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77" w:type="dxa"/>
        <w:tblInd w:w="-3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195"/>
        <w:gridCol w:w="958"/>
        <w:gridCol w:w="1023"/>
        <w:gridCol w:w="1244"/>
        <w:gridCol w:w="774"/>
        <w:gridCol w:w="1018"/>
        <w:gridCol w:w="16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3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高新区部门预算项目绩效自评表（2022年）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2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填报单位：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社会事务局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金额单位：万元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Style w:val="4"/>
                <w:sz w:val="16"/>
                <w:szCs w:val="16"/>
                <w:lang w:val="en-US" w:eastAsia="zh-CN" w:bidi="ar"/>
              </w:rPr>
              <w:t xml:space="preserve"> 基本情况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年市级乡村(城市)学校青少年宫运转经费（专项资金）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实施预算单位</w:t>
            </w:r>
          </w:p>
        </w:tc>
        <w:tc>
          <w:tcPr>
            <w:tcW w:w="3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龙富小学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二、预算执行情况</w:t>
            </w:r>
          </w:p>
        </w:tc>
        <w:tc>
          <w:tcPr>
            <w:tcW w:w="2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预算安排情况（调整后）</w:t>
            </w:r>
          </w:p>
        </w:tc>
        <w:tc>
          <w:tcPr>
            <w:tcW w:w="2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资金到位情况</w:t>
            </w:r>
          </w:p>
        </w:tc>
        <w:tc>
          <w:tcPr>
            <w:tcW w:w="1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资金执行情况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预算数：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到位数：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执行数：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</w:t>
            </w: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三、目标完成情况</w:t>
            </w:r>
          </w:p>
        </w:tc>
        <w:tc>
          <w:tcPr>
            <w:tcW w:w="31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年度预期目标</w:t>
            </w:r>
          </w:p>
        </w:tc>
        <w:tc>
          <w:tcPr>
            <w:tcW w:w="30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具体完成情况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总体完成率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给学生创造一个良好的学习、运动、生活环境。</w:t>
            </w:r>
          </w:p>
        </w:tc>
        <w:tc>
          <w:tcPr>
            <w:tcW w:w="303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给学生创造一个良好的学习、运动、生活环境。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3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四、</w:t>
            </w:r>
            <w:r>
              <w:rPr>
                <w:rStyle w:val="4"/>
                <w:sz w:val="16"/>
                <w:szCs w:val="16"/>
                <w:lang w:val="en-US" w:eastAsia="zh-CN" w:bidi="ar"/>
              </w:rPr>
              <w:t xml:space="preserve"> 年度绩效指标完成情况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预期指标值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自评得分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产出指标（50）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装备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市级乡村(城市)学校青少年宫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数量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=1所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1所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设备质量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符合学校装备要求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符合学校装备要求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按需按时完成装备采购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完成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完成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少年宫运行费用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=1万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1万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效益指标（30）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改善少年宫办学条件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满足学校开学需要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满足学校开学需要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教师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学生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满意度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90%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2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总分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评价等级</w:t>
            </w:r>
          </w:p>
        </w:tc>
        <w:tc>
          <w:tcPr>
            <w:tcW w:w="16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五、</w:t>
            </w:r>
            <w:r>
              <w:rPr>
                <w:rStyle w:val="4"/>
                <w:sz w:val="16"/>
                <w:szCs w:val="16"/>
                <w:lang w:val="en-US" w:eastAsia="zh-CN" w:bidi="ar"/>
              </w:rPr>
              <w:t xml:space="preserve"> 存在问题、原因及下一步整改措施</w:t>
            </w:r>
          </w:p>
        </w:tc>
        <w:tc>
          <w:tcPr>
            <w:tcW w:w="79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继续规范资金使用，提高资金使用效率。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填报人：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杨明轩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联系电话：5776338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583DD9"/>
    <w:rsid w:val="205D0A17"/>
    <w:rsid w:val="280416E0"/>
    <w:rsid w:val="495215DE"/>
    <w:rsid w:val="4B610287"/>
    <w:rsid w:val="50407654"/>
    <w:rsid w:val="59287F05"/>
    <w:rsid w:val="71856C4E"/>
    <w:rsid w:val="7B8D4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2022-01-05T06:23:00Z</dcterms:created>
  <dc:creator>oum</dc:creator>
  <cp:lastModifiedBy>oum</cp:lastModifiedBy>
  <cp:lastPrinted>2022-01-17T06:31:00Z</cp:lastPrinted>
  <dcterms:modified xsi:type="dcterms:W3CDTF">2023-01-16T09:40:31Z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3FA18490D98C428AB175F6236B68D854</vt:lpwstr>
  </property>
</Properties>
</file>