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377" w:type="dxa"/>
        <w:tblInd w:w="-3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75"/>
        <w:gridCol w:w="893"/>
        <w:gridCol w:w="958"/>
        <w:gridCol w:w="1023"/>
        <w:gridCol w:w="1234"/>
        <w:gridCol w:w="784"/>
        <w:gridCol w:w="1018"/>
        <w:gridCol w:w="16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9377" w:type="dxa"/>
            <w:gridSpan w:val="8"/>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bookmarkStart w:id="0" w:name="_GoBack"/>
            <w:bookmarkEnd w:id="0"/>
            <w:r>
              <w:rPr>
                <w:rFonts w:hint="eastAsia" w:ascii="宋体" w:hAnsi="宋体" w:eastAsia="宋体" w:cs="宋体"/>
                <w:b/>
                <w:bCs/>
                <w:i w:val="0"/>
                <w:iCs w:val="0"/>
                <w:color w:val="000000"/>
                <w:kern w:val="0"/>
                <w:sz w:val="40"/>
                <w:szCs w:val="40"/>
                <w:u w:val="none"/>
                <w:lang w:val="en-US" w:eastAsia="zh-CN" w:bidi="ar"/>
              </w:rPr>
              <w:t>高新区部门预算项目绩效自评表（2022年）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 w:hRule="atLeast"/>
        </w:trPr>
        <w:tc>
          <w:tcPr>
            <w:tcW w:w="177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填报单位：社会事务局</w:t>
            </w:r>
          </w:p>
        </w:tc>
        <w:tc>
          <w:tcPr>
            <w:tcW w:w="89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5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2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23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78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1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692" w:type="dxa"/>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trPr>
        <w:tc>
          <w:tcPr>
            <w:tcW w:w="177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w:t>
            </w:r>
            <w:r>
              <w:rPr>
                <w:rStyle w:val="4"/>
                <w:lang w:val="en-US" w:eastAsia="zh-CN" w:bidi="ar"/>
              </w:rPr>
              <w:t xml:space="preserve"> 基本情况</w:t>
            </w: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基本公共卫生服务经费（专项资金）</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实施预算单位</w:t>
            </w:r>
          </w:p>
        </w:tc>
        <w:tc>
          <w:tcPr>
            <w:tcW w:w="349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社会事务局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预算安排情况（调整后）</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资金到位情况</w:t>
            </w:r>
          </w:p>
        </w:tc>
        <w:tc>
          <w:tcPr>
            <w:tcW w:w="18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资金执行情况</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预算数：</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1337.91</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到位数：</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1337.91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执行数：</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1330.6</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99.45%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其中：财政资金</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1337.91</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其中：财政资金</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1337.91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其中：财政资金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1330.6</w:t>
            </w: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w:t>
            </w:r>
          </w:p>
        </w:tc>
        <w:tc>
          <w:tcPr>
            <w:tcW w:w="12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0</w:t>
            </w: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87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30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7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74"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目标1：为辖区常住人口建立健康档案。                                                                                                                 目标2：开展健康教育、预防接种、慢性病管理、采供血、预防接种、卫生监督等14类国家基本公共卫生服务项目支出。                                                       目标3：开展重大公共卫生、突发公共卫生事应急事件等公共卫生服务的支出。                                                                                 目标4：开展家庭医生签约服务的支出。</w:t>
            </w:r>
          </w:p>
        </w:tc>
        <w:tc>
          <w:tcPr>
            <w:tcW w:w="3036" w:type="dxa"/>
            <w:gridSpan w:val="3"/>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目标1：为辖区常住人口建立健康档案。                                                                                                                 目标2：开展健康教育、预防接种、慢性病管理、采供血、预防接种、卫生监督等14类国家基本公共卫生服务项目支出。                                                       目标3：开展重大公共卫生、突发公共卫生事应急事件等公共卫生服务的支出。                                                                                 目标4：开展家庭医生签约服务的支出。</w:t>
            </w:r>
          </w:p>
        </w:tc>
        <w:tc>
          <w:tcPr>
            <w:tcW w:w="1692" w:type="dxa"/>
            <w:vMerge w:val="restart"/>
            <w:tcBorders>
              <w:top w:val="single" w:color="000000" w:sz="4" w:space="0"/>
              <w:left w:val="single" w:color="000000" w:sz="4" w:space="0"/>
              <w:bottom w:val="nil"/>
              <w:right w:val="single" w:color="000000" w:sz="4" w:space="0"/>
            </w:tcBorders>
            <w:shd w:val="clear" w:color="auto" w:fill="FFFFFF"/>
            <w:vAlign w:val="center"/>
          </w:tcPr>
          <w:p>
            <w:pPr>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77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74"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3036" w:type="dxa"/>
            <w:gridSpan w:val="3"/>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92"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w:t>
            </w:r>
            <w:r>
              <w:rPr>
                <w:rStyle w:val="4"/>
                <w:lang w:val="en-US" w:eastAsia="zh-CN" w:bidi="ar"/>
              </w:rPr>
              <w:t xml:space="preserve"> 年度绩效指标完成情况</w:t>
            </w: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6"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产出指标（50）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慢性病患者等重点人群签约率＞50%</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sz w:val="16"/>
                <w:szCs w:val="16"/>
                <w:u w:val="none"/>
              </w:rPr>
              <w:t>＞50%</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居民健康档案建档率＞70%</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＞70%</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＞70%</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是否按时发放基本公共卫生补助资金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预防接种补助标准为8.7元/剂次</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8.7元/剂次</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8.7元/剂次</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效益指标（30）</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是否逐步提高群众对国家基本公共卫生免费项目和相关知识的知晓率</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２</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满意度指标（10）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指标</w:t>
            </w:r>
            <w:r>
              <w:rPr>
                <w:rStyle w:val="4"/>
                <w:lang w:val="en-US" w:eastAsia="zh-CN" w:bidi="ar"/>
              </w:rPr>
              <w:t xml:space="preserve"> １</w:t>
            </w:r>
            <w:r>
              <w:rPr>
                <w:rStyle w:val="4"/>
                <w:rFonts w:hint="eastAsia"/>
                <w:lang w:val="en-US" w:eastAsia="zh-CN" w:bidi="ar"/>
              </w:rPr>
              <w:t>是否逐步提高基本公共卫生免费项目服务对象满意度</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是</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预算执行率（10）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99.45%</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77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1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16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75" w:type="dxa"/>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1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评价等级</w:t>
            </w:r>
          </w:p>
        </w:tc>
        <w:tc>
          <w:tcPr>
            <w:tcW w:w="1692"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177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w:t>
            </w:r>
            <w:r>
              <w:rPr>
                <w:rStyle w:val="4"/>
                <w:lang w:val="en-US" w:eastAsia="zh-CN" w:bidi="ar"/>
              </w:rPr>
              <w:t xml:space="preserve"> 存在问题、原因及下一步整改措施</w:t>
            </w:r>
          </w:p>
        </w:tc>
        <w:tc>
          <w:tcPr>
            <w:tcW w:w="760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受疫情影响，资金支出较滞后，我区将严格执行项目资金管理制度，加快推进项目实施和资金支出进度。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77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填报人：许士彪</w:t>
            </w:r>
          </w:p>
        </w:tc>
        <w:tc>
          <w:tcPr>
            <w:tcW w:w="89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958"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023"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1234"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000000"/>
                <w:sz w:val="16"/>
                <w:szCs w:val="16"/>
                <w:u w:val="none"/>
              </w:rPr>
            </w:pPr>
          </w:p>
        </w:tc>
        <w:tc>
          <w:tcPr>
            <w:tcW w:w="3494" w:type="dxa"/>
            <w:gridSpan w:val="3"/>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联系电话：5776590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YjA3OWY1YzljZDk3MmQ4YTZmYmZlNDMzYjhhOWYifQ=="/>
  </w:docVars>
  <w:rsids>
    <w:rsidRoot w:val="00000000"/>
    <w:rsid w:val="06984B90"/>
    <w:rsid w:val="0C446A64"/>
    <w:rsid w:val="1F262989"/>
    <w:rsid w:val="29E828E2"/>
    <w:rsid w:val="50407654"/>
    <w:rsid w:val="73CB6D1E"/>
    <w:rsid w:val="7D635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21"/>
    <w:basedOn w:val="3"/>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452</Words>
  <Characters>471</Characters>
  <Lines>0</Lines>
  <Paragraphs>0</Paragraphs>
  <TotalTime>22</TotalTime>
  <ScaleCrop>false</ScaleCrop>
  <LinksUpToDate>false</LinksUpToDate>
  <CharactersWithSpaces>491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2022-01-05T06:23:00Z</dcterms:created>
  <dc:creator>oum</dc:creator>
  <cp:lastModifiedBy>焕</cp:lastModifiedBy>
  <dcterms:modified xsi:type="dcterms:W3CDTF">2023-01-16T10:42:06Z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26B18CCD8A0F45369041AB8015D66101</vt:lpwstr>
  </property>
</Properties>
</file>