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377" w:type="dxa"/>
        <w:tblInd w:w="-36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3"/>
        <w:gridCol w:w="1195"/>
        <w:gridCol w:w="958"/>
        <w:gridCol w:w="1023"/>
        <w:gridCol w:w="1234"/>
        <w:gridCol w:w="784"/>
        <w:gridCol w:w="1018"/>
        <w:gridCol w:w="169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93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高新区部门预算项目绩效自评表（2022年）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" w:hRule="atLeast"/>
        </w:trPr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填报单位：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金额单位：万元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一、</w:t>
            </w:r>
            <w:r>
              <w:rPr>
                <w:rStyle w:val="4"/>
                <w:lang w:val="en-US" w:eastAsia="zh-CN" w:bidi="ar"/>
              </w:rPr>
              <w:t xml:space="preserve"> 基本情况</w:t>
            </w: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9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妇幼保健经费</w:t>
            </w:r>
          </w:p>
        </w:tc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实施预算单位</w:t>
            </w:r>
          </w:p>
        </w:tc>
        <w:tc>
          <w:tcPr>
            <w:tcW w:w="34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社会事务局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二、预算执行情况</w:t>
            </w:r>
          </w:p>
        </w:tc>
        <w:tc>
          <w:tcPr>
            <w:tcW w:w="21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预算安排情况（调整后）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资金到位情况</w:t>
            </w:r>
          </w:p>
        </w:tc>
        <w:tc>
          <w:tcPr>
            <w:tcW w:w="18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资金执行情况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预算执行进度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预算数：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64.16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到位数：</w:t>
            </w:r>
          </w:p>
        </w:tc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64.16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执行数：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53.65</w:t>
            </w:r>
          </w:p>
        </w:tc>
        <w:tc>
          <w:tcPr>
            <w:tcW w:w="16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83.62%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其中：财政资金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64.16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其中：财政资金</w:t>
            </w:r>
          </w:p>
        </w:tc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64.16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其中：财政资金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53.65</w:t>
            </w:r>
          </w:p>
        </w:tc>
        <w:tc>
          <w:tcPr>
            <w:tcW w:w="16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0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</w:t>
            </w:r>
          </w:p>
        </w:tc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0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0</w:t>
            </w:r>
          </w:p>
        </w:tc>
        <w:tc>
          <w:tcPr>
            <w:tcW w:w="16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三、目标完成情况</w:t>
            </w:r>
          </w:p>
        </w:tc>
        <w:tc>
          <w:tcPr>
            <w:tcW w:w="31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年度预期目标</w:t>
            </w:r>
          </w:p>
        </w:tc>
        <w:tc>
          <w:tcPr>
            <w:tcW w:w="30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具体完成情况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总体完成率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176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目标1：完成上级下达妇幼保健任务。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目标2：提高居民对妇幼工作的满意度。</w:t>
            </w:r>
          </w:p>
        </w:tc>
        <w:tc>
          <w:tcPr>
            <w:tcW w:w="3036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eastAsia="zh-CN" w:bidi="ar"/>
              </w:rPr>
              <w:t>目标</w:t>
            </w: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  <w:t>1、顺利完成上级下达的妇幼保健任务。</w:t>
            </w:r>
          </w:p>
          <w:p>
            <w:pPr>
              <w:jc w:val="left"/>
              <w:rPr>
                <w:rFonts w:hint="default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  <w:t>目标2、居民对妇幼工作满意度有所提高。</w:t>
            </w:r>
          </w:p>
        </w:tc>
        <w:tc>
          <w:tcPr>
            <w:tcW w:w="1692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17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03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四、</w:t>
            </w:r>
            <w:r>
              <w:rPr>
                <w:rStyle w:val="4"/>
                <w:lang w:val="en-US" w:eastAsia="zh-CN" w:bidi="ar"/>
              </w:rPr>
              <w:t xml:space="preserve"> 年度绩效指标完成情况</w:t>
            </w: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预期指标值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自评得分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产出指标（50）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  <w:t>指标 １、筛查机构数量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  <w:t>不少于1家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  <w:t>1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  <w:t>指标 １、开展免费无创基因和耳聋基因筛查人数是否达标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  <w:t>不少于650例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  <w:t>1144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  <w:t>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  <w:t>指标 １、是否按时完成无创和耳聋筛查项目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  <w:t>是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  <w:t>是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  <w:t>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  <w:t>指标 １、向代管县区拨付妇幼委托费用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  <w:t>10万元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  <w:t>10万元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  <w:t>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  <w:t>指标 １、免费无创基因筛查、耳聋基因筛查和唐筛政策知晓率是否提升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  <w:t>是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  <w:t>是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满意度指标（10）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  <w:t>指标 １、提升享受无创和耳聋筛查政策人群的满意度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  <w:t>&gt;=85%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  <w:t>90%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  <w:t>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预算执行率（10）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预算执行率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  <w:t>83.62%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</w:pP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</w:pP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  <w:t>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21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  <w:t>总分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  <w:t>95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21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  <w:t>评价等级</w:t>
            </w:r>
          </w:p>
        </w:tc>
        <w:tc>
          <w:tcPr>
            <w:tcW w:w="16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  <w:t>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4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五、</w:t>
            </w:r>
            <w:r>
              <w:rPr>
                <w:rStyle w:val="4"/>
                <w:lang w:val="en-US" w:eastAsia="zh-CN" w:bidi="ar"/>
              </w:rPr>
              <w:t xml:space="preserve"> 存在问题、原因及下一步整改措施</w:t>
            </w:r>
          </w:p>
        </w:tc>
        <w:tc>
          <w:tcPr>
            <w:tcW w:w="790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12月份的</w:t>
            </w: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  <w:t>免费无创基因和耳聋基因筛查经费需要在下一年度结算，因此该项目当年预算执行率较低。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  <w:t>我局将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严格执行项目资金管理制度，加快推进项目实施和资金支出进度。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填报人：杨出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4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联系电话：5776235</w:t>
            </w:r>
            <w:bookmarkStart w:id="0" w:name="_GoBack"/>
            <w:bookmarkEnd w:id="0"/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M0NmFmZDI0ZGU4NzExY2IwMmJhY2Y3MTE2MmQzNmQifQ=="/>
  </w:docVars>
  <w:rsids>
    <w:rsidRoot w:val="00000000"/>
    <w:rsid w:val="4C9E08B1"/>
    <w:rsid w:val="7D324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603</Words>
  <Characters>668</Characters>
  <Lines>0</Lines>
  <Paragraphs>0</Paragraphs>
  <TotalTime>0</TotalTime>
  <ScaleCrop>false</ScaleCrop>
  <LinksUpToDate>false</LinksUpToDate>
  <CharactersWithSpaces>677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2023-01-16T02:06:00Z</dcterms:created>
  <dc:creator>oum</dc:creator>
  <cp:lastModifiedBy>SP</cp:lastModifiedBy>
  <dcterms:modified xsi:type="dcterms:W3CDTF">2023-01-16T05:17:51Z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F3663A6132C54044B574E773F2A076ED</vt:lpwstr>
  </property>
</Properties>
</file>