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955"/>
        <w:gridCol w:w="847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2022年义务教育免费学生装经费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eastAsia="zh-CN" w:bidi="ar"/>
              </w:rPr>
              <w:t>(专项资金）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53.37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53.37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执行数：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53.37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53.37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53.37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其中：财政资金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53.37</w:t>
            </w:r>
            <w:bookmarkStart w:id="0" w:name="_GoBack"/>
            <w:bookmarkEnd w:id="0"/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区属中小学学生购买校服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已完成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为辖区公办学校学生购买校服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校服的产品质量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质量合格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质量达标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按时按需购买相关商品及服务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校服成本合理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可持续影响指标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提升学生形象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对经费支出合理性进行问卷调查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≥90%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≥90%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提前谋划，加快资金使用和支出效率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赵浩钧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联系电话：5776238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C166E"/>
    <w:rsid w:val="1FC16264"/>
    <w:rsid w:val="3DCB5BAE"/>
    <w:rsid w:val="50407654"/>
    <w:rsid w:val="58D643A8"/>
    <w:rsid w:val="5DFE1239"/>
    <w:rsid w:val="691F2AC0"/>
    <w:rsid w:val="72F57BCA"/>
    <w:rsid w:val="7B050E38"/>
    <w:rsid w:val="7FE2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2022-01-05T14:23:00Z</dcterms:created>
  <dc:creator>oum</dc:creator>
  <cp:lastModifiedBy>oum</cp:lastModifiedBy>
  <dcterms:modified xsi:type="dcterms:W3CDTF">2023-01-17T00:54:47Z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54652934A7E44E319FB60FC61876B21C</vt:lpwstr>
  </property>
</Properties>
</file>