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917"/>
        <w:gridCol w:w="958"/>
        <w:gridCol w:w="1293"/>
        <w:gridCol w:w="964"/>
        <w:gridCol w:w="78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填报单位：社会事务局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乡村一体化及村卫生室基本药物制度补贴（专项资金）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175.1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157.85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157.85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90.15%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175.1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157.85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157.85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0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2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目标1：落实村卫生室药品零差率补助经费。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目标2：落实村卫生室运营补助经费。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目标3：为乡村医生缴纳城镇职工社会保险（养老、工伤和失业保险）。</w:t>
            </w:r>
          </w:p>
        </w:tc>
        <w:tc>
          <w:tcPr>
            <w:tcW w:w="276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目标1：落实村卫生室药品零差率补助经费。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目标2：落实村卫生室运营补助经费。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目标3：为乡村医生缴纳城镇职工社会保险（养老、工伤和失业保险）。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6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补助村卫生室数量&gt;=48个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&gt;=48个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49个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村卫生室运营是否得到保障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是否按时发放赤脚医生养老补助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按照标准落实每个村卫生室每年获得的运营补助经费&gt;=3000元/人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&gt;=3000元/人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3000元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是否为居民提供便捷的基本医疗服务、基本公共卫生服务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２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指标</w:t>
            </w:r>
            <w:r>
              <w:rPr>
                <w:rStyle w:val="4"/>
                <w:lang w:val="en-US" w:eastAsia="zh-CN" w:bidi="ar"/>
              </w:rPr>
              <w:t xml:space="preserve"> １</w:t>
            </w:r>
            <w:r>
              <w:rPr>
                <w:rStyle w:val="4"/>
                <w:rFonts w:hint="eastAsia"/>
                <w:lang w:val="en-US" w:eastAsia="zh-CN" w:bidi="ar"/>
              </w:rPr>
              <w:t>乡村医生满意人数与受访对象的比值&gt;=85%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&gt;=85%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90.15%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7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6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受疫情影响，资金支出较滞后，我区将严格执行项目资金管理制度，加快推进项目实施和资金支出进度。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填报人：许士彪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联系电话：5776590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YjA3OWY1YzljZDk3MmQ4YTZmYmZlNDMzYjhhOWYifQ=="/>
  </w:docVars>
  <w:rsids>
    <w:rsidRoot w:val="00000000"/>
    <w:rsid w:val="06984B90"/>
    <w:rsid w:val="1DB7481C"/>
    <w:rsid w:val="50407654"/>
    <w:rsid w:val="510C4F82"/>
    <w:rsid w:val="5EAD7FA6"/>
    <w:rsid w:val="73CB6D1E"/>
    <w:rsid w:val="7D63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</Words>
  <Characters>507</Characters>
  <Lines>0</Lines>
  <Paragraphs>0</Paragraphs>
  <TotalTime>41</TotalTime>
  <ScaleCrop>false</ScaleCrop>
  <LinksUpToDate>false</LinksUpToDate>
  <CharactersWithSpaces>527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焕</cp:lastModifiedBy>
  <dcterms:modified xsi:type="dcterms:W3CDTF">2023-01-16T09:41:09Z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26B18CCD8A0F45369041AB8015D66101</vt:lpwstr>
  </property>
</Properties>
</file>