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</w:p>
    <w:p>
      <w:pPr>
        <w:spacing w:line="580" w:lineRule="exact"/>
        <w:jc w:val="center"/>
        <w:rPr>
          <w:rFonts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Tahoma"/>
          <w:kern w:val="0"/>
          <w:sz w:val="44"/>
          <w:szCs w:val="44"/>
        </w:rPr>
        <w:t>京唐智慧港</w:t>
      </w:r>
      <w:r>
        <w:rPr>
          <w:rFonts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</w:rPr>
        <w:t>2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1</w:t>
      </w:r>
      <w:r>
        <w:rPr>
          <w:rFonts w:hint="eastAsia" w:ascii="方正小标宋_GBK" w:hAnsi="宋体" w:eastAsia="方正小标宋_GBK"/>
          <w:sz w:val="44"/>
          <w:szCs w:val="44"/>
        </w:rPr>
        <w:t>年度</w:t>
      </w: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部门预算</w:t>
      </w:r>
    </w:p>
    <w:p>
      <w:pPr>
        <w:spacing w:line="58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绩效自评报告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</w:t>
      </w:r>
      <w:r>
        <w:rPr>
          <w:rFonts w:hint="eastAsia" w:ascii="楷体_GB2312" w:hAnsi="宋体" w:eastAsia="楷体_GB2312"/>
          <w:bCs/>
          <w:sz w:val="32"/>
          <w:szCs w:val="32"/>
        </w:rPr>
        <w:t>）总体情况。</w:t>
      </w:r>
      <w:r>
        <w:rPr>
          <w:rFonts w:hint="eastAsia" w:ascii="仿宋_GB2312" w:hAnsi="宋体" w:eastAsia="仿宋_GB2312"/>
          <w:sz w:val="32"/>
          <w:szCs w:val="32"/>
        </w:rPr>
        <w:t>本部门年度预算安排的项目总量为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个，资金总量为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1837.11</w:t>
      </w:r>
      <w:r>
        <w:rPr>
          <w:rFonts w:hint="eastAsia" w:ascii="仿宋_GB2312" w:hAnsi="宋体" w:eastAsia="仿宋_GB2312"/>
          <w:sz w:val="32"/>
          <w:szCs w:val="32"/>
        </w:rPr>
        <w:t>万元。其中年初预算安排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1720.14</w:t>
      </w:r>
      <w:r>
        <w:rPr>
          <w:rFonts w:hint="eastAsia" w:ascii="仿宋_GB2312" w:hAnsi="宋体" w:eastAsia="仿宋_GB2312"/>
          <w:sz w:val="32"/>
          <w:szCs w:val="32"/>
        </w:rPr>
        <w:t>万元；上年结转资金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116.97</w:t>
      </w:r>
      <w:r>
        <w:rPr>
          <w:rFonts w:hint="eastAsia" w:ascii="仿宋_GB2312" w:hAnsi="宋体" w:eastAsia="仿宋_GB2312"/>
          <w:sz w:val="32"/>
          <w:szCs w:val="32"/>
        </w:rPr>
        <w:t>万元，本年结转资金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万元。省市区预算安排资金为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1720.14</w:t>
      </w:r>
      <w:r>
        <w:rPr>
          <w:rFonts w:hint="eastAsia" w:ascii="仿宋_GB2312" w:hAnsi="宋体" w:eastAsia="仿宋_GB2312"/>
          <w:sz w:val="32"/>
          <w:szCs w:val="32"/>
        </w:rPr>
        <w:t>万元，结转资金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116.97</w:t>
      </w:r>
      <w:r>
        <w:rPr>
          <w:rFonts w:hint="eastAsia" w:ascii="仿宋_GB2312" w:hAnsi="宋体" w:eastAsia="仿宋_GB2312"/>
          <w:sz w:val="32"/>
          <w:szCs w:val="32"/>
        </w:rPr>
        <w:t>万元，项目数量为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个，无中央专项转移支付资金。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根据财政要求，严格进行绩效目标管理，资产覆盖率符合文件对本单位的要求。项目申报时间、格式和质量都符合财政局要求。通过建立完善的制度体系和运转流程，单位整体支出的效率性都有效增强，切实提升了整体支出效益，有力的推动了各项工作发展，实现部门预算管理总体目标。</w:t>
      </w:r>
    </w:p>
    <w:p>
      <w:pPr>
        <w:spacing w:line="580" w:lineRule="exact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（二）具体情况。</w:t>
      </w:r>
      <w:r>
        <w:rPr>
          <w:rFonts w:hint="eastAsia" w:ascii="仿宋_GB2312" w:hAnsi="宋体" w:eastAsia="仿宋_GB2312"/>
          <w:sz w:val="32"/>
          <w:szCs w:val="32"/>
        </w:rPr>
        <w:t>本部门项目共计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7 </w:t>
      </w:r>
      <w:r>
        <w:rPr>
          <w:rFonts w:hint="eastAsia" w:ascii="仿宋_GB2312" w:hAnsi="宋体" w:eastAsia="仿宋_GB2312"/>
          <w:sz w:val="32"/>
          <w:szCs w:val="32"/>
        </w:rPr>
        <w:t>个。</w:t>
      </w:r>
    </w:p>
    <w:p>
      <w:pPr>
        <w:spacing w:line="520" w:lineRule="exact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523、525线路切改工程30%工程款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adjustRightInd w:val="0"/>
        <w:spacing w:before="0" w:beforeAutospacing="0" w:after="0" w:afterAutospacing="0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用于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523、525线路切改工程限价及工程量清单编制、招标代理、工程监理等工作，确保切改工程招标工作顺利完成、保证工程质量并按时完工。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523、525线路切改工程30%工程款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预算批复金额为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52.62万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元，均为高新区财政拨款。产出指标为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线路长度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6200米，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预计指标值是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长度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6200米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，实际完成值是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6200米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，设定依据为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文件要求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；效益指标为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保障企业正式用电，促进项目落地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，预计指标值100%，实际完成值100%，设定依据为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以前工作经验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Style w:val="5"/>
        <w:numPr>
          <w:ilvl w:val="0"/>
          <w:numId w:val="1"/>
        </w:numPr>
        <w:adjustRightInd w:val="0"/>
        <w:spacing w:before="0" w:beforeAutospacing="0" w:after="0" w:afterAutospacing="0"/>
        <w:ind w:left="-430" w:leftChars="0" w:firstLine="640" w:firstLineChars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经十八及经十二路灯箱变工程款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用于修建北京路（部分路段）三水一路及路灯工程，工程验收合格投入使用，实现机场路与园区连通。为企业和居民生产生活提供有利保障。2020年京唐智慧港北京路（部分路段）剩余工程款预算批复金额为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万元，均为高新区财政拨款。产出指标为资金支付时效，预计指标值95%，实际完成值100%；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效益指标为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机场路与园区连通率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，预计指标值90%，实际完成值95%，设定依据为工作计划。</w:t>
      </w:r>
    </w:p>
    <w:p>
      <w:pPr>
        <w:numPr>
          <w:ilvl w:val="0"/>
          <w:numId w:val="1"/>
        </w:numPr>
        <w:ind w:left="-430" w:leftChars="0" w:firstLine="64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纬一路二期工程款。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本项目是用于修建通州道二期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主路、非机动车道、人行便道及照明工程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，工程验收合格投入使用，实现机场路与产业园区的链接，打造良好营商环境，为产业项目生产生活提供有利保障。202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年纬一路二期工程款预算批复金额为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953.70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953.669732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万元，均为高新区财政拨款。产出指标为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是否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及时支付，预计指标值为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，实际完成值为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；设定依据按合同支付；效益指标为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打通机场路与产业园区的链接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，预计指标值为是，实际完成值为是，设定依据为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以前工作经验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lang w:eastAsia="zh-CN"/>
        </w:rPr>
        <w:t>空港城派出所新址建设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Style w:val="5"/>
        <w:adjustRightInd w:val="0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为进一步推动基础信息化建设，全面强化违法犯罪信息的采集、应用，进一步提升情报信息服务实战的能力和水平。建立违法犯罪人员信息采集，工作机制，为民警日常分析研判提供全面及时准确的信息支撑。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空港城派出所新址建设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预算批复金额为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万元，均为高新区财政拨款。产出指标为，指标值为是，实际完成值为是；效益指标为资金及时支付率，预计指标值为95%，实际完成值为100%，设定依据为施工合同。</w:t>
      </w:r>
    </w:p>
    <w:p>
      <w:pPr>
        <w:pStyle w:val="5"/>
        <w:adjustRightInd w:val="0"/>
        <w:spacing w:before="0" w:beforeAutospacing="0" w:after="0" w:afterAutospacing="0"/>
        <w:ind w:left="420" w:left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机场分局劳务派遣费</w:t>
      </w:r>
    </w:p>
    <w:p>
      <w:pPr>
        <w:pStyle w:val="5"/>
        <w:adjustRightInd w:val="0"/>
        <w:spacing w:before="0" w:beforeAutospacing="0" w:after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用于保障机场分局各项业务的正常开展，劳务派遣辅警人员每月工资、保险费用发放工作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机场分局劳务派遣费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预算批复金额为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160.60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117.390236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万元，均为高新区财政拨款。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产出指标为，预算指标值为大于95%，实际完成值为100%；满意指标为满意和较满意的人数占全部调查人数的比率，预算指标值为大于90%，实际完成值为95%。</w:t>
      </w:r>
    </w:p>
    <w:p>
      <w:pPr>
        <w:pStyle w:val="5"/>
        <w:tabs>
          <w:tab w:val="left" w:pos="312"/>
        </w:tabs>
        <w:adjustRightInd w:val="0"/>
        <w:spacing w:before="0" w:beforeAutospacing="0" w:after="0" w:afterAutospacing="0"/>
        <w:ind w:left="64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机场分局专项经费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adjustRightInd w:val="0"/>
        <w:spacing w:before="0" w:beforeAutospacing="0" w:after="0" w:afterAutospacing="0"/>
        <w:ind w:left="420" w:left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用于保障机场公安分局专项业务开展及维稳，及时有效的侦破所发生的各类治安、刑事、经济案件的发生，切实增强工作职责，不断提高工作效率及办案效率，有效的维护辖区的治安稳定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机场分局专项经费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预算批复金额为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28.10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27.794844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均为高新区财政拨款。产出指标，预计指标值为，实际完成值，设定依据为；满意度指标为群众对上下班安全满意率，预计指标值为大于95%，实际完成值100%，设定依据为人民群众满意情况。</w:t>
      </w:r>
    </w:p>
    <w:p>
      <w:pPr>
        <w:pStyle w:val="5"/>
        <w:tabs>
          <w:tab w:val="left" w:pos="312"/>
        </w:tabs>
        <w:adjustRightInd w:val="0"/>
        <w:spacing w:before="0" w:beforeAutospacing="0" w:after="0" w:afterAutospacing="0"/>
        <w:ind w:left="64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7.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临空经济产业规划编制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Style w:val="5"/>
        <w:adjustRightInd w:val="0"/>
        <w:spacing w:before="0" w:beforeAutospacing="0" w:after="0" w:afterAutospacing="0"/>
        <w:ind w:left="420" w:left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用于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拟引入高水平专业机构，对标国内发展建设成效临空经济区，开展产业规划编制工作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临空经济产业规划编制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预算批复金额为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万元，均为高新区财政拨款。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产出指标为时间节点支付资金，预计指标值为是，实际完成值为是，设定依据为合同约定；效益指标为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是否带动区域内物流配送、住宅开发和高新技术等企业发展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。预计指标值为是，实际完成值为是，设定依据为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以前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经验。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（一）前期准备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1.加强组织领导。按照区财政局安排部署，我单位近期开展绩效评价工作，明确由财务主管领导专门负责此项工作。具体工作由财务处牵头，组织、协调和监督落实此项工作。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2.制定实施方案。为推进绩效管理工作有效开展，根据上级有关规定和要求，由相关处室沟通、对接，制定绩效管理工作实施方案，对本部门项目进行简要介绍并自评，确保绩效评价工作有章可循，有序开展。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（二）组织实施</w:t>
      </w:r>
    </w:p>
    <w:p>
      <w:pPr>
        <w:spacing w:line="580" w:lineRule="exact"/>
        <w:ind w:firstLine="640" w:firstLineChars="200"/>
        <w:jc w:val="left"/>
        <w:rPr>
          <w:rFonts w:ascii="仿宋_GB2312" w:eastAsia="仿宋"/>
          <w:position w:val="14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1.稳步推进工作。按照唐高财【202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2"/>
          <w:szCs w:val="32"/>
        </w:rPr>
        <w:t>】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 w:cs="仿宋"/>
          <w:bCs/>
          <w:sz w:val="32"/>
          <w:szCs w:val="32"/>
        </w:rPr>
        <w:t>号《</w:t>
      </w:r>
      <w:r>
        <w:rPr>
          <w:rFonts w:hint="eastAsia" w:ascii="仿宋" w:hAnsi="仿宋" w:eastAsia="仿宋" w:cs="仿宋"/>
          <w:kern w:val="15"/>
          <w:sz w:val="32"/>
          <w:szCs w:val="32"/>
        </w:rPr>
        <w:t>关于做好202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15"/>
          <w:sz w:val="32"/>
          <w:szCs w:val="32"/>
        </w:rPr>
        <w:t>年部门</w:t>
      </w:r>
      <w:r>
        <w:rPr>
          <w:rFonts w:hint="eastAsia" w:ascii="仿宋" w:hAnsi="仿宋" w:eastAsia="仿宋" w:cs="仿宋"/>
          <w:kern w:val="15"/>
          <w:sz w:val="32"/>
          <w:szCs w:val="32"/>
          <w:lang w:eastAsia="zh-CN"/>
        </w:rPr>
        <w:t>整体支出</w:t>
      </w:r>
      <w:r>
        <w:rPr>
          <w:rFonts w:hint="eastAsia" w:ascii="仿宋" w:hAnsi="仿宋" w:eastAsia="仿宋" w:cs="仿宋"/>
          <w:kern w:val="15"/>
          <w:sz w:val="32"/>
          <w:szCs w:val="32"/>
        </w:rPr>
        <w:t>绩效自评工作的通知》文件，202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15"/>
          <w:sz w:val="32"/>
          <w:szCs w:val="32"/>
        </w:rPr>
        <w:t>年计划评价项目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15"/>
          <w:sz w:val="32"/>
          <w:szCs w:val="32"/>
        </w:rPr>
        <w:t>个，共计金额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1718.484812</w:t>
      </w:r>
      <w:r>
        <w:rPr>
          <w:rFonts w:hint="eastAsia" w:ascii="仿宋" w:hAnsi="仿宋" w:eastAsia="仿宋" w:cs="仿宋"/>
          <w:kern w:val="15"/>
          <w:sz w:val="32"/>
          <w:szCs w:val="32"/>
        </w:rPr>
        <w:t>万元，实际完成绩效评价项目</w:t>
      </w:r>
      <w:r>
        <w:rPr>
          <w:rFonts w:hint="eastAsia" w:ascii="仿宋" w:hAnsi="仿宋" w:eastAsia="仿宋" w:cs="仿宋"/>
          <w:kern w:val="15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15"/>
          <w:sz w:val="32"/>
          <w:szCs w:val="32"/>
        </w:rPr>
        <w:t>个，经过汇审，将部门整体绩效评价报告上报区财政局。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（三）分析评价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523、525线路切改工程30%工程款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）产出指标。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工作完成效率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）效益指标。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验收合格率的预期指标的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，实际指标值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）满意度指标。群众满意度预期指标为</w:t>
      </w:r>
      <w:r>
        <w:rPr>
          <w:rFonts w:ascii="仿宋_GB2312" w:hAnsi="仿宋_GB2312" w:eastAsia="仿宋_GB2312" w:cs="仿宋_GB2312"/>
          <w:sz w:val="32"/>
          <w:szCs w:val="32"/>
        </w:rPr>
        <w:t>90%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，实际完成值为</w:t>
      </w:r>
      <w:r>
        <w:rPr>
          <w:rFonts w:ascii="仿宋_GB2312" w:hAnsi="仿宋_GB2312" w:eastAsia="仿宋_GB2312" w:cs="仿宋_GB2312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）预算执行率。预算指标为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99.28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经十八及经十二路灯箱变工程款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（1）产出指标。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通过验收部门验收，质量认定合格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预期指标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合格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合格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按时完工率，预期指标值100%，完成指标值100%，自评得分30分。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（2）效益指标。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机场路与园区连通率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预期指标为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连通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连通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（3）满意度指标。群众满意度预期指标为9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（4）预算执行率。预算指标为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分。 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纬一路二期工程款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）产出指标。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资金及时支付率，预计指标值为95%，实际完成值为100%，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自评得分为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）效益指标。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打通机场路与产业园区的链接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，预计指标值为是，实际完成值为是，自评得分为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）满意度指标。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群众满意度预期指标为9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）预算执行率。预算指标为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20" w:lineRule="exact"/>
        <w:ind w:left="420" w:leftChars="200" w:firstLine="320" w:firstLineChars="100"/>
        <w:rPr>
          <w:rFonts w:hint="default" w:ascii="仿宋_GB2312" w:hAnsi="宋体" w:eastAsia="仿宋_GB2312" w:cs="方正仿宋_GBK"/>
          <w:kern w:val="0"/>
          <w:sz w:val="32"/>
          <w:szCs w:val="32"/>
          <w:lang w:val="en-US" w:eastAsia="zh-CN"/>
        </w:rPr>
      </w:pPr>
      <w:r>
        <w:rPr>
          <w:rFonts w:ascii="仿宋_GB2312" w:hAnsi="宋体" w:eastAsia="仿宋_GB2312" w:cs="方正仿宋_GBK"/>
          <w:kern w:val="0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空港城派出所新址建设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）产出指标。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情报分析数据是否准确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准确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）效益指标。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破案率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的预期指标的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）满意度指标。群众满意度预期指标为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宋体" w:eastAsia="仿宋_GB2312" w:cs="方正仿宋_GBK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）预算执行率。预算指标为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，自评得分为10分。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机场分局劳务派遣费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（1）产出指标。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每月工资发放人数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大于大于等于55人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大于等于66人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每月保险缴纳人数，预期指标值为大于等于55人，实际完成值为大于等于66人，自评得分为25分。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（2）效益指标。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辅警人员按照辅警管理制度情况增加人员，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预期指标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为是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为是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医疗保险缴纳是否及时，预期指标值为及时缴纳，实际指标值为及时缴纳，自评得分为15分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（3）满意度指标。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为满意和较满意的人数占全部调查人数的比率，预算指标值为大于90%，实际完成值为95%，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自评得分为5分。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（4）预算执行率。预算指标为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73.09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机场分局专项经费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（1）产出指标。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破案率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预期指标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情报分析数据按期完成率，预期指标值为90%，实际指标值为90%，自评得分为25分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（2）效益指标。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正确把握绩效考核导向，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预期指标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（3）满意度指标。服务对象满意度预期指标为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（4）预算执行率。预算指标为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80" w:lineRule="exact"/>
        <w:ind w:firstLine="640" w:firstLineChars="200"/>
        <w:rPr>
          <w:rFonts w:hint="default" w:ascii="仿宋_GB2312" w:hAns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临空经济产业规划编制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（1）产出指标50分，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出具5套详细规划编制报告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，预计指标值为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5套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5套</w:t>
      </w:r>
      <w:r>
        <w:rPr>
          <w:rFonts w:hint="eastAsia" w:ascii="仿宋_GB2312" w:hAnsi="仿宋_GB2312" w:eastAsia="仿宋_GB2312" w:cs="仿宋_GB2312"/>
          <w:sz w:val="32"/>
          <w:szCs w:val="32"/>
        </w:rPr>
        <w:t>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按时间节点支付资金，预期指标值为是，实际指标值为是，自评得分为25分。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（2）效益指标30分，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带动区域企业发展，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预计指标值为是，实际完成值为是，评价得分30分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（3）满意度指标10分，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服务对象满意度预期指标为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，实际完成值为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，自评得分为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（4）预算执行率10分，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预算执行规范率，预期指标值为95%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实际指标值为95%，</w:t>
      </w:r>
      <w:r>
        <w:rPr>
          <w:rFonts w:hint="eastAsia" w:ascii="仿宋_GB2312" w:hAnsi="仿宋_GB2312" w:eastAsia="仿宋_GB2312" w:cs="仿宋_GB2312"/>
          <w:sz w:val="32"/>
          <w:szCs w:val="32"/>
        </w:rPr>
        <w:t>评价得分10分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（一）部门全部评价项目优良率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本部门全部项目评价总数为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个，项目评价指标数均为优，评优率为100%、评良率为0、评中率0、评差率0。</w:t>
      </w:r>
    </w:p>
    <w:p>
      <w:pPr>
        <w:numPr>
          <w:ilvl w:val="0"/>
          <w:numId w:val="2"/>
        </w:numPr>
        <w:spacing w:before="156" w:beforeLines="50"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部门整体绩效目标的完成情况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before="156" w:beforeLines="50" w:line="580" w:lineRule="exact"/>
        <w:rPr>
          <w:rFonts w:ascii="楷体_GB2312" w:hAnsi="宋体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在区财政局的正确领导下，按照年初签订的绩效考核指标任务，充分调动和发挥领导班子和全体工作人员的积极性，认真履行相关职责，细化任务明确责任，依据指标抓进度，对照目标抓落实，全面完成了今年各项绩效考核指标任务，对于促进全区经济发展、维护社会稳定等方面发挥了重要的积极作用，取得了明显成效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四、绩效项目完成情况分析及下一步改进措施。</w:t>
      </w:r>
    </w:p>
    <w:p>
      <w:pPr>
        <w:snapToGrid w:val="0"/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我单位绩效评价为优等级的项目有：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个。</w:t>
      </w:r>
    </w:p>
    <w:p>
      <w:pPr>
        <w:spacing w:line="520" w:lineRule="exact"/>
        <w:ind w:left="420" w:leftChars="200" w:firstLine="320" w:firstLineChars="1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523、525线路切改工程30%工程款</w:t>
      </w:r>
    </w:p>
    <w:p>
      <w:pPr>
        <w:widowControl/>
        <w:adjustRightInd w:val="0"/>
        <w:ind w:firstLine="720"/>
        <w:jc w:val="left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对编入预算的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523、525线路切改工程30%工程款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分，评价为优。下一步改进措施：做好京唐智慧港招商引资的对外宣传，协同有关部门做好京唐智慧港项目招商、投资洽谈等工作。</w:t>
      </w:r>
    </w:p>
    <w:p>
      <w:pPr>
        <w:pStyle w:val="5"/>
        <w:adjustRightInd w:val="0"/>
        <w:spacing w:before="0" w:beforeAutospacing="0" w:after="0" w:afterAutospacing="0"/>
        <w:ind w:left="420" w:leftChars="200" w:firstLine="320" w:firstLineChars="1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经十八及经十二路灯箱变工程款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对编入预算的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经十八及经十二路灯箱变工程款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分，评价为优。下一步改进措施：为开发大建创造条件，加快招商引资。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3.纬一路二期工程款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对编入预算的纬一路二期工程款完成情况自评分数为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分，评价为优。下一步改进措施：为开发大建创造条件，加快招商引资。</w:t>
      </w:r>
    </w:p>
    <w:p>
      <w:pPr>
        <w:spacing w:line="520" w:lineRule="exact"/>
        <w:ind w:left="420" w:leftChars="200" w:firstLine="320" w:firstLineChars="100"/>
        <w:rPr>
          <w:rFonts w:ascii="仿宋_GB2312" w:hAnsi="宋体" w:eastAsia="仿宋_GB2312" w:cs="方正仿宋_GBK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4.</w:t>
      </w:r>
      <w:r>
        <w:rPr>
          <w:rFonts w:ascii="仿宋_GB2312" w:hAnsi="楷体" w:eastAsia="仿宋_GB2312" w:cs="黑体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空港城派出所新址建设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对编入预算的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空港城派出所新址建设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分，评价为优。下一步改进措施：科学设置绩效目标及指标，在年初制定绩效目标时，充分考量相关影响因素，强化事前准备工作，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完善指标体系建设。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5.机场分局劳务派遣费。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对编入预算的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机场分局劳务派遣费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分，评价为优。下一步改进措施：科学设置绩效目标及指标，在年初制定绩效目标时，充分考量相关影响因素，强化事前准备工作，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完善指标体系建设。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机场分局专项经费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对编入预算的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机场分局专项经费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分，评价为优。下一步改进措施：科学设置绩效目标及指标，在年初制定绩效目标时，充分考量相关影响因素，强化事前准备工作，完善指标体系建设。</w:t>
      </w:r>
    </w:p>
    <w:p>
      <w:pPr>
        <w:spacing w:line="580" w:lineRule="exact"/>
        <w:ind w:firstLine="640" w:firstLineChars="200"/>
        <w:rPr>
          <w:rFonts w:ascii="仿宋_GB2312" w:hAnsi="宋体" w:eastAsia="仿宋_GB2312" w:cs="方正仿宋_GBK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kern w:val="0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临空经济产业规划编制</w:t>
      </w:r>
      <w:r>
        <w:rPr>
          <w:rFonts w:hint="eastAsia" w:ascii="仿宋_GB2312" w:hAnsi="宋体" w:eastAsia="仿宋_GB2312" w:cs="方正仿宋_GBK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对编入预算的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临空经济产业规划编制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完成情况自评分数为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分，评价为优。下一步改进措施：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科学设置绩效目标及指标，在年初制定绩效目标时，充分考量相关影响因素，强化事前准备工作，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完善指标体系建设。</w:t>
      </w:r>
    </w:p>
    <w:p>
      <w:pPr>
        <w:snapToGrid w:val="0"/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今后我们将不断学习借鉴其他县区的先进做法，充分发挥相关主管部门的专业优势，不断健全绩效评价工作机制，在绩效管理的组织机构、组织实施、制度体系等各个方面不断探索。还要充分利用各种方式方法，广泛宣传绩效管理政策，营造“讲绩效、重绩效、用绩效”的良好氛围，扩大绩效管理的社会影响，有效引导社会各界主动了解、支持绩效管理，使社会公众都来了解支持绩效管理工作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绩效理念逐步树立。通过绩效评价，各处室逐步树立了绩效理念。对绩效评价工作的态度逐渐由“被动接受”变为“主动实施”。通过设定绩效目标，部门清楚地了解实施项目索要取得社会效益和经济效益，其职能和目标得到了进一步明确，部门自我约束意识及责任意识明显提高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支出结构得到优化。项目开展与绩效评价相结合，一方面有利于财政部门优化财政支出结构，合理分配资金，使有限的财政资金发展更大的效益。另一方面，通过开展绩效评价，为项目单位找出项目管理中存在的问题及其原因，促使预算部门和单位积极采取措施，加强项目的规划与科学论证，健全项目资金的核算与科学论证，健全项目资金的核算与管理制度，改进资金使用管理方法，逐步形成自我约束、内部规范的良性机制，提高了管理水平和资金使用效益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580" w:lineRule="exact"/>
        <w:ind w:left="1910" w:leftChars="300" w:hanging="1280" w:hangingChars="400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高新区部门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整体支出</w:t>
      </w:r>
      <w:r>
        <w:rPr>
          <w:rFonts w:hint="eastAsia" w:ascii="宋体" w:hAnsi="宋体" w:eastAsia="宋体" w:cs="宋体"/>
          <w:sz w:val="32"/>
          <w:szCs w:val="32"/>
        </w:rPr>
        <w:t>绩效自评表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2021年）</w:t>
      </w:r>
    </w:p>
    <w:p>
      <w:pPr>
        <w:spacing w:line="580" w:lineRule="exact"/>
        <w:ind w:left="1590" w:leftChars="300" w:hanging="960" w:hangingChars="4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填报单位：京唐智慧港</w:t>
      </w:r>
    </w:p>
    <w:tbl>
      <w:tblPr>
        <w:tblStyle w:val="6"/>
        <w:tblW w:w="90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475"/>
        <w:gridCol w:w="1463"/>
        <w:gridCol w:w="1525"/>
        <w:gridCol w:w="1937"/>
        <w:gridCol w:w="12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部门整体支出情况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整体支出</w:t>
            </w:r>
          </w:p>
        </w:tc>
        <w:tc>
          <w:tcPr>
            <w:tcW w:w="2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基本支出金额</w:t>
            </w:r>
          </w:p>
        </w:tc>
        <w:tc>
          <w:tcPr>
            <w:tcW w:w="31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项目支出金额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人员支出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本级项目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转移支付项目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部门预算（调整）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1935.9467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408.7488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25.92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1501.2779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实际支出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1790.149529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314.504332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22.686768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1452.958429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支出进度（%）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92.47%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76.94%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87.53%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96.78&amp;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绩效目标完成情况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目标及指标设置情况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目标（指标）完成情况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总体指标</w:t>
            </w:r>
          </w:p>
        </w:tc>
        <w:tc>
          <w:tcPr>
            <w:tcW w:w="2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推进新型社区建设工作；配合高新区城建局做好自来水厂、纬三路一期、纬五路一期经十八路二期等项目续建工作；天佑安康项目年底前部分主题施工；协助项目单位做好项目开发建设工作。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分项绩效自评</w:t>
            </w:r>
          </w:p>
        </w:tc>
        <w:tc>
          <w:tcPr>
            <w:tcW w:w="1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目标1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指标1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编制适合我区发展的临空经济产业发展规划，出具 详细规划编制报告5套。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指标2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按时完成了临空经济产业规划编制工作。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目标2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指标1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纬一路二期道路全长1650米，红线宽60米，总面积99000平方米。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指标2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已通过供电部门验收，认定质量合格机场路与产业园区有效连接。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目标3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指标1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线路长度6200米。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指标2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保证工程质量并按时完工。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</w:tbl>
    <w:p>
      <w:pPr>
        <w:spacing w:line="580" w:lineRule="exact"/>
        <w:ind w:left="1230" w:leftChars="300" w:hanging="600" w:hangingChars="400"/>
        <w:rPr>
          <w:rFonts w:hint="eastAsia" w:ascii="宋体" w:hAnsi="宋体" w:eastAsia="宋体" w:cs="宋体"/>
          <w:sz w:val="15"/>
          <w:szCs w:val="15"/>
        </w:rPr>
      </w:pPr>
    </w:p>
    <w:p>
      <w:pPr>
        <w:spacing w:line="580" w:lineRule="exact"/>
        <w:ind w:left="1910" w:leftChars="300" w:hanging="1280" w:hangingChars="400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附件2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高新区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部门项目绩效自评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情况统计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表（202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年度）</w:t>
      </w:r>
    </w:p>
    <w:p>
      <w:pPr>
        <w:spacing w:line="580" w:lineRule="exact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填报单位：京唐智慧港</w:t>
      </w:r>
    </w:p>
    <w:tbl>
      <w:tblPr>
        <w:tblStyle w:val="6"/>
        <w:tblW w:w="91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903"/>
        <w:gridCol w:w="1554"/>
        <w:gridCol w:w="2175"/>
        <w:gridCol w:w="2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统计内容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应评价数</w:t>
            </w: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已评价数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预算项目数量（个）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资金量(万元）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其中：中央资金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省级资金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市级资金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区级资金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29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评价项目</w:t>
            </w:r>
          </w:p>
        </w:tc>
        <w:tc>
          <w:tcPr>
            <w:tcW w:w="1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其中：优（90分以上）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9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良(80分-90分）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9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中（60分-80分）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差（60分以下）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580" w:lineRule="exact"/>
        <w:jc w:val="both"/>
        <w:rPr>
          <w:rFonts w:hint="eastAsia" w:ascii="宋体" w:hAnsi="宋体" w:eastAsia="宋体" w:cs="宋体"/>
          <w:sz w:val="16"/>
          <w:szCs w:val="16"/>
          <w:lang w:val="en-US" w:eastAsia="zh-CN"/>
        </w:rPr>
      </w:pPr>
    </w:p>
    <w:p>
      <w:pPr>
        <w:jc w:val="center"/>
      </w:pPr>
    </w:p>
    <w:p/>
    <w:p/>
    <w:p/>
    <w:p/>
    <w:p/>
    <w:p/>
    <w:p/>
    <w:p/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附件3：</w:t>
      </w:r>
    </w:p>
    <w:tbl>
      <w:tblPr>
        <w:tblStyle w:val="6"/>
        <w:tblW w:w="971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5"/>
        <w:gridCol w:w="945"/>
        <w:gridCol w:w="135"/>
        <w:gridCol w:w="945"/>
        <w:gridCol w:w="135"/>
        <w:gridCol w:w="945"/>
        <w:gridCol w:w="300"/>
        <w:gridCol w:w="787"/>
        <w:gridCol w:w="1262"/>
        <w:gridCol w:w="238"/>
        <w:gridCol w:w="203"/>
        <w:gridCol w:w="634"/>
        <w:gridCol w:w="175"/>
        <w:gridCol w:w="391"/>
        <w:gridCol w:w="1365"/>
        <w:gridCol w:w="15"/>
        <w:gridCol w:w="9"/>
        <w:gridCol w:w="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684" w:hRule="atLeast"/>
        </w:trPr>
        <w:tc>
          <w:tcPr>
            <w:tcW w:w="969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969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43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Style w:val="20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523、525线路切改工程30%工程款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2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京唐智慧港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3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52.62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52.62</w:t>
            </w:r>
          </w:p>
        </w:tc>
        <w:tc>
          <w:tcPr>
            <w:tcW w:w="194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99.28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4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52.62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52.62</w:t>
            </w:r>
          </w:p>
        </w:tc>
        <w:tc>
          <w:tcPr>
            <w:tcW w:w="19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4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确保切改工程招标工作顺利完成、保证工程质量并按时完工</w:t>
            </w:r>
          </w:p>
        </w:tc>
        <w:tc>
          <w:tcPr>
            <w:tcW w:w="342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较好地完成了各项指标任务。</w:t>
            </w:r>
          </w:p>
        </w:tc>
        <w:tc>
          <w:tcPr>
            <w:tcW w:w="194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Style w:val="20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线路长度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长度6200米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长度6200米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35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工程质量合格率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31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是否按时履约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按时履约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按时履约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成本指标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53万元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52.62万元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53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社会效益指标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验收合格率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95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654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群众满意率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95%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4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</w:t>
            </w: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99.28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6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6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9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9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Style w:val="20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61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ind w:firstLine="72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</w:rPr>
              <w:t>做好京唐智慧港招商引资的对外宣传，协同有关部门做好京唐智慧港项目招商、投资洽谈等工作。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马世雄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18633318133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0" w:hRule="atLeast"/>
        </w:trPr>
        <w:tc>
          <w:tcPr>
            <w:tcW w:w="9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widowControl/>
              <w:jc w:val="both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附件3：</w:t>
            </w:r>
          </w:p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5" w:hRule="atLeast"/>
        </w:trPr>
        <w:tc>
          <w:tcPr>
            <w:tcW w:w="9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5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经十八及经十二路灯箱变工程款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3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京唐智慧港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79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2.7</w:t>
            </w: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工程验收合格投入使用，实现机场路与园区连通。为企业和居民生产生活提供有利保障</w:t>
            </w:r>
          </w:p>
        </w:tc>
        <w:tc>
          <w:tcPr>
            <w:tcW w:w="32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较好地完成了各项指标任务，群众满意度较高</w:t>
            </w:r>
          </w:p>
        </w:tc>
        <w:tc>
          <w:tcPr>
            <w:tcW w:w="179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6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服务对象数量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385"/>
              </w:tabs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6"/>
                <w:szCs w:val="16"/>
                <w:lang w:eastAsia="zh-CN"/>
              </w:rPr>
              <w:t>经十八路一个箱变，经十二路两个箱变。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经十八路一个箱变，经十二路两个箱变。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8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质量是否合格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8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</w:rPr>
              <w:t>及时发放资金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及时发放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及时发放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政府付费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2.7万元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2.7万元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社会效益指标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机场路与园区已连通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已连通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已连通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5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服务对象满意度</w:t>
            </w:r>
            <w:bookmarkStart w:id="0" w:name="_GoBack"/>
            <w:bookmarkEnd w:id="0"/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</w:t>
            </w: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95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033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499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2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为开发大建创造条件，加快招商引资。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马世雄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5019568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9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510" w:hRule="atLeast"/>
        </w:trPr>
        <w:tc>
          <w:tcPr>
            <w:tcW w:w="967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967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43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纬一路二期工程款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2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京唐智慧港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3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953.70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953.669732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953.669732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99.99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4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953.70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953.669732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953.669732</w:t>
            </w:r>
          </w:p>
        </w:tc>
        <w:tc>
          <w:tcPr>
            <w:tcW w:w="19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4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工程验收合格投入使用，实现机场路与产业园区的链接，打造良好营商环境，为产业项目生产生活提供有利保障</w:t>
            </w:r>
          </w:p>
        </w:tc>
        <w:tc>
          <w:tcPr>
            <w:tcW w:w="342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较好地完成了各项指标任务，群众满意度较高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31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2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46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道路全长1650米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1650米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1650米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39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质量是否合格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合格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50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合同约定工期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180天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180天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953.70万元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953.669732万元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63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社会效益指标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打通机场路与产业园区的链接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Calibri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654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受益人满意度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95%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4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99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6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6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9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645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59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2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为开发大建创造条件，加快招商引资。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9" w:type="dxa"/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马世雄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5019568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7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0" w:hRule="atLeast"/>
        </w:trPr>
        <w:tc>
          <w:tcPr>
            <w:tcW w:w="9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5" w:hRule="atLeast"/>
        </w:trPr>
        <w:tc>
          <w:tcPr>
            <w:tcW w:w="9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   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5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 w:val="0"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空港城派出所新址建设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3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京唐智慧港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机场治安分局）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79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eastAsia="zh-CN"/>
              </w:rPr>
              <w:t>为进一步推动基础信息化建设，全面强化违法犯罪信息的采集、应用，进一步提升情报信息服务实战的能力和水平。建立违法犯罪人员信息采集，工作机制，为民警日常分析研判提供全面及时准确的信息支撑</w:t>
            </w:r>
          </w:p>
        </w:tc>
        <w:tc>
          <w:tcPr>
            <w:tcW w:w="32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较好地完成了各项指标任务，群众满意度较高</w:t>
            </w:r>
          </w:p>
        </w:tc>
        <w:tc>
          <w:tcPr>
            <w:tcW w:w="179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派出所办公用品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80个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是否对巡逻车辆准确定位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37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情报分析数据是否准确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准确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准确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37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40万元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cs="Calibri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40万元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5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社会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破案率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5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群众满意度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9</w:t>
            </w: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val="en-US" w:eastAsia="zh-CN" w:bidi="ar"/>
              </w:rPr>
              <w:t>95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100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Cs w:val="21"/>
                <w:lang w:val="en-US" w:eastAsia="zh-CN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7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5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499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科学设置绩效目标及指标，在年初制定绩效目标时，充分考量相关影响因素，强化事前准备工作，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完善指标体系建设。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徐静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15132509361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45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   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3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Style w:val="21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机场治安分局劳务派遣费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2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京唐智慧港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机场治安分局）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9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7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160.60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117.390236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117.390236</w:t>
            </w:r>
          </w:p>
        </w:tc>
        <w:tc>
          <w:tcPr>
            <w:tcW w:w="138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73.09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6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160.60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117.390236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117.390236</w:t>
            </w:r>
          </w:p>
        </w:tc>
        <w:tc>
          <w:tcPr>
            <w:tcW w:w="13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82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6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  <w:t>用于保障机场分局各项业务的正常开展，劳务派遣辅警人员每月工资、保险费用发放工作</w:t>
            </w:r>
          </w:p>
        </w:tc>
        <w:tc>
          <w:tcPr>
            <w:tcW w:w="369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</w:t>
            </w:r>
          </w:p>
        </w:tc>
        <w:tc>
          <w:tcPr>
            <w:tcW w:w="138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Style w:val="21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9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每月工资发放人数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55人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60人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39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质量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每月保险缴纳人数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55人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60人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5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每月支付派遣公司服务费用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50元/人/月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50元/人/月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6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160.6万元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6"/>
                <w:szCs w:val="16"/>
                <w:lang w:val="en-US" w:eastAsia="zh-CN" w:bidi="ar"/>
              </w:rPr>
              <w:t>117.390236万元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39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效益指标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辅警人员按照辅警管理制度情况增加人员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可持续影响指标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医疗保险缴纳是否及时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及时缴纳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及时缴纳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服务对象满意度指标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满意和较满意的人数占全部人数的比率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95%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17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1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73.09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57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szCs w:val="21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90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Style w:val="21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48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科学设置绩效目标及指标，在年初制定绩效目标时，充分考量相关影响因素，强化事前准备工作，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完善指标体系建设。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徐静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15132509361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45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   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3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机场分局专项经费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2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京唐智慧港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机场治安分局）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28.10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27.794844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27.794844</w:t>
            </w:r>
          </w:p>
        </w:tc>
        <w:tc>
          <w:tcPr>
            <w:tcW w:w="17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98.91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28.10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27.794844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val="en-US" w:eastAsia="zh-CN"/>
              </w:rPr>
              <w:t>27.794844</w:t>
            </w: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  <w:t>用于保障机场公安分局专项业务开展及维稳，及时有效的侦破所发生的各类治安、刑事、经济案件的发生，切实增强工作职责，不断提高工作效率及办案效率，有效的维护辖区的治安稳定</w:t>
            </w:r>
          </w:p>
        </w:tc>
        <w:tc>
          <w:tcPr>
            <w:tcW w:w="32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</w:t>
            </w:r>
          </w:p>
        </w:tc>
        <w:tc>
          <w:tcPr>
            <w:tcW w:w="17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0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破案率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0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降低案件发生率，提高案件侦破率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0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情报分析数据按期完成率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0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28.1万元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27.794844万元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7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效果指标（30）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可持续影响指标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正确把握绩效考核导向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服务对象满意度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22"/>
                <w:rFonts w:hint="default"/>
                <w:lang w:bidi="ar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4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szCs w:val="21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735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Fonts w:ascii="Calibri" w:hAnsi="Calibri" w:cs="Calibri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48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科学设置绩效目标及指标，在年初制定绩效目标时，充分考量相关影响因素，强化事前准备工作，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完善指标体系建设。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徐静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15132509361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宋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附件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bidi="ar"/>
              </w:rPr>
              <w:t>部门预算项目绩效自评表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45" w:hRule="atLeast"/>
        </w:trPr>
        <w:tc>
          <w:tcPr>
            <w:tcW w:w="96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  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35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填报部门：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京唐智慧港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金额单位：万元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一、</w:t>
            </w:r>
            <w:r>
              <w:rPr>
                <w:rStyle w:val="23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基本情况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项目名称</w:t>
            </w:r>
          </w:p>
        </w:tc>
        <w:tc>
          <w:tcPr>
            <w:tcW w:w="2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临空经济产业规划编制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实施预算单位</w:t>
            </w:r>
          </w:p>
        </w:tc>
        <w:tc>
          <w:tcPr>
            <w:tcW w:w="42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京唐智慧港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二、预算执行情况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预算安排情况（调整后）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资金到位情况</w:t>
            </w:r>
          </w:p>
        </w:tc>
        <w:tc>
          <w:tcPr>
            <w:tcW w:w="2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资金执行情况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预算数：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到位数：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执行数：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7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其中：财政资金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其他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三、目标完成情况</w:t>
            </w:r>
          </w:p>
        </w:tc>
        <w:tc>
          <w:tcPr>
            <w:tcW w:w="34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年度预期目标</w:t>
            </w:r>
          </w:p>
        </w:tc>
        <w:tc>
          <w:tcPr>
            <w:tcW w:w="3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具体完成情况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16"/>
                <w:szCs w:val="16"/>
              </w:rPr>
              <w:t>用于</w:t>
            </w:r>
            <w:r>
              <w:rPr>
                <w:rFonts w:hint="eastAsia" w:ascii="宋体" w:hAnsi="宋体" w:eastAsia="宋体" w:cs="宋体"/>
                <w:kern w:val="2"/>
                <w:sz w:val="16"/>
                <w:szCs w:val="16"/>
                <w:lang w:eastAsia="zh-CN"/>
              </w:rPr>
              <w:t>拟引入高水平专业机构，对标国内发展建设成效临空经济区，开展产业规划编制工作</w:t>
            </w:r>
          </w:p>
        </w:tc>
        <w:tc>
          <w:tcPr>
            <w:tcW w:w="329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较好地完成了各项指标任务</w:t>
            </w:r>
          </w:p>
        </w:tc>
        <w:tc>
          <w:tcPr>
            <w:tcW w:w="17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四、</w:t>
            </w:r>
            <w:r>
              <w:rPr>
                <w:rStyle w:val="23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年度绩效指标完成情况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二级指标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预期指标值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实际完成值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50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产出指标（50）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出具5套详细规划编制报告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Arial" w:hAnsi="Arial" w:eastAsia="宋体" w:cs="Arial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16"/>
                <w:szCs w:val="16"/>
                <w:lang w:val="en-US" w:eastAsia="zh-CN"/>
              </w:rPr>
              <w:t>5套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5套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4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质量指标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是否按要求结合实际，对接现有规划。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是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5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按时间完成任务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hint="eastAsia" w:ascii="Arial" w:hAnsi="Arial" w:cs="Arial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1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政府付费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Arial" w:hAnsi="Arial" w:eastAsia="宋体" w:cs="Arial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16"/>
                <w:szCs w:val="16"/>
                <w:lang w:val="en-US" w:eastAsia="zh-CN"/>
              </w:rPr>
              <w:t>60万元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60万元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12.5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720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效果指标（30）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可持续影响指标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带动区域企业发展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是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6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服务</w:t>
            </w:r>
            <w:r>
              <w:rPr>
                <w:rFonts w:ascii="宋体" w:hAnsi="宋体" w:cs="宋体"/>
                <w:color w:val="000000"/>
                <w:sz w:val="16"/>
                <w:szCs w:val="16"/>
              </w:rPr>
              <w:t>对象满意度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90</w:t>
            </w:r>
            <w:r>
              <w:rPr>
                <w:rFonts w:ascii="宋体" w:hAnsi="宋体" w:cs="宋体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</w:rPr>
              <w:t>95</w:t>
            </w:r>
            <w:r>
              <w:rPr>
                <w:rFonts w:ascii="宋体" w:hAnsi="宋体" w:cs="宋体"/>
                <w:color w:val="000000"/>
                <w:sz w:val="16"/>
                <w:szCs w:val="16"/>
              </w:rPr>
              <w:t>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预算执行率（10）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预算执行率</w:t>
            </w:r>
          </w:p>
        </w:tc>
        <w:tc>
          <w:tcPr>
            <w:tcW w:w="2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预算执行规范率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hint="eastAsia" w:ascii="Calibri" w:hAnsi="Calibri" w:cs="Calibri"/>
                <w:color w:val="000000"/>
                <w:sz w:val="16"/>
                <w:szCs w:val="16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总分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color w:val="000000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color w:val="000000"/>
                <w:szCs w:val="21"/>
                <w:lang w:val="en-US" w:eastAsia="zh-CN"/>
              </w:rPr>
              <w:t>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85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评价等级</w:t>
            </w:r>
          </w:p>
        </w:tc>
        <w:tc>
          <w:tcPr>
            <w:tcW w:w="1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 w:ascii="Calibri" w:hAnsi="Calibri" w:cs="Calibri"/>
                <w:color w:val="000000"/>
                <w:szCs w:val="21"/>
              </w:rPr>
              <w:t>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735" w:hRule="atLeast"/>
        </w:trPr>
        <w:tc>
          <w:tcPr>
            <w:tcW w:w="12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五、</w:t>
            </w:r>
            <w:r>
              <w:rPr>
                <w:rStyle w:val="23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存在问题、原因及下一步整改措施</w:t>
            </w:r>
          </w:p>
        </w:tc>
        <w:tc>
          <w:tcPr>
            <w:tcW w:w="848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ind w:firstLine="320" w:firstLineChars="20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科学设置绩效目标及指标，在年初制定绩效目标时，充分考量相关影响因素，强化事前准备工作，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完善指标体系建设。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70" w:hRule="atLeast"/>
        </w:trPr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填报人：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马世雄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联系电话：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5019568</w:t>
            </w:r>
          </w:p>
        </w:tc>
      </w:tr>
    </w:tbl>
    <w:p/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7C17316F"/>
    <w:multiLevelType w:val="singleLevel"/>
    <w:tmpl w:val="7C17316F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-43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F27BE"/>
    <w:rsid w:val="00111B7A"/>
    <w:rsid w:val="00144D33"/>
    <w:rsid w:val="00194022"/>
    <w:rsid w:val="001A72EC"/>
    <w:rsid w:val="001B5CF4"/>
    <w:rsid w:val="001D409C"/>
    <w:rsid w:val="00262DA7"/>
    <w:rsid w:val="002A3DDC"/>
    <w:rsid w:val="002C7E8C"/>
    <w:rsid w:val="00345337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150BE"/>
    <w:rsid w:val="005656A7"/>
    <w:rsid w:val="00570193"/>
    <w:rsid w:val="0058619E"/>
    <w:rsid w:val="005A4438"/>
    <w:rsid w:val="005D3B7D"/>
    <w:rsid w:val="005E5369"/>
    <w:rsid w:val="006377E6"/>
    <w:rsid w:val="00671415"/>
    <w:rsid w:val="006D44A4"/>
    <w:rsid w:val="006F4C2C"/>
    <w:rsid w:val="0079224E"/>
    <w:rsid w:val="007A5273"/>
    <w:rsid w:val="007B168E"/>
    <w:rsid w:val="007C77D6"/>
    <w:rsid w:val="007D04FC"/>
    <w:rsid w:val="007D5BD8"/>
    <w:rsid w:val="007F2CE5"/>
    <w:rsid w:val="0086193F"/>
    <w:rsid w:val="00873C29"/>
    <w:rsid w:val="00883B3F"/>
    <w:rsid w:val="008E56B5"/>
    <w:rsid w:val="008F1B44"/>
    <w:rsid w:val="00906466"/>
    <w:rsid w:val="009905D0"/>
    <w:rsid w:val="00996253"/>
    <w:rsid w:val="009A7FC1"/>
    <w:rsid w:val="009B39D2"/>
    <w:rsid w:val="00A440F4"/>
    <w:rsid w:val="00A52608"/>
    <w:rsid w:val="00AB5E10"/>
    <w:rsid w:val="00AC4691"/>
    <w:rsid w:val="00AD40CE"/>
    <w:rsid w:val="00AE697E"/>
    <w:rsid w:val="00BB6E9C"/>
    <w:rsid w:val="00BE03EA"/>
    <w:rsid w:val="00BE0760"/>
    <w:rsid w:val="00C051CC"/>
    <w:rsid w:val="00C174A3"/>
    <w:rsid w:val="00C208E5"/>
    <w:rsid w:val="00C40C33"/>
    <w:rsid w:val="00C51CC9"/>
    <w:rsid w:val="00C54086"/>
    <w:rsid w:val="00C85848"/>
    <w:rsid w:val="00C9452C"/>
    <w:rsid w:val="00C95C20"/>
    <w:rsid w:val="00D62B9E"/>
    <w:rsid w:val="00D718B2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00F764BC"/>
    <w:rsid w:val="012216E3"/>
    <w:rsid w:val="019A5107"/>
    <w:rsid w:val="024D4DB0"/>
    <w:rsid w:val="03957D32"/>
    <w:rsid w:val="03A522B4"/>
    <w:rsid w:val="03EB14A6"/>
    <w:rsid w:val="0455278D"/>
    <w:rsid w:val="045B719A"/>
    <w:rsid w:val="05C76FA0"/>
    <w:rsid w:val="06B74A73"/>
    <w:rsid w:val="077D11E2"/>
    <w:rsid w:val="07955798"/>
    <w:rsid w:val="08652E1F"/>
    <w:rsid w:val="087E3938"/>
    <w:rsid w:val="08960F3D"/>
    <w:rsid w:val="08B84AA7"/>
    <w:rsid w:val="08CB214F"/>
    <w:rsid w:val="08CF0DD0"/>
    <w:rsid w:val="09170949"/>
    <w:rsid w:val="0936230E"/>
    <w:rsid w:val="096F12FC"/>
    <w:rsid w:val="0984603C"/>
    <w:rsid w:val="0A935CED"/>
    <w:rsid w:val="0AE73E5B"/>
    <w:rsid w:val="0B914179"/>
    <w:rsid w:val="0BF866EE"/>
    <w:rsid w:val="0C543AE8"/>
    <w:rsid w:val="0C7025AB"/>
    <w:rsid w:val="0C9C6E1A"/>
    <w:rsid w:val="0D1B257C"/>
    <w:rsid w:val="0D6142E6"/>
    <w:rsid w:val="0E6221FC"/>
    <w:rsid w:val="0F7D4EA3"/>
    <w:rsid w:val="0FA05525"/>
    <w:rsid w:val="0FB07D63"/>
    <w:rsid w:val="100F4089"/>
    <w:rsid w:val="10661327"/>
    <w:rsid w:val="10B94EB3"/>
    <w:rsid w:val="11811A92"/>
    <w:rsid w:val="12255A6C"/>
    <w:rsid w:val="122B689F"/>
    <w:rsid w:val="12CD5175"/>
    <w:rsid w:val="14082E3D"/>
    <w:rsid w:val="14700BB1"/>
    <w:rsid w:val="14B1794B"/>
    <w:rsid w:val="15F8715C"/>
    <w:rsid w:val="16105EE8"/>
    <w:rsid w:val="16564D8C"/>
    <w:rsid w:val="16652654"/>
    <w:rsid w:val="173C0A39"/>
    <w:rsid w:val="17604CAC"/>
    <w:rsid w:val="19CF7755"/>
    <w:rsid w:val="1A115F86"/>
    <w:rsid w:val="1A1337E5"/>
    <w:rsid w:val="1A5D3AA0"/>
    <w:rsid w:val="1B6234F0"/>
    <w:rsid w:val="1B791F55"/>
    <w:rsid w:val="1C35023A"/>
    <w:rsid w:val="1C5A7A09"/>
    <w:rsid w:val="1C792DDD"/>
    <w:rsid w:val="1D962513"/>
    <w:rsid w:val="1DD3623E"/>
    <w:rsid w:val="1E1249CC"/>
    <w:rsid w:val="1E1F7973"/>
    <w:rsid w:val="1EA01D97"/>
    <w:rsid w:val="1EB10C09"/>
    <w:rsid w:val="1EC44F49"/>
    <w:rsid w:val="1F1A0CDD"/>
    <w:rsid w:val="1F213F6F"/>
    <w:rsid w:val="1FB747AC"/>
    <w:rsid w:val="1FEB45FC"/>
    <w:rsid w:val="20952E9F"/>
    <w:rsid w:val="20BA4709"/>
    <w:rsid w:val="224B3B55"/>
    <w:rsid w:val="22E20AEA"/>
    <w:rsid w:val="23671DD1"/>
    <w:rsid w:val="23916076"/>
    <w:rsid w:val="242C30EE"/>
    <w:rsid w:val="243F4BE0"/>
    <w:rsid w:val="248A0E30"/>
    <w:rsid w:val="249D2007"/>
    <w:rsid w:val="256A7680"/>
    <w:rsid w:val="261C3A11"/>
    <w:rsid w:val="265D6842"/>
    <w:rsid w:val="274C591C"/>
    <w:rsid w:val="275D0669"/>
    <w:rsid w:val="27F12495"/>
    <w:rsid w:val="281C0041"/>
    <w:rsid w:val="28724E4A"/>
    <w:rsid w:val="2A1861FB"/>
    <w:rsid w:val="2AB313B6"/>
    <w:rsid w:val="2C04373D"/>
    <w:rsid w:val="2C41735E"/>
    <w:rsid w:val="2D3143AE"/>
    <w:rsid w:val="2D9165EC"/>
    <w:rsid w:val="2E5A5882"/>
    <w:rsid w:val="2E815755"/>
    <w:rsid w:val="31371F11"/>
    <w:rsid w:val="31420AE9"/>
    <w:rsid w:val="32B8586B"/>
    <w:rsid w:val="32E600E6"/>
    <w:rsid w:val="3359154F"/>
    <w:rsid w:val="336C0139"/>
    <w:rsid w:val="343B0EE5"/>
    <w:rsid w:val="34443A58"/>
    <w:rsid w:val="354635F4"/>
    <w:rsid w:val="35587085"/>
    <w:rsid w:val="3596712D"/>
    <w:rsid w:val="364420B1"/>
    <w:rsid w:val="365B1159"/>
    <w:rsid w:val="36637CE4"/>
    <w:rsid w:val="367B4843"/>
    <w:rsid w:val="36AC0F72"/>
    <w:rsid w:val="37B76C32"/>
    <w:rsid w:val="39226380"/>
    <w:rsid w:val="39BB7137"/>
    <w:rsid w:val="3A5F29EC"/>
    <w:rsid w:val="3B82630A"/>
    <w:rsid w:val="3BA72A3A"/>
    <w:rsid w:val="3BC07340"/>
    <w:rsid w:val="3BD3094A"/>
    <w:rsid w:val="3E3D5977"/>
    <w:rsid w:val="3EF337BC"/>
    <w:rsid w:val="3F670416"/>
    <w:rsid w:val="3F950931"/>
    <w:rsid w:val="3FC206B6"/>
    <w:rsid w:val="402B7EC8"/>
    <w:rsid w:val="4211165C"/>
    <w:rsid w:val="431B7557"/>
    <w:rsid w:val="45A44140"/>
    <w:rsid w:val="45F94387"/>
    <w:rsid w:val="46750C7A"/>
    <w:rsid w:val="46B30BB2"/>
    <w:rsid w:val="47113CAD"/>
    <w:rsid w:val="490554FD"/>
    <w:rsid w:val="498848D8"/>
    <w:rsid w:val="49D11C76"/>
    <w:rsid w:val="4A6B500C"/>
    <w:rsid w:val="4AF04351"/>
    <w:rsid w:val="4B6013E1"/>
    <w:rsid w:val="4D11222B"/>
    <w:rsid w:val="4D1B1D73"/>
    <w:rsid w:val="4D636FA4"/>
    <w:rsid w:val="4DC64463"/>
    <w:rsid w:val="4E382E48"/>
    <w:rsid w:val="4F4F6AC1"/>
    <w:rsid w:val="50687B2B"/>
    <w:rsid w:val="506F7A72"/>
    <w:rsid w:val="50EB4BD8"/>
    <w:rsid w:val="512B2420"/>
    <w:rsid w:val="514D663C"/>
    <w:rsid w:val="52ED77AB"/>
    <w:rsid w:val="53B930F8"/>
    <w:rsid w:val="55A264A0"/>
    <w:rsid w:val="568774F1"/>
    <w:rsid w:val="568A54D2"/>
    <w:rsid w:val="56CB0F65"/>
    <w:rsid w:val="56E41DA1"/>
    <w:rsid w:val="56E76E2E"/>
    <w:rsid w:val="57472531"/>
    <w:rsid w:val="57AC7514"/>
    <w:rsid w:val="57C23A22"/>
    <w:rsid w:val="58314F3C"/>
    <w:rsid w:val="58393BDE"/>
    <w:rsid w:val="584A2143"/>
    <w:rsid w:val="58594176"/>
    <w:rsid w:val="5876412D"/>
    <w:rsid w:val="58FF3D64"/>
    <w:rsid w:val="59EB2201"/>
    <w:rsid w:val="59F03B5A"/>
    <w:rsid w:val="5A9A357E"/>
    <w:rsid w:val="5AC91667"/>
    <w:rsid w:val="5B130A4A"/>
    <w:rsid w:val="5BEF43F6"/>
    <w:rsid w:val="5CB35043"/>
    <w:rsid w:val="5E5C62A3"/>
    <w:rsid w:val="5ECE178C"/>
    <w:rsid w:val="5EFE197D"/>
    <w:rsid w:val="5FA0466C"/>
    <w:rsid w:val="619162ED"/>
    <w:rsid w:val="639E1993"/>
    <w:rsid w:val="659C6A31"/>
    <w:rsid w:val="65A5045A"/>
    <w:rsid w:val="660D41E2"/>
    <w:rsid w:val="66976599"/>
    <w:rsid w:val="66E03967"/>
    <w:rsid w:val="68F952F9"/>
    <w:rsid w:val="69A97730"/>
    <w:rsid w:val="6A002279"/>
    <w:rsid w:val="6ADD1EE4"/>
    <w:rsid w:val="6B542A21"/>
    <w:rsid w:val="6BE12A87"/>
    <w:rsid w:val="6BE322A1"/>
    <w:rsid w:val="6BED7705"/>
    <w:rsid w:val="6C0764B3"/>
    <w:rsid w:val="6C2D3CB3"/>
    <w:rsid w:val="6C653328"/>
    <w:rsid w:val="6C955D1A"/>
    <w:rsid w:val="6CCB337F"/>
    <w:rsid w:val="6E220230"/>
    <w:rsid w:val="6F477F81"/>
    <w:rsid w:val="6F8A2F32"/>
    <w:rsid w:val="6FD73CD2"/>
    <w:rsid w:val="707F3480"/>
    <w:rsid w:val="71600CAF"/>
    <w:rsid w:val="717E4308"/>
    <w:rsid w:val="73300FC0"/>
    <w:rsid w:val="73C15A4F"/>
    <w:rsid w:val="74471E66"/>
    <w:rsid w:val="745D70C8"/>
    <w:rsid w:val="74F71DB5"/>
    <w:rsid w:val="74F811F5"/>
    <w:rsid w:val="75310539"/>
    <w:rsid w:val="75C61D28"/>
    <w:rsid w:val="764D0DF1"/>
    <w:rsid w:val="77B37656"/>
    <w:rsid w:val="77C50BCD"/>
    <w:rsid w:val="78223D93"/>
    <w:rsid w:val="782C30FC"/>
    <w:rsid w:val="784D552B"/>
    <w:rsid w:val="78552939"/>
    <w:rsid w:val="78597BD8"/>
    <w:rsid w:val="793011AE"/>
    <w:rsid w:val="798F0200"/>
    <w:rsid w:val="79BA42F1"/>
    <w:rsid w:val="79F6394F"/>
    <w:rsid w:val="7A266805"/>
    <w:rsid w:val="7B3510AB"/>
    <w:rsid w:val="7C9F5E2E"/>
    <w:rsid w:val="7CB73ACB"/>
    <w:rsid w:val="7D61689F"/>
    <w:rsid w:val="7DCF3A7A"/>
    <w:rsid w:val="7E9D141B"/>
    <w:rsid w:val="7EBE1287"/>
    <w:rsid w:val="7F3C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nt7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font2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12">
    <w:name w:val="font41"/>
    <w:basedOn w:val="7"/>
    <w:qFormat/>
    <w:uiPriority w:val="0"/>
    <w:rPr>
      <w:rFonts w:ascii="Arial Unicode MS" w:hAnsi="Arial Unicode MS" w:eastAsia="Arial Unicode MS" w:cs="Arial Unicode MS"/>
      <w:color w:val="000000"/>
      <w:sz w:val="16"/>
      <w:szCs w:val="16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font01"/>
    <w:basedOn w:val="7"/>
    <w:qFormat/>
    <w:uiPriority w:val="0"/>
    <w:rPr>
      <w:rFonts w:ascii="Arial Unicode MS" w:hAnsi="Arial Unicode MS" w:eastAsia="Arial Unicode MS" w:cs="Arial Unicode MS"/>
      <w:color w:val="000000"/>
      <w:sz w:val="16"/>
      <w:szCs w:val="16"/>
      <w:u w:val="none"/>
    </w:rPr>
  </w:style>
  <w:style w:type="character" w:customStyle="1" w:styleId="15">
    <w:name w:val="font10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16">
    <w:name w:val="font5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7">
    <w:name w:val="font142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18">
    <w:name w:val="font3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9">
    <w:name w:val="font9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20">
    <w:name w:val="font1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21">
    <w:name w:val="font12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22">
    <w:name w:val="font61"/>
    <w:basedOn w:val="7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3">
    <w:name w:val="font141"/>
    <w:basedOn w:val="7"/>
    <w:qFormat/>
    <w:uiPriority w:val="0"/>
    <w:rPr>
      <w:rFonts w:ascii="Calibri" w:hAnsi="Calibri" w:cs="Calibri"/>
      <w:color w:val="000000"/>
      <w:sz w:val="16"/>
      <w:szCs w:val="16"/>
      <w:u w:val="none"/>
    </w:rPr>
  </w:style>
  <w:style w:type="character" w:customStyle="1" w:styleId="24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20</Pages>
  <Words>8656</Words>
  <Characters>9604</Characters>
  <Lines>110</Lines>
  <Paragraphs>31</Paragraphs>
  <TotalTime>2</TotalTime>
  <ScaleCrop>false</ScaleCrop>
  <LinksUpToDate>false</LinksUpToDate>
  <CharactersWithSpaces>9679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Lenovo</cp:lastModifiedBy>
  <cp:lastPrinted>2022-01-21T02:01:54Z</cp:lastPrinted>
  <dcterms:modified xsi:type="dcterms:W3CDTF">2022-01-21T02:02:29Z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CD2A0351F6D9471DA2ED90F39837F530</vt:lpwstr>
  </property>
</Properties>
</file>