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_GBK" w:hAnsi="宋体" w:eastAsia="方正小标宋_GBK" w:cs="Tahoma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 w:cs="Tahoma"/>
          <w:kern w:val="0"/>
          <w:sz w:val="44"/>
          <w:szCs w:val="44"/>
        </w:rPr>
        <w:t>审计</w:t>
      </w:r>
      <w:r>
        <w:rPr>
          <w:rFonts w:hint="eastAsia" w:ascii="方正小标宋_GBK" w:hAnsi="宋体" w:eastAsia="方正小标宋_GBK"/>
          <w:sz w:val="44"/>
          <w:szCs w:val="44"/>
        </w:rPr>
        <w:t>部门202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hAnsi="宋体" w:eastAsia="方正小标宋_GBK"/>
          <w:sz w:val="44"/>
          <w:szCs w:val="44"/>
        </w:rPr>
        <w:t>年度</w:t>
      </w: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部门整体</w:t>
      </w:r>
    </w:p>
    <w:p>
      <w:pPr>
        <w:spacing w:line="58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绩效自评报告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spacing w:line="580" w:lineRule="exact"/>
        <w:ind w:firstLine="643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（一）总体情况。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我部门年度预算安排的专项资金项目总量2个，资金总量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169.90</w:t>
      </w:r>
      <w:r>
        <w:rPr>
          <w:rFonts w:hint="eastAsia" w:ascii="仿宋_GB2312" w:hAnsi="宋体" w:eastAsia="仿宋_GB2312"/>
          <w:sz w:val="32"/>
          <w:szCs w:val="32"/>
        </w:rPr>
        <w:t>万元，省市区预算安排资金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169.90</w:t>
      </w:r>
      <w:r>
        <w:rPr>
          <w:rFonts w:hint="eastAsia" w:ascii="仿宋_GB2312" w:hAnsi="宋体" w:eastAsia="仿宋_GB2312"/>
          <w:sz w:val="32"/>
          <w:szCs w:val="32"/>
        </w:rPr>
        <w:t>万元，项目数量2个，其中：第三方审计项目经费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146.90</w:t>
      </w:r>
      <w:r>
        <w:rPr>
          <w:rFonts w:hint="eastAsia" w:ascii="仿宋_GB2312" w:hAnsi="宋体" w:eastAsia="仿宋_GB2312"/>
          <w:sz w:val="32"/>
          <w:szCs w:val="32"/>
        </w:rPr>
        <w:t>万元，审计工作经费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/>
          <w:sz w:val="32"/>
          <w:szCs w:val="32"/>
        </w:rPr>
        <w:t>万元。本部门年度预算绩效目标设定科学、合理。</w:t>
      </w:r>
    </w:p>
    <w:p>
      <w:pPr>
        <w:spacing w:line="580" w:lineRule="exact"/>
        <w:ind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（二）具体情况。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我部门第三方审计经费项目主要对政府投资项目进行审计，</w:t>
      </w:r>
      <w:r>
        <w:rPr>
          <w:rFonts w:hint="eastAsia" w:ascii="仿宋_GB2312" w:eastAsia="仿宋_GB2312"/>
          <w:sz w:val="32"/>
          <w:szCs w:val="32"/>
        </w:rPr>
        <w:t>根据国家和省、市有关工程造价的法规、政策、文件，以及基建财务管理的有关规定，本着为政府节约投资的原则，科学、客观、公正地开展竣工决算审计工作。资金来源为财政资金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146.90</w:t>
      </w:r>
      <w:r>
        <w:rPr>
          <w:rFonts w:hint="eastAsia" w:ascii="仿宋_GB2312" w:eastAsia="仿宋_GB2312"/>
          <w:sz w:val="32"/>
          <w:szCs w:val="32"/>
        </w:rPr>
        <w:t>万元，预算安排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146.90</w:t>
      </w:r>
      <w:r>
        <w:rPr>
          <w:rFonts w:hint="eastAsia" w:ascii="仿宋_GB2312" w:eastAsia="仿宋_GB2312"/>
          <w:sz w:val="32"/>
          <w:szCs w:val="32"/>
        </w:rPr>
        <w:t>万元，产出指标设定数量指标、质量指标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时效指标</w:t>
      </w:r>
      <w:r>
        <w:rPr>
          <w:rFonts w:hint="eastAsia" w:ascii="仿宋_GB2312" w:eastAsia="仿宋_GB2312"/>
          <w:sz w:val="32"/>
          <w:szCs w:val="32"/>
          <w:lang w:eastAsia="zh-CN"/>
        </w:rPr>
        <w:t>和成本指标</w:t>
      </w:r>
      <w:r>
        <w:rPr>
          <w:rFonts w:hint="eastAsia" w:ascii="仿宋_GB2312" w:eastAsia="仿宋_GB2312"/>
          <w:sz w:val="32"/>
          <w:szCs w:val="32"/>
        </w:rPr>
        <w:t>，其中数量指标的设定依据为审计项目数量，质量指标的设定依据为审计工作效率是否提高，时效指标的设定依据为审计项目结果及时性</w:t>
      </w:r>
      <w:r>
        <w:rPr>
          <w:rFonts w:hint="eastAsia" w:ascii="仿宋_GB2312" w:eastAsia="仿宋_GB2312"/>
          <w:sz w:val="32"/>
          <w:szCs w:val="32"/>
          <w:lang w:eastAsia="zh-CN"/>
        </w:rPr>
        <w:t>，成本</w:t>
      </w:r>
      <w:r>
        <w:rPr>
          <w:rFonts w:hint="eastAsia" w:ascii="仿宋_GB2312" w:eastAsia="仿宋_GB2312"/>
          <w:sz w:val="32"/>
          <w:szCs w:val="32"/>
        </w:rPr>
        <w:t>指标的设定依据为</w:t>
      </w:r>
      <w:r>
        <w:rPr>
          <w:rFonts w:hint="eastAsia" w:ascii="仿宋_GB2312" w:eastAsia="仿宋_GB2312"/>
          <w:sz w:val="32"/>
          <w:szCs w:val="32"/>
          <w:lang w:eastAsia="zh-CN"/>
        </w:rPr>
        <w:t>严格控制第三方审计经费</w:t>
      </w:r>
      <w:r>
        <w:rPr>
          <w:rFonts w:hint="eastAsia" w:ascii="仿宋_GB2312" w:eastAsia="仿宋_GB2312"/>
          <w:sz w:val="32"/>
          <w:szCs w:val="32"/>
        </w:rPr>
        <w:t>。效果指标设定经济效益指标和社会效益指标，其中经济效益的设定依据为是否有效控制工程造价，节约财政资金，社会效益指标的设定依据</w:t>
      </w: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是否加快高新区基础建设步伐。</w:t>
      </w:r>
      <w:r>
        <w:rPr>
          <w:rFonts w:hint="eastAsia" w:ascii="仿宋_GB2312" w:eastAsia="仿宋_GB2312"/>
          <w:sz w:val="32"/>
          <w:szCs w:val="32"/>
          <w:lang w:eastAsia="zh-CN"/>
        </w:rPr>
        <w:t>满意度指标设定满意度指标，满意度指标为工程实施单位满意度。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我部门审计工作经费项目主要是</w:t>
      </w:r>
      <w:r>
        <w:rPr>
          <w:rFonts w:hint="eastAsia" w:ascii="仿宋_GB2312" w:hAnsi="仿宋" w:eastAsia="仿宋_GB2312"/>
          <w:sz w:val="32"/>
          <w:szCs w:val="32"/>
        </w:rPr>
        <w:t>完成好</w:t>
      </w:r>
      <w:r>
        <w:rPr>
          <w:rFonts w:hint="eastAsia" w:ascii="仿宋_GB2312" w:hAnsi="Verdana" w:eastAsia="仿宋_GB2312" w:cs="宋体"/>
          <w:kern w:val="0"/>
          <w:sz w:val="32"/>
          <w:szCs w:val="32"/>
        </w:rPr>
        <w:t>高新区财政</w:t>
      </w:r>
      <w:r>
        <w:rPr>
          <w:rFonts w:hint="eastAsia" w:ascii="仿宋_GB2312" w:hAnsi="Verdana" w:eastAsia="仿宋_GB2312" w:cs="宋体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hAnsi="Verdana" w:eastAsia="仿宋_GB2312" w:cs="宋体"/>
          <w:kern w:val="0"/>
          <w:sz w:val="32"/>
          <w:szCs w:val="32"/>
        </w:rPr>
        <w:t>年度预算执行审计及全覆盖审计。</w:t>
      </w:r>
      <w:r>
        <w:rPr>
          <w:rFonts w:hint="eastAsia" w:ascii="仿宋_GB2312" w:eastAsia="仿宋_GB2312"/>
          <w:sz w:val="32"/>
          <w:szCs w:val="32"/>
        </w:rPr>
        <w:t>以财政资金的安全有效使用、规范管理、提高效益为目标，充分揭示财政资金在收支方面的问题，深入查找体制机制性障碍和制度上的漏洞，发挥审计保障社会经济健康运行的“免疫功能”，积极提出解决突出问题和推动长远发展的建议，促进形成有利于创新的体制机制。资金来源为财政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万元，预算安排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万元，产出指标设定数量指标、质量指标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时效指标</w:t>
      </w:r>
      <w:r>
        <w:rPr>
          <w:rFonts w:hint="eastAsia" w:ascii="仿宋_GB2312" w:eastAsia="仿宋_GB2312"/>
          <w:sz w:val="32"/>
          <w:szCs w:val="32"/>
          <w:lang w:eastAsia="zh-CN"/>
        </w:rPr>
        <w:t>和成本指标</w:t>
      </w:r>
      <w:r>
        <w:rPr>
          <w:rFonts w:hint="eastAsia" w:ascii="仿宋_GB2312" w:eastAsia="仿宋_GB2312"/>
          <w:sz w:val="32"/>
          <w:szCs w:val="32"/>
        </w:rPr>
        <w:t>，其中数量指标的设定依据为管委会和各主管单位交办的审计项目，质量指标的设定依据为审计信息化建设，时效指标的设定依据为6月底前完成预算执行审计工作</w:t>
      </w:r>
      <w:r>
        <w:rPr>
          <w:rFonts w:hint="eastAsia" w:ascii="仿宋_GB2312" w:eastAsia="仿宋_GB2312"/>
          <w:sz w:val="32"/>
          <w:szCs w:val="32"/>
          <w:lang w:eastAsia="zh-CN"/>
        </w:rPr>
        <w:t>，成本指标为严格控制审计工作经费</w:t>
      </w:r>
      <w:r>
        <w:rPr>
          <w:rFonts w:hint="eastAsia" w:ascii="仿宋_GB2312" w:eastAsia="仿宋_GB2312"/>
          <w:sz w:val="32"/>
          <w:szCs w:val="32"/>
        </w:rPr>
        <w:t>。效益指标为经济效益指标和社会效益指标，其中经济效益指标的设定依据为是否维护了经济秩序，节约了财政资金，社会效益的设定依据为是否推动完善政府治理，督促和监督政府经济活动。</w:t>
      </w:r>
      <w:r>
        <w:rPr>
          <w:rFonts w:hint="eastAsia" w:ascii="仿宋_GB2312" w:eastAsia="仿宋_GB2312"/>
          <w:sz w:val="32"/>
          <w:szCs w:val="32"/>
          <w:lang w:eastAsia="zh-CN"/>
        </w:rPr>
        <w:t>满意度指标设定满意度指标，满意度指标为被审计单位满意度。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二、绩效自评工作开展情况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（一）前期准备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认真阅读唐高财〔202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3〕4</w:t>
      </w:r>
      <w:r>
        <w:rPr>
          <w:rFonts w:hint="eastAsia" w:ascii="仿宋_GB2312" w:eastAsia="仿宋_GB2312"/>
          <w:sz w:val="32"/>
          <w:szCs w:val="32"/>
        </w:rPr>
        <w:t>号文件，唐山高新区财政局关于做好202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年部门</w:t>
      </w:r>
      <w:r>
        <w:rPr>
          <w:rFonts w:hint="eastAsia" w:ascii="仿宋_GB2312" w:eastAsia="仿宋_GB2312"/>
          <w:sz w:val="32"/>
          <w:szCs w:val="32"/>
          <w:lang w:eastAsia="zh-CN"/>
        </w:rPr>
        <w:t>整体支出</w:t>
      </w:r>
      <w:r>
        <w:rPr>
          <w:rFonts w:hint="eastAsia" w:ascii="仿宋_GB2312" w:eastAsia="仿宋_GB2312"/>
          <w:sz w:val="32"/>
          <w:szCs w:val="32"/>
        </w:rPr>
        <w:t>绩效自评工作的通知，安排专人负责绩效自评工作。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（二）组织实施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年度部门预算项目绩效自评表和高新区部门绩效自评情况统计表，结合本部门实际情况，合理评分并认真编制本部门202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年度财政专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项资金绩效自评报告。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（三）分析评价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本次评价我部门根据实际情况科学、合理评分，对待这项工作认真负责，并按时完成。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三、综合评价结论</w:t>
      </w:r>
    </w:p>
    <w:p>
      <w:p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（一）部门全部评价项目优良率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我部门项目评价总数为2个，其中：第三方审计经费项目为优，审计工作经费项目为优，评优率100%。</w:t>
      </w:r>
    </w:p>
    <w:p>
      <w:pPr>
        <w:numPr>
          <w:ilvl w:val="0"/>
          <w:numId w:val="1"/>
        </w:numPr>
        <w:spacing w:beforeLines="50"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部门整体绩效目标的完成情况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我部门整体绩效目标完成情况均超过90%，产出指标和效益指标均完成年初目标。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四、绩效项目完成情况分析及下一步改进措施。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我部门两个项目评价均为优，均有提升空间，下一步将加大预算执行率，提高预算准确率，加强对预算执行情况的监督。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1、加强组织领导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进一步明确任务目标、责任分工和时间节点，加大指导 和推进力度，确保完成年度目标任务。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2、加强项目管理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紧跟政策形势，加强调研摸底和资金测算，力求计划与 实际完成进度相衔接，对绩效目标难以完成的，调整年初计 划目标，加快资金拨付。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3、加强预算管理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对新政策抓紧落实，加快补贴发放。对政策取消或预测 项目完成有结余资金的，列入调整预算，调减部分项目预算。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五、绩效评价结果拟应用情况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我部门两个项目评价均为优，应用这个结果，进一步完善预算管理、合理安排预算、加大预算执行率。</w:t>
      </w:r>
    </w:p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B74B90"/>
    <w:multiLevelType w:val="singleLevel"/>
    <w:tmpl w:val="5CB74B9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2608"/>
    <w:rsid w:val="00013BCD"/>
    <w:rsid w:val="00020446"/>
    <w:rsid w:val="00027602"/>
    <w:rsid w:val="000614E0"/>
    <w:rsid w:val="000D4BAC"/>
    <w:rsid w:val="000D4C09"/>
    <w:rsid w:val="000F27BE"/>
    <w:rsid w:val="00100149"/>
    <w:rsid w:val="00144D33"/>
    <w:rsid w:val="00193F2E"/>
    <w:rsid w:val="00194022"/>
    <w:rsid w:val="001A72EC"/>
    <w:rsid w:val="001D409C"/>
    <w:rsid w:val="00262DA7"/>
    <w:rsid w:val="002C7E8C"/>
    <w:rsid w:val="002E7D99"/>
    <w:rsid w:val="003515DB"/>
    <w:rsid w:val="0039153A"/>
    <w:rsid w:val="00397E5A"/>
    <w:rsid w:val="003A7EF0"/>
    <w:rsid w:val="003C49FB"/>
    <w:rsid w:val="003D4665"/>
    <w:rsid w:val="00467548"/>
    <w:rsid w:val="004739F8"/>
    <w:rsid w:val="004967A4"/>
    <w:rsid w:val="004A2A09"/>
    <w:rsid w:val="004A7A06"/>
    <w:rsid w:val="005656A7"/>
    <w:rsid w:val="005E5369"/>
    <w:rsid w:val="0061626C"/>
    <w:rsid w:val="006377E6"/>
    <w:rsid w:val="00671415"/>
    <w:rsid w:val="006F117A"/>
    <w:rsid w:val="006F4C2C"/>
    <w:rsid w:val="00773F36"/>
    <w:rsid w:val="007A5273"/>
    <w:rsid w:val="007D04FC"/>
    <w:rsid w:val="007D5BD8"/>
    <w:rsid w:val="007E0089"/>
    <w:rsid w:val="007F2CE5"/>
    <w:rsid w:val="0086193F"/>
    <w:rsid w:val="00866FF0"/>
    <w:rsid w:val="00873C29"/>
    <w:rsid w:val="00883B3F"/>
    <w:rsid w:val="008A2022"/>
    <w:rsid w:val="00960B22"/>
    <w:rsid w:val="00996253"/>
    <w:rsid w:val="00A453EE"/>
    <w:rsid w:val="00A52608"/>
    <w:rsid w:val="00A56276"/>
    <w:rsid w:val="00AB5E10"/>
    <w:rsid w:val="00AC4691"/>
    <w:rsid w:val="00AD40CE"/>
    <w:rsid w:val="00AE4E4F"/>
    <w:rsid w:val="00AF06E0"/>
    <w:rsid w:val="00B91CD1"/>
    <w:rsid w:val="00BB6E9C"/>
    <w:rsid w:val="00BE03EA"/>
    <w:rsid w:val="00BE0760"/>
    <w:rsid w:val="00BE3100"/>
    <w:rsid w:val="00C051CC"/>
    <w:rsid w:val="00C174A3"/>
    <w:rsid w:val="00C208E5"/>
    <w:rsid w:val="00C40C33"/>
    <w:rsid w:val="00C85848"/>
    <w:rsid w:val="00C95C20"/>
    <w:rsid w:val="00D53542"/>
    <w:rsid w:val="00D62B9E"/>
    <w:rsid w:val="00D91BAB"/>
    <w:rsid w:val="00DA09C8"/>
    <w:rsid w:val="00DA32EE"/>
    <w:rsid w:val="00DB370F"/>
    <w:rsid w:val="00DC0BCF"/>
    <w:rsid w:val="00DD22CB"/>
    <w:rsid w:val="00E00507"/>
    <w:rsid w:val="00E01723"/>
    <w:rsid w:val="00E3503A"/>
    <w:rsid w:val="00EA30AC"/>
    <w:rsid w:val="00F35451"/>
    <w:rsid w:val="00F45A68"/>
    <w:rsid w:val="00F51718"/>
    <w:rsid w:val="00F5220A"/>
    <w:rsid w:val="00F578B6"/>
    <w:rsid w:val="00F657EA"/>
    <w:rsid w:val="0C890C28"/>
    <w:rsid w:val="119B1263"/>
    <w:rsid w:val="12D44890"/>
    <w:rsid w:val="1C6C5DFE"/>
    <w:rsid w:val="1E412005"/>
    <w:rsid w:val="21FA2F04"/>
    <w:rsid w:val="22E04E5E"/>
    <w:rsid w:val="23C52E1A"/>
    <w:rsid w:val="24B74408"/>
    <w:rsid w:val="27DE5E73"/>
    <w:rsid w:val="281C0041"/>
    <w:rsid w:val="2A3D631E"/>
    <w:rsid w:val="2B230AB9"/>
    <w:rsid w:val="2FAE72DC"/>
    <w:rsid w:val="30DA2B02"/>
    <w:rsid w:val="32B8586B"/>
    <w:rsid w:val="3A2A4445"/>
    <w:rsid w:val="3E8629C6"/>
    <w:rsid w:val="3FC206B6"/>
    <w:rsid w:val="44D722CD"/>
    <w:rsid w:val="46425C91"/>
    <w:rsid w:val="46750C7A"/>
    <w:rsid w:val="4B7D7C20"/>
    <w:rsid w:val="506D45FD"/>
    <w:rsid w:val="506F7A72"/>
    <w:rsid w:val="53850FAD"/>
    <w:rsid w:val="55992FA2"/>
    <w:rsid w:val="58C135D6"/>
    <w:rsid w:val="5E2869A4"/>
    <w:rsid w:val="5F7F1AD7"/>
    <w:rsid w:val="5FE268DF"/>
    <w:rsid w:val="61066C19"/>
    <w:rsid w:val="61C22C4F"/>
    <w:rsid w:val="630F19F3"/>
    <w:rsid w:val="676E346A"/>
    <w:rsid w:val="678A08BC"/>
    <w:rsid w:val="6C0F5A4F"/>
    <w:rsid w:val="6C964012"/>
    <w:rsid w:val="6D4340CD"/>
    <w:rsid w:val="6EE34BCA"/>
    <w:rsid w:val="70F25DDE"/>
    <w:rsid w:val="74D97658"/>
    <w:rsid w:val="75AF006E"/>
    <w:rsid w:val="79EE20BB"/>
    <w:rsid w:val="79F45882"/>
    <w:rsid w:val="7B532E28"/>
    <w:rsid w:val="7C336CEF"/>
    <w:rsid w:val="7CB918D9"/>
    <w:rsid w:val="7FF330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189</Words>
  <Characters>1082</Characters>
  <Lines>9</Lines>
  <Paragraphs>2</Paragraphs>
  <TotalTime>1</TotalTime>
  <ScaleCrop>false</ScaleCrop>
  <LinksUpToDate>false</LinksUpToDate>
  <CharactersWithSpaces>1269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Administrator</cp:lastModifiedBy>
  <cp:lastPrinted>2020-04-14T06:26:00Z</cp:lastPrinted>
  <dcterms:modified xsi:type="dcterms:W3CDTF">2023-01-16T14:20:30Z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