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宋体" w:eastAsia="黑体"/>
          <w:sz w:val="32"/>
          <w:szCs w:val="32"/>
        </w:rPr>
      </w:pPr>
      <w:r>
        <w:rPr>
          <w:rFonts w:hint="eastAsia" w:ascii="仿宋_GB2312" w:hAnsi="宋体" w:eastAsia="仿宋_GB2312"/>
          <w:sz w:val="32"/>
          <w:szCs w:val="32"/>
        </w:rPr>
        <w:t>附件</w:t>
      </w:r>
      <w:r>
        <w:rPr>
          <w:rFonts w:ascii="仿宋_GB2312" w:hAnsi="宋体" w:eastAsia="仿宋_GB2312"/>
          <w:sz w:val="32"/>
          <w:szCs w:val="32"/>
        </w:rPr>
        <w:t>3</w:t>
      </w:r>
    </w:p>
    <w:p>
      <w:pPr>
        <w:spacing w:line="580" w:lineRule="exact"/>
        <w:jc w:val="center"/>
        <w:rPr>
          <w:rFonts w:ascii="方正小标宋_GBK" w:hAnsi="宋体" w:eastAsia="方正小标宋_GBK" w:cs="Tahoma"/>
          <w:kern w:val="0"/>
          <w:sz w:val="44"/>
          <w:szCs w:val="44"/>
        </w:rPr>
      </w:pPr>
    </w:p>
    <w:p>
      <w:pPr>
        <w:spacing w:line="580" w:lineRule="exact"/>
        <w:jc w:val="center"/>
        <w:rPr>
          <w:rFonts w:ascii="方正小标宋_GBK" w:hAnsi="宋体" w:eastAsia="方正小标宋_GBK"/>
          <w:sz w:val="44"/>
          <w:szCs w:val="44"/>
        </w:rPr>
      </w:pPr>
      <w:r>
        <w:rPr>
          <w:rFonts w:hint="eastAsia" w:ascii="方正小标宋_GBK" w:hAnsi="宋体" w:eastAsia="方正小标宋_GBK"/>
          <w:sz w:val="44"/>
          <w:szCs w:val="44"/>
        </w:rPr>
        <w:t>交警五大队</w:t>
      </w:r>
      <w:r>
        <w:rPr>
          <w:rFonts w:ascii="方正小标宋_GBK" w:hAnsi="宋体" w:eastAsia="方正小标宋_GBK"/>
          <w:sz w:val="44"/>
          <w:szCs w:val="44"/>
        </w:rPr>
        <w:t>202</w:t>
      </w:r>
      <w:r>
        <w:rPr>
          <w:rFonts w:hint="eastAsia" w:ascii="方正小标宋_GBK" w:hAnsi="宋体" w:eastAsia="方正小标宋_GBK"/>
          <w:sz w:val="44"/>
          <w:szCs w:val="44"/>
          <w:lang w:val="en-US" w:eastAsia="zh-CN"/>
        </w:rPr>
        <w:t>2</w:t>
      </w:r>
      <w:r>
        <w:rPr>
          <w:rFonts w:hint="eastAsia" w:ascii="方正小标宋_GBK" w:hAnsi="宋体" w:eastAsia="方正小标宋_GBK"/>
          <w:sz w:val="44"/>
          <w:szCs w:val="44"/>
        </w:rPr>
        <w:t>年度财政专项资金</w:t>
      </w:r>
    </w:p>
    <w:p>
      <w:pPr>
        <w:spacing w:line="580" w:lineRule="exact"/>
        <w:jc w:val="center"/>
        <w:rPr>
          <w:rFonts w:ascii="方正小标宋_GBK" w:hAnsi="宋体" w:eastAsia="方正小标宋_GBK"/>
          <w:sz w:val="44"/>
          <w:szCs w:val="44"/>
        </w:rPr>
      </w:pPr>
      <w:r>
        <w:rPr>
          <w:rFonts w:hint="eastAsia" w:ascii="方正小标宋_GBK" w:hAnsi="宋体" w:eastAsia="方正小标宋_GBK"/>
          <w:sz w:val="44"/>
          <w:szCs w:val="44"/>
        </w:rPr>
        <w:t>绩效自评报告</w:t>
      </w:r>
    </w:p>
    <w:p>
      <w:pPr>
        <w:spacing w:line="580" w:lineRule="exact"/>
        <w:ind w:firstLine="640" w:firstLineChars="200"/>
        <w:rPr>
          <w:rFonts w:ascii="黑体" w:hAnsi="宋体" w:eastAsia="黑体"/>
          <w:sz w:val="32"/>
          <w:szCs w:val="32"/>
        </w:rPr>
      </w:pPr>
      <w:r>
        <w:rPr>
          <w:rFonts w:hint="eastAsia" w:ascii="黑体" w:hAnsi="宋体" w:eastAsia="黑体"/>
          <w:sz w:val="32"/>
          <w:szCs w:val="32"/>
        </w:rPr>
        <w:t>一、基本情况</w:t>
      </w:r>
    </w:p>
    <w:p>
      <w:pPr>
        <w:spacing w:line="56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（一）总体情况。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1.项目资金情况。202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年是我大队狠抓重点工作，按期完成了各项目标任务，取得了较好的社会效益。大队预算项目资金</w:t>
      </w:r>
      <w:r>
        <w:rPr>
          <w:rFonts w:hint="eastAsia" w:ascii="仿宋_GB2312" w:hAnsi="仿宋_GB2312" w:eastAsia="仿宋_GB2312" w:cs="仿宋_GB2312"/>
          <w:sz w:val="32"/>
          <w:szCs w:val="32"/>
          <w:lang w:eastAsia="zh-CN"/>
        </w:rPr>
        <w:t>主要</w:t>
      </w:r>
      <w:r>
        <w:rPr>
          <w:rFonts w:hint="eastAsia" w:ascii="仿宋_GB2312" w:hAnsi="仿宋_GB2312" w:eastAsia="仿宋_GB2312" w:cs="仿宋_GB2312"/>
          <w:sz w:val="32"/>
          <w:szCs w:val="32"/>
        </w:rPr>
        <w:t>有两项 ：一是执法办案经费。二是被装购置费。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高新区预算绩效管理要求，大队以“部门职责—工作活动”为依据，确定部门预算项目和预算额度，清晰描述预算项目开支范围和内容，确定预算项目的绩效目标、绩效指标和评价标准。通过项目实施，较好地实现预算项目绩效目标。</w:t>
      </w:r>
    </w:p>
    <w:p>
      <w:pPr>
        <w:numPr>
          <w:ilvl w:val="0"/>
          <w:numId w:val="1"/>
        </w:numPr>
        <w:spacing w:line="56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具体情况。</w:t>
      </w:r>
    </w:p>
    <w:p>
      <w:pPr>
        <w:spacing w:line="44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1、维护辖区良好的道路交通秩序，缓解城市交通拥堵，提高道路通行能力，提升道路交通秩序管理水平。</w:t>
      </w:r>
    </w:p>
    <w:p>
      <w:pPr>
        <w:spacing w:line="44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2、提高辖区交通事故处理工作规范化、科学化水平，让群众在每起案件中都感受到公平正义，努力实现“事故少、秩序好、道路畅通、群众满意”的总体工作目标。</w:t>
      </w:r>
    </w:p>
    <w:p>
      <w:pPr>
        <w:numPr>
          <w:ilvl w:val="0"/>
          <w:numId w:val="2"/>
        </w:numPr>
        <w:spacing w:line="44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深入开展五进宣传，加强源头监管力度，增强群众</w:t>
      </w:r>
    </w:p>
    <w:p>
      <w:pPr>
        <w:spacing w:line="44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4.加强交通法制建设与安全宣传力度，加强“两客一危”重点车辆源头监管，有效预防和杜绝重特大交通事故的发生。</w:t>
      </w:r>
    </w:p>
    <w:p>
      <w:pPr>
        <w:spacing w:line="580" w:lineRule="exact"/>
        <w:ind w:firstLine="640" w:firstLineChars="200"/>
        <w:rPr>
          <w:rFonts w:ascii="黑体" w:hAnsi="宋体" w:eastAsia="黑体"/>
          <w:sz w:val="32"/>
          <w:szCs w:val="32"/>
        </w:rPr>
      </w:pPr>
      <w:r>
        <w:rPr>
          <w:rFonts w:hint="eastAsia" w:ascii="黑体" w:hAnsi="宋体" w:eastAsia="黑体"/>
          <w:sz w:val="32"/>
          <w:szCs w:val="32"/>
        </w:rPr>
        <w:t>二、绩效自评工作开展情况</w:t>
      </w:r>
    </w:p>
    <w:p>
      <w:p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（一）前期准备</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大队各项项目支出均按照要求提前向财政申请资金，与发生资金往来的单位事前签订合同、协议。严格按预算安排计划合理调配经费支出。</w:t>
      </w:r>
    </w:p>
    <w:p>
      <w:p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（二）组织实施</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大队的项目支出，虽然因前期疫情影响，但仍然及时完成年度项目绩效目标。所有项目的日常管理工作均按照本单位相关管理制度执行，工作取得较好的成绩。</w:t>
      </w:r>
    </w:p>
    <w:p>
      <w:p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（三）分析评价</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年我大队项目得分都很高，均达到95分以上。</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1.项目立项：项目的申请、设立过程符合相关要求，设定的绩效目标合理，绩效指标细化、明确、清晰、可衡量。</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2.资金落实：资金落实到位情况良好。</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3.业务管理:管理制度健全，制度执行有效、项目质量可控。</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4.财务管理：管理制度健全、资金使用规范、财务监管有效。</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5.项目效益：项目实施对经济效益、社会效益、是发展民生改善民生需要，使得高新区道路交通明显提升，创造了良好的人居生态环境，社会公众的满意度非常高。</w:t>
      </w:r>
    </w:p>
    <w:p>
      <w:pPr>
        <w:spacing w:line="580" w:lineRule="exact"/>
        <w:ind w:firstLine="640" w:firstLineChars="200"/>
        <w:rPr>
          <w:rFonts w:ascii="黑体" w:hAnsi="宋体" w:eastAsia="黑体"/>
          <w:sz w:val="32"/>
          <w:szCs w:val="32"/>
        </w:rPr>
      </w:pPr>
      <w:r>
        <w:rPr>
          <w:rFonts w:hint="eastAsia" w:ascii="黑体" w:hAnsi="宋体" w:eastAsia="黑体"/>
          <w:sz w:val="32"/>
          <w:szCs w:val="32"/>
        </w:rPr>
        <w:t>三、综合评价结论</w:t>
      </w:r>
    </w:p>
    <w:p>
      <w:p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（一）部门全部评价项目优良率</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大队项目评价，均为优秀。</w:t>
      </w:r>
    </w:p>
    <w:p>
      <w:pPr>
        <w:numPr>
          <w:ilvl w:val="0"/>
          <w:numId w:val="3"/>
        </w:numPr>
        <w:spacing w:before="156" w:beforeLines="50"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部门整体绩效目标的完成情况</w:t>
      </w:r>
      <w:r>
        <w:rPr>
          <w:rFonts w:hint="eastAsia" w:ascii="仿宋_GB2312" w:hAnsi="仿宋" w:eastAsia="仿宋_GB2312"/>
          <w:sz w:val="32"/>
          <w:szCs w:val="32"/>
        </w:rPr>
        <w:t>。</w:t>
      </w:r>
    </w:p>
    <w:p>
      <w:pPr>
        <w:spacing w:line="580" w:lineRule="exact"/>
        <w:ind w:firstLine="640" w:firstLineChars="200"/>
        <w:rPr>
          <w:rFonts w:ascii="仿宋_GB2312" w:hAnsi="宋体" w:eastAsia="仿宋_GB2312"/>
          <w:sz w:val="32"/>
          <w:szCs w:val="32"/>
        </w:rPr>
      </w:pPr>
      <w:r>
        <w:rPr>
          <w:rFonts w:hint="eastAsia" w:ascii="仿宋_GB2312" w:hAnsi="仿宋_GB2312" w:eastAsia="仿宋_GB2312" w:cs="仿宋_GB2312"/>
          <w:sz w:val="32"/>
          <w:szCs w:val="32"/>
        </w:rPr>
        <w:t>根据年初设定的绩效目标，执法办案项目绩效和被装经费自评得分为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分。完成预算的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hint="eastAsia" w:ascii="仿宋_GB2312" w:hAnsi="宋体" w:eastAsia="仿宋_GB2312"/>
          <w:sz w:val="32"/>
          <w:szCs w:val="32"/>
        </w:rPr>
        <w:t>在执法办案方面，我大队在案件质量优良率、遗留案件处理率均较上一年度有了较大提升，辖区道路交通事故发生率、人员伤亡率、事故造成的经济损失、大货车违法发生率呈现明显下降趋势，项目资金绩效指标完成情况较好。</w:t>
      </w:r>
    </w:p>
    <w:p>
      <w:pPr>
        <w:spacing w:line="580" w:lineRule="exact"/>
        <w:ind w:firstLine="640" w:firstLineChars="200"/>
        <w:rPr>
          <w:rFonts w:ascii="仿宋_GB2312" w:hAnsi="宋体" w:eastAsia="仿宋_GB2312"/>
          <w:sz w:val="32"/>
          <w:szCs w:val="32"/>
        </w:rPr>
      </w:pPr>
    </w:p>
    <w:p>
      <w:pPr>
        <w:spacing w:line="580" w:lineRule="exact"/>
        <w:ind w:firstLine="640" w:firstLineChars="200"/>
        <w:rPr>
          <w:rFonts w:ascii="仿宋_GB2312" w:hAnsi="宋体" w:eastAsia="仿宋_GB2312"/>
          <w:sz w:val="32"/>
          <w:szCs w:val="32"/>
        </w:rPr>
      </w:pPr>
    </w:p>
    <w:p>
      <w:pPr>
        <w:spacing w:line="580" w:lineRule="exact"/>
        <w:ind w:firstLine="640" w:firstLineChars="200"/>
        <w:rPr>
          <w:rFonts w:ascii="黑体" w:hAnsi="宋体" w:eastAsia="黑体"/>
          <w:sz w:val="32"/>
          <w:szCs w:val="32"/>
        </w:rPr>
      </w:pPr>
      <w:r>
        <w:rPr>
          <w:rFonts w:hint="eastAsia" w:ascii="黑体" w:hAnsi="宋体" w:eastAsia="黑体"/>
          <w:sz w:val="32"/>
          <w:szCs w:val="32"/>
        </w:rPr>
        <w:t>五、绩效评价结果拟应用情况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宋体" w:eastAsia="仿宋_GB2312"/>
          <w:sz w:val="32"/>
          <w:szCs w:val="32"/>
        </w:rPr>
        <w:t>存在的问题主要是在项目经费的使用具体细化的科学性方面还需要进一步加强，下一步大队会根据项目经费的使用要求对如何提高经费使用效益上制定科学合理的方案，力争达到项目经费使用效益最大化。</w:t>
      </w:r>
    </w:p>
    <w:p>
      <w:pPr>
        <w:spacing w:line="520" w:lineRule="exact"/>
        <w:ind w:firstLine="640" w:firstLineChars="200"/>
        <w:rPr>
          <w:rFonts w:ascii="仿宋_GB2312" w:hAnsi="宋体" w:eastAsia="仿宋_GB2312"/>
          <w:sz w:val="32"/>
          <w:szCs w:val="32"/>
        </w:rPr>
      </w:pPr>
    </w:p>
    <w:p>
      <w:pPr>
        <w:spacing w:line="580" w:lineRule="exact"/>
        <w:ind w:left="1910" w:leftChars="300" w:hanging="1280" w:hangingChars="400"/>
        <w:rPr>
          <w:rFonts w:ascii="仿宋_GB2312" w:eastAsia="仿宋_GB2312" w:cs="仿宋_GB2312"/>
          <w:sz w:val="32"/>
          <w:szCs w:val="32"/>
        </w:rPr>
      </w:pPr>
      <w:r>
        <w:rPr>
          <w:rFonts w:hint="eastAsia" w:ascii="仿宋_GB2312" w:hAnsi="宋体" w:eastAsia="仿宋_GB2312"/>
          <w:sz w:val="32"/>
          <w:szCs w:val="32"/>
        </w:rPr>
        <w:t>附件：</w:t>
      </w:r>
      <w:r>
        <w:rPr>
          <w:rFonts w:ascii="仿宋_GB2312" w:eastAsia="仿宋_GB2312" w:cs="仿宋_GB2312"/>
          <w:sz w:val="32"/>
          <w:szCs w:val="32"/>
        </w:rPr>
        <w:t>1.20</w:t>
      </w:r>
      <w:r>
        <w:rPr>
          <w:rFonts w:hint="eastAsia" w:ascii="仿宋_GB2312" w:eastAsia="仿宋_GB2312" w:cs="仿宋_GB2312"/>
          <w:sz w:val="32"/>
          <w:szCs w:val="32"/>
        </w:rPr>
        <w:t>2</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年高新区部门绩效自评情况统计表</w:t>
      </w:r>
    </w:p>
    <w:p>
      <w:pPr>
        <w:spacing w:line="580" w:lineRule="exact"/>
        <w:ind w:left="1910" w:leftChars="300" w:hanging="1280" w:hangingChars="400"/>
        <w:rPr>
          <w:rFonts w:ascii="仿宋_GB2312" w:eastAsia="仿宋_GB2312"/>
          <w:sz w:val="32"/>
          <w:szCs w:val="32"/>
        </w:rPr>
      </w:pPr>
      <w:r>
        <w:rPr>
          <w:rFonts w:ascii="仿宋_GB2312" w:eastAsia="仿宋_GB2312"/>
          <w:sz w:val="32"/>
          <w:szCs w:val="32"/>
        </w:rPr>
        <w:t xml:space="preserve">      2.</w:t>
      </w:r>
      <w:r>
        <w:rPr>
          <w:rFonts w:hint="eastAsia" w:ascii="仿宋_GB2312" w:eastAsia="仿宋_GB2312"/>
          <w:sz w:val="32"/>
          <w:szCs w:val="32"/>
        </w:rPr>
        <w:t>部门预算项目绩效自评表（</w:t>
      </w:r>
      <w:r>
        <w:rPr>
          <w:rFonts w:ascii="仿宋_GB2312" w:eastAsia="仿宋_GB2312"/>
          <w:sz w:val="32"/>
          <w:szCs w:val="32"/>
        </w:rPr>
        <w:t>20</w:t>
      </w:r>
      <w:r>
        <w:rPr>
          <w:rFonts w:hint="eastAsia" w:ascii="仿宋_GB2312" w:eastAsia="仿宋_GB2312"/>
          <w:sz w:val="32"/>
          <w:szCs w:val="32"/>
        </w:rPr>
        <w:t>2</w:t>
      </w:r>
      <w:r>
        <w:rPr>
          <w:rFonts w:hint="eastAsia" w:ascii="仿宋_GB2312" w:eastAsia="仿宋_GB2312"/>
          <w:sz w:val="32"/>
          <w:szCs w:val="32"/>
          <w:lang w:val="en-US" w:eastAsia="zh-CN"/>
        </w:rPr>
        <w:t>2</w:t>
      </w:r>
      <w:r>
        <w:rPr>
          <w:rFonts w:hint="eastAsia" w:ascii="仿宋_GB2312" w:eastAsia="仿宋_GB2312"/>
          <w:sz w:val="32"/>
          <w:szCs w:val="32"/>
        </w:rPr>
        <w:t>年度</w:t>
      </w:r>
      <w:bookmarkStart w:id="0" w:name="_GoBack"/>
      <w:bookmarkEnd w:id="0"/>
      <w:r>
        <w:rPr>
          <w:rFonts w:hint="eastAsia" w:ascii="仿宋_GB2312" w:eastAsia="仿宋_GB2312"/>
          <w:sz w:val="32"/>
          <w:szCs w:val="32"/>
        </w:rPr>
        <w:t>）</w:t>
      </w:r>
      <w:r>
        <w:rPr>
          <w:rFonts w:ascii="仿宋_GB2312" w:eastAsia="仿宋_GB2312"/>
          <w:sz w:val="32"/>
          <w:szCs w:val="32"/>
        </w:rPr>
        <w:t xml:space="preserve"> </w:t>
      </w:r>
    </w:p>
    <w:p/>
    <w:sectPr>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AB65F3"/>
    <w:multiLevelType w:val="singleLevel"/>
    <w:tmpl w:val="F4AB65F3"/>
    <w:lvl w:ilvl="0" w:tentative="0">
      <w:start w:val="2"/>
      <w:numFmt w:val="chineseCounting"/>
      <w:suff w:val="nothing"/>
      <w:lvlText w:val="（%1）"/>
      <w:lvlJc w:val="left"/>
      <w:rPr>
        <w:rFonts w:hint="eastAsia" w:cs="Times New Roman"/>
        <w:lang w:val="en-US"/>
      </w:rPr>
    </w:lvl>
  </w:abstractNum>
  <w:abstractNum w:abstractNumId="1">
    <w:nsid w:val="0B254D80"/>
    <w:multiLevelType w:val="multilevel"/>
    <w:tmpl w:val="0B254D80"/>
    <w:lvl w:ilvl="0" w:tentative="0">
      <w:start w:val="3"/>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CB74B90"/>
    <w:multiLevelType w:val="singleLevel"/>
    <w:tmpl w:val="5CB74B90"/>
    <w:lvl w:ilvl="0" w:tentative="0">
      <w:start w:val="2"/>
      <w:numFmt w:val="chineseCounting"/>
      <w:suff w:val="nothing"/>
      <w:lvlText w:val="（%1）"/>
      <w:lvlJc w:val="left"/>
      <w:rPr>
        <w:rFonts w:hint="eastAsia"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kzYjYwNDZjNzBjZjhhODdkMGVkOGI4ZjhjNWNmNmMifQ=="/>
  </w:docVars>
  <w:rsids>
    <w:rsidRoot w:val="00A52608"/>
    <w:rsid w:val="00013BCD"/>
    <w:rsid w:val="00027602"/>
    <w:rsid w:val="000614E0"/>
    <w:rsid w:val="00075FD7"/>
    <w:rsid w:val="000D4C09"/>
    <w:rsid w:val="000F27BE"/>
    <w:rsid w:val="00144D33"/>
    <w:rsid w:val="00194022"/>
    <w:rsid w:val="001A72EC"/>
    <w:rsid w:val="001D409C"/>
    <w:rsid w:val="00224823"/>
    <w:rsid w:val="00235058"/>
    <w:rsid w:val="00262DA7"/>
    <w:rsid w:val="00276833"/>
    <w:rsid w:val="002C0217"/>
    <w:rsid w:val="002C7E8C"/>
    <w:rsid w:val="002E55DC"/>
    <w:rsid w:val="00320F91"/>
    <w:rsid w:val="00347663"/>
    <w:rsid w:val="003515DB"/>
    <w:rsid w:val="00385FFB"/>
    <w:rsid w:val="0039153A"/>
    <w:rsid w:val="00397E5A"/>
    <w:rsid w:val="003A7EF0"/>
    <w:rsid w:val="003C49FB"/>
    <w:rsid w:val="003D4665"/>
    <w:rsid w:val="00467548"/>
    <w:rsid w:val="004739F8"/>
    <w:rsid w:val="004967A4"/>
    <w:rsid w:val="004A2A09"/>
    <w:rsid w:val="004C4925"/>
    <w:rsid w:val="004F5A62"/>
    <w:rsid w:val="005656A7"/>
    <w:rsid w:val="00574157"/>
    <w:rsid w:val="005D0F61"/>
    <w:rsid w:val="005E5369"/>
    <w:rsid w:val="006377E6"/>
    <w:rsid w:val="0066052E"/>
    <w:rsid w:val="00671415"/>
    <w:rsid w:val="006A1937"/>
    <w:rsid w:val="006B53E8"/>
    <w:rsid w:val="006D0B90"/>
    <w:rsid w:val="006E01A4"/>
    <w:rsid w:val="006F4C2C"/>
    <w:rsid w:val="0077305A"/>
    <w:rsid w:val="007A5273"/>
    <w:rsid w:val="007C7595"/>
    <w:rsid w:val="007D04FC"/>
    <w:rsid w:val="007D300A"/>
    <w:rsid w:val="007D5BD8"/>
    <w:rsid w:val="007F2CE5"/>
    <w:rsid w:val="0086193F"/>
    <w:rsid w:val="008702F8"/>
    <w:rsid w:val="00873C29"/>
    <w:rsid w:val="00883B3F"/>
    <w:rsid w:val="00934252"/>
    <w:rsid w:val="00952AD8"/>
    <w:rsid w:val="00996253"/>
    <w:rsid w:val="00A02321"/>
    <w:rsid w:val="00A32846"/>
    <w:rsid w:val="00A34F53"/>
    <w:rsid w:val="00A52608"/>
    <w:rsid w:val="00A563A9"/>
    <w:rsid w:val="00AB5E10"/>
    <w:rsid w:val="00AC4691"/>
    <w:rsid w:val="00AD40CE"/>
    <w:rsid w:val="00AE3665"/>
    <w:rsid w:val="00AE441F"/>
    <w:rsid w:val="00AF4235"/>
    <w:rsid w:val="00B03F0D"/>
    <w:rsid w:val="00B77719"/>
    <w:rsid w:val="00BB6E9C"/>
    <w:rsid w:val="00BD4A66"/>
    <w:rsid w:val="00BE03EA"/>
    <w:rsid w:val="00BE0760"/>
    <w:rsid w:val="00C051CC"/>
    <w:rsid w:val="00C174A3"/>
    <w:rsid w:val="00C208E5"/>
    <w:rsid w:val="00C40C33"/>
    <w:rsid w:val="00C85848"/>
    <w:rsid w:val="00C95C20"/>
    <w:rsid w:val="00D03D93"/>
    <w:rsid w:val="00D62B9E"/>
    <w:rsid w:val="00D705C2"/>
    <w:rsid w:val="00D91BAB"/>
    <w:rsid w:val="00DA09C8"/>
    <w:rsid w:val="00DA32EE"/>
    <w:rsid w:val="00DB370F"/>
    <w:rsid w:val="00DC0BCF"/>
    <w:rsid w:val="00DD22CB"/>
    <w:rsid w:val="00DD3EF7"/>
    <w:rsid w:val="00E00507"/>
    <w:rsid w:val="00E01723"/>
    <w:rsid w:val="00E45088"/>
    <w:rsid w:val="00E61CCB"/>
    <w:rsid w:val="00EA30AC"/>
    <w:rsid w:val="00EC035C"/>
    <w:rsid w:val="00EC43E9"/>
    <w:rsid w:val="00EE56D5"/>
    <w:rsid w:val="00EF5AF5"/>
    <w:rsid w:val="00F06E13"/>
    <w:rsid w:val="00F45A68"/>
    <w:rsid w:val="00FA34AC"/>
    <w:rsid w:val="00FB6B73"/>
    <w:rsid w:val="00FD3721"/>
    <w:rsid w:val="043160EA"/>
    <w:rsid w:val="0BDE10F0"/>
    <w:rsid w:val="104F4CBF"/>
    <w:rsid w:val="17F953D1"/>
    <w:rsid w:val="1B5264AB"/>
    <w:rsid w:val="205324D5"/>
    <w:rsid w:val="263C2100"/>
    <w:rsid w:val="281C0041"/>
    <w:rsid w:val="2B351BEB"/>
    <w:rsid w:val="32B8586B"/>
    <w:rsid w:val="337F0EBB"/>
    <w:rsid w:val="3A8D375B"/>
    <w:rsid w:val="3CC62CCB"/>
    <w:rsid w:val="3FC206B6"/>
    <w:rsid w:val="46750C7A"/>
    <w:rsid w:val="46F75E23"/>
    <w:rsid w:val="49CC73A5"/>
    <w:rsid w:val="4DC42B98"/>
    <w:rsid w:val="506F7A72"/>
    <w:rsid w:val="65EE670F"/>
    <w:rsid w:val="6A1D172B"/>
    <w:rsid w:val="6E1C6751"/>
    <w:rsid w:val="6EC16AA1"/>
    <w:rsid w:val="74EA573E"/>
    <w:rsid w:val="7765318C"/>
    <w:rsid w:val="7A991A7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7"/>
    <w:uiPriority w:val="99"/>
    <w:pPr>
      <w:tabs>
        <w:tab w:val="center" w:pos="4153"/>
        <w:tab w:val="right" w:pos="8306"/>
      </w:tabs>
      <w:snapToGrid w:val="0"/>
      <w:jc w:val="left"/>
    </w:pPr>
    <w:rPr>
      <w:rFonts w:ascii="Calibri" w:hAnsi="Calibri"/>
      <w:sz w:val="18"/>
      <w:szCs w:val="18"/>
    </w:rPr>
  </w:style>
  <w:style w:type="paragraph" w:styleId="4">
    <w:name w:val="header"/>
    <w:basedOn w:val="1"/>
    <w:link w:val="8"/>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7">
    <w:name w:val="页脚 字符"/>
    <w:basedOn w:val="6"/>
    <w:link w:val="3"/>
    <w:locked/>
    <w:uiPriority w:val="99"/>
    <w:rPr>
      <w:rFonts w:cs="Times New Roman"/>
      <w:sz w:val="18"/>
      <w:szCs w:val="18"/>
    </w:rPr>
  </w:style>
  <w:style w:type="character" w:customStyle="1" w:styleId="8">
    <w:name w:val="页眉 字符"/>
    <w:basedOn w:val="6"/>
    <w:link w:val="4"/>
    <w:locked/>
    <w:uiPriority w:val="99"/>
    <w:rPr>
      <w:rFonts w:cs="Times New Roman"/>
      <w:sz w:val="18"/>
      <w:szCs w:val="18"/>
    </w:rPr>
  </w:style>
  <w:style w:type="character" w:customStyle="1" w:styleId="9">
    <w:name w:val="批注框文本 字符"/>
    <w:basedOn w:val="6"/>
    <w:link w:val="2"/>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3</Pages>
  <Words>1137</Words>
  <Characters>72</Characters>
  <Lines>1</Lines>
  <Paragraphs>2</Paragraphs>
  <TotalTime>31</TotalTime>
  <ScaleCrop>false</ScaleCrop>
  <LinksUpToDate>false</LinksUpToDate>
  <CharactersWithSpaces>1207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Administrator</cp:lastModifiedBy>
  <cp:lastPrinted>2021-01-19T07:28:00Z</cp:lastPrinted>
  <dcterms:modified xsi:type="dcterms:W3CDTF">2023-10-09T02:51:18Z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C477006586804978A762775263922C6C_12</vt:lpwstr>
  </property>
</Properties>
</file>