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r>
        <w:rPr>
          <w:rFonts w:hint="eastAsia" w:ascii="方正小标宋简体" w:hAnsi="方正小标宋_GBK" w:eastAsia="方正小标宋简体" w:cs="方正小标宋_GBK"/>
          <w:bCs/>
          <w:sz w:val="48"/>
          <w:szCs w:val="48"/>
          <w:lang w:eastAsia="zh-CN"/>
        </w:rPr>
        <w:t>高新区街道办事处</w:t>
      </w:r>
    </w:p>
    <w:p>
      <w:pPr>
        <w:adjustRightInd w:val="0"/>
        <w:snapToGrid w:val="0"/>
        <w:spacing w:line="600" w:lineRule="exact"/>
        <w:jc w:val="center"/>
        <w:rPr>
          <w:rFonts w:hint="eastAsia" w:ascii="方正小标宋简体" w:hAnsi="方正小标宋_GBK" w:eastAsia="方正小标宋简体" w:cs="方正小标宋_GBK"/>
          <w:bCs/>
          <w:sz w:val="48"/>
          <w:szCs w:val="48"/>
          <w:lang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r>
        <w:rPr>
          <w:rFonts w:hint="eastAsia" w:ascii="方正小标宋简体" w:hAnsi="方正小标宋_GBK" w:eastAsia="方正小标宋简体" w:cs="方正小标宋_GBK"/>
          <w:bCs/>
          <w:sz w:val="48"/>
          <w:szCs w:val="48"/>
          <w:lang w:val="en-US" w:eastAsia="zh-CN"/>
        </w:rPr>
        <w:t>2022年整体支出绩效自评报告</w:t>
      </w: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48"/>
          <w:szCs w:val="48"/>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eastAsia" w:ascii="方正小标宋简体" w:hAnsi="方正小标宋_GBK" w:eastAsia="方正小标宋简体" w:cs="方正小标宋_GBK"/>
          <w:bCs/>
          <w:sz w:val="24"/>
          <w:szCs w:val="24"/>
          <w:lang w:val="en-US" w:eastAsia="zh-CN"/>
        </w:rPr>
      </w:pPr>
    </w:p>
    <w:p>
      <w:pPr>
        <w:adjustRightInd w:val="0"/>
        <w:snapToGrid w:val="0"/>
        <w:spacing w:line="600" w:lineRule="exact"/>
        <w:jc w:val="center"/>
        <w:rPr>
          <w:rFonts w:hint="default" w:ascii="方正小标宋简体" w:hAnsi="方正小标宋_GBK" w:eastAsia="方正小标宋简体" w:cs="方正小标宋_GBK"/>
          <w:bCs/>
          <w:sz w:val="24"/>
          <w:szCs w:val="24"/>
          <w:lang w:val="en-US" w:eastAsia="zh-CN"/>
        </w:rPr>
        <w:sectPr>
          <w:footerReference r:id="rId3" w:type="default"/>
          <w:footerReference r:id="rId4" w:type="even"/>
          <w:pgSz w:w="11906" w:h="16838"/>
          <w:pgMar w:top="1418" w:right="1418" w:bottom="1418" w:left="1418" w:header="851" w:footer="992" w:gutter="0"/>
          <w:cols w:space="0" w:num="1"/>
          <w:docGrid w:type="lines" w:linePitch="312" w:charSpace="0"/>
        </w:sectPr>
      </w:pPr>
      <w:r>
        <w:rPr>
          <w:rFonts w:hint="eastAsia" w:ascii="方正小标宋简体" w:hAnsi="方正小标宋_GBK" w:eastAsia="方正小标宋简体" w:cs="方正小标宋_GBK"/>
          <w:bCs/>
          <w:sz w:val="24"/>
          <w:szCs w:val="24"/>
          <w:lang w:val="en-US" w:eastAsia="zh-CN"/>
        </w:rPr>
        <w:t>高新区街道办事处编制</w:t>
      </w:r>
    </w:p>
    <w:p>
      <w:pPr>
        <w:adjustRightInd w:val="0"/>
        <w:snapToGrid w:val="0"/>
        <w:spacing w:line="600" w:lineRule="exact"/>
        <w:jc w:val="center"/>
        <w:rPr>
          <w:rFonts w:ascii="方正小标宋简体" w:hAnsi="方正小标宋_GBK" w:eastAsia="方正小标宋简体" w:cs="方正小标宋_GBK"/>
          <w:bCs/>
          <w:sz w:val="36"/>
          <w:szCs w:val="36"/>
        </w:rPr>
      </w:pPr>
      <w:r>
        <w:rPr>
          <w:rFonts w:ascii="方正小标宋简体" w:hAnsi="方正小标宋_GBK" w:eastAsia="方正小标宋简体" w:cs="方正小标宋_GBK"/>
          <w:bCs/>
          <w:sz w:val="36"/>
          <w:szCs w:val="36"/>
        </w:rPr>
        <w:t>202</w:t>
      </w:r>
      <w:r>
        <w:rPr>
          <w:rFonts w:hint="eastAsia" w:ascii="方正小标宋简体" w:hAnsi="方正小标宋_GBK" w:eastAsia="方正小标宋简体" w:cs="方正小标宋_GBK"/>
          <w:bCs/>
          <w:sz w:val="36"/>
          <w:szCs w:val="36"/>
          <w:lang w:val="en-US" w:eastAsia="zh-CN"/>
        </w:rPr>
        <w:t>2</w:t>
      </w:r>
      <w:r>
        <w:rPr>
          <w:rFonts w:hint="eastAsia" w:ascii="方正小标宋简体" w:hAnsi="方正小标宋_GBK" w:eastAsia="方正小标宋简体" w:cs="方正小标宋_GBK"/>
          <w:bCs/>
          <w:sz w:val="36"/>
          <w:szCs w:val="36"/>
        </w:rPr>
        <w:t>年高新区街道办事处整体支出</w:t>
      </w:r>
      <w:r>
        <w:rPr>
          <w:rFonts w:hint="eastAsia" w:ascii="方正小标宋简体" w:hAnsi="宋体" w:eastAsia="方正小标宋简体"/>
          <w:bCs/>
          <w:sz w:val="36"/>
          <w:szCs w:val="36"/>
        </w:rPr>
        <w:t>绩效自评报告</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根据上级要求，我单位认真组织，严格按照绩效评价办法开展我部门整体支出绩效评价和报告编制工作。现将有关情况报告如下：</w:t>
      </w:r>
    </w:p>
    <w:p>
      <w:pPr>
        <w:numPr>
          <w:ilvl w:val="0"/>
          <w:numId w:val="1"/>
        </w:num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基本情况</w:t>
      </w:r>
      <w:r>
        <w:rPr>
          <w:rFonts w:ascii="黑体" w:hAnsi="黑体" w:eastAsia="黑体" w:cs="黑体"/>
          <w:kern w:val="0"/>
          <w:sz w:val="32"/>
          <w:szCs w:val="32"/>
        </w:rPr>
        <w:t xml:space="preserve">  </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总体情况</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年度预算安排</w:t>
      </w:r>
      <w:r>
        <w:rPr>
          <w:rFonts w:hint="eastAsia" w:ascii="仿宋_GB2312" w:hAnsi="仿宋_GB2312" w:eastAsia="仿宋_GB2312" w:cs="仿宋_GB2312"/>
          <w:kern w:val="0"/>
          <w:sz w:val="32"/>
          <w:szCs w:val="32"/>
          <w:lang w:val="en-US" w:eastAsia="zh-CN"/>
        </w:rPr>
        <w:t>8231.23</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7076.48</w:t>
      </w:r>
    </w:p>
    <w:p>
      <w:pPr>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85.97</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。其中，人员经费预算安排</w:t>
      </w:r>
      <w:r>
        <w:rPr>
          <w:rFonts w:hint="eastAsia" w:ascii="仿宋_GB2312" w:hAnsi="仿宋_GB2312" w:eastAsia="仿宋_GB2312" w:cs="仿宋_GB2312"/>
          <w:kern w:val="0"/>
          <w:sz w:val="32"/>
          <w:szCs w:val="32"/>
          <w:lang w:val="en-US" w:eastAsia="zh-CN"/>
        </w:rPr>
        <w:t>1276.29</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1123.93</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88.06</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；公用经费预算安排</w:t>
      </w:r>
      <w:r>
        <w:rPr>
          <w:rFonts w:hint="eastAsia" w:ascii="仿宋_GB2312" w:hAnsi="仿宋_GB2312" w:eastAsia="仿宋_GB2312" w:cs="仿宋_GB2312"/>
          <w:kern w:val="0"/>
          <w:sz w:val="32"/>
          <w:szCs w:val="32"/>
          <w:lang w:val="en-US" w:eastAsia="zh-CN"/>
        </w:rPr>
        <w:t>150.90</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107.57</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71.29</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；项目支出预算安排</w:t>
      </w:r>
      <w:r>
        <w:rPr>
          <w:rFonts w:hint="eastAsia" w:ascii="仿宋_GB2312" w:hAnsi="仿宋_GB2312" w:eastAsia="仿宋_GB2312" w:cs="仿宋_GB2312"/>
          <w:kern w:val="0"/>
          <w:sz w:val="32"/>
          <w:szCs w:val="32"/>
          <w:lang w:val="en-US" w:eastAsia="zh-CN"/>
        </w:rPr>
        <w:t>6804.04</w:t>
      </w:r>
      <w:r>
        <w:rPr>
          <w:rFonts w:hint="eastAsia" w:ascii="仿宋_GB2312" w:hAnsi="仿宋_GB2312" w:eastAsia="仿宋_GB2312" w:cs="仿宋_GB2312"/>
          <w:kern w:val="0"/>
          <w:sz w:val="32"/>
          <w:szCs w:val="32"/>
        </w:rPr>
        <w:t>万元，实际支出</w:t>
      </w:r>
      <w:r>
        <w:rPr>
          <w:rFonts w:hint="eastAsia" w:ascii="仿宋_GB2312" w:hAnsi="仿宋_GB2312" w:eastAsia="仿宋_GB2312" w:cs="仿宋_GB2312"/>
          <w:kern w:val="0"/>
          <w:sz w:val="32"/>
          <w:szCs w:val="32"/>
          <w:lang w:val="en-US" w:eastAsia="zh-CN"/>
        </w:rPr>
        <w:t>5844.98</w:t>
      </w:r>
      <w:r>
        <w:rPr>
          <w:rFonts w:hint="eastAsia" w:ascii="仿宋_GB2312" w:hAnsi="仿宋_GB2312" w:eastAsia="仿宋_GB2312" w:cs="仿宋_GB2312"/>
          <w:kern w:val="0"/>
          <w:sz w:val="32"/>
          <w:szCs w:val="32"/>
        </w:rPr>
        <w:t>万元，支出进度为</w:t>
      </w:r>
      <w:r>
        <w:rPr>
          <w:rFonts w:hint="eastAsia" w:ascii="仿宋_GB2312" w:hAnsi="仿宋_GB2312" w:eastAsia="仿宋_GB2312" w:cs="仿宋_GB2312"/>
          <w:kern w:val="0"/>
          <w:sz w:val="32"/>
          <w:szCs w:val="32"/>
          <w:lang w:val="en-US" w:eastAsia="zh-CN"/>
        </w:rPr>
        <w:t>85.90</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。本年度共有预算项目</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个，其中，</w:t>
      </w:r>
      <w:r>
        <w:rPr>
          <w:rFonts w:hint="eastAsia" w:ascii="仿宋_GB2312" w:hAnsi="仿宋_GB2312" w:eastAsia="仿宋_GB2312" w:cs="仿宋_GB2312"/>
          <w:kern w:val="0"/>
          <w:sz w:val="32"/>
          <w:szCs w:val="32"/>
          <w:highlight w:val="none"/>
        </w:rPr>
        <w:t>包含</w:t>
      </w:r>
      <w:r>
        <w:rPr>
          <w:rFonts w:hint="eastAsia" w:ascii="仿宋_GB2312" w:hAnsi="仿宋_GB2312" w:eastAsia="仿宋_GB2312" w:cs="仿宋_GB2312"/>
          <w:kern w:val="0"/>
          <w:sz w:val="32"/>
          <w:szCs w:val="32"/>
          <w:highlight w:val="none"/>
          <w:lang w:val="en-US" w:eastAsia="zh-CN"/>
        </w:rPr>
        <w:t>1项中央资金41万元，1</w:t>
      </w:r>
      <w:r>
        <w:rPr>
          <w:rFonts w:hint="eastAsia" w:ascii="仿宋_GB2312" w:hAnsi="仿宋_GB2312" w:eastAsia="仿宋_GB2312" w:cs="仿宋_GB2312"/>
          <w:kern w:val="0"/>
          <w:sz w:val="32"/>
          <w:szCs w:val="32"/>
          <w:highlight w:val="none"/>
        </w:rPr>
        <w:t>项省级项目资金</w:t>
      </w:r>
      <w:r>
        <w:rPr>
          <w:rFonts w:hint="eastAsia" w:ascii="仿宋_GB2312" w:hAnsi="仿宋_GB2312" w:eastAsia="仿宋_GB2312" w:cs="仿宋_GB2312"/>
          <w:kern w:val="0"/>
          <w:sz w:val="32"/>
          <w:szCs w:val="32"/>
          <w:highlight w:val="none"/>
          <w:lang w:val="en-US" w:eastAsia="zh-CN"/>
        </w:rPr>
        <w:t>1.92</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kern w:val="0"/>
          <w:sz w:val="32"/>
          <w:szCs w:val="32"/>
          <w:highlight w:val="none"/>
          <w:lang w:val="en-US" w:eastAsia="zh-CN"/>
        </w:rPr>
        <w:t>8</w:t>
      </w:r>
      <w:r>
        <w:rPr>
          <w:rFonts w:hint="eastAsia" w:ascii="仿宋_GB2312" w:hAnsi="仿宋_GB2312" w:eastAsia="仿宋_GB2312" w:cs="仿宋_GB2312"/>
          <w:kern w:val="0"/>
          <w:sz w:val="32"/>
          <w:szCs w:val="32"/>
          <w:highlight w:val="none"/>
        </w:rPr>
        <w:t>项市级项目资金</w:t>
      </w:r>
      <w:r>
        <w:rPr>
          <w:rFonts w:hint="eastAsia" w:ascii="仿宋_GB2312" w:hAnsi="仿宋_GB2312" w:eastAsia="仿宋_GB2312" w:cs="仿宋_GB2312"/>
          <w:kern w:val="0"/>
          <w:sz w:val="32"/>
          <w:szCs w:val="32"/>
          <w:highlight w:val="none"/>
          <w:lang w:val="en-US" w:eastAsia="zh-CN"/>
        </w:rPr>
        <w:t>890.96</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kern w:val="0"/>
          <w:sz w:val="32"/>
          <w:szCs w:val="32"/>
          <w:highlight w:val="none"/>
          <w:lang w:val="en-US" w:eastAsia="zh-CN"/>
        </w:rPr>
        <w:t>29</w:t>
      </w:r>
      <w:r>
        <w:rPr>
          <w:rFonts w:hint="eastAsia" w:ascii="仿宋_GB2312" w:hAnsi="仿宋_GB2312" w:eastAsia="仿宋_GB2312" w:cs="仿宋_GB2312"/>
          <w:kern w:val="0"/>
          <w:sz w:val="32"/>
          <w:szCs w:val="32"/>
          <w:highlight w:val="none"/>
        </w:rPr>
        <w:t>个区本级项目资金</w:t>
      </w:r>
      <w:r>
        <w:rPr>
          <w:rFonts w:hint="eastAsia" w:ascii="仿宋_GB2312" w:hAnsi="仿宋_GB2312" w:eastAsia="仿宋_GB2312" w:cs="仿宋_GB2312"/>
          <w:kern w:val="0"/>
          <w:sz w:val="32"/>
          <w:szCs w:val="32"/>
          <w:highlight w:val="none"/>
          <w:lang w:val="en-US" w:eastAsia="zh-CN"/>
        </w:rPr>
        <w:t>4981.98</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年度设定总体绩效目标为根据管委会工作部署，结合本单位年度工作计划，针对本单位主要职责、重点工作，</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重点做好安全生产、环境卫生整治、信访维稳、基层党组织建设、征地拆迁、农业农村管理、社会管理事务、社区建设、社区服务以及管委会交办重点项目工程等。又根据总体绩效目标比照我单位工作职责设定了</w:t>
      </w:r>
      <w:r>
        <w:rPr>
          <w:rFonts w:ascii="仿宋_GB2312" w:hAnsi="仿宋_GB2312" w:eastAsia="仿宋_GB2312" w:cs="仿宋_GB2312"/>
          <w:kern w:val="0"/>
          <w:sz w:val="32"/>
          <w:szCs w:val="32"/>
        </w:rPr>
        <w:t>8</w:t>
      </w:r>
      <w:r>
        <w:rPr>
          <w:rFonts w:hint="eastAsia" w:ascii="仿宋_GB2312" w:hAnsi="仿宋_GB2312" w:eastAsia="仿宋_GB2312" w:cs="仿宋_GB2312"/>
          <w:kern w:val="0"/>
          <w:sz w:val="32"/>
          <w:szCs w:val="32"/>
        </w:rPr>
        <w:t>个方面的分项绩效目标，</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年我单位总体绩效目标和分项绩效目标都做到了按时保质完成。</w:t>
      </w:r>
    </w:p>
    <w:p>
      <w:pPr>
        <w:numPr>
          <w:ilvl w:val="0"/>
          <w:numId w:val="2"/>
        </w:numPr>
        <w:spacing w:line="560" w:lineRule="exact"/>
        <w:ind w:firstLine="643" w:firstLineChars="200"/>
        <w:rPr>
          <w:rFonts w:ascii="楷体_GB2312" w:hAnsi="楷体" w:eastAsia="楷体_GB2312" w:cs="楷体"/>
          <w:b/>
          <w:bCs/>
          <w:kern w:val="0"/>
          <w:sz w:val="32"/>
          <w:szCs w:val="32"/>
        </w:rPr>
      </w:pPr>
      <w:r>
        <w:rPr>
          <w:rFonts w:hint="eastAsia" w:ascii="楷体_GB2312" w:hAnsi="楷体" w:eastAsia="楷体_GB2312" w:cs="楷体"/>
          <w:b/>
          <w:bCs/>
          <w:kern w:val="0"/>
          <w:sz w:val="32"/>
          <w:szCs w:val="32"/>
        </w:rPr>
        <w:t>具体情况</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项目内容和用途</w:t>
      </w:r>
    </w:p>
    <w:p>
      <w:pPr>
        <w:spacing w:line="560" w:lineRule="exact"/>
        <w:ind w:firstLine="630" w:firstLineChars="196"/>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2010302</w:t>
      </w:r>
      <w:r>
        <w:rPr>
          <w:rFonts w:hint="eastAsia" w:ascii="仿宋_GB2312" w:hAnsi="仿宋_GB2312" w:eastAsia="仿宋_GB2312" w:cs="仿宋_GB2312"/>
          <w:b/>
          <w:kern w:val="0"/>
          <w:sz w:val="32"/>
          <w:szCs w:val="32"/>
        </w:rPr>
        <w:t>】一般行政管理事务类资金：</w:t>
      </w:r>
      <w:r>
        <w:rPr>
          <w:rFonts w:hint="eastAsia" w:ascii="仿宋_GB2312" w:hAnsi="仿宋_GB2312" w:eastAsia="仿宋_GB2312" w:cs="仿宋_GB2312"/>
          <w:kern w:val="0"/>
          <w:sz w:val="32"/>
          <w:szCs w:val="32"/>
        </w:rPr>
        <w:t>①公务用车更新经费</w:t>
      </w:r>
      <w:r>
        <w:rPr>
          <w:rFonts w:hint="eastAsia" w:ascii="仿宋_GB2312" w:hAnsi="仿宋_GB2312" w:eastAsia="仿宋_GB2312" w:cs="仿宋_GB2312"/>
          <w:kern w:val="0"/>
          <w:sz w:val="32"/>
          <w:szCs w:val="32"/>
          <w:lang w:val="en-US" w:eastAsia="zh-CN"/>
        </w:rPr>
        <w:t>14.62万元</w:t>
      </w:r>
      <w:r>
        <w:rPr>
          <w:rFonts w:hint="eastAsia" w:ascii="仿宋_GB2312" w:hAnsi="仿宋_GB2312" w:eastAsia="仿宋_GB2312" w:cs="仿宋_GB2312"/>
          <w:kern w:val="0"/>
          <w:sz w:val="32"/>
          <w:szCs w:val="32"/>
        </w:rPr>
        <w:t>；②政务服务智能终端经费</w:t>
      </w:r>
      <w:r>
        <w:rPr>
          <w:rFonts w:hint="eastAsia" w:ascii="仿宋_GB2312" w:hAnsi="仿宋_GB2312" w:eastAsia="仿宋_GB2312" w:cs="仿宋_GB2312"/>
          <w:kern w:val="0"/>
          <w:sz w:val="32"/>
          <w:szCs w:val="32"/>
          <w:lang w:val="en-US" w:eastAsia="zh-CN"/>
        </w:rPr>
        <w:t>6.4</w:t>
      </w:r>
      <w:r>
        <w:rPr>
          <w:rFonts w:hint="eastAsia" w:ascii="仿宋_GB2312" w:hAnsi="仿宋_GB2312" w:eastAsia="仿宋_GB2312" w:cs="仿宋_GB2312"/>
          <w:kern w:val="0"/>
          <w:sz w:val="32"/>
          <w:szCs w:val="32"/>
        </w:rPr>
        <w:t>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2010308</w:t>
      </w:r>
      <w:r>
        <w:rPr>
          <w:rFonts w:hint="eastAsia" w:ascii="仿宋_GB2312" w:hAnsi="仿宋_GB2312" w:eastAsia="仿宋_GB2312" w:cs="仿宋_GB2312"/>
          <w:b/>
          <w:kern w:val="0"/>
          <w:sz w:val="32"/>
          <w:szCs w:val="32"/>
        </w:rPr>
        <w:t>】信访事务类资金</w:t>
      </w:r>
      <w:r>
        <w:rPr>
          <w:rFonts w:hint="eastAsia" w:ascii="仿宋_GB2312" w:hAnsi="仿宋_GB2312" w:eastAsia="仿宋_GB2312" w:cs="仿宋_GB2312"/>
          <w:b/>
          <w:kern w:val="0"/>
          <w:sz w:val="32"/>
          <w:szCs w:val="32"/>
          <w:lang w:eastAsia="zh-CN"/>
        </w:rPr>
        <w:t>：</w:t>
      </w:r>
      <w:r>
        <w:rPr>
          <w:rFonts w:hint="eastAsia" w:ascii="仿宋_GB2312" w:hAnsi="仿宋_GB2312" w:eastAsia="仿宋_GB2312" w:cs="仿宋_GB2312"/>
          <w:kern w:val="0"/>
          <w:sz w:val="32"/>
          <w:szCs w:val="32"/>
        </w:rPr>
        <w:t>①信访维稳经费</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万元；②2022年重大敏感时期信访经费</w:t>
      </w:r>
      <w:r>
        <w:rPr>
          <w:rFonts w:hint="eastAsia" w:ascii="仿宋_GB2312" w:hAnsi="仿宋_GB2312" w:eastAsia="仿宋_GB2312" w:cs="仿宋_GB2312"/>
          <w:kern w:val="0"/>
          <w:sz w:val="32"/>
          <w:szCs w:val="32"/>
          <w:lang w:val="en-US" w:eastAsia="zh-CN"/>
        </w:rPr>
        <w:t>15万元；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3</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2013299</w:t>
      </w:r>
      <w:r>
        <w:rPr>
          <w:rFonts w:hint="eastAsia" w:ascii="仿宋_GB2312" w:hAnsi="仿宋_GB2312" w:eastAsia="仿宋_GB2312" w:cs="仿宋_GB2312"/>
          <w:b/>
          <w:kern w:val="0"/>
          <w:sz w:val="32"/>
          <w:szCs w:val="32"/>
        </w:rPr>
        <w:t>】其他组织事务支出</w:t>
      </w:r>
      <w:r>
        <w:rPr>
          <w:rFonts w:hint="eastAsia" w:ascii="仿宋_GB2312" w:hAnsi="仿宋_GB2312" w:eastAsia="仿宋_GB2312" w:cs="仿宋_GB2312"/>
          <w:kern w:val="0"/>
          <w:sz w:val="32"/>
          <w:szCs w:val="32"/>
        </w:rPr>
        <w:t>：①2022年城市社区党组织服务群众专项经费市级补助资金（ 唐财行【2021】30号）</w:t>
      </w:r>
      <w:r>
        <w:rPr>
          <w:rFonts w:hint="eastAsia" w:ascii="仿宋_GB2312" w:hAnsi="仿宋_GB2312" w:eastAsia="仿宋_GB2312" w:cs="仿宋_GB2312"/>
          <w:kern w:val="0"/>
          <w:sz w:val="32"/>
          <w:szCs w:val="32"/>
          <w:lang w:val="en-US" w:eastAsia="zh-CN"/>
        </w:rPr>
        <w:t>160.74</w:t>
      </w:r>
      <w:r>
        <w:rPr>
          <w:rFonts w:hint="eastAsia" w:ascii="仿宋_GB2312" w:hAnsi="仿宋_GB2312" w:eastAsia="仿宋_GB2312" w:cs="仿宋_GB2312"/>
          <w:kern w:val="0"/>
          <w:sz w:val="32"/>
          <w:szCs w:val="32"/>
        </w:rPr>
        <w:t>万元；②2022年城市社区工作者薪酬经费市级补助资金（唐财行【2021】31号）</w:t>
      </w:r>
      <w:r>
        <w:rPr>
          <w:rFonts w:hint="eastAsia" w:ascii="仿宋_GB2312" w:hAnsi="仿宋_GB2312" w:eastAsia="仿宋_GB2312" w:cs="仿宋_GB2312"/>
          <w:kern w:val="0"/>
          <w:sz w:val="32"/>
          <w:szCs w:val="32"/>
          <w:lang w:val="en-US" w:eastAsia="zh-CN"/>
        </w:rPr>
        <w:t>258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③都市花园智慧社区</w:t>
      </w:r>
      <w:r>
        <w:rPr>
          <w:rFonts w:hint="eastAsia" w:ascii="仿宋_GB2312" w:hAnsi="仿宋_GB2312" w:eastAsia="仿宋_GB2312" w:cs="仿宋_GB2312"/>
          <w:kern w:val="0"/>
          <w:sz w:val="32"/>
          <w:szCs w:val="32"/>
          <w:lang w:val="en-US" w:eastAsia="zh-CN"/>
        </w:rPr>
        <w:t>37.76万元；④社区便民服务中心提升改造0万元；⑤社区工作者工资保险505.39万元；⑥新建社区服务中心改造提升项目44.59万元；</w:t>
      </w:r>
    </w:p>
    <w:p>
      <w:pPr>
        <w:spacing w:line="560" w:lineRule="exact"/>
        <w:ind w:firstLine="643"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4</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2080208</w:t>
      </w:r>
      <w:r>
        <w:rPr>
          <w:rFonts w:hint="eastAsia" w:ascii="仿宋_GB2312" w:hAnsi="仿宋_GB2312" w:eastAsia="仿宋_GB2312" w:cs="仿宋_GB2312"/>
          <w:b/>
          <w:kern w:val="0"/>
          <w:sz w:val="32"/>
          <w:szCs w:val="32"/>
        </w:rPr>
        <w:t>】基层政权和社区建设类资金：</w:t>
      </w:r>
      <w:r>
        <w:rPr>
          <w:rFonts w:hint="eastAsia" w:ascii="仿宋_GB2312" w:hAnsi="仿宋_GB2312" w:eastAsia="仿宋_GB2312" w:cs="仿宋_GB2312"/>
          <w:kern w:val="0"/>
          <w:sz w:val="32"/>
          <w:szCs w:val="32"/>
        </w:rPr>
        <w:t>①社区</w:t>
      </w:r>
      <w:r>
        <w:rPr>
          <w:rFonts w:hint="eastAsia" w:ascii="仿宋_GB2312" w:hAnsi="仿宋_GB2312" w:eastAsia="仿宋_GB2312" w:cs="仿宋_GB2312"/>
          <w:kern w:val="0"/>
          <w:sz w:val="32"/>
          <w:szCs w:val="32"/>
          <w:lang w:val="en-US" w:eastAsia="zh-CN"/>
        </w:rPr>
        <w:t>运行</w:t>
      </w:r>
      <w:r>
        <w:rPr>
          <w:rFonts w:hint="eastAsia" w:ascii="仿宋_GB2312" w:hAnsi="仿宋_GB2312" w:eastAsia="仿宋_GB2312" w:cs="仿宋_GB2312"/>
          <w:kern w:val="0"/>
          <w:sz w:val="32"/>
          <w:szCs w:val="32"/>
        </w:rPr>
        <w:t>经费</w:t>
      </w:r>
      <w:r>
        <w:rPr>
          <w:rFonts w:hint="eastAsia" w:ascii="仿宋_GB2312" w:hAnsi="仿宋_GB2312" w:eastAsia="仿宋_GB2312" w:cs="仿宋_GB2312"/>
          <w:kern w:val="0"/>
          <w:sz w:val="32"/>
          <w:szCs w:val="32"/>
          <w:lang w:val="en-US" w:eastAsia="zh-CN"/>
        </w:rPr>
        <w:t>316.38</w:t>
      </w:r>
      <w:r>
        <w:rPr>
          <w:rFonts w:hint="eastAsia" w:ascii="仿宋_GB2312" w:hAnsi="仿宋_GB2312" w:eastAsia="仿宋_GB2312" w:cs="仿宋_GB2312"/>
          <w:kern w:val="0"/>
          <w:sz w:val="32"/>
          <w:szCs w:val="32"/>
        </w:rPr>
        <w:t>万元；②网格化管理建设费用</w:t>
      </w:r>
      <w:r>
        <w:rPr>
          <w:rFonts w:hint="eastAsia" w:ascii="仿宋_GB2312" w:hAnsi="仿宋_GB2312" w:eastAsia="仿宋_GB2312" w:cs="仿宋_GB2312"/>
          <w:kern w:val="0"/>
          <w:sz w:val="32"/>
          <w:szCs w:val="32"/>
          <w:lang w:val="en-US" w:eastAsia="zh-CN"/>
        </w:rPr>
        <w:t>95.13</w:t>
      </w:r>
      <w:r>
        <w:rPr>
          <w:rFonts w:hint="eastAsia" w:ascii="仿宋_GB2312" w:hAnsi="仿宋_GB2312" w:eastAsia="仿宋_GB2312" w:cs="仿宋_GB2312"/>
          <w:kern w:val="0"/>
          <w:sz w:val="32"/>
          <w:szCs w:val="32"/>
        </w:rPr>
        <w:t>万元；③2021年度社区工作者奖励性绩效</w:t>
      </w:r>
      <w:r>
        <w:rPr>
          <w:rFonts w:hint="eastAsia" w:ascii="仿宋_GB2312" w:hAnsi="仿宋_GB2312" w:eastAsia="仿宋_GB2312" w:cs="仿宋_GB2312"/>
          <w:kern w:val="0"/>
          <w:sz w:val="32"/>
          <w:szCs w:val="32"/>
          <w:lang w:val="en-US" w:eastAsia="zh-CN"/>
        </w:rPr>
        <w:t>84.78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④2022年度社区网格员绩效工资经费47.42万元；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lang w:val="en-US" w:eastAsia="zh-CN"/>
        </w:rPr>
        <w:t>（5）【2081002】老年福利</w:t>
      </w:r>
      <w:r>
        <w:rPr>
          <w:rFonts w:hint="eastAsia" w:ascii="仿宋_GB2312" w:hAnsi="仿宋_GB2312" w:eastAsia="仿宋_GB2312" w:cs="仿宋_GB2312"/>
          <w:kern w:val="0"/>
          <w:sz w:val="32"/>
          <w:szCs w:val="32"/>
          <w:lang w:val="en-US" w:eastAsia="zh-CN"/>
        </w:rPr>
        <w:t>用于社区老年人集中日间照料服务中心120.18万元；</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6</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2081099</w:t>
      </w:r>
      <w:r>
        <w:rPr>
          <w:rFonts w:hint="eastAsia" w:ascii="仿宋_GB2312" w:hAnsi="仿宋_GB2312" w:eastAsia="仿宋_GB2312" w:cs="仿宋_GB2312"/>
          <w:b/>
          <w:kern w:val="0"/>
          <w:sz w:val="32"/>
          <w:szCs w:val="32"/>
        </w:rPr>
        <w:t>】其他社会福利支出类资金</w:t>
      </w:r>
      <w:r>
        <w:rPr>
          <w:rFonts w:hint="eastAsia" w:ascii="仿宋_GB2312" w:hAnsi="仿宋_GB2312" w:eastAsia="仿宋_GB2312" w:cs="仿宋_GB2312"/>
          <w:kern w:val="0"/>
          <w:sz w:val="32"/>
          <w:szCs w:val="32"/>
        </w:rPr>
        <w:t>用于丧葬补贴资金</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lang w:val="en-US" w:eastAsia="zh-CN"/>
        </w:rPr>
        <w:t>7）【2100409】重大公共卫生服务</w:t>
      </w:r>
      <w:r>
        <w:rPr>
          <w:rFonts w:hint="eastAsia" w:ascii="仿宋_GB2312" w:hAnsi="仿宋_GB2312" w:eastAsia="仿宋_GB2312" w:cs="仿宋_GB2312"/>
          <w:kern w:val="0"/>
          <w:sz w:val="32"/>
          <w:szCs w:val="32"/>
          <w:lang w:val="en-US" w:eastAsia="zh-CN"/>
        </w:rPr>
        <w:t>用于疫情防控经费30万元；</w:t>
      </w:r>
    </w:p>
    <w:p>
      <w:pPr>
        <w:spacing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8</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21004</w:t>
      </w:r>
      <w:r>
        <w:rPr>
          <w:rFonts w:hint="eastAsia" w:ascii="仿宋_GB2312" w:hAnsi="仿宋_GB2312" w:eastAsia="仿宋_GB2312" w:cs="仿宋_GB2312"/>
          <w:b/>
          <w:kern w:val="0"/>
          <w:sz w:val="32"/>
          <w:szCs w:val="32"/>
          <w:lang w:val="en-US" w:eastAsia="zh-CN"/>
        </w:rPr>
        <w:t>99</w:t>
      </w:r>
      <w:r>
        <w:rPr>
          <w:rFonts w:hint="eastAsia" w:ascii="仿宋_GB2312" w:hAnsi="仿宋_GB2312" w:eastAsia="仿宋_GB2312" w:cs="仿宋_GB2312"/>
          <w:b/>
          <w:kern w:val="0"/>
          <w:sz w:val="32"/>
          <w:szCs w:val="32"/>
        </w:rPr>
        <w:t>】其他公共卫生支出</w:t>
      </w:r>
      <w:r>
        <w:rPr>
          <w:rFonts w:hint="eastAsia" w:ascii="仿宋_GB2312" w:hAnsi="仿宋_GB2312" w:eastAsia="仿宋_GB2312" w:cs="仿宋_GB2312"/>
          <w:kern w:val="0"/>
          <w:sz w:val="32"/>
          <w:szCs w:val="32"/>
        </w:rPr>
        <w:t>用于涉疫医疗废弃物暂存点建设费用</w:t>
      </w:r>
      <w:r>
        <w:rPr>
          <w:rFonts w:hint="eastAsia" w:ascii="仿宋_GB2312" w:hAnsi="仿宋_GB2312" w:eastAsia="仿宋_GB2312" w:cs="仿宋_GB2312"/>
          <w:kern w:val="0"/>
          <w:sz w:val="32"/>
          <w:szCs w:val="32"/>
          <w:lang w:val="en-US" w:eastAsia="zh-CN"/>
        </w:rPr>
        <w:t>2.89</w:t>
      </w:r>
      <w:r>
        <w:rPr>
          <w:rFonts w:hint="eastAsia" w:ascii="仿宋_GB2312" w:hAnsi="仿宋_GB2312" w:eastAsia="仿宋_GB2312" w:cs="仿宋_GB2312"/>
          <w:kern w:val="0"/>
          <w:sz w:val="32"/>
          <w:szCs w:val="32"/>
        </w:rPr>
        <w:t>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lang w:val="en-US" w:eastAsia="zh-CN"/>
        </w:rPr>
        <w:t>9）</w:t>
      </w:r>
      <w:r>
        <w:rPr>
          <w:rFonts w:hint="eastAsia" w:ascii="仿宋_GB2312" w:hAnsi="仿宋_GB2312" w:eastAsia="仿宋_GB2312" w:cs="仿宋_GB2312"/>
          <w:b/>
          <w:bCs/>
          <w:kern w:val="0"/>
          <w:sz w:val="32"/>
          <w:szCs w:val="32"/>
          <w:lang w:val="en-US" w:eastAsia="zh-CN"/>
        </w:rPr>
        <w:t>【2110301】大气</w:t>
      </w:r>
      <w:r>
        <w:rPr>
          <w:rFonts w:hint="eastAsia" w:ascii="仿宋_GB2312" w:hAnsi="仿宋_GB2312" w:eastAsia="仿宋_GB2312" w:cs="仿宋_GB2312"/>
          <w:b w:val="0"/>
          <w:bCs w:val="0"/>
          <w:kern w:val="0"/>
          <w:sz w:val="32"/>
          <w:szCs w:val="32"/>
          <w:lang w:val="en-US" w:eastAsia="zh-CN"/>
        </w:rPr>
        <w:t>用于生</w:t>
      </w:r>
      <w:r>
        <w:rPr>
          <w:rFonts w:hint="eastAsia" w:ascii="仿宋_GB2312" w:hAnsi="仿宋_GB2312" w:eastAsia="仿宋_GB2312" w:cs="仿宋_GB2312"/>
          <w:kern w:val="0"/>
          <w:sz w:val="32"/>
          <w:szCs w:val="32"/>
          <w:lang w:val="en-US" w:eastAsia="zh-CN"/>
        </w:rPr>
        <w:t>态环保示范区周边扬尘治理资金24万元；</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10</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2120399</w:t>
      </w:r>
      <w:r>
        <w:rPr>
          <w:rFonts w:hint="eastAsia" w:ascii="仿宋_GB2312" w:hAnsi="仿宋_GB2312" w:eastAsia="仿宋_GB2312" w:cs="仿宋_GB2312"/>
          <w:b/>
          <w:kern w:val="0"/>
          <w:sz w:val="32"/>
          <w:szCs w:val="32"/>
        </w:rPr>
        <w:t>】其他城乡社区公共设施支出类资金</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①</w:t>
      </w:r>
      <w:r>
        <w:rPr>
          <w:rFonts w:hint="eastAsia" w:ascii="仿宋_GB2312" w:hAnsi="仿宋_GB2312" w:eastAsia="仿宋_GB2312" w:cs="仿宋_GB2312"/>
          <w:kern w:val="0"/>
          <w:sz w:val="32"/>
          <w:szCs w:val="32"/>
        </w:rPr>
        <w:t>马家屯遮荫款</w:t>
      </w:r>
      <w:r>
        <w:rPr>
          <w:rFonts w:ascii="仿宋_GB2312" w:hAnsi="仿宋_GB2312" w:eastAsia="仿宋_GB2312" w:cs="仿宋_GB2312"/>
          <w:kern w:val="0"/>
          <w:sz w:val="32"/>
          <w:szCs w:val="32"/>
        </w:rPr>
        <w:t>5.19</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②卫国路东侧荣华道北侧大院扬尘治理18.28万元；③孙家庄老村址及周边环境治理48.25万元；④富兴别墅、怡园热力改造0万元；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11</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2120801</w:t>
      </w:r>
      <w:r>
        <w:rPr>
          <w:rFonts w:hint="eastAsia" w:ascii="仿宋_GB2312" w:hAnsi="仿宋_GB2312" w:eastAsia="仿宋_GB2312" w:cs="仿宋_GB2312"/>
          <w:b/>
          <w:kern w:val="0"/>
          <w:sz w:val="32"/>
          <w:szCs w:val="32"/>
        </w:rPr>
        <w:t>】征地和拆迁补偿支出类资金</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①</w:t>
      </w:r>
      <w:r>
        <w:rPr>
          <w:rFonts w:hint="eastAsia" w:ascii="仿宋_GB2312" w:hAnsi="仿宋_GB2312" w:eastAsia="仿宋_GB2312" w:cs="仿宋_GB2312"/>
          <w:kern w:val="0"/>
          <w:sz w:val="32"/>
          <w:szCs w:val="32"/>
        </w:rPr>
        <w:t>征地拆迁补偿款</w:t>
      </w:r>
      <w:r>
        <w:rPr>
          <w:rFonts w:hint="eastAsia" w:ascii="仿宋_GB2312" w:hAnsi="仿宋_GB2312" w:eastAsia="仿宋_GB2312" w:cs="仿宋_GB2312"/>
          <w:kern w:val="0"/>
          <w:sz w:val="32"/>
          <w:szCs w:val="32"/>
          <w:lang w:val="en-US" w:eastAsia="zh-CN"/>
        </w:rPr>
        <w:t>39.90</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②付家屯城中村改造项目A-01地块土地出让金（唐财资环【2021】91号）（唐山市2019年度实施第十三批次建设用地1号地块上附着物补偿款）302.72万元；③项目用地清场费107.51万元；④唐山市2013年度实施第26批次建设用地4号地块地上附着物补偿款11.30万元；⑤龙华东道地块拆除及其他相关费用31.13万元；</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val="en-US" w:eastAsia="zh-CN"/>
        </w:rPr>
        <w:t>12</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2120805</w:t>
      </w:r>
      <w:r>
        <w:rPr>
          <w:rFonts w:hint="eastAsia" w:ascii="仿宋_GB2312" w:hAnsi="仿宋_GB2312" w:eastAsia="仿宋_GB2312" w:cs="仿宋_GB2312"/>
          <w:b/>
          <w:kern w:val="0"/>
          <w:sz w:val="32"/>
          <w:szCs w:val="32"/>
        </w:rPr>
        <w:t>】补助被征地农民支出类资金</w:t>
      </w:r>
      <w:r>
        <w:rPr>
          <w:rFonts w:hint="eastAsia" w:ascii="仿宋_GB2312" w:hAnsi="仿宋_GB2312" w:eastAsia="仿宋_GB2312" w:cs="仿宋_GB2312"/>
          <w:kern w:val="0"/>
          <w:sz w:val="32"/>
          <w:szCs w:val="32"/>
        </w:rPr>
        <w:t>用于</w:t>
      </w:r>
      <w:r>
        <w:rPr>
          <w:rFonts w:hint="eastAsia" w:ascii="仿宋_GB2312" w:hAnsi="仿宋_GB2312" w:eastAsia="仿宋_GB2312" w:cs="仿宋_GB2312"/>
          <w:kern w:val="0"/>
          <w:sz w:val="32"/>
          <w:szCs w:val="32"/>
          <w:lang w:val="en-US" w:eastAsia="zh-CN"/>
        </w:rPr>
        <w:t>补偿安置费1092.91</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lang w:val="en-US" w:eastAsia="zh-CN"/>
        </w:rPr>
        <w:t>3</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2120899</w:t>
      </w:r>
      <w:r>
        <w:rPr>
          <w:rFonts w:hint="eastAsia" w:ascii="仿宋_GB2312" w:hAnsi="仿宋_GB2312" w:eastAsia="仿宋_GB2312" w:cs="仿宋_GB2312"/>
          <w:b/>
          <w:kern w:val="0"/>
          <w:sz w:val="32"/>
          <w:szCs w:val="32"/>
        </w:rPr>
        <w:t>】其他国有土地使用权出让收入安排的支出类资金</w:t>
      </w:r>
      <w:r>
        <w:rPr>
          <w:rFonts w:hint="eastAsia" w:ascii="仿宋_GB2312" w:hAnsi="仿宋_GB2312" w:eastAsia="仿宋_GB2312" w:cs="仿宋_GB2312"/>
          <w:b w:val="0"/>
          <w:bCs/>
          <w:kern w:val="0"/>
          <w:sz w:val="32"/>
          <w:szCs w:val="32"/>
          <w:lang w:val="en-US" w:eastAsia="zh-CN"/>
        </w:rPr>
        <w:t>用于龙王庙、马家屯市场改造经费22.50</w:t>
      </w:r>
      <w:r>
        <w:rPr>
          <w:rFonts w:hint="eastAsia" w:ascii="仿宋_GB2312" w:hAnsi="仿宋_GB2312" w:eastAsia="仿宋_GB2312" w:cs="仿宋_GB2312"/>
          <w:b w:val="0"/>
          <w:bCs/>
          <w:kern w:val="0"/>
          <w:sz w:val="32"/>
          <w:szCs w:val="32"/>
        </w:rPr>
        <w:t>万</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lang w:val="en-US" w:eastAsia="zh-CN"/>
        </w:rPr>
        <w:t>4</w:t>
      </w:r>
      <w:r>
        <w:rPr>
          <w:rFonts w:hint="eastAsia" w:ascii="仿宋_GB2312" w:hAnsi="仿宋_GB2312" w:eastAsia="仿宋_GB2312" w:cs="仿宋_GB2312"/>
          <w:b/>
          <w:kern w:val="0"/>
          <w:sz w:val="32"/>
          <w:szCs w:val="32"/>
        </w:rPr>
        <w:t>）</w:t>
      </w:r>
      <w:r>
        <w:rPr>
          <w:rFonts w:hint="eastAsia" w:ascii="仿宋_GB2312" w:hAnsi="仿宋_GB2312" w:eastAsia="仿宋_GB2312" w:cs="仿宋_GB2312"/>
          <w:b/>
          <w:bCs/>
          <w:kern w:val="0"/>
          <w:sz w:val="32"/>
          <w:szCs w:val="32"/>
          <w:lang w:val="en-US" w:eastAsia="zh-CN"/>
        </w:rPr>
        <w:t>【2130199】其他农业农村支出</w:t>
      </w:r>
      <w:r>
        <w:rPr>
          <w:rFonts w:hint="eastAsia" w:ascii="仿宋_GB2312" w:hAnsi="仿宋_GB2312" w:eastAsia="仿宋_GB2312" w:cs="仿宋_GB2312"/>
          <w:kern w:val="0"/>
          <w:sz w:val="32"/>
          <w:szCs w:val="32"/>
          <w:lang w:val="en-US" w:eastAsia="zh-CN"/>
        </w:rPr>
        <w:t>用于农村发展基金2143.2万元；</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lang w:eastAsia="zh-CN"/>
        </w:rPr>
        <w:t>（</w:t>
      </w:r>
      <w:r>
        <w:rPr>
          <w:rFonts w:hint="eastAsia" w:ascii="仿宋_GB2312" w:hAnsi="仿宋_GB2312" w:eastAsia="仿宋_GB2312" w:cs="仿宋_GB2312"/>
          <w:b/>
          <w:bCs/>
          <w:kern w:val="0"/>
          <w:sz w:val="32"/>
          <w:szCs w:val="32"/>
          <w:lang w:val="en-US" w:eastAsia="zh-CN"/>
        </w:rPr>
        <w:t>15）</w:t>
      </w: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2130705</w:t>
      </w:r>
      <w:r>
        <w:rPr>
          <w:rFonts w:hint="eastAsia" w:ascii="仿宋_GB2312" w:hAnsi="仿宋_GB2312" w:eastAsia="仿宋_GB2312" w:cs="仿宋_GB2312"/>
          <w:b/>
          <w:kern w:val="0"/>
          <w:sz w:val="32"/>
          <w:szCs w:val="32"/>
        </w:rPr>
        <w:t>】对村民委员会和村党支部补助类资金：</w:t>
      </w:r>
      <w:r>
        <w:rPr>
          <w:rFonts w:hint="eastAsia" w:ascii="仿宋_GB2312" w:hAnsi="仿宋_GB2312" w:eastAsia="仿宋_GB2312" w:cs="仿宋_GB2312"/>
          <w:kern w:val="0"/>
          <w:sz w:val="32"/>
          <w:szCs w:val="32"/>
        </w:rPr>
        <w:t>①2022年村级组织运转经费市级补助资金（唐财行【2021】29号）</w:t>
      </w:r>
      <w:r>
        <w:rPr>
          <w:rFonts w:hint="eastAsia" w:ascii="仿宋_GB2312" w:hAnsi="仿宋_GB2312" w:eastAsia="仿宋_GB2312" w:cs="仿宋_GB2312"/>
          <w:kern w:val="0"/>
          <w:sz w:val="32"/>
          <w:szCs w:val="32"/>
          <w:lang w:val="en-US" w:eastAsia="zh-CN"/>
        </w:rPr>
        <w:t>18</w:t>
      </w:r>
      <w:r>
        <w:rPr>
          <w:rFonts w:hint="eastAsia" w:ascii="仿宋_GB2312" w:hAnsi="仿宋_GB2312" w:eastAsia="仿宋_GB2312" w:cs="仿宋_GB2312"/>
          <w:kern w:val="0"/>
          <w:sz w:val="32"/>
          <w:szCs w:val="32"/>
        </w:rPr>
        <w:t>万元；②2022年均衡性转移支付（唐财预【2021】36号）</w:t>
      </w:r>
      <w:r>
        <w:rPr>
          <w:rFonts w:hint="eastAsia" w:ascii="仿宋_GB2312" w:hAnsi="仿宋_GB2312" w:eastAsia="仿宋_GB2312" w:cs="仿宋_GB2312"/>
          <w:kern w:val="0"/>
          <w:sz w:val="32"/>
          <w:szCs w:val="32"/>
          <w:lang w:val="en-US" w:eastAsia="zh-CN"/>
        </w:rPr>
        <w:t>80.14</w:t>
      </w:r>
      <w:r>
        <w:rPr>
          <w:rFonts w:hint="eastAsia" w:ascii="仿宋_GB2312" w:hAnsi="仿宋_GB2312" w:eastAsia="仿宋_GB2312" w:cs="仿宋_GB2312"/>
          <w:kern w:val="0"/>
          <w:sz w:val="32"/>
          <w:szCs w:val="32"/>
        </w:rPr>
        <w:t>万元；③</w:t>
      </w:r>
      <w:r>
        <w:rPr>
          <w:rFonts w:hint="eastAsia" w:ascii="仿宋_GB2312" w:hAnsi="仿宋_GB2312" w:eastAsia="仿宋_GB2312" w:cs="仿宋_GB2312"/>
          <w:kern w:val="0"/>
          <w:sz w:val="32"/>
          <w:szCs w:val="32"/>
          <w:lang w:val="en-US" w:eastAsia="zh-CN"/>
        </w:rPr>
        <w:t>村党组织活动经费23.7</w:t>
      </w:r>
      <w:r>
        <w:rPr>
          <w:rFonts w:hint="eastAsia" w:ascii="仿宋_GB2312" w:hAnsi="仿宋_GB2312" w:eastAsia="仿宋_GB2312" w:cs="仿宋_GB2312"/>
          <w:kern w:val="0"/>
          <w:sz w:val="32"/>
          <w:szCs w:val="32"/>
        </w:rPr>
        <w:t>万元；④村干部工资、保险和聘用人员工资</w:t>
      </w:r>
      <w:r>
        <w:rPr>
          <w:rFonts w:hint="eastAsia" w:ascii="仿宋_GB2312" w:hAnsi="仿宋_GB2312" w:eastAsia="仿宋_GB2312" w:cs="仿宋_GB2312"/>
          <w:kern w:val="0"/>
          <w:sz w:val="32"/>
          <w:szCs w:val="32"/>
          <w:lang w:val="en-US" w:eastAsia="zh-CN"/>
        </w:rPr>
        <w:t>12.96</w:t>
      </w:r>
      <w:r>
        <w:rPr>
          <w:rFonts w:hint="eastAsia" w:ascii="仿宋_GB2312" w:hAnsi="仿宋_GB2312" w:eastAsia="仿宋_GB2312" w:cs="仿宋_GB2312"/>
          <w:kern w:val="0"/>
          <w:sz w:val="32"/>
          <w:szCs w:val="32"/>
        </w:rPr>
        <w:t>万元；⑤村干部考核奖和离任村干部补贴</w:t>
      </w:r>
      <w:r>
        <w:rPr>
          <w:rFonts w:hint="eastAsia" w:ascii="仿宋_GB2312" w:hAnsi="仿宋_GB2312" w:eastAsia="仿宋_GB2312" w:cs="仿宋_GB2312"/>
          <w:kern w:val="0"/>
          <w:sz w:val="32"/>
          <w:szCs w:val="32"/>
          <w:lang w:val="en-US" w:eastAsia="zh-CN"/>
        </w:rPr>
        <w:t>34.08</w:t>
      </w:r>
      <w:r>
        <w:rPr>
          <w:rFonts w:hint="eastAsia" w:ascii="仿宋_GB2312" w:hAnsi="仿宋_GB2312" w:eastAsia="仿宋_GB2312" w:cs="仿宋_GB2312"/>
          <w:kern w:val="0"/>
          <w:sz w:val="32"/>
          <w:szCs w:val="32"/>
        </w:rPr>
        <w:t>万元；⑥</w:t>
      </w:r>
      <w:r>
        <w:rPr>
          <w:rFonts w:hint="eastAsia" w:ascii="仿宋_GB2312" w:hAnsi="仿宋_GB2312" w:eastAsia="仿宋_GB2312" w:cs="仿宋_GB2312"/>
          <w:kern w:val="0"/>
          <w:sz w:val="32"/>
          <w:szCs w:val="32"/>
          <w:lang w:val="en-US" w:eastAsia="zh-CN"/>
        </w:rPr>
        <w:t>村级组织运转经费44.97</w:t>
      </w:r>
      <w:r>
        <w:rPr>
          <w:rFonts w:hint="eastAsia" w:ascii="仿宋_GB2312" w:hAnsi="仿宋_GB2312" w:eastAsia="仿宋_GB2312" w:cs="仿宋_GB2312"/>
          <w:kern w:val="0"/>
          <w:sz w:val="32"/>
          <w:szCs w:val="32"/>
        </w:rPr>
        <w:t>万元；⑦村委会办公场所租赁费</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kern w:val="0"/>
          <w:sz w:val="32"/>
          <w:szCs w:val="32"/>
        </w:rPr>
        <w:t>（</w:t>
      </w: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lang w:val="en-US" w:eastAsia="zh-CN"/>
        </w:rPr>
        <w:t>6</w:t>
      </w:r>
      <w:r>
        <w:rPr>
          <w:rFonts w:hint="eastAsia" w:ascii="仿宋_GB2312" w:hAnsi="仿宋_GB2312" w:eastAsia="仿宋_GB2312" w:cs="仿宋_GB2312"/>
          <w:b/>
          <w:kern w:val="0"/>
          <w:sz w:val="32"/>
          <w:szCs w:val="32"/>
        </w:rPr>
        <w:t>）</w:t>
      </w:r>
      <w:r>
        <w:rPr>
          <w:rFonts w:hint="eastAsia" w:ascii="仿宋_GB2312" w:hAnsi="仿宋_GB2312" w:eastAsia="仿宋_GB2312" w:cs="仿宋_GB2312"/>
          <w:b/>
          <w:bCs/>
          <w:kern w:val="0"/>
          <w:sz w:val="32"/>
          <w:szCs w:val="32"/>
          <w:lang w:val="en-US" w:eastAsia="zh-CN"/>
        </w:rPr>
        <w:t>【2230105】国有企业退休人员社会化管理补助支出：</w:t>
      </w:r>
      <w:r>
        <w:rPr>
          <w:rFonts w:hint="eastAsia" w:ascii="仿宋_GB2312" w:hAnsi="仿宋_GB2312" w:eastAsia="仿宋_GB2312" w:cs="仿宋_GB2312"/>
          <w:kern w:val="0"/>
          <w:sz w:val="32"/>
          <w:szCs w:val="32"/>
          <w:lang w:val="en-US" w:eastAsia="zh-CN"/>
        </w:rPr>
        <w:t>①2022年国有企业退休人员社会化管理省级财政补助资金（唐财资【2021】36号）0.98万元；②2022年国有企业退休人员社会化管理中央财政补助资金（唐财资【2021】33号）0万元；③2021年国有企业退休人员社会化管理中央财政补助资金（清算）（唐财资【2021】35号）0万元。</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资金来源与预算安排</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我单位所有资金来源均为财政拨款，预算安排项目支出</w:t>
      </w:r>
      <w:r>
        <w:rPr>
          <w:rFonts w:hint="eastAsia" w:ascii="仿宋_GB2312" w:hAnsi="仿宋_GB2312" w:eastAsia="仿宋_GB2312" w:cs="仿宋_GB2312"/>
          <w:kern w:val="0"/>
          <w:sz w:val="32"/>
          <w:szCs w:val="32"/>
          <w:lang w:val="en-US" w:eastAsia="zh-CN"/>
        </w:rPr>
        <w:t>2768.62</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年初预算项目支出）</w:t>
      </w:r>
      <w:r>
        <w:rPr>
          <w:rFonts w:hint="eastAsia" w:ascii="仿宋_GB2312" w:hAnsi="仿宋_GB2312" w:eastAsia="仿宋_GB2312" w:cs="仿宋_GB2312"/>
          <w:kern w:val="0"/>
          <w:sz w:val="32"/>
          <w:szCs w:val="32"/>
        </w:rPr>
        <w:t>。</w:t>
      </w:r>
    </w:p>
    <w:p>
      <w:pPr>
        <w:numPr>
          <w:ilvl w:val="0"/>
          <w:numId w:val="3"/>
        </w:num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产出指标和效果指标设定情况及设定依据</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我单位使用资金部门根据往年工作经验以及预期本年工作情况，严格按照上级文件要求规定，合规使用，专款专用原则制定产出指标和效果指标，并且保证产出指标和效果指标总和不低于</w:t>
      </w:r>
      <w:r>
        <w:rPr>
          <w:rFonts w:ascii="仿宋_GB2312" w:hAnsi="仿宋_GB2312" w:eastAsia="仿宋_GB2312" w:cs="仿宋_GB2312"/>
          <w:kern w:val="0"/>
          <w:sz w:val="32"/>
          <w:szCs w:val="32"/>
        </w:rPr>
        <w:t>5</w:t>
      </w:r>
      <w:r>
        <w:rPr>
          <w:rFonts w:hint="eastAsia" w:ascii="仿宋_GB2312" w:hAnsi="仿宋_GB2312" w:eastAsia="仿宋_GB2312" w:cs="仿宋_GB2312"/>
          <w:kern w:val="0"/>
          <w:sz w:val="32"/>
          <w:szCs w:val="32"/>
        </w:rPr>
        <w:t>条，字数不低于</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字。</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二、绩效自评工作开展情况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在绩效评价工作中，我单位严格按照区财政局的工作要求以及相关规定开展工作，按资金类别对每一项资金编写一项绩效评价报告，对</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年专项资金绩效情况和各项目的绩效情况进行评价分析。</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kern w:val="0"/>
          <w:sz w:val="32"/>
          <w:szCs w:val="32"/>
        </w:rPr>
        <w:t>（一）前期准备。</w:t>
      </w:r>
      <w:r>
        <w:rPr>
          <w:rFonts w:hint="eastAsia" w:ascii="仿宋_GB2312" w:hAnsi="仿宋_GB2312" w:eastAsia="仿宋_GB2312" w:cs="仿宋_GB2312"/>
          <w:kern w:val="0"/>
          <w:sz w:val="32"/>
          <w:szCs w:val="32"/>
        </w:rPr>
        <w:t>对专项资金绩效情况、安排项目绩效情况、资金投入和使用情况、为实现绩效目标制定的制度、采取的措施、经验和做法等进行评价分析。</w:t>
      </w:r>
    </w:p>
    <w:p>
      <w:pPr>
        <w:spacing w:line="560" w:lineRule="exact"/>
        <w:ind w:firstLine="643" w:firstLineChars="200"/>
        <w:rPr>
          <w:rFonts w:ascii="仿宋_GB2312" w:hAnsi="仿宋_GB2312" w:eastAsia="仿宋_GB2312" w:cs="仿宋_GB2312"/>
          <w:b/>
          <w:bCs/>
          <w:kern w:val="0"/>
          <w:sz w:val="32"/>
          <w:szCs w:val="32"/>
        </w:rPr>
      </w:pPr>
      <w:r>
        <w:rPr>
          <w:rFonts w:hint="eastAsia" w:ascii="楷体_GB2312" w:hAnsi="楷体" w:eastAsia="楷体_GB2312" w:cs="楷体"/>
          <w:b/>
          <w:kern w:val="0"/>
          <w:sz w:val="32"/>
          <w:szCs w:val="32"/>
        </w:rPr>
        <w:t>（二）组织实施。</w:t>
      </w:r>
      <w:r>
        <w:rPr>
          <w:rFonts w:hint="eastAsia" w:ascii="仿宋_GB2312" w:hAnsi="仿宋_GB2312" w:eastAsia="仿宋_GB2312" w:cs="仿宋_GB2312"/>
          <w:kern w:val="0"/>
          <w:sz w:val="32"/>
          <w:szCs w:val="32"/>
        </w:rPr>
        <w:t>先由项目承担处室、单位对项目绩效目标完成情况进行自评并提出绩效报告；再由财政局预算处对我单位的项目绩效目标完成情况进行审核，按照有关规定组织绩效评价，编写项目绩效评价报告。</w:t>
      </w:r>
    </w:p>
    <w:p>
      <w:pPr>
        <w:spacing w:line="560" w:lineRule="exact"/>
        <w:ind w:firstLine="643" w:firstLineChars="200"/>
        <w:rPr>
          <w:rFonts w:ascii="仿宋_GB2312" w:hAnsi="仿宋_GB2312" w:eastAsia="仿宋_GB2312" w:cs="仿宋_GB2312"/>
          <w:kern w:val="0"/>
          <w:sz w:val="32"/>
          <w:szCs w:val="32"/>
        </w:rPr>
      </w:pPr>
      <w:r>
        <w:rPr>
          <w:rFonts w:hint="eastAsia" w:ascii="楷体_GB2312" w:hAnsi="楷体" w:eastAsia="楷体_GB2312" w:cs="楷体"/>
          <w:b/>
          <w:bCs/>
          <w:kern w:val="0"/>
          <w:sz w:val="32"/>
          <w:szCs w:val="32"/>
        </w:rPr>
        <w:t>（三）分析评价。</w:t>
      </w:r>
      <w:r>
        <w:rPr>
          <w:rFonts w:hint="eastAsia" w:ascii="仿宋_GB2312" w:hAnsi="仿宋_GB2312" w:eastAsia="仿宋_GB2312" w:cs="仿宋_GB2312"/>
          <w:kern w:val="0"/>
          <w:sz w:val="32"/>
          <w:szCs w:val="32"/>
        </w:rPr>
        <w:t>按规定使用项目资金，专款专用，不存在挤占挪用等违法违规行为。我单位</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年共有预算项目</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个，应评价</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个，完成评价</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个，评优项目</w:t>
      </w:r>
      <w:r>
        <w:rPr>
          <w:rFonts w:hint="eastAsia" w:ascii="仿宋_GB2312" w:hAnsi="仿宋_GB2312" w:eastAsia="仿宋_GB2312" w:cs="仿宋_GB2312"/>
          <w:kern w:val="0"/>
          <w:sz w:val="32"/>
          <w:szCs w:val="32"/>
          <w:lang w:val="en-US" w:eastAsia="zh-CN"/>
        </w:rPr>
        <w:t>34</w:t>
      </w:r>
      <w:r>
        <w:rPr>
          <w:rFonts w:hint="eastAsia" w:ascii="仿宋_GB2312" w:hAnsi="仿宋_GB2312" w:eastAsia="仿宋_GB2312" w:cs="仿宋_GB2312"/>
          <w:kern w:val="0"/>
          <w:sz w:val="32"/>
          <w:szCs w:val="32"/>
        </w:rPr>
        <w:t>个，评良项目</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个，评差项目</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个。</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三、综合评价结论</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（一）部门全部评价项目优良率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我单位对全部</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个项目进行了绩效自评，涉及资金</w:t>
      </w:r>
      <w:r>
        <w:rPr>
          <w:rFonts w:hint="eastAsia" w:ascii="仿宋_GB2312" w:hAnsi="仿宋_GB2312" w:eastAsia="仿宋_GB2312" w:cs="仿宋_GB2312"/>
          <w:kern w:val="0"/>
          <w:sz w:val="32"/>
          <w:szCs w:val="32"/>
          <w:lang w:val="en-US" w:eastAsia="zh-CN"/>
        </w:rPr>
        <w:t>5844.98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val="en-US" w:eastAsia="zh-CN"/>
        </w:rPr>
        <w:t>41</w:t>
      </w:r>
      <w:r>
        <w:rPr>
          <w:rFonts w:hint="eastAsia" w:ascii="仿宋_GB2312" w:hAnsi="仿宋_GB2312" w:eastAsia="仿宋_GB2312" w:cs="仿宋_GB2312"/>
          <w:kern w:val="0"/>
          <w:sz w:val="32"/>
          <w:szCs w:val="32"/>
        </w:rPr>
        <w:t>个项目绩效等级分别为：</w:t>
      </w:r>
      <w:r>
        <w:rPr>
          <w:rFonts w:hint="eastAsia" w:ascii="仿宋_GB2312" w:hAnsi="仿宋_GB2312" w:eastAsia="仿宋_GB2312" w:cs="仿宋_GB2312"/>
          <w:kern w:val="0"/>
          <w:sz w:val="32"/>
          <w:szCs w:val="32"/>
          <w:lang w:val="en-US" w:eastAsia="zh-CN"/>
        </w:rPr>
        <w:t>34</w:t>
      </w:r>
      <w:r>
        <w:rPr>
          <w:rFonts w:hint="eastAsia" w:ascii="仿宋_GB2312" w:hAnsi="仿宋_GB2312" w:eastAsia="仿宋_GB2312" w:cs="仿宋_GB2312"/>
          <w:kern w:val="0"/>
          <w:sz w:val="32"/>
          <w:szCs w:val="32"/>
        </w:rPr>
        <w:t>个优，</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个良，</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个差，项目评优率</w:t>
      </w:r>
      <w:r>
        <w:rPr>
          <w:rFonts w:hint="eastAsia" w:ascii="仿宋_GB2312" w:hAnsi="仿宋_GB2312" w:eastAsia="仿宋_GB2312" w:cs="仿宋_GB2312"/>
          <w:kern w:val="0"/>
          <w:sz w:val="32"/>
          <w:szCs w:val="32"/>
          <w:lang w:val="en-US" w:eastAsia="zh-CN"/>
        </w:rPr>
        <w:t>82.93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，项目评良率</w:t>
      </w:r>
      <w:r>
        <w:rPr>
          <w:rFonts w:hint="eastAsia" w:ascii="仿宋_GB2312" w:hAnsi="仿宋_GB2312" w:eastAsia="仿宋_GB2312" w:cs="仿宋_GB2312"/>
          <w:kern w:val="0"/>
          <w:sz w:val="32"/>
          <w:szCs w:val="32"/>
          <w:lang w:val="en-US" w:eastAsia="zh-CN"/>
        </w:rPr>
        <w:t>14.63</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，项目评差率</w:t>
      </w:r>
      <w:r>
        <w:rPr>
          <w:rFonts w:hint="eastAsia" w:ascii="仿宋_GB2312" w:hAnsi="仿宋_GB2312" w:eastAsia="仿宋_GB2312" w:cs="仿宋_GB2312"/>
          <w:kern w:val="0"/>
          <w:sz w:val="32"/>
          <w:szCs w:val="32"/>
          <w:lang w:val="en-US" w:eastAsia="zh-CN"/>
        </w:rPr>
        <w:t>2.44</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。其中：</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val="en-US" w:eastAsia="zh-CN"/>
        </w:rPr>
        <w:t>34</w:t>
      </w:r>
      <w:r>
        <w:rPr>
          <w:rFonts w:hint="eastAsia" w:ascii="仿宋_GB2312" w:hAnsi="仿宋_GB2312" w:eastAsia="仿宋_GB2312" w:cs="仿宋_GB2312"/>
          <w:b/>
          <w:bCs/>
          <w:kern w:val="0"/>
          <w:sz w:val="32"/>
          <w:szCs w:val="32"/>
        </w:rPr>
        <w:t>个评优项目分别是：</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1）2022年城市社区工作者薪酬经费市级补助资金（唐财行【2021】31号）；（2）公务用车更新经费；</w:t>
      </w:r>
      <w:r>
        <w:rPr>
          <w:rFonts w:hint="eastAsia" w:ascii="仿宋_GB2312" w:hAnsi="仿宋_GB2312" w:eastAsia="仿宋_GB2312" w:cs="仿宋_GB2312"/>
          <w:b w:val="0"/>
          <w:bCs w:val="0"/>
          <w:kern w:val="0"/>
          <w:sz w:val="32"/>
          <w:szCs w:val="32"/>
          <w:lang w:val="en-US" w:eastAsia="zh-CN"/>
        </w:rPr>
        <w:t>（3）村干部工资、保险和聘用人员工资；（4）村干部考核奖和离任村干部补贴；（5）社区运行经费；（6）社区工作者工资保险；（7）村级组织运转经费；（8）村党组织活动经费；（9）信访维稳经费；（10）村委会办公场所租赁费；（11）网格化管理建设费用；（12）补偿安置费；（13）马家屯遮荫款；（14）丧葬补贴资金；（15）征地拆迁补偿款及清场费；（16）2022年城市社区党组织服务群众专项经费市级补助资金（ 唐财行【2021】30号）；（17）2022年均衡性转移支付（唐财预【2021】36号）；（18）2022年村级组织运转经费市级补助资金（唐财行【2021】29号）；（19）付家屯城中村改造项目A-01地块土地出让金（唐财资环【2021】91号）（唐山市2019年度实施第十三批次建设用地1号地块上附着物补偿款）；（20）2021年度社区工作者奖励性绩效；（21）2022年重大敏感时期信访经费；（22）2022年度社区网格员绩效工资经费；（23）都市花园智慧社区；（24）卫国路东侧荣华道北侧大院扬尘治理；（25）政务服务智能终端经费；（26）社区老年人集中日间照料服务中心；（27）生态环保示范区周边扬尘治理资金；（28）项目用地清场费；（29）唐山市2013年度实施第26批次建设用地4号地块地上附着物补偿款；（30）龙华东道地块拆除及其他相关费用；（31）新建社区服务中心改造提升项目；（32）疫情防控经费；（33）涉疫医疗废弃物暂存点建设费用；（34）农村发展基金</w:t>
      </w:r>
      <w:r>
        <w:rPr>
          <w:rFonts w:hint="eastAsia" w:ascii="仿宋_GB2312" w:hAnsi="仿宋_GB2312" w:eastAsia="仿宋_GB2312" w:cs="仿宋_GB2312"/>
          <w:kern w:val="0"/>
          <w:sz w:val="32"/>
          <w:szCs w:val="32"/>
        </w:rPr>
        <w:t>。</w:t>
      </w:r>
    </w:p>
    <w:p>
      <w:pPr>
        <w:spacing w:line="560" w:lineRule="exact"/>
        <w:ind w:firstLine="643" w:firstLineChars="20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b/>
          <w:bCs/>
          <w:kern w:val="0"/>
          <w:sz w:val="32"/>
          <w:szCs w:val="32"/>
          <w:lang w:val="en-US" w:eastAsia="zh-CN"/>
        </w:rPr>
        <w:t>6</w:t>
      </w:r>
      <w:r>
        <w:rPr>
          <w:rFonts w:hint="eastAsia" w:ascii="仿宋_GB2312" w:hAnsi="仿宋_GB2312" w:eastAsia="仿宋_GB2312" w:cs="仿宋_GB2312"/>
          <w:b/>
          <w:bCs/>
          <w:kern w:val="0"/>
          <w:sz w:val="32"/>
          <w:szCs w:val="32"/>
        </w:rPr>
        <w:t>个评良项目分别是：</w:t>
      </w:r>
      <w:r>
        <w:rPr>
          <w:rFonts w:hint="eastAsia" w:ascii="仿宋_GB2312" w:hAnsi="仿宋_GB2312" w:eastAsia="仿宋_GB2312" w:cs="仿宋_GB2312"/>
          <w:b w:val="0"/>
          <w:bCs w:val="0"/>
          <w:kern w:val="0"/>
          <w:sz w:val="32"/>
          <w:szCs w:val="32"/>
          <w:lang w:val="en-US" w:eastAsia="zh-CN"/>
        </w:rPr>
        <w:t>（1）</w:t>
      </w:r>
      <w:r>
        <w:rPr>
          <w:rFonts w:hint="eastAsia" w:ascii="仿宋_GB2312" w:hAnsi="仿宋_GB2312" w:eastAsia="仿宋_GB2312" w:cs="仿宋_GB2312"/>
          <w:kern w:val="0"/>
          <w:sz w:val="32"/>
          <w:szCs w:val="32"/>
        </w:rPr>
        <w:t>龙王庙、马家屯市场改造经费；</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2022年国有企业退休人员社会化管理省级财政补助资金（唐财资【2021】36号）；</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2022年国有企业退休人员社会化管理中央财政补助资金（唐财资【2021】33号）</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eastAsia="zh-CN"/>
        </w:rPr>
        <w:t>2020-2021年国有企业退休人员社会化管理中央财政补助资金（清算）（唐财资【2021】35号）；</w:t>
      </w:r>
      <w:r>
        <w:rPr>
          <w:rFonts w:hint="eastAsia" w:ascii="仿宋_GB2312" w:hAnsi="仿宋_GB2312" w:eastAsia="仿宋_GB2312" w:cs="仿宋_GB2312"/>
          <w:kern w:val="0"/>
          <w:sz w:val="32"/>
          <w:szCs w:val="32"/>
          <w:lang w:val="en-US" w:eastAsia="zh-CN"/>
        </w:rPr>
        <w:t>（5）孙家庄老村址及周边环境治理；（6）社区便民服务中心提升改造。</w:t>
      </w:r>
    </w:p>
    <w:p>
      <w:pPr>
        <w:spacing w:line="560" w:lineRule="exact"/>
        <w:ind w:firstLine="643" w:firstLineChars="200"/>
        <w:rPr>
          <w:rFonts w:ascii="仿宋_GB2312" w:hAnsi="仿宋_GB2312" w:eastAsia="仿宋_GB2312" w:cs="仿宋_GB2312"/>
          <w:kern w:val="0"/>
          <w:sz w:val="32"/>
          <w:szCs w:val="32"/>
        </w:rPr>
      </w:pPr>
      <w:r>
        <w:rPr>
          <w:rFonts w:ascii="仿宋_GB2312" w:hAnsi="仿宋_GB2312" w:eastAsia="仿宋_GB2312" w:cs="仿宋_GB2312"/>
          <w:b/>
          <w:kern w:val="0"/>
          <w:sz w:val="32"/>
          <w:szCs w:val="32"/>
        </w:rPr>
        <w:t>1</w:t>
      </w:r>
      <w:r>
        <w:rPr>
          <w:rFonts w:hint="eastAsia" w:ascii="仿宋_GB2312" w:hAnsi="仿宋_GB2312" w:eastAsia="仿宋_GB2312" w:cs="仿宋_GB2312"/>
          <w:b/>
          <w:kern w:val="0"/>
          <w:sz w:val="32"/>
          <w:szCs w:val="32"/>
        </w:rPr>
        <w:t>个评差项目是：</w:t>
      </w:r>
      <w:r>
        <w:rPr>
          <w:rFonts w:hint="eastAsia" w:ascii="仿宋_GB2312" w:hAnsi="仿宋_GB2312" w:eastAsia="仿宋_GB2312" w:cs="仿宋_GB2312"/>
          <w:kern w:val="0"/>
          <w:sz w:val="32"/>
          <w:szCs w:val="32"/>
        </w:rPr>
        <w:t>富兴别墅、怡园热力改造。</w:t>
      </w:r>
    </w:p>
    <w:p>
      <w:pPr>
        <w:spacing w:line="560" w:lineRule="exact"/>
        <w:ind w:firstLine="643" w:firstLineChars="200"/>
        <w:rPr>
          <w:rFonts w:ascii="楷体_GB2312" w:hAnsi="仿宋_GB2312" w:eastAsia="楷体_GB2312" w:cs="仿宋_GB2312"/>
          <w:b/>
          <w:kern w:val="0"/>
          <w:sz w:val="32"/>
          <w:szCs w:val="32"/>
        </w:rPr>
      </w:pPr>
      <w:r>
        <w:rPr>
          <w:rFonts w:hint="eastAsia" w:ascii="楷体_GB2312" w:hAnsi="仿宋_GB2312" w:eastAsia="楷体_GB2312" w:cs="仿宋_GB2312"/>
          <w:b/>
          <w:kern w:val="0"/>
          <w:sz w:val="32"/>
          <w:szCs w:val="32"/>
        </w:rPr>
        <w:t>（二）部门整体绩效目标的完成情况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从绩效目标完成情况看，我单位认真落实专项资金使用要求，规范使用方向，积极发挥财政资金引领作用。</w:t>
      </w:r>
    </w:p>
    <w:p>
      <w:pPr>
        <w:spacing w:line="560" w:lineRule="exact"/>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我单位按照“专款专用、节约高效”的原则，结合项目预算和工作实际。每一项项目“事前有预算、事中有监督、事后有总结”，确保了每一项费用支出规范、合理、高效。整体绩效目标完成良好，项目评优率较上年大幅提升，个别项目出现了“评差”的情况，属个别项目执行过程中出现问题，在今后的工作中，我们将更加注重项目预算编制的事前评估，提高项目预算编制的科学性和可行性。</w:t>
      </w:r>
    </w:p>
    <w:p>
      <w:pPr>
        <w:spacing w:line="560" w:lineRule="exact"/>
        <w:ind w:firstLine="640" w:firstLineChars="200"/>
        <w:rPr>
          <w:rFonts w:ascii="仿宋_GB2312" w:hAnsi="仿宋_GB2312" w:eastAsia="仿宋_GB2312" w:cs="仿宋_GB2312"/>
          <w:kern w:val="0"/>
          <w:sz w:val="32"/>
          <w:szCs w:val="32"/>
        </w:rPr>
      </w:pPr>
      <w:r>
        <w:rPr>
          <w:rFonts w:hint="eastAsia" w:ascii="黑体" w:hAnsi="黑体" w:eastAsia="黑体" w:cs="黑体"/>
          <w:bCs/>
          <w:sz w:val="32"/>
          <w:szCs w:val="32"/>
        </w:rPr>
        <w:t>四、绩效项目完成情况分析及下一步改进措施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对编入预算的全部项目完成情况按照优、良、中、差四个等级进行了分类分析。具体情况如下：</w:t>
      </w:r>
    </w:p>
    <w:p>
      <w:pPr>
        <w:numPr>
          <w:ilvl w:val="0"/>
          <w:numId w:val="4"/>
        </w:num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项目存在问题</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个评优项目由于资金性质问题暂时没有可提升空间。</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个评良项目未达优的原因分别：（</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）项目资金性质导致资金结算进度慢；（</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）年初预算对实际支出金额估计误差较大，导致大预算小支出；（</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）上级拨入相关资金导致本级资金未能支付。</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个评差项目的原因：该项目工作为新增工作任务，该项目在年初制定预算时缺乏详细的事前评估，项目预算缺乏科学性和可行性，导致在项目的实施过程中存在无法执行的情况，以致整个项目无法支出。</w:t>
      </w:r>
    </w:p>
    <w:p>
      <w:pPr>
        <w:spacing w:line="560" w:lineRule="exact"/>
        <w:ind w:firstLine="643" w:firstLineChars="200"/>
        <w:rPr>
          <w:rFonts w:ascii="楷体_GB2312" w:hAnsi="楷体" w:eastAsia="楷体_GB2312" w:cs="楷体"/>
          <w:b/>
          <w:bCs/>
          <w:sz w:val="32"/>
          <w:szCs w:val="32"/>
        </w:rPr>
      </w:pPr>
      <w:r>
        <w:rPr>
          <w:rFonts w:hint="eastAsia" w:ascii="楷体_GB2312" w:hAnsi="楷体" w:eastAsia="楷体_GB2312" w:cs="楷体"/>
          <w:b/>
          <w:bCs/>
          <w:sz w:val="32"/>
          <w:szCs w:val="32"/>
        </w:rPr>
        <w:t>（二）改进措施</w:t>
      </w:r>
    </w:p>
    <w:p>
      <w:pPr>
        <w:numPr>
          <w:ilvl w:val="0"/>
          <w:numId w:val="5"/>
        </w:num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项目资金申请要注意适当性、合理性以及可操作性等。深度分析项目，划分和界定项目支出中的类别、合理界定项目支出对象以及范围，精准、高效地进行资金申请，确保项目进行顺利，资金支付合理；</w:t>
      </w:r>
    </w:p>
    <w:p>
      <w:pPr>
        <w:numPr>
          <w:ilvl w:val="0"/>
          <w:numId w:val="5"/>
        </w:num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kern w:val="0"/>
          <w:sz w:val="32"/>
          <w:szCs w:val="32"/>
        </w:rPr>
        <w:t>建立完善绩效评价的原则和体系，优化流程提高部门绩效；</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全面夯实预算编制基础性工作，强化预算单位主体责任，重视预算单位对预算安排、执行以及绩效评测等的工作，加强预算执行监督管理等对策，提高财政资金的使用效益。</w:t>
      </w:r>
    </w:p>
    <w:p>
      <w:pPr>
        <w:numPr>
          <w:ilvl w:val="0"/>
          <w:numId w:val="5"/>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加强各部门对财政政策以及财务知识的培训，监督各部门对资金申请、支付以及后续工作的实施，提高各部门对财政工作的重视程度，确保各部门对资金申请、使用的及时性、准确性以及严谨性。</w:t>
      </w:r>
    </w:p>
    <w:p>
      <w:pPr>
        <w:numPr>
          <w:ilvl w:val="0"/>
          <w:numId w:val="6"/>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绩效评测结果拟应用情况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pPr>
        <w:spacing w:line="560" w:lineRule="exact"/>
        <w:ind w:firstLine="4800" w:firstLineChars="1500"/>
        <w:rPr>
          <w:rFonts w:ascii="仿宋_GB2312" w:hAnsi="仿宋_GB2312" w:eastAsia="仿宋_GB2312" w:cs="仿宋_GB2312"/>
          <w:sz w:val="32"/>
          <w:szCs w:val="32"/>
        </w:rPr>
      </w:pPr>
      <w:bookmarkStart w:id="0" w:name="_GoBack"/>
      <w:bookmarkEnd w:id="0"/>
    </w:p>
    <w:p>
      <w:pPr>
        <w:spacing w:line="560" w:lineRule="exact"/>
        <w:ind w:firstLine="4800" w:firstLineChars="1500"/>
        <w:rPr>
          <w:rFonts w:ascii="仿宋_GB2312" w:hAnsi="仿宋_GB2312" w:eastAsia="仿宋_GB2312" w:cs="仿宋_GB2312"/>
          <w:sz w:val="32"/>
          <w:szCs w:val="32"/>
        </w:rPr>
      </w:pPr>
    </w:p>
    <w:p>
      <w:pPr>
        <w:spacing w:line="560" w:lineRule="exact"/>
        <w:ind w:firstLine="4800" w:firstLineChars="1500"/>
        <w:rPr>
          <w:rFonts w:ascii="仿宋_GB2312" w:hAnsi="仿宋_GB2312" w:eastAsia="仿宋_GB2312" w:cs="仿宋_GB2312"/>
          <w:sz w:val="32"/>
          <w:szCs w:val="32"/>
        </w:rPr>
      </w:pPr>
    </w:p>
    <w:p>
      <w:pPr>
        <w:spacing w:line="560" w:lineRule="exact"/>
        <w:ind w:firstLine="4320" w:firstLineChars="1350"/>
        <w:rPr>
          <w:rFonts w:ascii="仿宋_GB2312" w:hAnsi="仿宋_GB2312" w:eastAsia="仿宋_GB2312" w:cs="仿宋_GB2312"/>
          <w:sz w:val="32"/>
          <w:szCs w:val="32"/>
        </w:rPr>
      </w:pPr>
      <w:r>
        <w:rPr>
          <w:rFonts w:hint="eastAsia" w:ascii="仿宋_GB2312" w:hAnsi="仿宋_GB2312" w:eastAsia="仿宋_GB2312" w:cs="仿宋_GB2312"/>
          <w:sz w:val="32"/>
          <w:szCs w:val="32"/>
        </w:rPr>
        <w:t>高新技术产业开发区街道办事处</w:t>
      </w:r>
    </w:p>
    <w:p>
      <w:pPr>
        <w:spacing w:line="560" w:lineRule="exact"/>
        <w:ind w:firstLine="5120" w:firstLineChars="160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sectPr>
      <w:pgSz w:w="11906" w:h="16838"/>
      <w:pgMar w:top="1418" w:right="1418" w:bottom="1418" w:left="141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73F24"/>
    <w:multiLevelType w:val="singleLevel"/>
    <w:tmpl w:val="E8773F24"/>
    <w:lvl w:ilvl="0" w:tentative="0">
      <w:start w:val="1"/>
      <w:numFmt w:val="decimal"/>
      <w:lvlText w:val="%1."/>
      <w:lvlJc w:val="left"/>
      <w:pPr>
        <w:tabs>
          <w:tab w:val="left" w:pos="312"/>
        </w:tabs>
      </w:pPr>
      <w:rPr>
        <w:rFonts w:cs="Times New Roman"/>
      </w:rPr>
    </w:lvl>
  </w:abstractNum>
  <w:abstractNum w:abstractNumId="1">
    <w:nsid w:val="25D38BF6"/>
    <w:multiLevelType w:val="singleLevel"/>
    <w:tmpl w:val="25D38BF6"/>
    <w:lvl w:ilvl="0" w:tentative="0">
      <w:start w:val="1"/>
      <w:numFmt w:val="chineseCounting"/>
      <w:suff w:val="nothing"/>
      <w:lvlText w:val="（%1）"/>
      <w:lvlJc w:val="left"/>
      <w:rPr>
        <w:rFonts w:hint="eastAsia" w:cs="Times New Roman"/>
      </w:rPr>
    </w:lvl>
  </w:abstractNum>
  <w:abstractNum w:abstractNumId="2">
    <w:nsid w:val="292B55F0"/>
    <w:multiLevelType w:val="singleLevel"/>
    <w:tmpl w:val="292B55F0"/>
    <w:lvl w:ilvl="0" w:tentative="0">
      <w:start w:val="1"/>
      <w:numFmt w:val="decimal"/>
      <w:lvlText w:val="%1."/>
      <w:lvlJc w:val="left"/>
      <w:pPr>
        <w:tabs>
          <w:tab w:val="left" w:pos="312"/>
        </w:tabs>
      </w:pPr>
      <w:rPr>
        <w:rFonts w:cs="Times New Roman"/>
      </w:rPr>
    </w:lvl>
  </w:abstractNum>
  <w:abstractNum w:abstractNumId="3">
    <w:nsid w:val="416CB2B5"/>
    <w:multiLevelType w:val="singleLevel"/>
    <w:tmpl w:val="416CB2B5"/>
    <w:lvl w:ilvl="0" w:tentative="0">
      <w:start w:val="1"/>
      <w:numFmt w:val="chineseCounting"/>
      <w:suff w:val="nothing"/>
      <w:lvlText w:val="（%1）"/>
      <w:lvlJc w:val="left"/>
      <w:rPr>
        <w:rFonts w:hint="eastAsia" w:cs="Times New Roman"/>
      </w:rPr>
    </w:lvl>
  </w:abstractNum>
  <w:abstractNum w:abstractNumId="4">
    <w:nsid w:val="47F1554F"/>
    <w:multiLevelType w:val="singleLevel"/>
    <w:tmpl w:val="47F1554F"/>
    <w:lvl w:ilvl="0" w:tentative="0">
      <w:start w:val="1"/>
      <w:numFmt w:val="chineseCounting"/>
      <w:suff w:val="nothing"/>
      <w:lvlText w:val="%1、"/>
      <w:lvlJc w:val="left"/>
      <w:rPr>
        <w:rFonts w:hint="eastAsia" w:cs="Times New Roman"/>
      </w:rPr>
    </w:lvl>
  </w:abstractNum>
  <w:abstractNum w:abstractNumId="5">
    <w:nsid w:val="6055513F"/>
    <w:multiLevelType w:val="singleLevel"/>
    <w:tmpl w:val="6055513F"/>
    <w:lvl w:ilvl="0" w:tentative="0">
      <w:start w:val="5"/>
      <w:numFmt w:val="chineseCounting"/>
      <w:suff w:val="nothing"/>
      <w:lvlText w:val="%1、"/>
      <w:lvlJc w:val="left"/>
      <w:rPr>
        <w:rFonts w:hint="eastAsia" w:cs="Times New Roman"/>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hmNmM3NGM2YmRjOTFkYTVkYmY0MDkwY2QzZTFjYjMifQ=="/>
  </w:docVars>
  <w:rsids>
    <w:rsidRoot w:val="4EBD046A"/>
    <w:rsid w:val="00034370"/>
    <w:rsid w:val="00045196"/>
    <w:rsid w:val="000551E0"/>
    <w:rsid w:val="00056C45"/>
    <w:rsid w:val="00067E4D"/>
    <w:rsid w:val="000879CB"/>
    <w:rsid w:val="000915D8"/>
    <w:rsid w:val="00093B18"/>
    <w:rsid w:val="000D6399"/>
    <w:rsid w:val="000E2DD1"/>
    <w:rsid w:val="000F3B11"/>
    <w:rsid w:val="001000FB"/>
    <w:rsid w:val="00121943"/>
    <w:rsid w:val="00134133"/>
    <w:rsid w:val="001343E0"/>
    <w:rsid w:val="00154AA8"/>
    <w:rsid w:val="00170357"/>
    <w:rsid w:val="00172FAC"/>
    <w:rsid w:val="00185608"/>
    <w:rsid w:val="001A3C94"/>
    <w:rsid w:val="001D4142"/>
    <w:rsid w:val="001D4B14"/>
    <w:rsid w:val="001D5A61"/>
    <w:rsid w:val="001D6D74"/>
    <w:rsid w:val="001F1B9C"/>
    <w:rsid w:val="001F254A"/>
    <w:rsid w:val="00211296"/>
    <w:rsid w:val="00223191"/>
    <w:rsid w:val="00255C8A"/>
    <w:rsid w:val="00267767"/>
    <w:rsid w:val="002912BB"/>
    <w:rsid w:val="002A38A6"/>
    <w:rsid w:val="002C1B30"/>
    <w:rsid w:val="002C469A"/>
    <w:rsid w:val="002C6681"/>
    <w:rsid w:val="002D2301"/>
    <w:rsid w:val="00306A88"/>
    <w:rsid w:val="00311702"/>
    <w:rsid w:val="00314510"/>
    <w:rsid w:val="00314949"/>
    <w:rsid w:val="00333AFC"/>
    <w:rsid w:val="00342985"/>
    <w:rsid w:val="00355871"/>
    <w:rsid w:val="0037594B"/>
    <w:rsid w:val="00384C3E"/>
    <w:rsid w:val="003864D8"/>
    <w:rsid w:val="00394015"/>
    <w:rsid w:val="003A160A"/>
    <w:rsid w:val="003A5CE4"/>
    <w:rsid w:val="003B24C3"/>
    <w:rsid w:val="003C2E53"/>
    <w:rsid w:val="003C6E36"/>
    <w:rsid w:val="003E1048"/>
    <w:rsid w:val="003F4195"/>
    <w:rsid w:val="00420059"/>
    <w:rsid w:val="00421D63"/>
    <w:rsid w:val="00424485"/>
    <w:rsid w:val="00426784"/>
    <w:rsid w:val="0043572F"/>
    <w:rsid w:val="00436448"/>
    <w:rsid w:val="00441881"/>
    <w:rsid w:val="004462E7"/>
    <w:rsid w:val="0045148D"/>
    <w:rsid w:val="00454368"/>
    <w:rsid w:val="00455828"/>
    <w:rsid w:val="00460E89"/>
    <w:rsid w:val="00462D9A"/>
    <w:rsid w:val="004960EA"/>
    <w:rsid w:val="004A65A7"/>
    <w:rsid w:val="004B0400"/>
    <w:rsid w:val="004B174F"/>
    <w:rsid w:val="004B5289"/>
    <w:rsid w:val="004C499F"/>
    <w:rsid w:val="004D30CA"/>
    <w:rsid w:val="004D701A"/>
    <w:rsid w:val="005207C8"/>
    <w:rsid w:val="00553DEE"/>
    <w:rsid w:val="0055571C"/>
    <w:rsid w:val="005B7008"/>
    <w:rsid w:val="005C07D4"/>
    <w:rsid w:val="005D25CB"/>
    <w:rsid w:val="005E12E1"/>
    <w:rsid w:val="005E7268"/>
    <w:rsid w:val="00607D01"/>
    <w:rsid w:val="006108F3"/>
    <w:rsid w:val="006121F2"/>
    <w:rsid w:val="0065457C"/>
    <w:rsid w:val="00660445"/>
    <w:rsid w:val="00690992"/>
    <w:rsid w:val="006B266A"/>
    <w:rsid w:val="006C48E4"/>
    <w:rsid w:val="006F3348"/>
    <w:rsid w:val="006F3959"/>
    <w:rsid w:val="007206D2"/>
    <w:rsid w:val="007207A7"/>
    <w:rsid w:val="007337ED"/>
    <w:rsid w:val="007366DB"/>
    <w:rsid w:val="00736CDA"/>
    <w:rsid w:val="00746424"/>
    <w:rsid w:val="007751D7"/>
    <w:rsid w:val="0078348A"/>
    <w:rsid w:val="00784074"/>
    <w:rsid w:val="00793D8D"/>
    <w:rsid w:val="007B02F5"/>
    <w:rsid w:val="007B470F"/>
    <w:rsid w:val="007C2A2F"/>
    <w:rsid w:val="007D61AF"/>
    <w:rsid w:val="007E5974"/>
    <w:rsid w:val="007F09E7"/>
    <w:rsid w:val="007F64B3"/>
    <w:rsid w:val="007F6B76"/>
    <w:rsid w:val="00801622"/>
    <w:rsid w:val="00810322"/>
    <w:rsid w:val="008108EA"/>
    <w:rsid w:val="00846C54"/>
    <w:rsid w:val="00855E49"/>
    <w:rsid w:val="008652A1"/>
    <w:rsid w:val="008C067A"/>
    <w:rsid w:val="008D09C4"/>
    <w:rsid w:val="008D0BD0"/>
    <w:rsid w:val="008D0D56"/>
    <w:rsid w:val="008D1ECA"/>
    <w:rsid w:val="008D4945"/>
    <w:rsid w:val="008E14B1"/>
    <w:rsid w:val="009070AB"/>
    <w:rsid w:val="00921AC0"/>
    <w:rsid w:val="0093513F"/>
    <w:rsid w:val="009368CC"/>
    <w:rsid w:val="009429F0"/>
    <w:rsid w:val="009531EC"/>
    <w:rsid w:val="00961620"/>
    <w:rsid w:val="009746D3"/>
    <w:rsid w:val="00991E93"/>
    <w:rsid w:val="00994477"/>
    <w:rsid w:val="00A01415"/>
    <w:rsid w:val="00A0150D"/>
    <w:rsid w:val="00A40404"/>
    <w:rsid w:val="00A46D9F"/>
    <w:rsid w:val="00A47FEB"/>
    <w:rsid w:val="00A56149"/>
    <w:rsid w:val="00A6505D"/>
    <w:rsid w:val="00A714D1"/>
    <w:rsid w:val="00AA5B46"/>
    <w:rsid w:val="00AB3DF6"/>
    <w:rsid w:val="00AE7AB4"/>
    <w:rsid w:val="00B0437B"/>
    <w:rsid w:val="00B16701"/>
    <w:rsid w:val="00B20930"/>
    <w:rsid w:val="00B30305"/>
    <w:rsid w:val="00B41523"/>
    <w:rsid w:val="00B42F25"/>
    <w:rsid w:val="00B525E5"/>
    <w:rsid w:val="00B60393"/>
    <w:rsid w:val="00B6094D"/>
    <w:rsid w:val="00B6457C"/>
    <w:rsid w:val="00B75B08"/>
    <w:rsid w:val="00B75E05"/>
    <w:rsid w:val="00B8216A"/>
    <w:rsid w:val="00B82C7D"/>
    <w:rsid w:val="00B97E99"/>
    <w:rsid w:val="00BB76FA"/>
    <w:rsid w:val="00BD3EE3"/>
    <w:rsid w:val="00C0356F"/>
    <w:rsid w:val="00C1176F"/>
    <w:rsid w:val="00C12BE7"/>
    <w:rsid w:val="00C14FDB"/>
    <w:rsid w:val="00C25F47"/>
    <w:rsid w:val="00C5008F"/>
    <w:rsid w:val="00C519B2"/>
    <w:rsid w:val="00C66CC4"/>
    <w:rsid w:val="00C737FD"/>
    <w:rsid w:val="00C92039"/>
    <w:rsid w:val="00CC2092"/>
    <w:rsid w:val="00CC7271"/>
    <w:rsid w:val="00D20FAF"/>
    <w:rsid w:val="00D2201F"/>
    <w:rsid w:val="00D25F19"/>
    <w:rsid w:val="00D335D2"/>
    <w:rsid w:val="00D34C5B"/>
    <w:rsid w:val="00D458C1"/>
    <w:rsid w:val="00D45A89"/>
    <w:rsid w:val="00D54E5B"/>
    <w:rsid w:val="00D56FE0"/>
    <w:rsid w:val="00D66212"/>
    <w:rsid w:val="00DA5D41"/>
    <w:rsid w:val="00DB79E6"/>
    <w:rsid w:val="00DC4D04"/>
    <w:rsid w:val="00DD0BA7"/>
    <w:rsid w:val="00DE1C1C"/>
    <w:rsid w:val="00DF33C9"/>
    <w:rsid w:val="00E12086"/>
    <w:rsid w:val="00E13E00"/>
    <w:rsid w:val="00E1551F"/>
    <w:rsid w:val="00E4448D"/>
    <w:rsid w:val="00E525D3"/>
    <w:rsid w:val="00E5432D"/>
    <w:rsid w:val="00E662EC"/>
    <w:rsid w:val="00E75A79"/>
    <w:rsid w:val="00E765EF"/>
    <w:rsid w:val="00EA0DBE"/>
    <w:rsid w:val="00EA13D3"/>
    <w:rsid w:val="00EA5CA1"/>
    <w:rsid w:val="00EB7C02"/>
    <w:rsid w:val="00EE007F"/>
    <w:rsid w:val="00F04550"/>
    <w:rsid w:val="00F40DA3"/>
    <w:rsid w:val="00F77436"/>
    <w:rsid w:val="00FA7887"/>
    <w:rsid w:val="00FB2662"/>
    <w:rsid w:val="00FB5D29"/>
    <w:rsid w:val="00FB79FD"/>
    <w:rsid w:val="00FD2651"/>
    <w:rsid w:val="00FD73EA"/>
    <w:rsid w:val="00FE2F96"/>
    <w:rsid w:val="00FE3F7A"/>
    <w:rsid w:val="02F53A20"/>
    <w:rsid w:val="098739A8"/>
    <w:rsid w:val="0D175403"/>
    <w:rsid w:val="0F0F4A63"/>
    <w:rsid w:val="0FC10162"/>
    <w:rsid w:val="12173CEE"/>
    <w:rsid w:val="128E34DC"/>
    <w:rsid w:val="137F560B"/>
    <w:rsid w:val="169D69C4"/>
    <w:rsid w:val="1BD331B7"/>
    <w:rsid w:val="1E6A1BD4"/>
    <w:rsid w:val="21F952EE"/>
    <w:rsid w:val="23B57C85"/>
    <w:rsid w:val="23B80F74"/>
    <w:rsid w:val="24E74FC9"/>
    <w:rsid w:val="27F511C6"/>
    <w:rsid w:val="2C641E12"/>
    <w:rsid w:val="2EFB1996"/>
    <w:rsid w:val="32B80A49"/>
    <w:rsid w:val="33BB19AB"/>
    <w:rsid w:val="39330BC9"/>
    <w:rsid w:val="3AB9638D"/>
    <w:rsid w:val="3AD96C7E"/>
    <w:rsid w:val="3F8E2C63"/>
    <w:rsid w:val="45BC0A0F"/>
    <w:rsid w:val="4DEF7B31"/>
    <w:rsid w:val="4DF24FE0"/>
    <w:rsid w:val="4EBD046A"/>
    <w:rsid w:val="4F326C60"/>
    <w:rsid w:val="4FAD7088"/>
    <w:rsid w:val="51E55003"/>
    <w:rsid w:val="536E6DE2"/>
    <w:rsid w:val="542E5D45"/>
    <w:rsid w:val="677A3C7D"/>
    <w:rsid w:val="6AD46CA8"/>
    <w:rsid w:val="6B50251D"/>
    <w:rsid w:val="6F8668A5"/>
    <w:rsid w:val="72F63F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szCs w:val="18"/>
    </w:rPr>
  </w:style>
  <w:style w:type="character" w:styleId="5">
    <w:name w:val="page number"/>
    <w:basedOn w:val="4"/>
    <w:uiPriority w:val="99"/>
    <w:rPr>
      <w:rFonts w:cs="Times New Roman"/>
    </w:rPr>
  </w:style>
  <w:style w:type="character" w:customStyle="1" w:styleId="6">
    <w:name w:val="Footer Char"/>
    <w:basedOn w:val="4"/>
    <w:link w:val="2"/>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3400</Words>
  <Characters>3877</Characters>
  <Lines>0</Lines>
  <Paragraphs>0</Paragraphs>
  <TotalTime>4</TotalTime>
  <ScaleCrop>false</ScaleCrop>
  <LinksUpToDate>false</LinksUpToDate>
  <CharactersWithSpaces>3880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2019-02-27T06:14:00Z</dcterms:created>
  <dc:creator>1370706129</dc:creator>
  <cp:lastModifiedBy>Administrator</cp:lastModifiedBy>
  <cp:lastPrinted>2022-01-20T08:13:00Z</cp:lastPrinted>
  <dcterms:modified xsi:type="dcterms:W3CDTF">2023-01-15T17:24:17Z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2398067_btnclosed</vt:lpwstr>
  </property>
  <property fmtid="{D5CDD505-2E9C-101B-9397-08002B2CF9AE}" pid="4" name="ICV">
    <vt:lpwstr>F538E966CAD7400088CAA3F29593687E</vt:lpwstr>
  </property>
</Properties>
</file>