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969BDF">
      <w:pPr>
        <w:jc w:val="center"/>
        <w:rPr>
          <w:rFonts w:eastAsiaTheme="minorEastAsia"/>
          <w:b/>
          <w:sz w:val="52"/>
        </w:rPr>
      </w:pPr>
      <w:bookmarkStart w:id="29" w:name="_GoBack"/>
      <w:bookmarkEnd w:id="29"/>
    </w:p>
    <w:p w14:paraId="395DC2F6">
      <w:pPr>
        <w:jc w:val="center"/>
        <w:rPr>
          <w:rFonts w:eastAsiaTheme="minorEastAsia"/>
          <w:b/>
          <w:sz w:val="52"/>
        </w:rPr>
      </w:pPr>
    </w:p>
    <w:p w14:paraId="1CA1199E">
      <w:pPr>
        <w:jc w:val="center"/>
        <w:rPr>
          <w:rFonts w:eastAsiaTheme="minorEastAsia"/>
          <w:b/>
          <w:sz w:val="82"/>
        </w:rPr>
      </w:pPr>
    </w:p>
    <w:p w14:paraId="01291305">
      <w:pPr>
        <w:jc w:val="center"/>
        <w:rPr>
          <w:rFonts w:eastAsiaTheme="minorEastAsia"/>
          <w:b/>
          <w:sz w:val="74"/>
        </w:rPr>
      </w:pPr>
      <w:r>
        <w:rPr>
          <w:rFonts w:hAnsiTheme="minorEastAsia" w:eastAsiaTheme="minorEastAsia"/>
          <w:b/>
          <w:sz w:val="74"/>
        </w:rPr>
        <w:t>建设项目环境影响报告表</w:t>
      </w:r>
    </w:p>
    <w:p w14:paraId="11A224F5">
      <w:pPr>
        <w:spacing w:line="360" w:lineRule="auto"/>
        <w:rPr>
          <w:rFonts w:eastAsiaTheme="minorEastAsia"/>
          <w:b/>
          <w:sz w:val="32"/>
        </w:rPr>
      </w:pPr>
    </w:p>
    <w:p w14:paraId="50011A1D">
      <w:pPr>
        <w:spacing w:line="360" w:lineRule="auto"/>
        <w:rPr>
          <w:rFonts w:eastAsiaTheme="minorEastAsia"/>
          <w:sz w:val="36"/>
          <w:u w:val="single"/>
        </w:rPr>
      </w:pPr>
    </w:p>
    <w:p w14:paraId="21123DBF">
      <w:pPr>
        <w:spacing w:line="360" w:lineRule="auto"/>
        <w:rPr>
          <w:rFonts w:eastAsiaTheme="minorEastAsia"/>
          <w:sz w:val="36"/>
          <w:u w:val="single"/>
        </w:rPr>
      </w:pPr>
    </w:p>
    <w:p w14:paraId="3011062B">
      <w:pPr>
        <w:spacing w:line="360" w:lineRule="auto"/>
        <w:rPr>
          <w:rFonts w:eastAsiaTheme="minorEastAsia"/>
          <w:sz w:val="36"/>
          <w:u w:val="single"/>
        </w:rPr>
      </w:pPr>
    </w:p>
    <w:p w14:paraId="27CA631F">
      <w:pPr>
        <w:spacing w:line="360" w:lineRule="auto"/>
        <w:rPr>
          <w:rFonts w:eastAsiaTheme="minorEastAsia"/>
          <w:sz w:val="36"/>
          <w:u w:val="single"/>
        </w:rPr>
      </w:pPr>
    </w:p>
    <w:p w14:paraId="30E1A10E">
      <w:pPr>
        <w:spacing w:line="360" w:lineRule="auto"/>
        <w:jc w:val="center"/>
        <w:rPr>
          <w:rFonts w:eastAsiaTheme="minorEastAsia"/>
          <w:b/>
          <w:sz w:val="32"/>
        </w:rPr>
      </w:pPr>
    </w:p>
    <w:p w14:paraId="352486E3">
      <w:pPr>
        <w:spacing w:line="360" w:lineRule="auto"/>
        <w:ind w:left="1900" w:leftChars="224" w:hanging="1430" w:hangingChars="445"/>
        <w:jc w:val="center"/>
        <w:rPr>
          <w:rFonts w:eastAsiaTheme="minorEastAsia"/>
          <w:b/>
          <w:spacing w:val="-12"/>
          <w:sz w:val="32"/>
          <w:u w:val="thick"/>
        </w:rPr>
      </w:pPr>
      <w:r>
        <w:rPr>
          <w:rFonts w:hAnsiTheme="minorEastAsia" w:eastAsiaTheme="minorEastAsia"/>
          <w:b/>
          <w:sz w:val="32"/>
        </w:rPr>
        <w:t>项目名称</w:t>
      </w:r>
      <w:r>
        <w:rPr>
          <w:rFonts w:eastAsiaTheme="minorEastAsia"/>
          <w:b/>
          <w:sz w:val="32"/>
        </w:rPr>
        <w:t>:</w:t>
      </w:r>
      <w:r>
        <w:rPr>
          <w:rFonts w:hAnsiTheme="minorEastAsia" w:eastAsiaTheme="minorEastAsia"/>
          <w:b/>
          <w:sz w:val="32"/>
          <w:u w:val="single"/>
        </w:rPr>
        <w:t>唐山清源环保机械股份有限公司环保设备加工制造项目</w:t>
      </w:r>
    </w:p>
    <w:p w14:paraId="7B9444EE">
      <w:pPr>
        <w:spacing w:line="360" w:lineRule="auto"/>
        <w:ind w:firstLine="472" w:firstLineChars="147"/>
        <w:jc w:val="left"/>
        <w:rPr>
          <w:rFonts w:eastAsiaTheme="minorEastAsia"/>
          <w:b/>
          <w:sz w:val="32"/>
        </w:rPr>
      </w:pPr>
      <w:r>
        <w:rPr>
          <w:rFonts w:hAnsiTheme="minorEastAsia" w:eastAsiaTheme="minorEastAsia"/>
          <w:b/>
          <w:sz w:val="32"/>
        </w:rPr>
        <w:t>建设单位</w:t>
      </w:r>
      <w:r>
        <w:rPr>
          <w:rFonts w:eastAsiaTheme="minorEastAsia"/>
          <w:b/>
          <w:sz w:val="32"/>
        </w:rPr>
        <w:t>:</w:t>
      </w:r>
      <w:r>
        <w:rPr>
          <w:rFonts w:hint="eastAsia" w:eastAsiaTheme="minorEastAsia"/>
          <w:b/>
          <w:sz w:val="32"/>
          <w:u w:val="single"/>
        </w:rPr>
        <w:t xml:space="preserve">   </w:t>
      </w:r>
      <w:r>
        <w:rPr>
          <w:rFonts w:hAnsiTheme="minorEastAsia" w:eastAsiaTheme="minorEastAsia"/>
          <w:b/>
          <w:sz w:val="32"/>
          <w:u w:val="single"/>
        </w:rPr>
        <w:t>唐山清源环保机械股份有限公司</w:t>
      </w:r>
      <w:r>
        <w:rPr>
          <w:rFonts w:hint="eastAsia" w:hAnsiTheme="minorEastAsia" w:eastAsiaTheme="minorEastAsia"/>
          <w:b/>
          <w:sz w:val="32"/>
          <w:u w:val="single"/>
        </w:rPr>
        <w:t xml:space="preserve">   </w:t>
      </w:r>
      <w:r>
        <w:rPr>
          <w:rFonts w:eastAsiaTheme="minorEastAsia"/>
          <w:b/>
          <w:sz w:val="32"/>
        </w:rPr>
        <w:t>(</w:t>
      </w:r>
      <w:r>
        <w:rPr>
          <w:rFonts w:hAnsiTheme="minorEastAsia" w:eastAsiaTheme="minorEastAsia"/>
          <w:b/>
          <w:sz w:val="32"/>
        </w:rPr>
        <w:t>盖章</w:t>
      </w:r>
      <w:r>
        <w:rPr>
          <w:rFonts w:eastAsiaTheme="minorEastAsia"/>
          <w:b/>
          <w:sz w:val="32"/>
        </w:rPr>
        <w:t xml:space="preserve">) </w:t>
      </w:r>
    </w:p>
    <w:p w14:paraId="62394816">
      <w:pPr>
        <w:spacing w:line="360" w:lineRule="auto"/>
        <w:rPr>
          <w:rFonts w:eastAsiaTheme="minorEastAsia"/>
          <w:sz w:val="32"/>
          <w:u w:val="single"/>
        </w:rPr>
      </w:pPr>
    </w:p>
    <w:p w14:paraId="58393DDE">
      <w:pPr>
        <w:spacing w:line="360" w:lineRule="auto"/>
        <w:rPr>
          <w:rFonts w:eastAsiaTheme="minorEastAsia"/>
          <w:sz w:val="32"/>
          <w:u w:val="single"/>
        </w:rPr>
      </w:pPr>
    </w:p>
    <w:p w14:paraId="0696D742">
      <w:pPr>
        <w:spacing w:line="360" w:lineRule="auto"/>
        <w:rPr>
          <w:rFonts w:eastAsiaTheme="minorEastAsia"/>
          <w:sz w:val="32"/>
          <w:u w:val="single"/>
        </w:rPr>
      </w:pPr>
    </w:p>
    <w:p w14:paraId="037629FF">
      <w:pPr>
        <w:spacing w:line="360" w:lineRule="auto"/>
        <w:rPr>
          <w:rFonts w:eastAsiaTheme="minorEastAsia"/>
          <w:sz w:val="32"/>
          <w:u w:val="single"/>
        </w:rPr>
      </w:pPr>
    </w:p>
    <w:p w14:paraId="186B80CB">
      <w:pPr>
        <w:spacing w:line="360" w:lineRule="auto"/>
        <w:jc w:val="center"/>
        <w:rPr>
          <w:rFonts w:eastAsiaTheme="minorEastAsia"/>
          <w:sz w:val="32"/>
          <w:u w:val="single"/>
        </w:rPr>
      </w:pPr>
      <w:r>
        <w:rPr>
          <w:rFonts w:hAnsiTheme="minorEastAsia" w:eastAsiaTheme="minorEastAsia"/>
          <w:b/>
          <w:sz w:val="32"/>
          <w:szCs w:val="32"/>
        </w:rPr>
        <w:t>中华人民共和国生态环境部制</w:t>
      </w:r>
    </w:p>
    <w:p w14:paraId="67BA7F62">
      <w:pPr>
        <w:spacing w:line="360" w:lineRule="auto"/>
        <w:jc w:val="center"/>
        <w:rPr>
          <w:rFonts w:eastAsiaTheme="minorEastAsia"/>
          <w:b/>
          <w:sz w:val="32"/>
        </w:rPr>
      </w:pPr>
      <w:r>
        <w:rPr>
          <w:rFonts w:hAnsiTheme="minorEastAsia" w:eastAsiaTheme="minorEastAsia"/>
          <w:b/>
          <w:sz w:val="32"/>
        </w:rPr>
        <w:t>编制日期：</w:t>
      </w:r>
      <w:r>
        <w:rPr>
          <w:rFonts w:hAnsiTheme="minorEastAsia" w:eastAsiaTheme="minorEastAsia"/>
          <w:b/>
          <w:sz w:val="32"/>
          <w:szCs w:val="32"/>
        </w:rPr>
        <w:t>二</w:t>
      </w:r>
      <w:r>
        <w:rPr>
          <w:rFonts w:hint="eastAsia" w:hAnsiTheme="minorEastAsia" w:eastAsiaTheme="minorEastAsia"/>
          <w:b/>
          <w:sz w:val="32"/>
          <w:szCs w:val="32"/>
        </w:rPr>
        <w:t>〇一</w:t>
      </w:r>
      <w:r>
        <w:rPr>
          <w:rFonts w:hAnsiTheme="minorEastAsia" w:eastAsiaTheme="minorEastAsia"/>
          <w:b/>
          <w:sz w:val="32"/>
          <w:szCs w:val="32"/>
        </w:rPr>
        <w:t>九年</w:t>
      </w:r>
      <w:r>
        <w:rPr>
          <w:rFonts w:hint="eastAsia" w:hAnsiTheme="minorEastAsia" w:eastAsiaTheme="minorEastAsia"/>
          <w:b/>
          <w:sz w:val="32"/>
          <w:szCs w:val="32"/>
        </w:rPr>
        <w:t>八月</w:t>
      </w:r>
    </w:p>
    <w:p w14:paraId="699682CB">
      <w:pPr>
        <w:spacing w:line="360" w:lineRule="auto"/>
        <w:rPr>
          <w:rFonts w:eastAsiaTheme="minorEastAsia"/>
          <w:b/>
          <w:sz w:val="24"/>
        </w:rPr>
        <w:sectPr>
          <w:headerReference r:id="rId3" w:type="default"/>
          <w:footerReference r:id="rId5" w:type="default"/>
          <w:headerReference r:id="rId4" w:type="even"/>
          <w:footerReference r:id="rId6" w:type="even"/>
          <w:pgSz w:w="11906" w:h="16838"/>
          <w:pgMar w:top="1440" w:right="1797" w:bottom="1440" w:left="1797" w:header="851" w:footer="992" w:gutter="0"/>
          <w:pgNumType w:start="1"/>
          <w:cols w:space="720" w:num="1"/>
          <w:docGrid w:linePitch="312" w:charSpace="0"/>
        </w:sectPr>
      </w:pPr>
    </w:p>
    <w:p w14:paraId="59BEA12B">
      <w:pPr>
        <w:jc w:val="center"/>
        <w:rPr>
          <w:rFonts w:eastAsiaTheme="minorEastAsia"/>
          <w:sz w:val="32"/>
        </w:rPr>
      </w:pPr>
    </w:p>
    <w:p w14:paraId="622BA986">
      <w:pPr>
        <w:spacing w:line="600" w:lineRule="exact"/>
        <w:ind w:firstLine="640" w:firstLineChars="200"/>
        <w:jc w:val="center"/>
        <w:rPr>
          <w:rFonts w:eastAsiaTheme="minorEastAsia"/>
          <w:sz w:val="32"/>
        </w:rPr>
      </w:pPr>
      <w:r>
        <w:rPr>
          <w:rFonts w:hAnsiTheme="minorEastAsia" w:eastAsiaTheme="minorEastAsia"/>
          <w:sz w:val="32"/>
        </w:rPr>
        <w:t>《建设项目环境影响报告表》编制说明</w:t>
      </w:r>
    </w:p>
    <w:p w14:paraId="235FC7AE">
      <w:pPr>
        <w:spacing w:line="600" w:lineRule="exact"/>
        <w:ind w:firstLine="560" w:firstLineChars="200"/>
        <w:rPr>
          <w:rFonts w:eastAsiaTheme="minorEastAsia"/>
          <w:sz w:val="28"/>
        </w:rPr>
      </w:pPr>
    </w:p>
    <w:p w14:paraId="4F64B2CD">
      <w:pPr>
        <w:spacing w:line="600" w:lineRule="exact"/>
        <w:ind w:firstLine="560" w:firstLineChars="200"/>
        <w:rPr>
          <w:rFonts w:eastAsiaTheme="minorEastAsia"/>
          <w:sz w:val="28"/>
        </w:rPr>
      </w:pPr>
      <w:r>
        <w:rPr>
          <w:rFonts w:hAnsiTheme="minorEastAsia" w:eastAsiaTheme="minorEastAsia"/>
          <w:sz w:val="28"/>
        </w:rPr>
        <w:t>《建设项目环境影响报告表》由具有从事环境影响评价工作资质的单位编制。</w:t>
      </w:r>
    </w:p>
    <w:p w14:paraId="0E645DF5">
      <w:pPr>
        <w:spacing w:line="600" w:lineRule="exact"/>
        <w:ind w:firstLine="560" w:firstLineChars="200"/>
        <w:rPr>
          <w:rFonts w:eastAsiaTheme="minorEastAsia"/>
          <w:sz w:val="28"/>
        </w:rPr>
      </w:pPr>
      <w:r>
        <w:rPr>
          <w:rFonts w:eastAsiaTheme="minorEastAsia"/>
          <w:sz w:val="28"/>
        </w:rPr>
        <w:t>1</w:t>
      </w:r>
      <w:r>
        <w:rPr>
          <w:rFonts w:hAnsiTheme="minorEastAsia" w:eastAsiaTheme="minorEastAsia"/>
          <w:sz w:val="28"/>
        </w:rPr>
        <w:t>、项目名称</w:t>
      </w:r>
      <w:r>
        <w:rPr>
          <w:rFonts w:eastAsiaTheme="minorEastAsia"/>
          <w:sz w:val="28"/>
        </w:rPr>
        <w:t>——</w:t>
      </w:r>
      <w:r>
        <w:rPr>
          <w:rFonts w:hAnsiTheme="minorEastAsia" w:eastAsiaTheme="minorEastAsia"/>
          <w:sz w:val="28"/>
        </w:rPr>
        <w:t>指项目立项批复时的名称，应不超过</w:t>
      </w:r>
      <w:r>
        <w:rPr>
          <w:rFonts w:eastAsiaTheme="minorEastAsia"/>
          <w:sz w:val="28"/>
        </w:rPr>
        <w:t>30</w:t>
      </w:r>
      <w:r>
        <w:rPr>
          <w:rFonts w:hAnsiTheme="minorEastAsia" w:eastAsiaTheme="minorEastAsia"/>
          <w:sz w:val="28"/>
        </w:rPr>
        <w:t>个字</w:t>
      </w:r>
      <w:r>
        <w:rPr>
          <w:rFonts w:eastAsiaTheme="minorEastAsia"/>
          <w:sz w:val="28"/>
        </w:rPr>
        <w:t>(</w:t>
      </w:r>
      <w:r>
        <w:rPr>
          <w:rFonts w:hAnsiTheme="minorEastAsia" w:eastAsiaTheme="minorEastAsia"/>
          <w:sz w:val="28"/>
        </w:rPr>
        <w:t>两个英文字段作一个汉字</w:t>
      </w:r>
      <w:r>
        <w:rPr>
          <w:rFonts w:eastAsiaTheme="minorEastAsia"/>
          <w:sz w:val="28"/>
        </w:rPr>
        <w:t>)</w:t>
      </w:r>
      <w:r>
        <w:rPr>
          <w:rFonts w:hAnsiTheme="minorEastAsia" w:eastAsiaTheme="minorEastAsia"/>
          <w:sz w:val="28"/>
        </w:rPr>
        <w:t>。</w:t>
      </w:r>
    </w:p>
    <w:p w14:paraId="53F4AF5D">
      <w:pPr>
        <w:spacing w:line="600" w:lineRule="exact"/>
        <w:ind w:firstLine="560" w:firstLineChars="200"/>
        <w:rPr>
          <w:rFonts w:eastAsiaTheme="minorEastAsia"/>
          <w:sz w:val="28"/>
        </w:rPr>
      </w:pPr>
      <w:r>
        <w:rPr>
          <w:rFonts w:eastAsiaTheme="minorEastAsia"/>
          <w:sz w:val="28"/>
        </w:rPr>
        <w:t>2</w:t>
      </w:r>
      <w:r>
        <w:rPr>
          <w:rFonts w:hAnsiTheme="minorEastAsia" w:eastAsiaTheme="minorEastAsia"/>
          <w:sz w:val="28"/>
        </w:rPr>
        <w:t>、建设地点</w:t>
      </w:r>
      <w:r>
        <w:rPr>
          <w:rFonts w:eastAsiaTheme="minorEastAsia"/>
          <w:sz w:val="28"/>
        </w:rPr>
        <w:t>——</w:t>
      </w:r>
      <w:r>
        <w:rPr>
          <w:rFonts w:hAnsiTheme="minorEastAsia" w:eastAsiaTheme="minorEastAsia"/>
          <w:sz w:val="28"/>
        </w:rPr>
        <w:t>指项目所在地详细地址，公路、铁路应填写起止地点。</w:t>
      </w:r>
    </w:p>
    <w:p w14:paraId="4A1DE7D7">
      <w:pPr>
        <w:spacing w:line="600" w:lineRule="exact"/>
        <w:ind w:firstLine="560" w:firstLineChars="200"/>
        <w:rPr>
          <w:rFonts w:eastAsiaTheme="minorEastAsia"/>
          <w:sz w:val="28"/>
        </w:rPr>
      </w:pPr>
      <w:r>
        <w:rPr>
          <w:rFonts w:eastAsiaTheme="minorEastAsia"/>
          <w:sz w:val="28"/>
        </w:rPr>
        <w:t>3</w:t>
      </w:r>
      <w:r>
        <w:rPr>
          <w:rFonts w:hAnsiTheme="minorEastAsia" w:eastAsiaTheme="minorEastAsia"/>
          <w:sz w:val="28"/>
        </w:rPr>
        <w:t>、行业类别</w:t>
      </w:r>
      <w:r>
        <w:rPr>
          <w:rFonts w:eastAsiaTheme="minorEastAsia"/>
          <w:sz w:val="28"/>
        </w:rPr>
        <w:t>——</w:t>
      </w:r>
      <w:r>
        <w:rPr>
          <w:rFonts w:hAnsiTheme="minorEastAsia" w:eastAsiaTheme="minorEastAsia"/>
          <w:sz w:val="28"/>
        </w:rPr>
        <w:t>按国标填写。</w:t>
      </w:r>
    </w:p>
    <w:p w14:paraId="28DA6B62">
      <w:pPr>
        <w:spacing w:line="600" w:lineRule="exact"/>
        <w:ind w:firstLine="560" w:firstLineChars="200"/>
        <w:rPr>
          <w:rFonts w:eastAsiaTheme="minorEastAsia"/>
          <w:sz w:val="28"/>
        </w:rPr>
      </w:pPr>
      <w:r>
        <w:rPr>
          <w:rFonts w:eastAsiaTheme="minorEastAsia"/>
          <w:sz w:val="28"/>
        </w:rPr>
        <w:t>4</w:t>
      </w:r>
      <w:r>
        <w:rPr>
          <w:rFonts w:hAnsiTheme="minorEastAsia" w:eastAsiaTheme="minorEastAsia"/>
          <w:sz w:val="28"/>
        </w:rPr>
        <w:t>、总投资</w:t>
      </w:r>
      <w:r>
        <w:rPr>
          <w:rFonts w:eastAsiaTheme="minorEastAsia"/>
          <w:sz w:val="28"/>
        </w:rPr>
        <w:t>——</w:t>
      </w:r>
      <w:r>
        <w:rPr>
          <w:rFonts w:hAnsiTheme="minorEastAsia" w:eastAsiaTheme="minorEastAsia"/>
          <w:sz w:val="28"/>
        </w:rPr>
        <w:t>指项目投资总额。</w:t>
      </w:r>
    </w:p>
    <w:p w14:paraId="3C534820">
      <w:pPr>
        <w:spacing w:line="600" w:lineRule="exact"/>
        <w:ind w:firstLine="560" w:firstLineChars="200"/>
        <w:rPr>
          <w:rFonts w:eastAsiaTheme="minorEastAsia"/>
          <w:sz w:val="28"/>
        </w:rPr>
      </w:pPr>
      <w:r>
        <w:rPr>
          <w:rFonts w:eastAsiaTheme="minorEastAsia"/>
          <w:sz w:val="28"/>
        </w:rPr>
        <w:t>5</w:t>
      </w:r>
      <w:r>
        <w:rPr>
          <w:rFonts w:hAnsiTheme="minorEastAsia" w:eastAsiaTheme="minorEastAsia"/>
          <w:sz w:val="28"/>
        </w:rPr>
        <w:t>、主要环境保护目标</w:t>
      </w:r>
      <w:r>
        <w:rPr>
          <w:rFonts w:eastAsiaTheme="minorEastAsia"/>
          <w:sz w:val="28"/>
        </w:rPr>
        <w:t>——</w:t>
      </w:r>
      <w:r>
        <w:rPr>
          <w:rFonts w:hAnsiTheme="minorEastAsia" w:eastAsiaTheme="minorEastAsia"/>
          <w:sz w:val="28"/>
        </w:rPr>
        <w:t>指项目区周围一定范围内集中居民住宅区、学校、医院、保护文物、风景名胜区、水源地和生态敏感点等，应尽可能给出保护目标、性质、规模和距厂界距离等。</w:t>
      </w:r>
    </w:p>
    <w:p w14:paraId="57C2B107">
      <w:pPr>
        <w:spacing w:line="600" w:lineRule="exact"/>
        <w:ind w:firstLine="560" w:firstLineChars="200"/>
        <w:rPr>
          <w:rFonts w:eastAsiaTheme="minorEastAsia"/>
          <w:sz w:val="28"/>
        </w:rPr>
      </w:pPr>
      <w:r>
        <w:rPr>
          <w:rFonts w:eastAsiaTheme="minorEastAsia"/>
          <w:sz w:val="28"/>
        </w:rPr>
        <w:t>6</w:t>
      </w:r>
      <w:r>
        <w:rPr>
          <w:rFonts w:hAnsiTheme="minorEastAsia" w:eastAsiaTheme="minorEastAsia"/>
          <w:sz w:val="28"/>
        </w:rPr>
        <w:t>、结论与建议</w:t>
      </w:r>
      <w:r>
        <w:rPr>
          <w:rFonts w:eastAsiaTheme="minorEastAsia"/>
          <w:sz w:val="28"/>
        </w:rPr>
        <w:t>——</w:t>
      </w:r>
      <w:r>
        <w:rPr>
          <w:rFonts w:hAnsiTheme="minorEastAsia" w:eastAsiaTheme="minorEastAsia"/>
          <w:sz w:val="28"/>
        </w:rPr>
        <w:t>给出本项目清洁生产、达标排放和总量控制的分析结论，确定污染防治措施的有效性，说明本项目对环境造成的影响，给出建设项目环境可行性的明确结论。同时提出减少环境影响的其他建议。</w:t>
      </w:r>
    </w:p>
    <w:p w14:paraId="5CDB899E">
      <w:pPr>
        <w:spacing w:line="600" w:lineRule="exact"/>
        <w:ind w:firstLine="560" w:firstLineChars="200"/>
        <w:rPr>
          <w:rFonts w:eastAsiaTheme="minorEastAsia"/>
          <w:sz w:val="28"/>
        </w:rPr>
      </w:pPr>
      <w:r>
        <w:rPr>
          <w:rFonts w:eastAsiaTheme="minorEastAsia"/>
          <w:sz w:val="28"/>
        </w:rPr>
        <w:t>7</w:t>
      </w:r>
      <w:r>
        <w:rPr>
          <w:rFonts w:hAnsiTheme="minorEastAsia" w:eastAsiaTheme="minorEastAsia"/>
          <w:sz w:val="28"/>
        </w:rPr>
        <w:t>、预审意见</w:t>
      </w:r>
      <w:r>
        <w:rPr>
          <w:rFonts w:eastAsiaTheme="minorEastAsia"/>
          <w:sz w:val="28"/>
        </w:rPr>
        <w:t>——</w:t>
      </w:r>
      <w:r>
        <w:rPr>
          <w:rFonts w:hAnsiTheme="minorEastAsia" w:eastAsiaTheme="minorEastAsia"/>
          <w:sz w:val="28"/>
        </w:rPr>
        <w:t>由行业主管部门填写答复意见，无主管部门项目，可不填。</w:t>
      </w:r>
    </w:p>
    <w:p w14:paraId="0CE36B48">
      <w:pPr>
        <w:spacing w:line="600" w:lineRule="exact"/>
        <w:ind w:firstLine="560" w:firstLineChars="200"/>
        <w:rPr>
          <w:rFonts w:eastAsiaTheme="minorEastAsia"/>
          <w:sz w:val="28"/>
        </w:rPr>
        <w:sectPr>
          <w:pgSz w:w="11906" w:h="16838"/>
          <w:pgMar w:top="1440" w:right="1797" w:bottom="1440" w:left="1797" w:header="851" w:footer="992" w:gutter="0"/>
          <w:pgNumType w:start="1"/>
          <w:cols w:space="720" w:num="1"/>
          <w:docGrid w:linePitch="312" w:charSpace="0"/>
        </w:sectPr>
      </w:pPr>
      <w:r>
        <w:rPr>
          <w:rFonts w:eastAsiaTheme="minorEastAsia"/>
          <w:sz w:val="28"/>
        </w:rPr>
        <w:t>8</w:t>
      </w:r>
      <w:r>
        <w:rPr>
          <w:rFonts w:hAnsiTheme="minorEastAsia" w:eastAsiaTheme="minorEastAsia"/>
          <w:sz w:val="28"/>
        </w:rPr>
        <w:t>、审批意见</w:t>
      </w:r>
      <w:r>
        <w:rPr>
          <w:rFonts w:eastAsiaTheme="minorEastAsia"/>
          <w:sz w:val="28"/>
        </w:rPr>
        <w:t>——</w:t>
      </w:r>
      <w:r>
        <w:rPr>
          <w:rFonts w:hAnsiTheme="minorEastAsia" w:eastAsiaTheme="minorEastAsia"/>
          <w:sz w:val="28"/>
        </w:rPr>
        <w:t>由负责审批该项目的环境保护行政主管部门批复。</w:t>
      </w:r>
    </w:p>
    <w:p w14:paraId="7A62D08D">
      <w:pPr>
        <w:spacing w:line="480" w:lineRule="exact"/>
        <w:outlineLvl w:val="0"/>
        <w:rPr>
          <w:rFonts w:eastAsiaTheme="minorEastAsia"/>
          <w:b/>
          <w:sz w:val="30"/>
          <w:szCs w:val="30"/>
        </w:rPr>
      </w:pPr>
      <w:r>
        <w:rPr>
          <w:rFonts w:hAnsiTheme="minorEastAsia" w:eastAsiaTheme="minorEastAsia"/>
          <w:b/>
          <w:sz w:val="30"/>
          <w:szCs w:val="30"/>
        </w:rPr>
        <w:t>建设项目基本情况</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851"/>
        <w:gridCol w:w="141"/>
        <w:gridCol w:w="567"/>
        <w:gridCol w:w="180"/>
        <w:gridCol w:w="813"/>
        <w:gridCol w:w="171"/>
        <w:gridCol w:w="180"/>
        <w:gridCol w:w="357"/>
        <w:gridCol w:w="284"/>
        <w:gridCol w:w="142"/>
        <w:gridCol w:w="960"/>
        <w:gridCol w:w="153"/>
        <w:gridCol w:w="320"/>
        <w:gridCol w:w="1458"/>
      </w:tblGrid>
      <w:tr w14:paraId="4D8F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5B6B1780">
            <w:pPr>
              <w:spacing w:line="440" w:lineRule="exact"/>
              <w:jc w:val="center"/>
              <w:textAlignment w:val="baseline"/>
              <w:rPr>
                <w:rFonts w:eastAsiaTheme="minorEastAsia"/>
                <w:b/>
                <w:sz w:val="28"/>
                <w:szCs w:val="28"/>
              </w:rPr>
            </w:pPr>
            <w:r>
              <w:rPr>
                <w:rFonts w:hAnsiTheme="minorEastAsia" w:eastAsiaTheme="minorEastAsia"/>
                <w:b/>
                <w:sz w:val="28"/>
                <w:szCs w:val="28"/>
              </w:rPr>
              <w:t>项目名称</w:t>
            </w:r>
          </w:p>
        </w:tc>
        <w:tc>
          <w:tcPr>
            <w:tcW w:w="6577" w:type="dxa"/>
            <w:gridSpan w:val="14"/>
            <w:shd w:val="clear" w:color="auto" w:fill="auto"/>
          </w:tcPr>
          <w:p w14:paraId="18ACD3CD">
            <w:pPr>
              <w:spacing w:line="440" w:lineRule="exact"/>
              <w:jc w:val="center"/>
              <w:textAlignment w:val="baseline"/>
              <w:rPr>
                <w:rFonts w:eastAsiaTheme="minorEastAsia"/>
                <w:sz w:val="24"/>
              </w:rPr>
            </w:pPr>
            <w:r>
              <w:rPr>
                <w:rFonts w:hAnsiTheme="minorEastAsia" w:eastAsiaTheme="minorEastAsia"/>
                <w:sz w:val="24"/>
              </w:rPr>
              <w:t>唐山清源环保机械股份有限公司环保设备加工制造项目</w:t>
            </w:r>
          </w:p>
        </w:tc>
      </w:tr>
      <w:tr w14:paraId="7924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45CFE4E9">
            <w:pPr>
              <w:spacing w:line="440" w:lineRule="exact"/>
              <w:jc w:val="center"/>
              <w:textAlignment w:val="baseline"/>
              <w:rPr>
                <w:rFonts w:eastAsiaTheme="minorEastAsia"/>
                <w:b/>
                <w:sz w:val="28"/>
                <w:szCs w:val="28"/>
              </w:rPr>
            </w:pPr>
            <w:r>
              <w:rPr>
                <w:rFonts w:hAnsiTheme="minorEastAsia" w:eastAsiaTheme="minorEastAsia"/>
                <w:b/>
                <w:sz w:val="28"/>
                <w:szCs w:val="28"/>
              </w:rPr>
              <w:t>建设单位</w:t>
            </w:r>
          </w:p>
        </w:tc>
        <w:tc>
          <w:tcPr>
            <w:tcW w:w="6577" w:type="dxa"/>
            <w:gridSpan w:val="14"/>
            <w:shd w:val="clear" w:color="auto" w:fill="auto"/>
          </w:tcPr>
          <w:p w14:paraId="7C984669">
            <w:pPr>
              <w:spacing w:line="440" w:lineRule="exact"/>
              <w:jc w:val="center"/>
              <w:textAlignment w:val="baseline"/>
              <w:rPr>
                <w:rFonts w:eastAsiaTheme="minorEastAsia"/>
                <w:sz w:val="24"/>
              </w:rPr>
            </w:pPr>
            <w:r>
              <w:rPr>
                <w:rFonts w:hAnsiTheme="minorEastAsia" w:eastAsiaTheme="minorEastAsia"/>
                <w:spacing w:val="-14"/>
                <w:sz w:val="24"/>
              </w:rPr>
              <w:t>唐山清源环保机械股份有限公司</w:t>
            </w:r>
          </w:p>
        </w:tc>
      </w:tr>
      <w:tr w14:paraId="5E196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12D24C4E">
            <w:pPr>
              <w:spacing w:line="440" w:lineRule="exact"/>
              <w:jc w:val="center"/>
              <w:textAlignment w:val="baseline"/>
              <w:rPr>
                <w:rFonts w:eastAsiaTheme="minorEastAsia"/>
                <w:b/>
                <w:sz w:val="28"/>
                <w:szCs w:val="28"/>
              </w:rPr>
            </w:pPr>
            <w:r>
              <w:rPr>
                <w:rFonts w:hAnsiTheme="minorEastAsia" w:eastAsiaTheme="minorEastAsia"/>
                <w:b/>
                <w:sz w:val="28"/>
                <w:szCs w:val="28"/>
              </w:rPr>
              <w:t>法人代表</w:t>
            </w:r>
          </w:p>
        </w:tc>
        <w:tc>
          <w:tcPr>
            <w:tcW w:w="2552" w:type="dxa"/>
            <w:gridSpan w:val="5"/>
            <w:shd w:val="clear" w:color="auto" w:fill="auto"/>
          </w:tcPr>
          <w:p w14:paraId="550D64F5">
            <w:pPr>
              <w:spacing w:line="440" w:lineRule="exact"/>
              <w:jc w:val="center"/>
              <w:textAlignment w:val="baseline"/>
              <w:rPr>
                <w:rFonts w:eastAsiaTheme="minorEastAsia"/>
                <w:sz w:val="24"/>
              </w:rPr>
            </w:pPr>
            <w:r>
              <w:rPr>
                <w:rFonts w:hAnsiTheme="minorEastAsia" w:eastAsiaTheme="minorEastAsia"/>
                <w:sz w:val="24"/>
              </w:rPr>
              <w:t>冯继顺</w:t>
            </w:r>
          </w:p>
        </w:tc>
        <w:tc>
          <w:tcPr>
            <w:tcW w:w="2094" w:type="dxa"/>
            <w:gridSpan w:val="6"/>
            <w:shd w:val="clear" w:color="auto" w:fill="auto"/>
          </w:tcPr>
          <w:p w14:paraId="136E81C9">
            <w:pPr>
              <w:spacing w:line="440" w:lineRule="exact"/>
              <w:jc w:val="center"/>
              <w:textAlignment w:val="baseline"/>
              <w:rPr>
                <w:rFonts w:eastAsiaTheme="minorEastAsia"/>
                <w:b/>
                <w:sz w:val="28"/>
                <w:szCs w:val="28"/>
              </w:rPr>
            </w:pPr>
            <w:r>
              <w:rPr>
                <w:rFonts w:hAnsiTheme="minorEastAsia" w:eastAsiaTheme="minorEastAsia"/>
                <w:b/>
                <w:sz w:val="28"/>
                <w:szCs w:val="28"/>
              </w:rPr>
              <w:t>联系人</w:t>
            </w:r>
          </w:p>
        </w:tc>
        <w:tc>
          <w:tcPr>
            <w:tcW w:w="1931" w:type="dxa"/>
            <w:gridSpan w:val="3"/>
            <w:shd w:val="clear" w:color="auto" w:fill="auto"/>
          </w:tcPr>
          <w:p w14:paraId="3A1B234B">
            <w:pPr>
              <w:spacing w:line="440" w:lineRule="exact"/>
              <w:jc w:val="center"/>
              <w:textAlignment w:val="baseline"/>
              <w:rPr>
                <w:rFonts w:eastAsiaTheme="minorEastAsia"/>
                <w:sz w:val="24"/>
              </w:rPr>
            </w:pPr>
            <w:r>
              <w:rPr>
                <w:rFonts w:hAnsiTheme="minorEastAsia" w:eastAsiaTheme="minorEastAsia"/>
                <w:sz w:val="24"/>
              </w:rPr>
              <w:t>高继东</w:t>
            </w:r>
          </w:p>
        </w:tc>
      </w:tr>
      <w:tr w14:paraId="4C950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403344EB">
            <w:pPr>
              <w:spacing w:line="440" w:lineRule="exact"/>
              <w:jc w:val="center"/>
              <w:textAlignment w:val="baseline"/>
              <w:rPr>
                <w:rFonts w:eastAsiaTheme="minorEastAsia"/>
                <w:b/>
                <w:sz w:val="28"/>
                <w:szCs w:val="28"/>
              </w:rPr>
            </w:pPr>
            <w:r>
              <w:rPr>
                <w:rFonts w:hAnsiTheme="minorEastAsia" w:eastAsiaTheme="minorEastAsia"/>
                <w:b/>
                <w:sz w:val="28"/>
                <w:szCs w:val="28"/>
              </w:rPr>
              <w:t>通讯地址</w:t>
            </w:r>
          </w:p>
        </w:tc>
        <w:tc>
          <w:tcPr>
            <w:tcW w:w="6577" w:type="dxa"/>
            <w:gridSpan w:val="14"/>
            <w:shd w:val="clear" w:color="auto" w:fill="auto"/>
          </w:tcPr>
          <w:p w14:paraId="3849390E">
            <w:pPr>
              <w:spacing w:line="440" w:lineRule="exact"/>
              <w:jc w:val="center"/>
              <w:textAlignment w:val="baseline"/>
              <w:rPr>
                <w:rFonts w:eastAsiaTheme="minorEastAsia"/>
                <w:sz w:val="24"/>
              </w:rPr>
            </w:pPr>
            <w:r>
              <w:rPr>
                <w:rFonts w:hAnsiTheme="minorEastAsia" w:eastAsiaTheme="minorEastAsia"/>
                <w:kern w:val="0"/>
                <w:sz w:val="24"/>
              </w:rPr>
              <w:t>唐山市路北区永庆道</w:t>
            </w:r>
            <w:r>
              <w:rPr>
                <w:rFonts w:eastAsiaTheme="minorEastAsia"/>
                <w:kern w:val="0"/>
                <w:sz w:val="24"/>
              </w:rPr>
              <w:t>29</w:t>
            </w:r>
            <w:r>
              <w:rPr>
                <w:rFonts w:hAnsiTheme="minorEastAsia" w:eastAsiaTheme="minorEastAsia"/>
                <w:kern w:val="0"/>
                <w:sz w:val="24"/>
              </w:rPr>
              <w:t>号</w:t>
            </w:r>
          </w:p>
        </w:tc>
      </w:tr>
      <w:tr w14:paraId="3B027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3429A68B">
            <w:pPr>
              <w:spacing w:line="440" w:lineRule="exact"/>
              <w:jc w:val="center"/>
              <w:textAlignment w:val="baseline"/>
              <w:rPr>
                <w:rFonts w:eastAsiaTheme="minorEastAsia"/>
                <w:b/>
                <w:sz w:val="28"/>
                <w:szCs w:val="28"/>
              </w:rPr>
            </w:pPr>
            <w:r>
              <w:rPr>
                <w:rFonts w:hAnsiTheme="minorEastAsia" w:eastAsiaTheme="minorEastAsia"/>
                <w:b/>
                <w:sz w:val="28"/>
                <w:szCs w:val="28"/>
              </w:rPr>
              <w:t>联系电话</w:t>
            </w:r>
          </w:p>
        </w:tc>
        <w:tc>
          <w:tcPr>
            <w:tcW w:w="1559" w:type="dxa"/>
            <w:gridSpan w:val="3"/>
            <w:shd w:val="clear" w:color="auto" w:fill="auto"/>
          </w:tcPr>
          <w:p w14:paraId="0BEA90D2">
            <w:pPr>
              <w:spacing w:line="440" w:lineRule="exact"/>
              <w:jc w:val="center"/>
              <w:textAlignment w:val="baseline"/>
              <w:rPr>
                <w:rFonts w:eastAsiaTheme="minorEastAsia"/>
                <w:sz w:val="24"/>
              </w:rPr>
            </w:pPr>
            <w:r>
              <w:rPr>
                <w:rFonts w:eastAsiaTheme="minorEastAsia"/>
                <w:sz w:val="24"/>
              </w:rPr>
              <w:t>18712809056</w:t>
            </w:r>
          </w:p>
        </w:tc>
        <w:tc>
          <w:tcPr>
            <w:tcW w:w="993" w:type="dxa"/>
            <w:gridSpan w:val="2"/>
            <w:shd w:val="clear" w:color="auto" w:fill="auto"/>
          </w:tcPr>
          <w:p w14:paraId="7F6E0DBB">
            <w:pPr>
              <w:spacing w:line="440" w:lineRule="exact"/>
              <w:jc w:val="center"/>
              <w:textAlignment w:val="baseline"/>
              <w:rPr>
                <w:rFonts w:eastAsiaTheme="minorEastAsia"/>
                <w:b/>
                <w:sz w:val="28"/>
                <w:szCs w:val="28"/>
              </w:rPr>
            </w:pPr>
            <w:r>
              <w:rPr>
                <w:rFonts w:hAnsiTheme="minorEastAsia" w:eastAsiaTheme="minorEastAsia"/>
                <w:b/>
                <w:sz w:val="28"/>
                <w:szCs w:val="28"/>
              </w:rPr>
              <w:t>传真</w:t>
            </w:r>
          </w:p>
        </w:tc>
        <w:tc>
          <w:tcPr>
            <w:tcW w:w="708" w:type="dxa"/>
            <w:gridSpan w:val="3"/>
            <w:shd w:val="clear" w:color="auto" w:fill="auto"/>
          </w:tcPr>
          <w:p w14:paraId="0CAF0536">
            <w:pPr>
              <w:spacing w:line="425" w:lineRule="atLeast"/>
              <w:jc w:val="center"/>
              <w:textAlignment w:val="baseline"/>
              <w:rPr>
                <w:rFonts w:eastAsiaTheme="minorEastAsia"/>
                <w:b/>
                <w:sz w:val="28"/>
                <w:szCs w:val="28"/>
              </w:rPr>
            </w:pPr>
            <w:r>
              <w:rPr>
                <w:rFonts w:eastAsiaTheme="minorEastAsia"/>
                <w:b/>
                <w:sz w:val="28"/>
                <w:szCs w:val="28"/>
              </w:rPr>
              <w:t>--</w:t>
            </w:r>
          </w:p>
        </w:tc>
        <w:tc>
          <w:tcPr>
            <w:tcW w:w="1539" w:type="dxa"/>
            <w:gridSpan w:val="4"/>
            <w:shd w:val="clear" w:color="auto" w:fill="auto"/>
          </w:tcPr>
          <w:p w14:paraId="0F0F6AAF">
            <w:pPr>
              <w:spacing w:line="440" w:lineRule="exact"/>
              <w:jc w:val="center"/>
              <w:textAlignment w:val="baseline"/>
              <w:rPr>
                <w:rFonts w:eastAsiaTheme="minorEastAsia"/>
                <w:b/>
                <w:sz w:val="28"/>
                <w:szCs w:val="28"/>
              </w:rPr>
            </w:pPr>
            <w:r>
              <w:rPr>
                <w:rFonts w:hAnsiTheme="minorEastAsia" w:eastAsiaTheme="minorEastAsia"/>
                <w:b/>
                <w:sz w:val="28"/>
                <w:szCs w:val="28"/>
              </w:rPr>
              <w:t>邮政编码</w:t>
            </w:r>
          </w:p>
        </w:tc>
        <w:tc>
          <w:tcPr>
            <w:tcW w:w="1778" w:type="dxa"/>
            <w:gridSpan w:val="2"/>
            <w:shd w:val="clear" w:color="auto" w:fill="auto"/>
          </w:tcPr>
          <w:p w14:paraId="0C95FEE8">
            <w:pPr>
              <w:spacing w:line="440" w:lineRule="exact"/>
              <w:jc w:val="center"/>
              <w:textAlignment w:val="baseline"/>
              <w:rPr>
                <w:rFonts w:eastAsiaTheme="minorEastAsia"/>
                <w:sz w:val="24"/>
                <w:szCs w:val="24"/>
              </w:rPr>
            </w:pPr>
            <w:r>
              <w:rPr>
                <w:rFonts w:eastAsiaTheme="minorEastAsia"/>
                <w:sz w:val="24"/>
                <w:szCs w:val="24"/>
              </w:rPr>
              <w:t>062650</w:t>
            </w:r>
          </w:p>
        </w:tc>
      </w:tr>
      <w:tr w14:paraId="1C7A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181A8085">
            <w:pPr>
              <w:spacing w:line="440" w:lineRule="exact"/>
              <w:jc w:val="center"/>
              <w:textAlignment w:val="baseline"/>
              <w:rPr>
                <w:rFonts w:eastAsiaTheme="minorEastAsia"/>
                <w:b/>
                <w:sz w:val="28"/>
                <w:szCs w:val="28"/>
              </w:rPr>
            </w:pPr>
            <w:r>
              <w:rPr>
                <w:rFonts w:hAnsiTheme="minorEastAsia" w:eastAsiaTheme="minorEastAsia"/>
                <w:b/>
                <w:sz w:val="28"/>
                <w:szCs w:val="28"/>
              </w:rPr>
              <w:t>建设地点</w:t>
            </w:r>
          </w:p>
        </w:tc>
        <w:tc>
          <w:tcPr>
            <w:tcW w:w="6577" w:type="dxa"/>
            <w:gridSpan w:val="14"/>
            <w:shd w:val="clear" w:color="auto" w:fill="auto"/>
          </w:tcPr>
          <w:p w14:paraId="3ABE212F">
            <w:pPr>
              <w:spacing w:line="440" w:lineRule="exact"/>
              <w:jc w:val="center"/>
              <w:textAlignment w:val="baseline"/>
              <w:rPr>
                <w:rFonts w:eastAsiaTheme="minorEastAsia"/>
                <w:spacing w:val="-20"/>
                <w:sz w:val="24"/>
              </w:rPr>
            </w:pPr>
            <w:r>
              <w:rPr>
                <w:rFonts w:hAnsiTheme="minorEastAsia" w:eastAsiaTheme="minorEastAsia"/>
                <w:sz w:val="24"/>
              </w:rPr>
              <w:t>唐山清源环保机械股份有限公司院内</w:t>
            </w:r>
          </w:p>
        </w:tc>
      </w:tr>
      <w:tr w14:paraId="2EEC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tcPr>
          <w:p w14:paraId="0DE64DF4">
            <w:pPr>
              <w:spacing w:line="440" w:lineRule="exact"/>
              <w:jc w:val="center"/>
              <w:textAlignment w:val="baseline"/>
              <w:rPr>
                <w:rFonts w:eastAsiaTheme="minorEastAsia"/>
                <w:b/>
                <w:sz w:val="28"/>
                <w:szCs w:val="28"/>
              </w:rPr>
            </w:pPr>
            <w:r>
              <w:rPr>
                <w:rFonts w:hAnsiTheme="minorEastAsia" w:eastAsiaTheme="minorEastAsia"/>
                <w:b/>
                <w:sz w:val="28"/>
                <w:szCs w:val="28"/>
              </w:rPr>
              <w:t>立项审批部门</w:t>
            </w:r>
          </w:p>
        </w:tc>
        <w:tc>
          <w:tcPr>
            <w:tcW w:w="2903" w:type="dxa"/>
            <w:gridSpan w:val="7"/>
            <w:shd w:val="clear" w:color="auto" w:fill="auto"/>
            <w:vAlign w:val="center"/>
          </w:tcPr>
          <w:p w14:paraId="57A5AFBF">
            <w:pPr>
              <w:spacing w:line="440" w:lineRule="exact"/>
              <w:jc w:val="center"/>
              <w:textAlignment w:val="baseline"/>
              <w:rPr>
                <w:rFonts w:eastAsiaTheme="minorEastAsia"/>
                <w:sz w:val="24"/>
              </w:rPr>
            </w:pPr>
            <w:r>
              <w:rPr>
                <w:rFonts w:eastAsiaTheme="minorEastAsia"/>
                <w:sz w:val="24"/>
              </w:rPr>
              <w:t>--</w:t>
            </w:r>
          </w:p>
        </w:tc>
        <w:tc>
          <w:tcPr>
            <w:tcW w:w="1743" w:type="dxa"/>
            <w:gridSpan w:val="4"/>
            <w:shd w:val="clear" w:color="auto" w:fill="auto"/>
            <w:vAlign w:val="center"/>
          </w:tcPr>
          <w:p w14:paraId="3536059B">
            <w:pPr>
              <w:spacing w:line="440" w:lineRule="exact"/>
              <w:jc w:val="center"/>
              <w:textAlignment w:val="baseline"/>
              <w:rPr>
                <w:rFonts w:eastAsiaTheme="minorEastAsia"/>
                <w:b/>
                <w:sz w:val="28"/>
                <w:szCs w:val="28"/>
              </w:rPr>
            </w:pPr>
            <w:r>
              <w:rPr>
                <w:rFonts w:hAnsiTheme="minorEastAsia" w:eastAsiaTheme="minorEastAsia"/>
                <w:b/>
                <w:sz w:val="28"/>
                <w:szCs w:val="28"/>
              </w:rPr>
              <w:t>批准文号</w:t>
            </w:r>
          </w:p>
        </w:tc>
        <w:tc>
          <w:tcPr>
            <w:tcW w:w="1931" w:type="dxa"/>
            <w:gridSpan w:val="3"/>
            <w:shd w:val="clear" w:color="auto" w:fill="auto"/>
            <w:vAlign w:val="center"/>
          </w:tcPr>
          <w:p w14:paraId="5430005C">
            <w:pPr>
              <w:spacing w:line="440" w:lineRule="exact"/>
              <w:jc w:val="center"/>
              <w:textAlignment w:val="baseline"/>
              <w:rPr>
                <w:rFonts w:eastAsiaTheme="minorEastAsia"/>
                <w:sz w:val="24"/>
              </w:rPr>
            </w:pPr>
            <w:r>
              <w:rPr>
                <w:rFonts w:eastAsiaTheme="minorEastAsia"/>
                <w:sz w:val="24"/>
              </w:rPr>
              <w:t>--</w:t>
            </w:r>
          </w:p>
        </w:tc>
      </w:tr>
      <w:tr w14:paraId="09A5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51" w:type="dxa"/>
            <w:shd w:val="clear" w:color="auto" w:fill="auto"/>
            <w:vAlign w:val="center"/>
          </w:tcPr>
          <w:p w14:paraId="68B95810">
            <w:pPr>
              <w:spacing w:line="440" w:lineRule="exact"/>
              <w:jc w:val="center"/>
              <w:textAlignment w:val="baseline"/>
              <w:rPr>
                <w:rFonts w:eastAsiaTheme="minorEastAsia"/>
                <w:b/>
                <w:sz w:val="28"/>
                <w:szCs w:val="28"/>
              </w:rPr>
            </w:pPr>
            <w:r>
              <w:rPr>
                <w:rFonts w:hAnsiTheme="minorEastAsia" w:eastAsiaTheme="minorEastAsia"/>
                <w:b/>
                <w:sz w:val="28"/>
                <w:szCs w:val="28"/>
              </w:rPr>
              <w:t>建设性质</w:t>
            </w:r>
          </w:p>
        </w:tc>
        <w:tc>
          <w:tcPr>
            <w:tcW w:w="992" w:type="dxa"/>
            <w:gridSpan w:val="2"/>
            <w:shd w:val="clear" w:color="auto" w:fill="auto"/>
            <w:vAlign w:val="center"/>
          </w:tcPr>
          <w:p w14:paraId="10631E06">
            <w:pPr>
              <w:pStyle w:val="113"/>
              <w:rPr>
                <w:rFonts w:eastAsiaTheme="minorEastAsia"/>
              </w:rPr>
            </w:pPr>
            <w:r>
              <w:rPr>
                <w:rFonts w:hint="eastAsia" w:hAnsiTheme="minorEastAsia" w:eastAsiaTheme="minorEastAsia"/>
              </w:rPr>
              <w:t>技改</w:t>
            </w:r>
          </w:p>
        </w:tc>
        <w:tc>
          <w:tcPr>
            <w:tcW w:w="2552" w:type="dxa"/>
            <w:gridSpan w:val="7"/>
            <w:shd w:val="clear" w:color="auto" w:fill="auto"/>
            <w:vAlign w:val="center"/>
          </w:tcPr>
          <w:p w14:paraId="54C6C134">
            <w:pPr>
              <w:spacing w:line="360" w:lineRule="exact"/>
              <w:jc w:val="center"/>
              <w:textAlignment w:val="baseline"/>
              <w:rPr>
                <w:rFonts w:eastAsiaTheme="minorEastAsia"/>
                <w:b/>
                <w:sz w:val="28"/>
                <w:szCs w:val="28"/>
              </w:rPr>
            </w:pPr>
            <w:r>
              <w:rPr>
                <w:rFonts w:hAnsiTheme="minorEastAsia" w:eastAsiaTheme="minorEastAsia"/>
                <w:b/>
                <w:sz w:val="28"/>
                <w:szCs w:val="28"/>
              </w:rPr>
              <w:t>行业类别及代码</w:t>
            </w:r>
          </w:p>
        </w:tc>
        <w:tc>
          <w:tcPr>
            <w:tcW w:w="3033" w:type="dxa"/>
            <w:gridSpan w:val="5"/>
            <w:shd w:val="clear" w:color="auto" w:fill="auto"/>
            <w:vAlign w:val="center"/>
          </w:tcPr>
          <w:p w14:paraId="6072D3C7">
            <w:pPr>
              <w:spacing w:line="440" w:lineRule="exact"/>
              <w:jc w:val="center"/>
              <w:textAlignment w:val="baseline"/>
              <w:rPr>
                <w:rFonts w:eastAsiaTheme="minorEastAsia"/>
                <w:sz w:val="24"/>
              </w:rPr>
            </w:pPr>
            <w:r>
              <w:rPr>
                <w:rFonts w:hAnsiTheme="minorEastAsia" w:eastAsiaTheme="minorEastAsia"/>
                <w:sz w:val="24"/>
              </w:rPr>
              <w:t>其他专用设备制造</w:t>
            </w:r>
            <w:r>
              <w:rPr>
                <w:rFonts w:eastAsiaTheme="minorEastAsia"/>
                <w:sz w:val="24"/>
              </w:rPr>
              <w:t>C3599</w:t>
            </w:r>
          </w:p>
        </w:tc>
      </w:tr>
      <w:tr w14:paraId="3BEF6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33AC5DB4">
            <w:pPr>
              <w:spacing w:line="440" w:lineRule="exact"/>
              <w:jc w:val="center"/>
              <w:textAlignment w:val="baseline"/>
              <w:rPr>
                <w:rFonts w:eastAsiaTheme="minorEastAsia"/>
                <w:b/>
                <w:sz w:val="28"/>
                <w:szCs w:val="28"/>
              </w:rPr>
            </w:pPr>
            <w:r>
              <w:rPr>
                <w:rFonts w:hAnsiTheme="minorEastAsia" w:eastAsiaTheme="minorEastAsia"/>
                <w:b/>
                <w:sz w:val="28"/>
                <w:szCs w:val="28"/>
              </w:rPr>
              <w:t>占地面积</w:t>
            </w:r>
          </w:p>
          <w:p w14:paraId="50B09378">
            <w:pPr>
              <w:spacing w:line="440" w:lineRule="exact"/>
              <w:jc w:val="center"/>
              <w:textAlignment w:val="baseline"/>
              <w:rPr>
                <w:rFonts w:eastAsiaTheme="minorEastAsia"/>
                <w:b/>
                <w:sz w:val="28"/>
                <w:szCs w:val="28"/>
              </w:rPr>
            </w:pPr>
            <w:r>
              <w:rPr>
                <w:rFonts w:eastAsiaTheme="minorEastAsia"/>
                <w:b/>
                <w:sz w:val="28"/>
                <w:szCs w:val="28"/>
              </w:rPr>
              <w:t>(</w:t>
            </w:r>
            <w:r>
              <w:rPr>
                <w:rFonts w:hAnsiTheme="minorEastAsia" w:eastAsiaTheme="minorEastAsia"/>
                <w:b/>
                <w:sz w:val="28"/>
                <w:szCs w:val="28"/>
              </w:rPr>
              <w:t>平方米</w:t>
            </w:r>
            <w:r>
              <w:rPr>
                <w:rFonts w:eastAsiaTheme="minorEastAsia"/>
                <w:b/>
                <w:sz w:val="28"/>
                <w:szCs w:val="28"/>
              </w:rPr>
              <w:t>)</w:t>
            </w:r>
          </w:p>
        </w:tc>
        <w:tc>
          <w:tcPr>
            <w:tcW w:w="2903" w:type="dxa"/>
            <w:gridSpan w:val="7"/>
            <w:shd w:val="clear" w:color="auto" w:fill="auto"/>
            <w:vAlign w:val="center"/>
          </w:tcPr>
          <w:p w14:paraId="5D6164A2">
            <w:pPr>
              <w:spacing w:line="440" w:lineRule="exact"/>
              <w:jc w:val="center"/>
              <w:textAlignment w:val="baseline"/>
              <w:rPr>
                <w:rFonts w:eastAsiaTheme="minorEastAsia"/>
                <w:sz w:val="24"/>
              </w:rPr>
            </w:pPr>
            <w:r>
              <w:rPr>
                <w:rFonts w:eastAsiaTheme="minorEastAsia"/>
                <w:sz w:val="24"/>
              </w:rPr>
              <w:t>98549.1</w:t>
            </w:r>
          </w:p>
        </w:tc>
        <w:tc>
          <w:tcPr>
            <w:tcW w:w="1743" w:type="dxa"/>
            <w:gridSpan w:val="4"/>
            <w:shd w:val="clear" w:color="auto" w:fill="auto"/>
            <w:vAlign w:val="center"/>
          </w:tcPr>
          <w:p w14:paraId="420A4039">
            <w:pPr>
              <w:spacing w:line="440" w:lineRule="exact"/>
              <w:jc w:val="center"/>
              <w:textAlignment w:val="baseline"/>
              <w:rPr>
                <w:rFonts w:eastAsiaTheme="minorEastAsia"/>
                <w:b/>
                <w:sz w:val="28"/>
                <w:szCs w:val="28"/>
              </w:rPr>
            </w:pPr>
            <w:r>
              <w:rPr>
                <w:rFonts w:hAnsiTheme="minorEastAsia" w:eastAsiaTheme="minorEastAsia"/>
                <w:b/>
                <w:sz w:val="28"/>
                <w:szCs w:val="28"/>
              </w:rPr>
              <w:t>绿化面积</w:t>
            </w:r>
          </w:p>
          <w:p w14:paraId="75EE38BC">
            <w:pPr>
              <w:spacing w:line="440" w:lineRule="exact"/>
              <w:jc w:val="center"/>
              <w:textAlignment w:val="baseline"/>
              <w:rPr>
                <w:rFonts w:eastAsiaTheme="minorEastAsia"/>
                <w:b/>
                <w:sz w:val="28"/>
                <w:szCs w:val="28"/>
              </w:rPr>
            </w:pPr>
            <w:r>
              <w:rPr>
                <w:rFonts w:eastAsiaTheme="minorEastAsia"/>
                <w:b/>
                <w:sz w:val="28"/>
                <w:szCs w:val="28"/>
              </w:rPr>
              <w:t>(</w:t>
            </w:r>
            <w:r>
              <w:rPr>
                <w:rFonts w:hAnsiTheme="minorEastAsia" w:eastAsiaTheme="minorEastAsia"/>
                <w:b/>
                <w:sz w:val="28"/>
                <w:szCs w:val="28"/>
              </w:rPr>
              <w:t>平方米</w:t>
            </w:r>
            <w:r>
              <w:rPr>
                <w:rFonts w:eastAsiaTheme="minorEastAsia"/>
                <w:b/>
                <w:sz w:val="28"/>
                <w:szCs w:val="28"/>
              </w:rPr>
              <w:t>)</w:t>
            </w:r>
          </w:p>
        </w:tc>
        <w:tc>
          <w:tcPr>
            <w:tcW w:w="1931" w:type="dxa"/>
            <w:gridSpan w:val="3"/>
            <w:shd w:val="clear" w:color="auto" w:fill="auto"/>
            <w:vAlign w:val="center"/>
          </w:tcPr>
          <w:p w14:paraId="34DAF838">
            <w:pPr>
              <w:spacing w:line="440" w:lineRule="exact"/>
              <w:jc w:val="center"/>
              <w:textAlignment w:val="baseline"/>
              <w:rPr>
                <w:rFonts w:eastAsiaTheme="minorEastAsia"/>
                <w:sz w:val="24"/>
              </w:rPr>
            </w:pPr>
            <w:r>
              <w:rPr>
                <w:rFonts w:eastAsiaTheme="minorEastAsia"/>
                <w:spacing w:val="-20"/>
                <w:sz w:val="24"/>
              </w:rPr>
              <w:t>2000</w:t>
            </w:r>
          </w:p>
        </w:tc>
      </w:tr>
      <w:tr w14:paraId="1C2D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58C2A418">
            <w:pPr>
              <w:spacing w:line="440" w:lineRule="exact"/>
              <w:jc w:val="center"/>
              <w:textAlignment w:val="baseline"/>
              <w:rPr>
                <w:rFonts w:eastAsiaTheme="minorEastAsia"/>
                <w:b/>
                <w:sz w:val="28"/>
                <w:szCs w:val="28"/>
              </w:rPr>
            </w:pPr>
            <w:r>
              <w:rPr>
                <w:rFonts w:hAnsiTheme="minorEastAsia" w:eastAsiaTheme="minorEastAsia"/>
                <w:b/>
                <w:sz w:val="28"/>
                <w:szCs w:val="28"/>
              </w:rPr>
              <w:t>总投资</w:t>
            </w:r>
          </w:p>
          <w:p w14:paraId="25644D47">
            <w:pPr>
              <w:spacing w:line="440" w:lineRule="exact"/>
              <w:jc w:val="center"/>
              <w:textAlignment w:val="baseline"/>
              <w:rPr>
                <w:rFonts w:eastAsiaTheme="minorEastAsia"/>
                <w:b/>
                <w:sz w:val="28"/>
                <w:szCs w:val="28"/>
              </w:rPr>
            </w:pPr>
            <w:r>
              <w:rPr>
                <w:rFonts w:eastAsiaTheme="minorEastAsia"/>
                <w:b/>
                <w:sz w:val="28"/>
                <w:szCs w:val="28"/>
              </w:rPr>
              <w:t>(</w:t>
            </w:r>
            <w:r>
              <w:rPr>
                <w:rFonts w:hAnsiTheme="minorEastAsia" w:eastAsiaTheme="minorEastAsia"/>
                <w:b/>
                <w:sz w:val="28"/>
                <w:szCs w:val="28"/>
              </w:rPr>
              <w:t>万元</w:t>
            </w:r>
            <w:r>
              <w:rPr>
                <w:rFonts w:eastAsiaTheme="minorEastAsia"/>
                <w:b/>
                <w:sz w:val="28"/>
                <w:szCs w:val="28"/>
              </w:rPr>
              <w:t>)</w:t>
            </w:r>
          </w:p>
        </w:tc>
        <w:tc>
          <w:tcPr>
            <w:tcW w:w="851" w:type="dxa"/>
            <w:shd w:val="clear" w:color="auto" w:fill="auto"/>
            <w:vAlign w:val="center"/>
          </w:tcPr>
          <w:p w14:paraId="42185895">
            <w:pPr>
              <w:spacing w:line="440" w:lineRule="exact"/>
              <w:jc w:val="center"/>
              <w:textAlignment w:val="baseline"/>
              <w:rPr>
                <w:rFonts w:eastAsiaTheme="minorEastAsia"/>
                <w:sz w:val="24"/>
              </w:rPr>
            </w:pPr>
            <w:r>
              <w:rPr>
                <w:rFonts w:eastAsiaTheme="minorEastAsia"/>
                <w:sz w:val="24"/>
              </w:rPr>
              <w:t>40</w:t>
            </w:r>
          </w:p>
        </w:tc>
        <w:tc>
          <w:tcPr>
            <w:tcW w:w="1872" w:type="dxa"/>
            <w:gridSpan w:val="5"/>
            <w:shd w:val="clear" w:color="auto" w:fill="auto"/>
            <w:vAlign w:val="center"/>
          </w:tcPr>
          <w:p w14:paraId="2DD52EA5">
            <w:pPr>
              <w:spacing w:line="440" w:lineRule="exact"/>
              <w:jc w:val="center"/>
              <w:textAlignment w:val="baseline"/>
              <w:rPr>
                <w:rFonts w:eastAsiaTheme="minorEastAsia"/>
                <w:b/>
                <w:sz w:val="28"/>
                <w:szCs w:val="28"/>
              </w:rPr>
            </w:pPr>
            <w:r>
              <w:rPr>
                <w:rFonts w:hAnsiTheme="minorEastAsia" w:eastAsiaTheme="minorEastAsia"/>
                <w:b/>
                <w:sz w:val="28"/>
                <w:szCs w:val="28"/>
              </w:rPr>
              <w:t>其中环保投资</w:t>
            </w:r>
            <w:r>
              <w:rPr>
                <w:rFonts w:eastAsiaTheme="minorEastAsia"/>
                <w:b/>
                <w:sz w:val="28"/>
                <w:szCs w:val="28"/>
              </w:rPr>
              <w:t xml:space="preserve"> (</w:t>
            </w:r>
            <w:r>
              <w:rPr>
                <w:rFonts w:hAnsiTheme="minorEastAsia" w:eastAsiaTheme="minorEastAsia"/>
                <w:b/>
                <w:sz w:val="28"/>
                <w:szCs w:val="28"/>
              </w:rPr>
              <w:t>万元</w:t>
            </w:r>
            <w:r>
              <w:rPr>
                <w:rFonts w:eastAsiaTheme="minorEastAsia"/>
                <w:b/>
                <w:sz w:val="28"/>
                <w:szCs w:val="28"/>
              </w:rPr>
              <w:t>)</w:t>
            </w:r>
          </w:p>
        </w:tc>
        <w:tc>
          <w:tcPr>
            <w:tcW w:w="537" w:type="dxa"/>
            <w:gridSpan w:val="2"/>
            <w:shd w:val="clear" w:color="auto" w:fill="auto"/>
            <w:vAlign w:val="center"/>
          </w:tcPr>
          <w:p w14:paraId="006ACF07">
            <w:pPr>
              <w:spacing w:line="440" w:lineRule="exact"/>
              <w:jc w:val="center"/>
              <w:textAlignment w:val="baseline"/>
              <w:rPr>
                <w:rFonts w:eastAsiaTheme="minorEastAsia"/>
                <w:sz w:val="24"/>
              </w:rPr>
            </w:pPr>
            <w:r>
              <w:rPr>
                <w:rFonts w:eastAsiaTheme="minorEastAsia"/>
                <w:sz w:val="24"/>
              </w:rPr>
              <w:t>10</w:t>
            </w:r>
          </w:p>
        </w:tc>
        <w:tc>
          <w:tcPr>
            <w:tcW w:w="1859" w:type="dxa"/>
            <w:gridSpan w:val="5"/>
            <w:shd w:val="clear" w:color="auto" w:fill="auto"/>
            <w:vAlign w:val="center"/>
          </w:tcPr>
          <w:p w14:paraId="7FD39836">
            <w:pPr>
              <w:spacing w:line="440" w:lineRule="exact"/>
              <w:jc w:val="center"/>
              <w:textAlignment w:val="baseline"/>
              <w:rPr>
                <w:rFonts w:eastAsiaTheme="minorEastAsia"/>
                <w:b/>
                <w:sz w:val="28"/>
                <w:szCs w:val="28"/>
              </w:rPr>
            </w:pPr>
            <w:r>
              <w:rPr>
                <w:rFonts w:hAnsiTheme="minorEastAsia" w:eastAsiaTheme="minorEastAsia"/>
                <w:b/>
                <w:sz w:val="28"/>
                <w:szCs w:val="28"/>
              </w:rPr>
              <w:t>环保投资占总投资比例</w:t>
            </w:r>
          </w:p>
        </w:tc>
        <w:tc>
          <w:tcPr>
            <w:tcW w:w="1458" w:type="dxa"/>
            <w:shd w:val="clear" w:color="auto" w:fill="auto"/>
            <w:vAlign w:val="center"/>
          </w:tcPr>
          <w:p w14:paraId="51858FF2">
            <w:pPr>
              <w:spacing w:line="440" w:lineRule="exact"/>
              <w:jc w:val="center"/>
              <w:textAlignment w:val="baseline"/>
              <w:rPr>
                <w:rFonts w:eastAsiaTheme="minorEastAsia"/>
                <w:sz w:val="24"/>
              </w:rPr>
            </w:pPr>
            <w:r>
              <w:rPr>
                <w:rFonts w:eastAsiaTheme="minorEastAsia"/>
                <w:sz w:val="24"/>
              </w:rPr>
              <w:t>25%</w:t>
            </w:r>
          </w:p>
        </w:tc>
      </w:tr>
      <w:tr w14:paraId="1DAA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14:paraId="074AD962">
            <w:pPr>
              <w:spacing w:line="440" w:lineRule="exact"/>
              <w:jc w:val="center"/>
              <w:textAlignment w:val="baseline"/>
              <w:rPr>
                <w:rFonts w:eastAsiaTheme="minorEastAsia"/>
                <w:b/>
                <w:sz w:val="28"/>
                <w:szCs w:val="28"/>
              </w:rPr>
            </w:pPr>
            <w:r>
              <w:rPr>
                <w:rFonts w:hAnsiTheme="minorEastAsia" w:eastAsiaTheme="minorEastAsia"/>
                <w:b/>
                <w:sz w:val="28"/>
                <w:szCs w:val="28"/>
              </w:rPr>
              <w:t>评价经费</w:t>
            </w:r>
          </w:p>
          <w:p w14:paraId="480AA387">
            <w:pPr>
              <w:spacing w:line="440" w:lineRule="exact"/>
              <w:jc w:val="center"/>
              <w:textAlignment w:val="baseline"/>
              <w:rPr>
                <w:rFonts w:eastAsiaTheme="minorEastAsia"/>
                <w:b/>
                <w:sz w:val="28"/>
                <w:szCs w:val="28"/>
              </w:rPr>
            </w:pPr>
            <w:r>
              <w:rPr>
                <w:rFonts w:eastAsiaTheme="minorEastAsia"/>
                <w:b/>
                <w:sz w:val="28"/>
                <w:szCs w:val="28"/>
              </w:rPr>
              <w:t>(</w:t>
            </w:r>
            <w:r>
              <w:rPr>
                <w:rFonts w:hAnsiTheme="minorEastAsia" w:eastAsiaTheme="minorEastAsia"/>
                <w:b/>
                <w:sz w:val="28"/>
                <w:szCs w:val="28"/>
              </w:rPr>
              <w:t>万元</w:t>
            </w:r>
            <w:r>
              <w:rPr>
                <w:rFonts w:eastAsiaTheme="minorEastAsia"/>
                <w:b/>
                <w:sz w:val="28"/>
                <w:szCs w:val="28"/>
              </w:rPr>
              <w:t>)</w:t>
            </w:r>
          </w:p>
        </w:tc>
        <w:tc>
          <w:tcPr>
            <w:tcW w:w="1739" w:type="dxa"/>
            <w:gridSpan w:val="4"/>
            <w:shd w:val="clear" w:color="auto" w:fill="auto"/>
            <w:vAlign w:val="center"/>
          </w:tcPr>
          <w:p w14:paraId="0AB7F9EA">
            <w:pPr>
              <w:spacing w:line="440" w:lineRule="exact"/>
              <w:jc w:val="center"/>
              <w:textAlignment w:val="baseline"/>
              <w:rPr>
                <w:rFonts w:eastAsiaTheme="minorEastAsia"/>
                <w:sz w:val="24"/>
              </w:rPr>
            </w:pPr>
          </w:p>
        </w:tc>
        <w:tc>
          <w:tcPr>
            <w:tcW w:w="1947" w:type="dxa"/>
            <w:gridSpan w:val="6"/>
            <w:shd w:val="clear" w:color="auto" w:fill="auto"/>
            <w:vAlign w:val="center"/>
          </w:tcPr>
          <w:p w14:paraId="42ADF766">
            <w:pPr>
              <w:spacing w:line="440" w:lineRule="exact"/>
              <w:jc w:val="center"/>
              <w:textAlignment w:val="baseline"/>
              <w:rPr>
                <w:rFonts w:eastAsiaTheme="minorEastAsia"/>
                <w:b/>
                <w:sz w:val="28"/>
                <w:szCs w:val="28"/>
              </w:rPr>
            </w:pPr>
            <w:r>
              <w:rPr>
                <w:rFonts w:hAnsiTheme="minorEastAsia" w:eastAsiaTheme="minorEastAsia"/>
                <w:b/>
                <w:sz w:val="28"/>
                <w:szCs w:val="28"/>
              </w:rPr>
              <w:t>预期投产</w:t>
            </w:r>
          </w:p>
          <w:p w14:paraId="63E95234">
            <w:pPr>
              <w:spacing w:line="440" w:lineRule="exact"/>
              <w:jc w:val="center"/>
              <w:textAlignment w:val="baseline"/>
              <w:rPr>
                <w:rFonts w:eastAsiaTheme="minorEastAsia"/>
                <w:b/>
                <w:sz w:val="28"/>
                <w:szCs w:val="28"/>
              </w:rPr>
            </w:pPr>
            <w:r>
              <w:rPr>
                <w:rFonts w:hAnsiTheme="minorEastAsia" w:eastAsiaTheme="minorEastAsia"/>
                <w:b/>
                <w:sz w:val="28"/>
                <w:szCs w:val="28"/>
              </w:rPr>
              <w:t>日期</w:t>
            </w:r>
          </w:p>
        </w:tc>
        <w:tc>
          <w:tcPr>
            <w:tcW w:w="2891" w:type="dxa"/>
            <w:gridSpan w:val="4"/>
            <w:shd w:val="clear" w:color="auto" w:fill="auto"/>
            <w:vAlign w:val="center"/>
          </w:tcPr>
          <w:p w14:paraId="0AA866B1">
            <w:pPr>
              <w:spacing w:line="440" w:lineRule="exact"/>
              <w:jc w:val="center"/>
              <w:textAlignment w:val="baseline"/>
              <w:rPr>
                <w:rFonts w:eastAsiaTheme="minorEastAsia"/>
                <w:sz w:val="24"/>
              </w:rPr>
            </w:pPr>
            <w:r>
              <w:rPr>
                <w:rFonts w:eastAsiaTheme="minorEastAsia"/>
                <w:sz w:val="24"/>
              </w:rPr>
              <w:t>2019</w:t>
            </w:r>
            <w:r>
              <w:rPr>
                <w:rFonts w:hAnsiTheme="minorEastAsia" w:eastAsiaTheme="minorEastAsia"/>
                <w:sz w:val="24"/>
              </w:rPr>
              <w:t>年</w:t>
            </w:r>
            <w:r>
              <w:rPr>
                <w:rFonts w:eastAsiaTheme="minorEastAsia"/>
                <w:sz w:val="24"/>
              </w:rPr>
              <w:t>10</w:t>
            </w:r>
            <w:r>
              <w:rPr>
                <w:rFonts w:hAnsiTheme="minorEastAsia" w:eastAsiaTheme="minorEastAsia"/>
                <w:sz w:val="24"/>
              </w:rPr>
              <w:t>月</w:t>
            </w:r>
          </w:p>
        </w:tc>
      </w:tr>
      <w:tr w14:paraId="04D3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528" w:type="dxa"/>
            <w:gridSpan w:val="15"/>
            <w:shd w:val="clear" w:color="auto" w:fill="auto"/>
          </w:tcPr>
          <w:p w14:paraId="3E7846D1">
            <w:pPr>
              <w:spacing w:line="440" w:lineRule="exact"/>
              <w:textAlignment w:val="baseline"/>
              <w:rPr>
                <w:rFonts w:eastAsiaTheme="minorEastAsia"/>
                <w:b/>
                <w:sz w:val="28"/>
                <w:szCs w:val="28"/>
              </w:rPr>
            </w:pPr>
            <w:r>
              <w:rPr>
                <w:rFonts w:hAnsiTheme="minorEastAsia" w:eastAsiaTheme="minorEastAsia"/>
                <w:b/>
                <w:sz w:val="28"/>
                <w:szCs w:val="28"/>
              </w:rPr>
              <w:t>工程内容及规模：</w:t>
            </w:r>
          </w:p>
          <w:p w14:paraId="32F599F7">
            <w:pPr>
              <w:spacing w:line="440" w:lineRule="exact"/>
              <w:ind w:firstLine="480" w:firstLineChars="200"/>
              <w:rPr>
                <w:rFonts w:eastAsiaTheme="minorEastAsia"/>
                <w:sz w:val="24"/>
              </w:rPr>
            </w:pPr>
            <w:r>
              <w:rPr>
                <w:rFonts w:hAnsiTheme="minorEastAsia" w:eastAsiaTheme="minorEastAsia"/>
                <w:sz w:val="24"/>
              </w:rPr>
              <w:t>唐山清源环保机械股份有限公司</w:t>
            </w:r>
            <w:r>
              <w:rPr>
                <w:rFonts w:hint="eastAsia" w:hAnsiTheme="minorEastAsia" w:eastAsiaTheme="minorEastAsia"/>
                <w:sz w:val="24"/>
              </w:rPr>
              <w:t>位于</w:t>
            </w:r>
            <w:r>
              <w:rPr>
                <w:rFonts w:hAnsiTheme="minorEastAsia" w:eastAsiaTheme="minorEastAsia"/>
                <w:kern w:val="0"/>
                <w:sz w:val="24"/>
              </w:rPr>
              <w:t>唐山市路北区永庆道</w:t>
            </w:r>
            <w:r>
              <w:rPr>
                <w:rFonts w:eastAsiaTheme="minorEastAsia"/>
                <w:kern w:val="0"/>
                <w:sz w:val="24"/>
              </w:rPr>
              <w:t>29</w:t>
            </w:r>
            <w:r>
              <w:rPr>
                <w:rFonts w:hAnsiTheme="minorEastAsia" w:eastAsiaTheme="minorEastAsia"/>
                <w:kern w:val="0"/>
                <w:sz w:val="24"/>
              </w:rPr>
              <w:t>号</w:t>
            </w:r>
            <w:r>
              <w:rPr>
                <w:rFonts w:hAnsiTheme="minorEastAsia" w:eastAsiaTheme="minorEastAsia"/>
                <w:sz w:val="24"/>
              </w:rPr>
              <w:t>，此处前身为唐山市电工机械厂</w:t>
            </w:r>
            <w:r>
              <w:rPr>
                <w:rFonts w:hint="eastAsia" w:hAnsiTheme="minorEastAsia" w:eastAsiaTheme="minorEastAsia"/>
                <w:sz w:val="24"/>
              </w:rPr>
              <w:t>。经市政府批准</w:t>
            </w:r>
            <w:r>
              <w:rPr>
                <w:rFonts w:hAnsiTheme="minorEastAsia" w:eastAsiaTheme="minorEastAsia"/>
                <w:sz w:val="24"/>
              </w:rPr>
              <w:t>于</w:t>
            </w:r>
            <w:r>
              <w:rPr>
                <w:rFonts w:hint="eastAsia" w:hAnsiTheme="minorEastAsia" w:eastAsiaTheme="minorEastAsia"/>
                <w:sz w:val="24"/>
              </w:rPr>
              <w:t>1991年7月唐山市电工机械厂、唐山市环保工程公司及唐山市第一机床厂组建成立了唐山清源环保机械公司。1998年根据上级关于加快企业改制的要求，成立了唐山清源环保机械股份有限公司，为国营企业，2001年改制成为民营企业。唐山清源环保机械股份有限公司</w:t>
            </w:r>
            <w:r>
              <w:rPr>
                <w:rFonts w:hAnsiTheme="minorEastAsia" w:eastAsiaTheme="minorEastAsia"/>
                <w:sz w:val="24"/>
              </w:rPr>
              <w:t>是一家专业从事环保设备加工生产企业，主要生产产品包括污水处理格栅、刮泥机、污泥脱水机、废水曝气设备等</w:t>
            </w:r>
            <w:r>
              <w:rPr>
                <w:rFonts w:hint="eastAsia" w:hAnsiTheme="minorEastAsia" w:eastAsiaTheme="minorEastAsia"/>
                <w:sz w:val="24"/>
              </w:rPr>
              <w:t>环保设备，年产环保设备200套</w:t>
            </w:r>
            <w:r>
              <w:rPr>
                <w:rFonts w:hAnsiTheme="minorEastAsia" w:eastAsiaTheme="minorEastAsia"/>
                <w:sz w:val="24"/>
              </w:rPr>
              <w:t>，企业于</w:t>
            </w:r>
            <w:r>
              <w:rPr>
                <w:rFonts w:eastAsiaTheme="minorEastAsia"/>
                <w:sz w:val="24"/>
              </w:rPr>
              <w:t>2000</w:t>
            </w:r>
            <w:r>
              <w:rPr>
                <w:rFonts w:hAnsiTheme="minorEastAsia" w:eastAsiaTheme="minorEastAsia"/>
                <w:sz w:val="24"/>
              </w:rPr>
              <w:t>年取得一控双达标环保手续，已连续运行至今。</w:t>
            </w:r>
          </w:p>
          <w:p w14:paraId="489768C6">
            <w:pPr>
              <w:spacing w:line="440" w:lineRule="exact"/>
              <w:ind w:firstLine="480" w:firstLineChars="200"/>
              <w:rPr>
                <w:rFonts w:eastAsiaTheme="minorEastAsia"/>
                <w:sz w:val="24"/>
                <w:szCs w:val="24"/>
                <w:highlight w:val="yellow"/>
              </w:rPr>
            </w:pPr>
            <w:r>
              <w:rPr>
                <w:rFonts w:hAnsiTheme="minorEastAsia" w:eastAsiaTheme="minorEastAsia"/>
                <w:sz w:val="24"/>
              </w:rPr>
              <w:t>随着我国工业化的不断发展，污水处理设备的市场需求量不断增加，为适应市场需求，唐山清源环保机械股份有限公司拟投资</w:t>
            </w:r>
            <w:r>
              <w:rPr>
                <w:rFonts w:eastAsiaTheme="minorEastAsia"/>
                <w:sz w:val="24"/>
              </w:rPr>
              <w:t>40</w:t>
            </w:r>
            <w:r>
              <w:rPr>
                <w:rFonts w:hAnsiTheme="minorEastAsia" w:eastAsiaTheme="minorEastAsia"/>
                <w:sz w:val="24"/>
              </w:rPr>
              <w:t>万元在</w:t>
            </w:r>
            <w:r>
              <w:rPr>
                <w:rFonts w:hAnsiTheme="minorEastAsia" w:eastAsiaTheme="minorEastAsia"/>
                <w:kern w:val="0"/>
                <w:sz w:val="24"/>
              </w:rPr>
              <w:t>现有厂区</w:t>
            </w:r>
            <w:r>
              <w:rPr>
                <w:rFonts w:hAnsiTheme="minorEastAsia" w:eastAsiaTheme="minorEastAsia"/>
                <w:sz w:val="24"/>
              </w:rPr>
              <w:t>建设环保设备加工制造项目，主要建设内容为淘汰落后环保设备、建设喷漆房。</w:t>
            </w:r>
          </w:p>
          <w:p w14:paraId="453FD4D6">
            <w:pPr>
              <w:spacing w:line="440" w:lineRule="exact"/>
              <w:ind w:firstLine="480" w:firstLineChars="200"/>
              <w:rPr>
                <w:sz w:val="24"/>
                <w:szCs w:val="24"/>
              </w:rPr>
            </w:pPr>
            <w:r>
              <w:rPr>
                <w:sz w:val="24"/>
                <w:szCs w:val="24"/>
              </w:rPr>
              <w:t>与“三线一单”符合性分析</w:t>
            </w:r>
          </w:p>
          <w:p w14:paraId="6C3B23CE">
            <w:pPr>
              <w:adjustRightInd w:val="0"/>
              <w:snapToGrid w:val="0"/>
              <w:spacing w:line="440" w:lineRule="exact"/>
              <w:ind w:firstLine="480" w:firstLineChars="200"/>
              <w:rPr>
                <w:sz w:val="24"/>
              </w:rPr>
            </w:pPr>
            <w:r>
              <w:rPr>
                <w:sz w:val="24"/>
              </w:rPr>
              <w:t>根据《关于以改善环境质量为核心加强环境影响评价管理的通知》(环环评[2016]150 号)，其要求落实“生态保护红线、环境质量底线、资源利用上线和环境准入负面清单”(简称“三线一单”)，本项目关于落实上述要求的分析如下：</w:t>
            </w:r>
          </w:p>
          <w:p w14:paraId="55CD24DC">
            <w:pPr>
              <w:pStyle w:val="135"/>
              <w:numPr>
                <w:ilvl w:val="0"/>
                <w:numId w:val="1"/>
              </w:numPr>
              <w:adjustRightInd w:val="0"/>
              <w:snapToGrid w:val="0"/>
              <w:spacing w:line="440" w:lineRule="exact"/>
              <w:ind w:firstLineChars="0"/>
              <w:rPr>
                <w:sz w:val="24"/>
              </w:rPr>
            </w:pPr>
            <w:r>
              <w:rPr>
                <w:sz w:val="24"/>
              </w:rPr>
              <w:t>生态保护红线</w:t>
            </w:r>
          </w:p>
          <w:p w14:paraId="43BB1FF2">
            <w:pPr>
              <w:adjustRightInd w:val="0"/>
              <w:snapToGrid w:val="0"/>
              <w:spacing w:line="440" w:lineRule="exact"/>
              <w:ind w:firstLine="480" w:firstLineChars="200"/>
              <w:rPr>
                <w:sz w:val="24"/>
              </w:rPr>
            </w:pPr>
            <w:r>
              <w:rPr>
                <w:sz w:val="24"/>
              </w:rPr>
              <w:t>根据《河北省生态保护红线》，将唐山市生态保护红线区分布图与本项目范围进行叠图，本项目位于河北省唐山市</w:t>
            </w:r>
            <w:r>
              <w:rPr>
                <w:rFonts w:hint="eastAsia"/>
                <w:sz w:val="24"/>
              </w:rPr>
              <w:t>高新</w:t>
            </w:r>
            <w:r>
              <w:rPr>
                <w:sz w:val="24"/>
              </w:rPr>
              <w:t>经济技术开发区内</w:t>
            </w:r>
            <w:r>
              <w:rPr>
                <w:rFonts w:hint="eastAsia"/>
                <w:sz w:val="24"/>
              </w:rPr>
              <w:t>，</w:t>
            </w:r>
            <w:r>
              <w:rPr>
                <w:sz w:val="24"/>
              </w:rPr>
              <w:t>不在唐山市生态保护红线区内。</w:t>
            </w:r>
          </w:p>
          <w:p w14:paraId="2732078D">
            <w:pPr>
              <w:pStyle w:val="135"/>
              <w:numPr>
                <w:ilvl w:val="0"/>
                <w:numId w:val="1"/>
              </w:numPr>
              <w:adjustRightInd w:val="0"/>
              <w:snapToGrid w:val="0"/>
              <w:spacing w:line="440" w:lineRule="exact"/>
              <w:ind w:firstLineChars="0"/>
              <w:rPr>
                <w:sz w:val="24"/>
              </w:rPr>
            </w:pPr>
            <w:r>
              <w:rPr>
                <w:sz w:val="24"/>
              </w:rPr>
              <w:t>环境质量底线</w:t>
            </w:r>
          </w:p>
          <w:p w14:paraId="08621DF7">
            <w:pPr>
              <w:spacing w:line="440" w:lineRule="exact"/>
              <w:ind w:firstLine="480" w:firstLineChars="200"/>
              <w:rPr>
                <w:sz w:val="24"/>
                <w:szCs w:val="24"/>
              </w:rPr>
            </w:pPr>
            <w:r>
              <w:rPr>
                <w:sz w:val="24"/>
              </w:rPr>
              <w:t>项目所在区域环境空气为二类功能区，执行《环境空气质量标准》(GB3095-2012)二级标准；</w:t>
            </w:r>
            <w:r>
              <w:rPr>
                <w:rFonts w:hint="eastAsia"/>
                <w:sz w:val="24"/>
                <w:szCs w:val="24"/>
              </w:rPr>
              <w:t>项目根据2018年唐山市环境空气质量公报可知，SO</w:t>
            </w:r>
            <w:r>
              <w:rPr>
                <w:rFonts w:hint="eastAsia"/>
                <w:sz w:val="24"/>
                <w:szCs w:val="24"/>
                <w:vertAlign w:val="subscript"/>
              </w:rPr>
              <w:t>2</w:t>
            </w:r>
            <w:r>
              <w:rPr>
                <w:rFonts w:hint="eastAsia"/>
                <w:sz w:val="24"/>
                <w:szCs w:val="24"/>
              </w:rPr>
              <w:t>、CO和O</w:t>
            </w:r>
            <w:r>
              <w:rPr>
                <w:rFonts w:hint="eastAsia"/>
                <w:sz w:val="24"/>
                <w:szCs w:val="24"/>
                <w:vertAlign w:val="subscript"/>
              </w:rPr>
              <w:t>3</w:t>
            </w:r>
            <w:r>
              <w:rPr>
                <w:rFonts w:hint="eastAsia"/>
                <w:sz w:val="24"/>
                <w:szCs w:val="24"/>
              </w:rPr>
              <w:t>均达标，PM</w:t>
            </w:r>
            <w:r>
              <w:rPr>
                <w:rFonts w:hint="eastAsia"/>
                <w:sz w:val="24"/>
                <w:szCs w:val="24"/>
                <w:vertAlign w:val="subscript"/>
              </w:rPr>
              <w:t>10</w:t>
            </w:r>
            <w:r>
              <w:rPr>
                <w:rFonts w:hint="eastAsia"/>
                <w:sz w:val="24"/>
                <w:szCs w:val="24"/>
              </w:rPr>
              <w:t>、PM</w:t>
            </w:r>
            <w:r>
              <w:rPr>
                <w:rFonts w:hint="eastAsia"/>
                <w:sz w:val="24"/>
                <w:szCs w:val="24"/>
                <w:vertAlign w:val="subscript"/>
              </w:rPr>
              <w:t>2.5</w:t>
            </w:r>
            <w:r>
              <w:rPr>
                <w:rFonts w:hint="eastAsia"/>
                <w:sz w:val="24"/>
                <w:szCs w:val="24"/>
              </w:rPr>
              <w:t>、NO</w:t>
            </w:r>
            <w:r>
              <w:rPr>
                <w:rFonts w:hint="eastAsia"/>
                <w:sz w:val="24"/>
                <w:szCs w:val="24"/>
                <w:vertAlign w:val="subscript"/>
              </w:rPr>
              <w:t>2</w:t>
            </w:r>
            <w:r>
              <w:rPr>
                <w:rFonts w:hint="eastAsia"/>
                <w:sz w:val="24"/>
                <w:szCs w:val="24"/>
              </w:rPr>
              <w:t>均超标，根据《环境影响评价技术导则 大气环境》(HJ2.2-2018)，“6.4.1.1城市环境空气质量达标情况评价指标为SO</w:t>
            </w:r>
            <w:r>
              <w:rPr>
                <w:rFonts w:hint="eastAsia"/>
                <w:sz w:val="24"/>
                <w:szCs w:val="24"/>
                <w:vertAlign w:val="subscript"/>
              </w:rPr>
              <w:t>2</w:t>
            </w:r>
            <w:r>
              <w:rPr>
                <w:rFonts w:hint="eastAsia"/>
                <w:sz w:val="24"/>
                <w:szCs w:val="24"/>
              </w:rPr>
              <w:t>、NO</w:t>
            </w:r>
            <w:r>
              <w:rPr>
                <w:rFonts w:hint="eastAsia"/>
                <w:sz w:val="24"/>
                <w:szCs w:val="24"/>
                <w:vertAlign w:val="subscript"/>
              </w:rPr>
              <w:t>2</w:t>
            </w:r>
            <w:r>
              <w:rPr>
                <w:rFonts w:hint="eastAsia"/>
                <w:sz w:val="24"/>
                <w:szCs w:val="24"/>
              </w:rPr>
              <w:t>、PM</w:t>
            </w:r>
            <w:r>
              <w:rPr>
                <w:rFonts w:hint="eastAsia"/>
                <w:sz w:val="24"/>
                <w:szCs w:val="24"/>
                <w:vertAlign w:val="subscript"/>
              </w:rPr>
              <w:t>10</w:t>
            </w:r>
            <w:r>
              <w:rPr>
                <w:rFonts w:hint="eastAsia"/>
                <w:sz w:val="24"/>
                <w:szCs w:val="24"/>
              </w:rPr>
              <w:t>、PM</w:t>
            </w:r>
            <w:r>
              <w:rPr>
                <w:rFonts w:hint="eastAsia"/>
                <w:sz w:val="24"/>
                <w:szCs w:val="24"/>
                <w:vertAlign w:val="subscript"/>
              </w:rPr>
              <w:t>2.5</w:t>
            </w:r>
            <w:r>
              <w:rPr>
                <w:rFonts w:hint="eastAsia"/>
                <w:sz w:val="24"/>
                <w:szCs w:val="24"/>
              </w:rPr>
              <w:t>、CO和O</w:t>
            </w:r>
            <w:r>
              <w:rPr>
                <w:rFonts w:hint="eastAsia"/>
                <w:sz w:val="24"/>
                <w:szCs w:val="24"/>
                <w:vertAlign w:val="subscript"/>
              </w:rPr>
              <w:t>3</w:t>
            </w:r>
            <w:r>
              <w:rPr>
                <w:rFonts w:hint="eastAsia"/>
                <w:sz w:val="24"/>
                <w:szCs w:val="24"/>
              </w:rPr>
              <w:t>，六项污染物全部达标即为城市环境空气质量达标。”高新区为环境空气质量不达标区</w:t>
            </w:r>
            <w:r>
              <w:rPr>
                <w:sz w:val="24"/>
                <w:szCs w:val="24"/>
              </w:rPr>
              <w:t>。</w:t>
            </w:r>
          </w:p>
          <w:p w14:paraId="4A9144B6">
            <w:pPr>
              <w:adjustRightInd w:val="0"/>
              <w:snapToGrid w:val="0"/>
              <w:spacing w:line="440" w:lineRule="exact"/>
              <w:ind w:firstLine="480" w:firstLineChars="200"/>
            </w:pPr>
            <w:r>
              <w:rPr>
                <w:sz w:val="24"/>
              </w:rPr>
              <w:t>区域声环境执行《声环境质量标准》(GB3096-2008)3类区标准；</w:t>
            </w:r>
          </w:p>
          <w:p w14:paraId="5C763B78">
            <w:pPr>
              <w:spacing w:line="440" w:lineRule="exact"/>
              <w:ind w:firstLine="480" w:firstLineChars="200"/>
              <w:rPr>
                <w:sz w:val="24"/>
              </w:rPr>
            </w:pPr>
            <w:r>
              <w:rPr>
                <w:sz w:val="24"/>
                <w:szCs w:val="24"/>
              </w:rPr>
              <w:t>现状监测表明：浅层水水质中</w:t>
            </w:r>
            <w:r>
              <w:rPr>
                <w:rFonts w:hint="eastAsia"/>
                <w:sz w:val="24"/>
              </w:rPr>
              <w:t>监测</w:t>
            </w:r>
            <w:r>
              <w:rPr>
                <w:sz w:val="24"/>
              </w:rPr>
              <w:t>因子均符合《地下水质量标准》（GB14848-2017）Ⅲ类标准</w:t>
            </w:r>
            <w:r>
              <w:rPr>
                <w:rFonts w:hint="eastAsia"/>
                <w:sz w:val="24"/>
              </w:rPr>
              <w:t>，</w:t>
            </w:r>
            <w:r>
              <w:rPr>
                <w:sz w:val="24"/>
              </w:rPr>
              <w:t>石油类参照执行</w:t>
            </w:r>
            <w:r>
              <w:rPr>
                <w:rFonts w:hint="eastAsia"/>
                <w:sz w:val="24"/>
              </w:rPr>
              <w:t>《地表水质量标准》（GB3838-2002）表</w:t>
            </w:r>
            <w:r>
              <w:rPr>
                <w:sz w:val="24"/>
              </w:rPr>
              <w:t>1Ⅲ类标准要求，说明该区域深层地下水水质良好</w:t>
            </w:r>
            <w:r>
              <w:rPr>
                <w:rFonts w:hint="eastAsia"/>
                <w:sz w:val="24"/>
              </w:rPr>
              <w:t>；</w:t>
            </w:r>
          </w:p>
          <w:p w14:paraId="34272801">
            <w:pPr>
              <w:adjustRightInd w:val="0"/>
              <w:snapToGrid w:val="0"/>
              <w:spacing w:line="440" w:lineRule="exact"/>
              <w:ind w:firstLine="480" w:firstLineChars="200"/>
              <w:rPr>
                <w:sz w:val="24"/>
              </w:rPr>
            </w:pPr>
            <w:r>
              <w:rPr>
                <w:sz w:val="24"/>
              </w:rPr>
              <w:t>根据工程分析，本项目各产污环节采取了完善的污染防治措施，严格控制污染物排放。经预测，</w:t>
            </w:r>
            <w:r>
              <w:rPr>
                <w:sz w:val="24"/>
                <w:szCs w:val="24"/>
              </w:rPr>
              <w:t>本项目建成投产后，环境空气敏感点均满足相应环境空气质量标准要求；</w:t>
            </w:r>
            <w:r>
              <w:rPr>
                <w:sz w:val="24"/>
              </w:rPr>
              <w:t>项目产生废水排入</w:t>
            </w:r>
            <w:r>
              <w:rPr>
                <w:rFonts w:hint="eastAsia"/>
                <w:sz w:val="24"/>
              </w:rPr>
              <w:t>唐山市</w:t>
            </w:r>
            <w:r>
              <w:rPr>
                <w:sz w:val="24"/>
              </w:rPr>
              <w:t>北郊污水处理厂进一步处理，不会对周围地表水环境产生污染影响；项目采取了严格的分区防渗措施，不会对地下水环境产生明显影响；经预测，项目实施后噪声源对西、北厂界噪声能够满足《工业企业厂界环境噪声排放标准》（GB12348-2008）3类标准要求，东、南厂界噪声能够满足《工业企业厂界环境噪声排放标准》（GB12348-2008）4类标准要求。因此，在严格落实废气、废水、噪声等污染防治措施前提下，项目的实施不会对周围环境产生明显影响。项目的建设不会突破环境质量底线。</w:t>
            </w:r>
          </w:p>
          <w:p w14:paraId="4217FBEC">
            <w:pPr>
              <w:adjustRightInd w:val="0"/>
              <w:snapToGrid w:val="0"/>
              <w:spacing w:line="440" w:lineRule="exact"/>
              <w:ind w:firstLine="480" w:firstLineChars="200"/>
              <w:rPr>
                <w:sz w:val="24"/>
              </w:rPr>
            </w:pPr>
            <w:r>
              <w:rPr>
                <w:rFonts w:hint="eastAsia" w:ascii="宋体" w:hAnsi="宋体" w:cs="宋体"/>
                <w:sz w:val="24"/>
              </w:rPr>
              <w:t>③</w:t>
            </w:r>
            <w:r>
              <w:rPr>
                <w:sz w:val="24"/>
              </w:rPr>
              <w:t>资源利用上线</w:t>
            </w:r>
          </w:p>
          <w:p w14:paraId="5C27AEA0">
            <w:pPr>
              <w:spacing w:line="440" w:lineRule="exact"/>
              <w:ind w:firstLine="480" w:firstLineChars="200"/>
              <w:rPr>
                <w:sz w:val="24"/>
              </w:rPr>
            </w:pPr>
            <w:r>
              <w:rPr>
                <w:sz w:val="24"/>
              </w:rPr>
              <w:t>文件要求：资源是环境的载体，资源利用上线是各地区能源、水、土地等资源消耗不得突破的“天花板”。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p w14:paraId="6D566D6C">
            <w:pPr>
              <w:adjustRightInd w:val="0"/>
              <w:snapToGrid w:val="0"/>
              <w:spacing w:line="440" w:lineRule="exact"/>
              <w:ind w:firstLine="480" w:firstLineChars="200"/>
              <w:rPr>
                <w:sz w:val="24"/>
              </w:rPr>
            </w:pPr>
            <w:r>
              <w:rPr>
                <w:sz w:val="24"/>
              </w:rPr>
              <w:t>本项目位于唐山市</w:t>
            </w:r>
            <w:r>
              <w:rPr>
                <w:rFonts w:hint="eastAsia"/>
                <w:sz w:val="24"/>
              </w:rPr>
              <w:t>高新</w:t>
            </w:r>
            <w:r>
              <w:rPr>
                <w:sz w:val="24"/>
              </w:rPr>
              <w:t>经济技术开发区工业园区内</w:t>
            </w:r>
            <w:r>
              <w:rPr>
                <w:rFonts w:hint="eastAsia"/>
                <w:sz w:val="24"/>
              </w:rPr>
              <w:t>，</w:t>
            </w:r>
            <w:r>
              <w:rPr>
                <w:sz w:val="24"/>
              </w:rPr>
              <w:t>本项目用水</w:t>
            </w:r>
            <w:r>
              <w:rPr>
                <w:rFonts w:hint="eastAsia"/>
                <w:sz w:val="24"/>
              </w:rPr>
              <w:t>由市政供水系统供给，</w:t>
            </w:r>
            <w:r>
              <w:rPr>
                <w:sz w:val="24"/>
              </w:rPr>
              <w:t>供电由</w:t>
            </w:r>
            <w:r>
              <w:rPr>
                <w:rFonts w:hint="eastAsia"/>
                <w:sz w:val="24"/>
              </w:rPr>
              <w:t>由市政供电网</w:t>
            </w:r>
            <w:r>
              <w:rPr>
                <w:sz w:val="24"/>
              </w:rPr>
              <w:t>提供。因此，</w:t>
            </w:r>
            <w:r>
              <w:rPr>
                <w:rFonts w:hint="eastAsia"/>
                <w:sz w:val="24"/>
              </w:rPr>
              <w:t>项目用地、用水、用电等均未超出区域资源利用上线</w:t>
            </w:r>
            <w:r>
              <w:rPr>
                <w:sz w:val="24"/>
              </w:rPr>
              <w:t>。</w:t>
            </w:r>
          </w:p>
          <w:p w14:paraId="7E1B7907">
            <w:pPr>
              <w:pStyle w:val="135"/>
              <w:numPr>
                <w:ilvl w:val="0"/>
                <w:numId w:val="1"/>
              </w:numPr>
              <w:adjustRightInd w:val="0"/>
              <w:snapToGrid w:val="0"/>
              <w:spacing w:line="440" w:lineRule="exact"/>
              <w:ind w:firstLineChars="0"/>
              <w:rPr>
                <w:sz w:val="24"/>
              </w:rPr>
            </w:pPr>
            <w:r>
              <w:rPr>
                <w:sz w:val="24"/>
              </w:rPr>
              <w:t>环境准入负面清单</w:t>
            </w:r>
          </w:p>
          <w:p w14:paraId="7CB07CD6">
            <w:pPr>
              <w:adjustRightInd w:val="0"/>
              <w:snapToGrid w:val="0"/>
              <w:spacing w:line="440" w:lineRule="exact"/>
              <w:ind w:firstLine="480" w:firstLineChars="200"/>
              <w:rPr>
                <w:sz w:val="24"/>
              </w:rPr>
            </w:pPr>
            <w:r>
              <w:rPr>
                <w:rFonts w:hint="eastAsia"/>
                <w:sz w:val="24"/>
              </w:rPr>
              <w:t>本项目位于龙王庙水源地准保护区内，根据《中华人民共和国水污染防治法》（2017年6月27日修正）中“第五章 饮用水水源和其它特殊水体保护”中“第六十七条 禁止在饮用水水源准保护区内新建、扩建对水体污染严重的项目，改建建设项目，不得增加排污量。”《集中式饮用水水源地规范化建设环境保护技术要求》（HJ773-2015）中“6.3 准保护区整治”相关条款如下：“6.3.1 准保护区内无新建、扩建制药、化工、造纸、制革、印染、染料、炼焦、炼硫、炼砷、炼油、电镀、农药等对水体污染严重的建设项目；保护区划定前已有的上述建设项目不得增加排污量并逐步搬出；6.3.2 准保护区内无易溶性、有毒有害废弃物暂存和转运站，并严格控制采矿、采砂等活动；6.3.3 准保护区内工业园区企业的第一类水污染物达到车间排放要求、常规污染物达到间接排放标准后，进入园区污水处理厂集中处理；6.3.4 不能满足水质要求的地表水饮用水水源，准保护区或汇水区域采取水污染物容量总量控制措施，限期达标；6.3.5 准保护区无毁林开荒行为，水源涵养林建设满足GB/T 26903 要求。”</w:t>
            </w:r>
          </w:p>
          <w:p w14:paraId="56892C6F">
            <w:pPr>
              <w:adjustRightInd w:val="0"/>
              <w:snapToGrid w:val="0"/>
              <w:spacing w:line="440" w:lineRule="exact"/>
              <w:ind w:firstLine="480" w:firstLineChars="200"/>
              <w:rPr>
                <w:rFonts w:hAnsiTheme="minorEastAsia" w:eastAsiaTheme="minorEastAsia"/>
                <w:bCs/>
                <w:sz w:val="24"/>
                <w:szCs w:val="24"/>
              </w:rPr>
            </w:pPr>
            <w:r>
              <w:rPr>
                <w:sz w:val="24"/>
              </w:rPr>
              <w:t>本项目位于唐山</w:t>
            </w:r>
            <w:r>
              <w:rPr>
                <w:rFonts w:hint="eastAsia"/>
                <w:sz w:val="24"/>
              </w:rPr>
              <w:t>高新</w:t>
            </w:r>
            <w:r>
              <w:rPr>
                <w:sz w:val="24"/>
              </w:rPr>
              <w:t>经济技术开发区，</w:t>
            </w:r>
            <w:r>
              <w:rPr>
                <w:rFonts w:hAnsiTheme="minorEastAsia" w:eastAsiaTheme="minorEastAsia"/>
                <w:sz w:val="24"/>
                <w:szCs w:val="24"/>
              </w:rPr>
              <w:t>不属于准保护区内禁止建设类项目范畴。</w:t>
            </w:r>
            <w:r>
              <w:rPr>
                <w:rFonts w:hAnsiTheme="minorEastAsia" w:eastAsiaTheme="minorEastAsia"/>
                <w:sz w:val="24"/>
              </w:rPr>
              <w:t>项目对照《产业结构调整指导目录（</w:t>
            </w:r>
            <w:r>
              <w:rPr>
                <w:rFonts w:eastAsiaTheme="minorEastAsia"/>
                <w:sz w:val="24"/>
              </w:rPr>
              <w:t>2011</w:t>
            </w:r>
            <w:r>
              <w:rPr>
                <w:rFonts w:hAnsiTheme="minorEastAsia" w:eastAsiaTheme="minorEastAsia"/>
                <w:sz w:val="24"/>
              </w:rPr>
              <w:t>年本）》（修正），</w:t>
            </w:r>
            <w:r>
              <w:rPr>
                <w:rFonts w:hAnsiTheme="minorEastAsia" w:eastAsiaTheme="minorEastAsia"/>
                <w:sz w:val="24"/>
                <w:szCs w:val="24"/>
              </w:rPr>
              <w:t>不属于</w:t>
            </w:r>
            <w:r>
              <w:rPr>
                <w:rFonts w:hint="eastAsia" w:hAnsiTheme="minorEastAsia" w:eastAsiaTheme="minorEastAsia"/>
                <w:sz w:val="24"/>
                <w:szCs w:val="24"/>
              </w:rPr>
              <w:t>鼓励类、</w:t>
            </w:r>
            <w:r>
              <w:rPr>
                <w:rFonts w:hAnsiTheme="minorEastAsia" w:eastAsiaTheme="minorEastAsia"/>
                <w:sz w:val="24"/>
                <w:szCs w:val="24"/>
              </w:rPr>
              <w:t>淘汰类及限制类</w:t>
            </w:r>
            <w:r>
              <w:rPr>
                <w:rFonts w:hint="eastAsia" w:hAnsiTheme="minorEastAsia" w:eastAsiaTheme="minorEastAsia"/>
                <w:sz w:val="24"/>
                <w:szCs w:val="24"/>
              </w:rPr>
              <w:t>项目</w:t>
            </w:r>
            <w:r>
              <w:rPr>
                <w:rFonts w:hAnsiTheme="minorEastAsia" w:eastAsiaTheme="minorEastAsia"/>
                <w:sz w:val="24"/>
                <w:szCs w:val="24"/>
              </w:rPr>
              <w:t>，为允许类；且</w:t>
            </w:r>
            <w:r>
              <w:rPr>
                <w:sz w:val="24"/>
              </w:rPr>
              <w:t>项目不在《河北省禁止投资的产业目录》</w:t>
            </w:r>
            <w:r>
              <w:rPr>
                <w:rFonts w:hint="eastAsia"/>
                <w:sz w:val="24"/>
              </w:rPr>
              <w:t>中，</w:t>
            </w:r>
            <w:r>
              <w:rPr>
                <w:sz w:val="24"/>
              </w:rPr>
              <w:t>不在</w:t>
            </w:r>
            <w:r>
              <w:rPr>
                <w:rFonts w:hint="eastAsia"/>
                <w:sz w:val="24"/>
              </w:rPr>
              <w:t>《</w:t>
            </w:r>
            <w:r>
              <w:rPr>
                <w:sz w:val="24"/>
              </w:rPr>
              <w:t>河北省新增限制和淘汰类产业目录（2015年版）》（冀政办发[2015]7号）限制和淘汰类之列</w:t>
            </w:r>
            <w:r>
              <w:rPr>
                <w:rFonts w:hint="eastAsia"/>
                <w:sz w:val="24"/>
              </w:rPr>
              <w:t>，亦不在</w:t>
            </w:r>
            <w:r>
              <w:rPr>
                <w:sz w:val="24"/>
              </w:rPr>
              <w:t>《河北省政府核准的投资项目目录》范围内。</w:t>
            </w:r>
            <w:r>
              <w:rPr>
                <w:rFonts w:hAnsiTheme="minorEastAsia" w:eastAsiaTheme="minorEastAsia"/>
                <w:sz w:val="24"/>
                <w:szCs w:val="24"/>
              </w:rPr>
              <w:t>项目总投资为</w:t>
            </w:r>
            <w:r>
              <w:rPr>
                <w:rFonts w:eastAsiaTheme="minorEastAsia"/>
                <w:sz w:val="24"/>
                <w:szCs w:val="24"/>
              </w:rPr>
              <w:t>40</w:t>
            </w:r>
            <w:r>
              <w:rPr>
                <w:rFonts w:hAnsiTheme="minorEastAsia" w:eastAsiaTheme="minorEastAsia"/>
                <w:sz w:val="24"/>
                <w:szCs w:val="24"/>
              </w:rPr>
              <w:t>万元，因此无需进行备案</w:t>
            </w:r>
            <w:r>
              <w:rPr>
                <w:rFonts w:hAnsiTheme="minorEastAsia" w:eastAsiaTheme="minorEastAsia"/>
                <w:bCs/>
                <w:sz w:val="24"/>
                <w:szCs w:val="24"/>
              </w:rPr>
              <w:t>。</w:t>
            </w:r>
          </w:p>
          <w:p w14:paraId="5FA830E2">
            <w:pPr>
              <w:adjustRightInd w:val="0"/>
              <w:snapToGrid w:val="0"/>
              <w:spacing w:line="440" w:lineRule="exact"/>
              <w:ind w:firstLine="480" w:firstLineChars="200"/>
              <w:rPr>
                <w:sz w:val="24"/>
              </w:rPr>
            </w:pPr>
            <w:r>
              <w:rPr>
                <w:sz w:val="24"/>
              </w:rPr>
              <w:t>经以上分析可知，本项目符合“三线一单”的要求。</w:t>
            </w:r>
          </w:p>
          <w:p w14:paraId="09112A17">
            <w:pPr>
              <w:numPr>
                <w:ilvl w:val="0"/>
                <w:numId w:val="2"/>
              </w:numPr>
              <w:spacing w:line="440" w:lineRule="exact"/>
              <w:ind w:firstLine="482" w:firstLineChars="200"/>
              <w:textAlignment w:val="baseline"/>
              <w:rPr>
                <w:rFonts w:eastAsiaTheme="minorEastAsia"/>
                <w:b/>
                <w:sz w:val="24"/>
              </w:rPr>
            </w:pPr>
            <w:r>
              <w:rPr>
                <w:rFonts w:hAnsiTheme="minorEastAsia" w:eastAsiaTheme="minorEastAsia"/>
                <w:b/>
                <w:sz w:val="24"/>
              </w:rPr>
              <w:t>现有工程</w:t>
            </w:r>
          </w:p>
          <w:p w14:paraId="7A84271E">
            <w:pPr>
              <w:snapToGrid w:val="0"/>
              <w:spacing w:line="440" w:lineRule="exact"/>
              <w:ind w:firstLine="482" w:firstLineChars="200"/>
              <w:textAlignment w:val="baseline"/>
              <w:rPr>
                <w:rFonts w:eastAsiaTheme="minorEastAsia"/>
                <w:b/>
                <w:bCs/>
                <w:sz w:val="24"/>
              </w:rPr>
            </w:pPr>
            <w:r>
              <w:rPr>
                <w:rFonts w:hAnsiTheme="minorEastAsia" w:eastAsiaTheme="minorEastAsia"/>
                <w:b/>
                <w:bCs/>
                <w:sz w:val="24"/>
              </w:rPr>
              <w:t>（</w:t>
            </w:r>
            <w:r>
              <w:rPr>
                <w:rFonts w:eastAsiaTheme="minorEastAsia"/>
                <w:b/>
                <w:bCs/>
                <w:sz w:val="24"/>
              </w:rPr>
              <w:t>1</w:t>
            </w:r>
            <w:r>
              <w:rPr>
                <w:rFonts w:hAnsiTheme="minorEastAsia" w:eastAsiaTheme="minorEastAsia"/>
                <w:b/>
                <w:bCs/>
                <w:sz w:val="24"/>
              </w:rPr>
              <w:t>）项目概况</w:t>
            </w:r>
          </w:p>
          <w:p w14:paraId="05CA9720">
            <w:pPr>
              <w:snapToGrid w:val="0"/>
              <w:spacing w:line="440" w:lineRule="exact"/>
              <w:ind w:firstLine="480" w:firstLineChars="200"/>
              <w:textAlignment w:val="baseline"/>
              <w:rPr>
                <w:rFonts w:eastAsiaTheme="minorEastAsia"/>
                <w:sz w:val="24"/>
              </w:rPr>
            </w:pPr>
            <w:r>
              <w:rPr>
                <w:rFonts w:hAnsiTheme="minorEastAsia" w:eastAsiaTheme="minorEastAsia"/>
                <w:sz w:val="24"/>
              </w:rPr>
              <w:t>唐山清源环保机械股份有限公司（原唐山第一机床厂）成立于</w:t>
            </w:r>
            <w:r>
              <w:rPr>
                <w:rFonts w:eastAsiaTheme="minorEastAsia"/>
                <w:sz w:val="24"/>
              </w:rPr>
              <w:t>1958</w:t>
            </w:r>
            <w:r>
              <w:rPr>
                <w:rFonts w:hAnsiTheme="minorEastAsia" w:eastAsiaTheme="minorEastAsia"/>
                <w:sz w:val="24"/>
              </w:rPr>
              <w:t>年，是一家专业从事环保设备生产加工企业，主要生产产品包括污水处理格栅、刮泥机、污泥脱水机、废水曝气设备等，项目位于唐山市路北区永庆道</w:t>
            </w:r>
            <w:r>
              <w:rPr>
                <w:rFonts w:eastAsiaTheme="minorEastAsia"/>
                <w:sz w:val="24"/>
              </w:rPr>
              <w:t>29</w:t>
            </w:r>
            <w:r>
              <w:rPr>
                <w:rFonts w:hAnsiTheme="minorEastAsia" w:eastAsiaTheme="minorEastAsia"/>
                <w:sz w:val="24"/>
              </w:rPr>
              <w:t>号</w:t>
            </w:r>
            <w:r>
              <w:rPr>
                <w:rFonts w:hAnsiTheme="minorEastAsia" w:eastAsiaTheme="minorEastAsia"/>
                <w:kern w:val="0"/>
                <w:sz w:val="24"/>
              </w:rPr>
              <w:t>，</w:t>
            </w:r>
            <w:r>
              <w:rPr>
                <w:rFonts w:hAnsiTheme="minorEastAsia" w:eastAsiaTheme="minorEastAsia"/>
                <w:sz w:val="24"/>
              </w:rPr>
              <w:t>厂址中心地理坐标为北纬</w:t>
            </w:r>
            <w:r>
              <w:rPr>
                <w:rFonts w:eastAsiaTheme="minorEastAsia"/>
                <w:sz w:val="24"/>
              </w:rPr>
              <w:t>39°41'49.96"</w:t>
            </w:r>
            <w:r>
              <w:rPr>
                <w:rFonts w:hAnsiTheme="minorEastAsia" w:eastAsiaTheme="minorEastAsia"/>
                <w:sz w:val="24"/>
              </w:rPr>
              <w:t>、东经</w:t>
            </w:r>
            <w:r>
              <w:rPr>
                <w:rFonts w:eastAsiaTheme="minorEastAsia"/>
                <w:sz w:val="24"/>
              </w:rPr>
              <w:t>118°11'16.28"</w:t>
            </w:r>
            <w:r>
              <w:rPr>
                <w:rFonts w:hAnsiTheme="minorEastAsia" w:eastAsiaTheme="minorEastAsia"/>
                <w:sz w:val="24"/>
              </w:rPr>
              <w:t>。公司现有员工</w:t>
            </w:r>
            <w:r>
              <w:rPr>
                <w:rFonts w:eastAsiaTheme="minorEastAsia"/>
                <w:sz w:val="24"/>
              </w:rPr>
              <w:t>100</w:t>
            </w:r>
            <w:r>
              <w:rPr>
                <w:rFonts w:hAnsiTheme="minorEastAsia" w:eastAsiaTheme="minorEastAsia"/>
                <w:sz w:val="24"/>
              </w:rPr>
              <w:t>人，</w:t>
            </w:r>
            <w:r>
              <w:rPr>
                <w:rFonts w:hint="eastAsia" w:hAnsiTheme="minorEastAsia" w:eastAsiaTheme="minorEastAsia"/>
                <w:sz w:val="24"/>
              </w:rPr>
              <w:t>年工作240天，</w:t>
            </w:r>
            <w:r>
              <w:rPr>
                <w:rFonts w:hAnsiTheme="minorEastAsia" w:eastAsiaTheme="minorEastAsia"/>
                <w:sz w:val="24"/>
              </w:rPr>
              <w:t>实行每天</w:t>
            </w:r>
            <w:r>
              <w:rPr>
                <w:rFonts w:eastAsiaTheme="minorEastAsia"/>
                <w:sz w:val="24"/>
              </w:rPr>
              <w:t>1</w:t>
            </w:r>
            <w:r>
              <w:rPr>
                <w:rFonts w:hAnsiTheme="minorEastAsia" w:eastAsiaTheme="minorEastAsia"/>
                <w:sz w:val="24"/>
              </w:rPr>
              <w:t>班，</w:t>
            </w:r>
            <w:r>
              <w:rPr>
                <w:rFonts w:eastAsiaTheme="minorEastAsia"/>
                <w:sz w:val="24"/>
              </w:rPr>
              <w:t>8</w:t>
            </w:r>
            <w:r>
              <w:rPr>
                <w:rFonts w:hAnsiTheme="minorEastAsia" w:eastAsiaTheme="minorEastAsia"/>
                <w:sz w:val="24"/>
              </w:rPr>
              <w:t>小时工作制。</w:t>
            </w:r>
          </w:p>
          <w:p w14:paraId="16E6CF8F">
            <w:pPr>
              <w:pStyle w:val="2"/>
              <w:spacing w:line="440" w:lineRule="exact"/>
              <w:ind w:firstLine="482"/>
              <w:rPr>
                <w:rFonts w:eastAsiaTheme="minorEastAsia"/>
                <w:b/>
                <w:bCs/>
              </w:rPr>
            </w:pPr>
            <w:r>
              <w:rPr>
                <w:rFonts w:hAnsiTheme="minorEastAsia" w:eastAsiaTheme="minorEastAsia"/>
                <w:b/>
                <w:bCs/>
                <w:sz w:val="24"/>
              </w:rPr>
              <w:t>（</w:t>
            </w:r>
            <w:r>
              <w:rPr>
                <w:rFonts w:eastAsiaTheme="minorEastAsia"/>
                <w:b/>
                <w:bCs/>
                <w:sz w:val="24"/>
              </w:rPr>
              <w:t>2</w:t>
            </w:r>
            <w:r>
              <w:rPr>
                <w:rFonts w:hAnsiTheme="minorEastAsia" w:eastAsiaTheme="minorEastAsia"/>
                <w:b/>
                <w:bCs/>
                <w:sz w:val="24"/>
              </w:rPr>
              <w:t>）建设规模</w:t>
            </w:r>
          </w:p>
          <w:p w14:paraId="080227A7">
            <w:pPr>
              <w:snapToGrid w:val="0"/>
              <w:spacing w:line="440" w:lineRule="exact"/>
              <w:ind w:firstLine="480" w:firstLineChars="200"/>
              <w:textAlignment w:val="baseline"/>
              <w:rPr>
                <w:rFonts w:eastAsiaTheme="minorEastAsia"/>
                <w:sz w:val="24"/>
              </w:rPr>
            </w:pPr>
            <w:r>
              <w:rPr>
                <w:rFonts w:hAnsiTheme="minorEastAsia" w:eastAsiaTheme="minorEastAsia"/>
                <w:sz w:val="24"/>
              </w:rPr>
              <w:t>项目现有工程年产环保设备</w:t>
            </w:r>
            <w:r>
              <w:rPr>
                <w:rFonts w:eastAsiaTheme="minorEastAsia"/>
                <w:sz w:val="24"/>
              </w:rPr>
              <w:t>200套</w:t>
            </w:r>
            <w:r>
              <w:rPr>
                <w:rFonts w:hAnsiTheme="minorEastAsia" w:eastAsiaTheme="minorEastAsia"/>
                <w:sz w:val="24"/>
              </w:rPr>
              <w:t>，具体产品方案见表</w:t>
            </w:r>
            <w:r>
              <w:rPr>
                <w:rFonts w:eastAsiaTheme="minorEastAsia"/>
                <w:sz w:val="24"/>
              </w:rPr>
              <w:t>1</w:t>
            </w:r>
            <w:r>
              <w:rPr>
                <w:rFonts w:hAnsiTheme="minorEastAsia" w:eastAsiaTheme="minorEastAsia"/>
                <w:sz w:val="24"/>
              </w:rPr>
              <w:t>。</w:t>
            </w:r>
          </w:p>
          <w:p w14:paraId="72EA3D0D">
            <w:pPr>
              <w:snapToGrid w:val="0"/>
              <w:spacing w:line="440" w:lineRule="exact"/>
              <w:ind w:firstLine="482" w:firstLineChars="200"/>
              <w:textAlignment w:val="baseline"/>
              <w:rPr>
                <w:rFonts w:eastAsiaTheme="minorEastAsia"/>
                <w:b/>
                <w:sz w:val="24"/>
              </w:rPr>
            </w:pPr>
            <w:r>
              <w:rPr>
                <w:rFonts w:hAnsiTheme="minorEastAsia" w:eastAsiaTheme="minorEastAsia"/>
                <w:b/>
                <w:sz w:val="24"/>
              </w:rPr>
              <w:t>表</w:t>
            </w:r>
            <w:r>
              <w:rPr>
                <w:rFonts w:eastAsiaTheme="minorEastAsia"/>
                <w:b/>
                <w:sz w:val="24"/>
              </w:rPr>
              <w:t xml:space="preserve">1    </w:t>
            </w:r>
            <w:r>
              <w:rPr>
                <w:rFonts w:hint="eastAsia" w:eastAsiaTheme="minorEastAsia"/>
                <w:b/>
                <w:sz w:val="24"/>
              </w:rPr>
              <w:t>现有工程</w:t>
            </w:r>
            <w:r>
              <w:rPr>
                <w:rFonts w:hAnsiTheme="minorEastAsia" w:eastAsiaTheme="minorEastAsia"/>
                <w:b/>
                <w:sz w:val="24"/>
              </w:rPr>
              <w:t>产品方案一览表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25"/>
              <w:gridCol w:w="638"/>
              <w:gridCol w:w="800"/>
              <w:gridCol w:w="4830"/>
            </w:tblGrid>
            <w:tr w14:paraId="1C4D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41931472">
                  <w:pPr>
                    <w:snapToGrid w:val="0"/>
                    <w:spacing w:line="360" w:lineRule="exact"/>
                    <w:jc w:val="center"/>
                    <w:textAlignment w:val="baseline"/>
                    <w:rPr>
                      <w:rFonts w:eastAsiaTheme="minorEastAsia"/>
                      <w:szCs w:val="21"/>
                    </w:rPr>
                  </w:pPr>
                  <w:r>
                    <w:rPr>
                      <w:rFonts w:hAnsiTheme="minorEastAsia" w:eastAsiaTheme="minorEastAsia"/>
                      <w:szCs w:val="21"/>
                    </w:rPr>
                    <w:t>序号</w:t>
                  </w:r>
                </w:p>
              </w:tc>
              <w:tc>
                <w:tcPr>
                  <w:tcW w:w="798" w:type="pct"/>
                  <w:vAlign w:val="center"/>
                </w:tcPr>
                <w:p w14:paraId="1D29137F">
                  <w:pPr>
                    <w:snapToGrid w:val="0"/>
                    <w:spacing w:line="360" w:lineRule="exact"/>
                    <w:jc w:val="center"/>
                    <w:textAlignment w:val="baseline"/>
                    <w:rPr>
                      <w:rFonts w:eastAsiaTheme="minorEastAsia"/>
                      <w:szCs w:val="21"/>
                    </w:rPr>
                  </w:pPr>
                  <w:r>
                    <w:rPr>
                      <w:rFonts w:hAnsiTheme="minorEastAsia" w:eastAsiaTheme="minorEastAsia"/>
                      <w:szCs w:val="21"/>
                    </w:rPr>
                    <w:t>产品</w:t>
                  </w:r>
                </w:p>
              </w:tc>
              <w:tc>
                <w:tcPr>
                  <w:tcW w:w="384" w:type="pct"/>
                  <w:vAlign w:val="center"/>
                </w:tcPr>
                <w:p w14:paraId="351D68BF">
                  <w:pPr>
                    <w:snapToGrid w:val="0"/>
                    <w:spacing w:line="360" w:lineRule="exact"/>
                    <w:jc w:val="center"/>
                    <w:textAlignment w:val="baseline"/>
                    <w:rPr>
                      <w:rFonts w:eastAsiaTheme="minorEastAsia"/>
                      <w:szCs w:val="21"/>
                    </w:rPr>
                  </w:pPr>
                  <w:r>
                    <w:rPr>
                      <w:rFonts w:hAnsiTheme="minorEastAsia" w:eastAsiaTheme="minorEastAsia"/>
                      <w:szCs w:val="21"/>
                    </w:rPr>
                    <w:t>单位</w:t>
                  </w:r>
                </w:p>
              </w:tc>
              <w:tc>
                <w:tcPr>
                  <w:tcW w:w="482" w:type="pct"/>
                  <w:vAlign w:val="center"/>
                </w:tcPr>
                <w:p w14:paraId="485F5C6E">
                  <w:pPr>
                    <w:snapToGrid w:val="0"/>
                    <w:spacing w:line="360" w:lineRule="exact"/>
                    <w:jc w:val="center"/>
                    <w:textAlignment w:val="baseline"/>
                    <w:rPr>
                      <w:rFonts w:eastAsiaTheme="minorEastAsia"/>
                      <w:szCs w:val="21"/>
                    </w:rPr>
                  </w:pPr>
                  <w:r>
                    <w:rPr>
                      <w:rFonts w:hAnsiTheme="minorEastAsia" w:eastAsiaTheme="minorEastAsia"/>
                      <w:szCs w:val="21"/>
                    </w:rPr>
                    <w:t>数量</w:t>
                  </w:r>
                </w:p>
              </w:tc>
              <w:tc>
                <w:tcPr>
                  <w:tcW w:w="2909" w:type="pct"/>
                  <w:vAlign w:val="center"/>
                </w:tcPr>
                <w:p w14:paraId="5C4537F2">
                  <w:pPr>
                    <w:snapToGrid w:val="0"/>
                    <w:spacing w:line="360" w:lineRule="exact"/>
                    <w:jc w:val="center"/>
                    <w:textAlignment w:val="baseline"/>
                    <w:rPr>
                      <w:rFonts w:eastAsiaTheme="minorEastAsia"/>
                      <w:szCs w:val="21"/>
                    </w:rPr>
                  </w:pPr>
                  <w:r>
                    <w:rPr>
                      <w:rFonts w:hAnsiTheme="minorEastAsia" w:eastAsiaTheme="minorEastAsia"/>
                      <w:szCs w:val="21"/>
                    </w:rPr>
                    <w:t>备注</w:t>
                  </w:r>
                </w:p>
              </w:tc>
            </w:tr>
            <w:tr w14:paraId="126E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590080DB">
                  <w:pPr>
                    <w:snapToGrid w:val="0"/>
                    <w:spacing w:line="360" w:lineRule="exact"/>
                    <w:jc w:val="center"/>
                    <w:textAlignment w:val="baseline"/>
                    <w:rPr>
                      <w:rFonts w:eastAsiaTheme="minorEastAsia"/>
                      <w:szCs w:val="21"/>
                    </w:rPr>
                  </w:pPr>
                  <w:r>
                    <w:rPr>
                      <w:rFonts w:eastAsiaTheme="minorEastAsia"/>
                      <w:szCs w:val="21"/>
                    </w:rPr>
                    <w:t>1</w:t>
                  </w:r>
                </w:p>
              </w:tc>
              <w:tc>
                <w:tcPr>
                  <w:tcW w:w="798" w:type="pct"/>
                  <w:vAlign w:val="center"/>
                </w:tcPr>
                <w:p w14:paraId="1F81E493">
                  <w:pPr>
                    <w:snapToGrid w:val="0"/>
                    <w:spacing w:line="360" w:lineRule="exact"/>
                    <w:jc w:val="center"/>
                    <w:textAlignment w:val="baseline"/>
                    <w:rPr>
                      <w:rFonts w:eastAsiaTheme="minorEastAsia"/>
                      <w:szCs w:val="21"/>
                    </w:rPr>
                  </w:pPr>
                  <w:r>
                    <w:rPr>
                      <w:rFonts w:hAnsiTheme="minorEastAsia" w:eastAsiaTheme="minorEastAsia"/>
                      <w:szCs w:val="21"/>
                    </w:rPr>
                    <w:t>格栅</w:t>
                  </w:r>
                </w:p>
              </w:tc>
              <w:tc>
                <w:tcPr>
                  <w:tcW w:w="384" w:type="pct"/>
                  <w:vAlign w:val="center"/>
                </w:tcPr>
                <w:p w14:paraId="5407EFED">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7274E5CA">
                  <w:pPr>
                    <w:spacing w:line="360" w:lineRule="exact"/>
                    <w:jc w:val="center"/>
                    <w:textAlignment w:val="baseline"/>
                    <w:rPr>
                      <w:rFonts w:eastAsiaTheme="minorEastAsia"/>
                      <w:szCs w:val="21"/>
                    </w:rPr>
                  </w:pPr>
                  <w:r>
                    <w:rPr>
                      <w:rFonts w:hint="eastAsia" w:eastAsiaTheme="minorEastAsia"/>
                      <w:szCs w:val="21"/>
                    </w:rPr>
                    <w:t>1</w:t>
                  </w:r>
                  <w:r>
                    <w:rPr>
                      <w:rFonts w:eastAsiaTheme="minorEastAsia"/>
                      <w:szCs w:val="21"/>
                    </w:rPr>
                    <w:t>00</w:t>
                  </w:r>
                </w:p>
              </w:tc>
              <w:tc>
                <w:tcPr>
                  <w:tcW w:w="2909" w:type="pct"/>
                  <w:vAlign w:val="center"/>
                </w:tcPr>
                <w:p w14:paraId="0B30FF40">
                  <w:pPr>
                    <w:spacing w:line="360" w:lineRule="exact"/>
                    <w:textAlignment w:val="baseline"/>
                    <w:rPr>
                      <w:rFonts w:eastAsiaTheme="minorEastAsia"/>
                      <w:szCs w:val="21"/>
                    </w:rPr>
                  </w:pPr>
                  <w:r>
                    <w:rPr>
                      <w:rFonts w:hAnsiTheme="minorEastAsia" w:eastAsiaTheme="minorEastAsia"/>
                      <w:szCs w:val="21"/>
                    </w:rPr>
                    <w:t>污水处理格栅井使用，分为细格栅、粗格栅两种</w:t>
                  </w:r>
                </w:p>
              </w:tc>
            </w:tr>
            <w:tr w14:paraId="1677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664B64CD">
                  <w:pPr>
                    <w:snapToGrid w:val="0"/>
                    <w:spacing w:line="360" w:lineRule="exact"/>
                    <w:jc w:val="center"/>
                    <w:textAlignment w:val="baseline"/>
                    <w:rPr>
                      <w:rFonts w:eastAsiaTheme="minorEastAsia"/>
                      <w:szCs w:val="21"/>
                    </w:rPr>
                  </w:pPr>
                  <w:r>
                    <w:rPr>
                      <w:rFonts w:eastAsiaTheme="minorEastAsia"/>
                      <w:szCs w:val="21"/>
                    </w:rPr>
                    <w:t>2</w:t>
                  </w:r>
                </w:p>
              </w:tc>
              <w:tc>
                <w:tcPr>
                  <w:tcW w:w="798" w:type="pct"/>
                  <w:vAlign w:val="center"/>
                </w:tcPr>
                <w:p w14:paraId="67160322">
                  <w:pPr>
                    <w:snapToGrid w:val="0"/>
                    <w:spacing w:line="360" w:lineRule="exact"/>
                    <w:jc w:val="center"/>
                    <w:textAlignment w:val="baseline"/>
                    <w:rPr>
                      <w:rFonts w:eastAsiaTheme="minorEastAsia"/>
                      <w:szCs w:val="21"/>
                    </w:rPr>
                  </w:pPr>
                  <w:r>
                    <w:rPr>
                      <w:rFonts w:hAnsiTheme="minorEastAsia" w:eastAsiaTheme="minorEastAsia"/>
                      <w:szCs w:val="21"/>
                    </w:rPr>
                    <w:t>刮泥机</w:t>
                  </w:r>
                </w:p>
              </w:tc>
              <w:tc>
                <w:tcPr>
                  <w:tcW w:w="384" w:type="pct"/>
                  <w:vAlign w:val="center"/>
                </w:tcPr>
                <w:p w14:paraId="0637196D">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14AC8C95">
                  <w:pPr>
                    <w:spacing w:line="360" w:lineRule="exact"/>
                    <w:jc w:val="center"/>
                    <w:textAlignment w:val="baseline"/>
                    <w:rPr>
                      <w:rFonts w:eastAsiaTheme="minorEastAsia"/>
                      <w:szCs w:val="21"/>
                    </w:rPr>
                  </w:pPr>
                  <w:r>
                    <w:rPr>
                      <w:rFonts w:hint="eastAsia" w:eastAsiaTheme="minorEastAsia"/>
                      <w:szCs w:val="21"/>
                    </w:rPr>
                    <w:t>7</w:t>
                  </w:r>
                  <w:r>
                    <w:rPr>
                      <w:rFonts w:eastAsiaTheme="minorEastAsia"/>
                      <w:szCs w:val="21"/>
                    </w:rPr>
                    <w:t>0</w:t>
                  </w:r>
                </w:p>
              </w:tc>
              <w:tc>
                <w:tcPr>
                  <w:tcW w:w="2909" w:type="pct"/>
                  <w:vAlign w:val="center"/>
                </w:tcPr>
                <w:p w14:paraId="7B561A11">
                  <w:pPr>
                    <w:spacing w:line="360" w:lineRule="exact"/>
                    <w:textAlignment w:val="baseline"/>
                    <w:rPr>
                      <w:rFonts w:eastAsiaTheme="minorEastAsia"/>
                      <w:szCs w:val="21"/>
                    </w:rPr>
                  </w:pPr>
                  <w:r>
                    <w:rPr>
                      <w:rFonts w:hAnsiTheme="minorEastAsia" w:eastAsiaTheme="minorEastAsia"/>
                      <w:szCs w:val="21"/>
                    </w:rPr>
                    <w:t>污水处理沉淀池使用，沉淀污泥收集设备</w:t>
                  </w:r>
                </w:p>
              </w:tc>
            </w:tr>
            <w:tr w14:paraId="4B86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2ECB2980">
                  <w:pPr>
                    <w:snapToGrid w:val="0"/>
                    <w:spacing w:line="360" w:lineRule="exact"/>
                    <w:jc w:val="center"/>
                    <w:textAlignment w:val="baseline"/>
                    <w:rPr>
                      <w:rFonts w:eastAsiaTheme="minorEastAsia"/>
                      <w:szCs w:val="21"/>
                    </w:rPr>
                  </w:pPr>
                  <w:r>
                    <w:rPr>
                      <w:rFonts w:eastAsiaTheme="minorEastAsia"/>
                      <w:szCs w:val="21"/>
                    </w:rPr>
                    <w:t>3</w:t>
                  </w:r>
                </w:p>
              </w:tc>
              <w:tc>
                <w:tcPr>
                  <w:tcW w:w="798" w:type="pct"/>
                  <w:vAlign w:val="center"/>
                </w:tcPr>
                <w:p w14:paraId="0328BE71">
                  <w:pPr>
                    <w:snapToGrid w:val="0"/>
                    <w:spacing w:line="360" w:lineRule="exact"/>
                    <w:jc w:val="center"/>
                    <w:textAlignment w:val="baseline"/>
                    <w:rPr>
                      <w:rFonts w:eastAsiaTheme="minorEastAsia"/>
                      <w:szCs w:val="21"/>
                    </w:rPr>
                  </w:pPr>
                  <w:r>
                    <w:rPr>
                      <w:rFonts w:hAnsiTheme="minorEastAsia" w:eastAsiaTheme="minorEastAsia"/>
                      <w:szCs w:val="21"/>
                    </w:rPr>
                    <w:t>污泥脱水机</w:t>
                  </w:r>
                </w:p>
              </w:tc>
              <w:tc>
                <w:tcPr>
                  <w:tcW w:w="384" w:type="pct"/>
                  <w:vAlign w:val="center"/>
                </w:tcPr>
                <w:p w14:paraId="1217D3FC">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44605468">
                  <w:pPr>
                    <w:spacing w:line="360" w:lineRule="exact"/>
                    <w:jc w:val="center"/>
                    <w:textAlignment w:val="baseline"/>
                    <w:rPr>
                      <w:rFonts w:eastAsiaTheme="minorEastAsia"/>
                      <w:szCs w:val="21"/>
                    </w:rPr>
                  </w:pPr>
                  <w:r>
                    <w:rPr>
                      <w:rFonts w:hint="eastAsia" w:eastAsiaTheme="minorEastAsia"/>
                      <w:szCs w:val="21"/>
                    </w:rPr>
                    <w:t>14</w:t>
                  </w:r>
                </w:p>
              </w:tc>
              <w:tc>
                <w:tcPr>
                  <w:tcW w:w="2909" w:type="pct"/>
                  <w:vAlign w:val="center"/>
                </w:tcPr>
                <w:p w14:paraId="3D260D93">
                  <w:pPr>
                    <w:spacing w:line="360" w:lineRule="exact"/>
                    <w:textAlignment w:val="baseline"/>
                    <w:rPr>
                      <w:rFonts w:eastAsiaTheme="minorEastAsia"/>
                      <w:szCs w:val="21"/>
                    </w:rPr>
                  </w:pPr>
                  <w:r>
                    <w:rPr>
                      <w:rFonts w:hAnsiTheme="minorEastAsia" w:eastAsiaTheme="minorEastAsia"/>
                      <w:szCs w:val="21"/>
                    </w:rPr>
                    <w:t>污泥脱水使用，板框压滤式</w:t>
                  </w:r>
                </w:p>
              </w:tc>
            </w:tr>
            <w:tr w14:paraId="2556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0D7427F5">
                  <w:pPr>
                    <w:snapToGrid w:val="0"/>
                    <w:spacing w:line="360" w:lineRule="exact"/>
                    <w:jc w:val="center"/>
                    <w:textAlignment w:val="baseline"/>
                    <w:rPr>
                      <w:rFonts w:eastAsiaTheme="minorEastAsia"/>
                      <w:szCs w:val="21"/>
                    </w:rPr>
                  </w:pPr>
                  <w:r>
                    <w:rPr>
                      <w:rFonts w:eastAsiaTheme="minorEastAsia"/>
                      <w:szCs w:val="21"/>
                    </w:rPr>
                    <w:t>4</w:t>
                  </w:r>
                </w:p>
              </w:tc>
              <w:tc>
                <w:tcPr>
                  <w:tcW w:w="798" w:type="pct"/>
                  <w:vAlign w:val="center"/>
                </w:tcPr>
                <w:p w14:paraId="0517F508">
                  <w:pPr>
                    <w:snapToGrid w:val="0"/>
                    <w:spacing w:line="360" w:lineRule="exact"/>
                    <w:jc w:val="center"/>
                    <w:textAlignment w:val="baseline"/>
                    <w:rPr>
                      <w:rFonts w:eastAsiaTheme="minorEastAsia"/>
                      <w:szCs w:val="21"/>
                    </w:rPr>
                  </w:pPr>
                  <w:r>
                    <w:rPr>
                      <w:rFonts w:hAnsiTheme="minorEastAsia" w:eastAsiaTheme="minorEastAsia"/>
                      <w:szCs w:val="21"/>
                    </w:rPr>
                    <w:t>曝气机</w:t>
                  </w:r>
                </w:p>
              </w:tc>
              <w:tc>
                <w:tcPr>
                  <w:tcW w:w="384" w:type="pct"/>
                  <w:vAlign w:val="center"/>
                </w:tcPr>
                <w:p w14:paraId="774DF69E">
                  <w:pPr>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5B087E01">
                  <w:pPr>
                    <w:spacing w:line="360" w:lineRule="exact"/>
                    <w:jc w:val="center"/>
                    <w:textAlignment w:val="baseline"/>
                    <w:rPr>
                      <w:rFonts w:eastAsiaTheme="minorEastAsia"/>
                      <w:szCs w:val="21"/>
                    </w:rPr>
                  </w:pPr>
                  <w:r>
                    <w:rPr>
                      <w:rFonts w:hint="eastAsia" w:eastAsiaTheme="minorEastAsia"/>
                      <w:szCs w:val="21"/>
                    </w:rPr>
                    <w:t>16</w:t>
                  </w:r>
                </w:p>
              </w:tc>
              <w:tc>
                <w:tcPr>
                  <w:tcW w:w="2909" w:type="pct"/>
                  <w:vAlign w:val="center"/>
                </w:tcPr>
                <w:p w14:paraId="44D637F9">
                  <w:pPr>
                    <w:spacing w:line="360" w:lineRule="exact"/>
                    <w:textAlignment w:val="baseline"/>
                    <w:rPr>
                      <w:rFonts w:eastAsiaTheme="minorEastAsia"/>
                      <w:szCs w:val="21"/>
                    </w:rPr>
                  </w:pPr>
                  <w:r>
                    <w:rPr>
                      <w:rFonts w:hAnsiTheme="minorEastAsia" w:eastAsiaTheme="minorEastAsia"/>
                      <w:szCs w:val="21"/>
                    </w:rPr>
                    <w:t>污水处理曝气池使用</w:t>
                  </w:r>
                </w:p>
              </w:tc>
            </w:tr>
            <w:tr w14:paraId="4148C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5" w:type="pct"/>
                  <w:gridSpan w:val="2"/>
                  <w:vAlign w:val="center"/>
                </w:tcPr>
                <w:p w14:paraId="09B7EF7C">
                  <w:pPr>
                    <w:snapToGrid w:val="0"/>
                    <w:spacing w:line="360" w:lineRule="exact"/>
                    <w:jc w:val="center"/>
                    <w:textAlignment w:val="baseline"/>
                    <w:rPr>
                      <w:rFonts w:hAnsiTheme="minorEastAsia" w:eastAsiaTheme="minorEastAsia"/>
                      <w:szCs w:val="21"/>
                    </w:rPr>
                  </w:pPr>
                  <w:r>
                    <w:rPr>
                      <w:rFonts w:hint="eastAsia" w:hAnsiTheme="minorEastAsia" w:eastAsiaTheme="minorEastAsia"/>
                      <w:szCs w:val="21"/>
                    </w:rPr>
                    <w:t>合计</w:t>
                  </w:r>
                </w:p>
              </w:tc>
              <w:tc>
                <w:tcPr>
                  <w:tcW w:w="384" w:type="pct"/>
                  <w:vAlign w:val="center"/>
                </w:tcPr>
                <w:p w14:paraId="6D7CC9D6">
                  <w:pPr>
                    <w:spacing w:line="360" w:lineRule="exact"/>
                    <w:jc w:val="center"/>
                    <w:textAlignment w:val="baseline"/>
                    <w:rPr>
                      <w:rFonts w:hAnsiTheme="minorEastAsia" w:eastAsiaTheme="minorEastAsia"/>
                      <w:szCs w:val="21"/>
                    </w:rPr>
                  </w:pPr>
                  <w:r>
                    <w:rPr>
                      <w:rFonts w:hint="eastAsia" w:hAnsiTheme="minorEastAsia" w:eastAsiaTheme="minorEastAsia"/>
                      <w:szCs w:val="21"/>
                    </w:rPr>
                    <w:t>套</w:t>
                  </w:r>
                </w:p>
              </w:tc>
              <w:tc>
                <w:tcPr>
                  <w:tcW w:w="482" w:type="pct"/>
                  <w:vAlign w:val="center"/>
                </w:tcPr>
                <w:p w14:paraId="2E2B849B">
                  <w:pPr>
                    <w:spacing w:line="360" w:lineRule="exact"/>
                    <w:jc w:val="center"/>
                    <w:textAlignment w:val="baseline"/>
                    <w:rPr>
                      <w:rFonts w:eastAsiaTheme="minorEastAsia"/>
                      <w:szCs w:val="21"/>
                    </w:rPr>
                  </w:pPr>
                  <w:r>
                    <w:rPr>
                      <w:rFonts w:hint="eastAsia" w:eastAsiaTheme="minorEastAsia"/>
                      <w:szCs w:val="21"/>
                    </w:rPr>
                    <w:t>200</w:t>
                  </w:r>
                </w:p>
              </w:tc>
              <w:tc>
                <w:tcPr>
                  <w:tcW w:w="2909" w:type="pct"/>
                  <w:vAlign w:val="center"/>
                </w:tcPr>
                <w:p w14:paraId="07BDAE52">
                  <w:pPr>
                    <w:spacing w:line="360" w:lineRule="exact"/>
                    <w:textAlignment w:val="baseline"/>
                    <w:rPr>
                      <w:rFonts w:hAnsiTheme="minorEastAsia" w:eastAsiaTheme="minorEastAsia"/>
                      <w:szCs w:val="21"/>
                    </w:rPr>
                  </w:pPr>
                </w:p>
              </w:tc>
            </w:tr>
          </w:tbl>
          <w:p w14:paraId="4AE6CA66">
            <w:pPr>
              <w:snapToGrid w:val="0"/>
              <w:spacing w:line="440" w:lineRule="exact"/>
              <w:ind w:firstLine="482" w:firstLineChars="200"/>
              <w:textAlignment w:val="baseline"/>
              <w:rPr>
                <w:rFonts w:eastAsiaTheme="minorEastAsia"/>
                <w:b/>
                <w:sz w:val="24"/>
                <w:szCs w:val="24"/>
              </w:rPr>
            </w:pPr>
            <w:r>
              <w:rPr>
                <w:rFonts w:hAnsiTheme="minorEastAsia" w:eastAsiaTheme="minorEastAsia"/>
                <w:b/>
                <w:sz w:val="24"/>
              </w:rPr>
              <w:t>（</w:t>
            </w:r>
            <w:r>
              <w:rPr>
                <w:rFonts w:eastAsiaTheme="minorEastAsia"/>
                <w:b/>
                <w:sz w:val="24"/>
              </w:rPr>
              <w:t>3</w:t>
            </w:r>
            <w:r>
              <w:rPr>
                <w:rFonts w:hAnsiTheme="minorEastAsia" w:eastAsiaTheme="minorEastAsia"/>
                <w:b/>
                <w:sz w:val="24"/>
              </w:rPr>
              <w:t>）</w:t>
            </w:r>
            <w:r>
              <w:rPr>
                <w:rFonts w:hAnsiTheme="minorEastAsia" w:eastAsiaTheme="minorEastAsia"/>
                <w:b/>
                <w:sz w:val="24"/>
                <w:szCs w:val="24"/>
              </w:rPr>
              <w:t>建设内容</w:t>
            </w:r>
          </w:p>
          <w:p w14:paraId="58383339">
            <w:pPr>
              <w:spacing w:line="440" w:lineRule="exact"/>
              <w:ind w:firstLine="453" w:firstLineChars="188"/>
              <w:textAlignment w:val="baseline"/>
              <w:rPr>
                <w:rFonts w:eastAsiaTheme="minorEastAsia"/>
                <w:b/>
                <w:bCs/>
                <w:sz w:val="24"/>
                <w:szCs w:val="24"/>
              </w:rPr>
            </w:pPr>
            <w:r>
              <w:rPr>
                <w:rFonts w:hAnsiTheme="minorEastAsia" w:eastAsiaTheme="minorEastAsia"/>
                <w:b/>
                <w:bCs/>
                <w:sz w:val="24"/>
                <w:szCs w:val="24"/>
              </w:rPr>
              <w:t>表</w:t>
            </w:r>
            <w:r>
              <w:rPr>
                <w:rFonts w:eastAsiaTheme="minorEastAsia"/>
                <w:b/>
                <w:bCs/>
                <w:sz w:val="24"/>
                <w:szCs w:val="24"/>
              </w:rPr>
              <w:t xml:space="preserve">2    </w:t>
            </w:r>
            <w:r>
              <w:rPr>
                <w:rFonts w:hAnsiTheme="minorEastAsia" w:eastAsiaTheme="minorEastAsia"/>
                <w:b/>
                <w:bCs/>
                <w:sz w:val="24"/>
                <w:szCs w:val="24"/>
              </w:rPr>
              <w:t>现有工程主要建设内容一览表</w:t>
            </w:r>
          </w:p>
          <w:tbl>
            <w:tblPr>
              <w:tblStyle w:val="39"/>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0"/>
              <w:gridCol w:w="321"/>
              <w:gridCol w:w="977"/>
              <w:gridCol w:w="6473"/>
            </w:tblGrid>
            <w:tr w14:paraId="6D55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shd w:val="clear" w:color="auto" w:fill="auto"/>
                  <w:tcMar>
                    <w:left w:w="28" w:type="dxa"/>
                    <w:right w:w="28" w:type="dxa"/>
                  </w:tcMar>
                  <w:vAlign w:val="center"/>
                </w:tcPr>
                <w:p w14:paraId="1CABF053">
                  <w:pPr>
                    <w:spacing w:line="360" w:lineRule="exact"/>
                    <w:jc w:val="center"/>
                    <w:textAlignment w:val="baseline"/>
                    <w:rPr>
                      <w:rFonts w:eastAsiaTheme="minorEastAsia"/>
                      <w:szCs w:val="21"/>
                    </w:rPr>
                  </w:pPr>
                  <w:r>
                    <w:rPr>
                      <w:rFonts w:hAnsiTheme="minorEastAsia" w:eastAsiaTheme="minorEastAsia"/>
                      <w:szCs w:val="21"/>
                    </w:rPr>
                    <w:t>项目</w:t>
                  </w:r>
                </w:p>
              </w:tc>
              <w:tc>
                <w:tcPr>
                  <w:tcW w:w="1298" w:type="dxa"/>
                  <w:gridSpan w:val="2"/>
                  <w:shd w:val="clear" w:color="auto" w:fill="auto"/>
                  <w:tcMar>
                    <w:left w:w="28" w:type="dxa"/>
                    <w:right w:w="28" w:type="dxa"/>
                  </w:tcMar>
                  <w:vAlign w:val="center"/>
                </w:tcPr>
                <w:p w14:paraId="45AD6272">
                  <w:pPr>
                    <w:spacing w:line="360" w:lineRule="exact"/>
                    <w:jc w:val="center"/>
                    <w:textAlignment w:val="baseline"/>
                    <w:rPr>
                      <w:rFonts w:eastAsiaTheme="minorEastAsia"/>
                      <w:szCs w:val="21"/>
                    </w:rPr>
                  </w:pPr>
                  <w:r>
                    <w:rPr>
                      <w:rFonts w:hAnsiTheme="minorEastAsia" w:eastAsiaTheme="minorEastAsia"/>
                      <w:szCs w:val="21"/>
                    </w:rPr>
                    <w:t>组成</w:t>
                  </w:r>
                </w:p>
              </w:tc>
              <w:tc>
                <w:tcPr>
                  <w:tcW w:w="6473" w:type="dxa"/>
                  <w:shd w:val="clear" w:color="auto" w:fill="auto"/>
                  <w:tcMar>
                    <w:left w:w="28" w:type="dxa"/>
                    <w:right w:w="28" w:type="dxa"/>
                  </w:tcMar>
                  <w:vAlign w:val="center"/>
                </w:tcPr>
                <w:p w14:paraId="2B10ED28">
                  <w:pPr>
                    <w:spacing w:line="360" w:lineRule="exact"/>
                    <w:jc w:val="center"/>
                    <w:textAlignment w:val="baseline"/>
                    <w:rPr>
                      <w:rFonts w:eastAsiaTheme="minorEastAsia"/>
                      <w:szCs w:val="21"/>
                    </w:rPr>
                  </w:pPr>
                  <w:r>
                    <w:rPr>
                      <w:rFonts w:hAnsiTheme="minorEastAsia" w:eastAsiaTheme="minorEastAsia"/>
                      <w:szCs w:val="21"/>
                    </w:rPr>
                    <w:t>建设内容</w:t>
                  </w:r>
                </w:p>
              </w:tc>
            </w:tr>
            <w:tr w14:paraId="4973D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restart"/>
                  <w:shd w:val="clear" w:color="auto" w:fill="auto"/>
                  <w:tcMar>
                    <w:left w:w="28" w:type="dxa"/>
                    <w:right w:w="28" w:type="dxa"/>
                  </w:tcMar>
                  <w:vAlign w:val="center"/>
                </w:tcPr>
                <w:p w14:paraId="70701BD5">
                  <w:pPr>
                    <w:spacing w:line="360" w:lineRule="exact"/>
                    <w:jc w:val="center"/>
                    <w:textAlignment w:val="baseline"/>
                    <w:rPr>
                      <w:rFonts w:eastAsiaTheme="minorEastAsia"/>
                      <w:szCs w:val="21"/>
                    </w:rPr>
                  </w:pPr>
                  <w:r>
                    <w:rPr>
                      <w:rFonts w:hAnsiTheme="minorEastAsia" w:eastAsiaTheme="minorEastAsia"/>
                      <w:szCs w:val="21"/>
                    </w:rPr>
                    <w:t>主体工程</w:t>
                  </w:r>
                </w:p>
              </w:tc>
              <w:tc>
                <w:tcPr>
                  <w:tcW w:w="1298" w:type="dxa"/>
                  <w:gridSpan w:val="2"/>
                  <w:shd w:val="clear" w:color="auto" w:fill="auto"/>
                  <w:tcMar>
                    <w:left w:w="28" w:type="dxa"/>
                    <w:right w:w="28" w:type="dxa"/>
                  </w:tcMar>
                  <w:vAlign w:val="center"/>
                </w:tcPr>
                <w:p w14:paraId="4C784BE5">
                  <w:pPr>
                    <w:spacing w:line="360" w:lineRule="exact"/>
                    <w:jc w:val="center"/>
                    <w:textAlignment w:val="baseline"/>
                    <w:rPr>
                      <w:rFonts w:eastAsiaTheme="minorEastAsia"/>
                      <w:szCs w:val="21"/>
                    </w:rPr>
                  </w:pPr>
                  <w:r>
                    <w:rPr>
                      <w:rFonts w:hAnsiTheme="minorEastAsia" w:eastAsiaTheme="minorEastAsia"/>
                      <w:szCs w:val="21"/>
                    </w:rPr>
                    <w:t>机加工车间</w:t>
                  </w:r>
                </w:p>
              </w:tc>
              <w:tc>
                <w:tcPr>
                  <w:tcW w:w="6473" w:type="dxa"/>
                  <w:shd w:val="clear" w:color="auto" w:fill="auto"/>
                  <w:tcMar>
                    <w:left w:w="28" w:type="dxa"/>
                    <w:right w:w="28" w:type="dxa"/>
                  </w:tcMar>
                  <w:vAlign w:val="center"/>
                </w:tcPr>
                <w:p w14:paraId="4487E4B8">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2700m</w:t>
                  </w:r>
                  <w:r>
                    <w:rPr>
                      <w:rFonts w:eastAsiaTheme="minorEastAsia"/>
                      <w:spacing w:val="-8"/>
                      <w:szCs w:val="21"/>
                      <w:vertAlign w:val="superscript"/>
                    </w:rPr>
                    <w:t>2</w:t>
                  </w:r>
                  <w:r>
                    <w:rPr>
                      <w:rFonts w:hAnsiTheme="minorEastAsia" w:eastAsiaTheme="minorEastAsia"/>
                      <w:spacing w:val="-8"/>
                      <w:szCs w:val="21"/>
                    </w:rPr>
                    <w:t>，内设车床、铣床、钻床、刨床、磨床等，主要进行机加工等工序</w:t>
                  </w:r>
                </w:p>
              </w:tc>
            </w:tr>
            <w:tr w14:paraId="2B843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5F423F46">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21024F4">
                  <w:pPr>
                    <w:spacing w:line="360" w:lineRule="exact"/>
                    <w:jc w:val="center"/>
                    <w:textAlignment w:val="baseline"/>
                    <w:rPr>
                      <w:rFonts w:eastAsiaTheme="minorEastAsia"/>
                      <w:b/>
                      <w:szCs w:val="21"/>
                    </w:rPr>
                  </w:pPr>
                  <w:r>
                    <w:rPr>
                      <w:rFonts w:hAnsiTheme="minorEastAsia" w:eastAsiaTheme="minorEastAsia"/>
                      <w:szCs w:val="21"/>
                    </w:rPr>
                    <w:t>铆焊车间</w:t>
                  </w:r>
                </w:p>
              </w:tc>
              <w:tc>
                <w:tcPr>
                  <w:tcW w:w="6473" w:type="dxa"/>
                  <w:shd w:val="clear" w:color="auto" w:fill="auto"/>
                  <w:tcMar>
                    <w:left w:w="28" w:type="dxa"/>
                    <w:right w:w="28" w:type="dxa"/>
                  </w:tcMar>
                  <w:vAlign w:val="center"/>
                </w:tcPr>
                <w:p w14:paraId="4C9CE8BF">
                  <w:pPr>
                    <w:spacing w:line="360" w:lineRule="exact"/>
                    <w:textAlignment w:val="baseline"/>
                    <w:rPr>
                      <w:rFonts w:eastAsiaTheme="minorEastAsia"/>
                      <w:b/>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1660m</w:t>
                  </w:r>
                  <w:r>
                    <w:rPr>
                      <w:rFonts w:eastAsiaTheme="minorEastAsia"/>
                      <w:spacing w:val="-8"/>
                      <w:szCs w:val="21"/>
                      <w:vertAlign w:val="superscript"/>
                    </w:rPr>
                    <w:t>2</w:t>
                  </w:r>
                  <w:r>
                    <w:rPr>
                      <w:rFonts w:hAnsiTheme="minorEastAsia" w:eastAsiaTheme="minorEastAsia"/>
                      <w:spacing w:val="-8"/>
                      <w:szCs w:val="21"/>
                    </w:rPr>
                    <w:t>，内设等离子切割机、折弯机、剪板机、焊机等，主要进行切割、焊接、剪</w:t>
                  </w:r>
                  <w:r>
                    <w:rPr>
                      <w:rFonts w:hint="eastAsia" w:hAnsiTheme="minorEastAsia" w:eastAsiaTheme="minorEastAsia"/>
                      <w:spacing w:val="-8"/>
                      <w:szCs w:val="21"/>
                    </w:rPr>
                    <w:t>板</w:t>
                  </w:r>
                  <w:r>
                    <w:rPr>
                      <w:rFonts w:hAnsiTheme="minorEastAsia" w:eastAsiaTheme="minorEastAsia"/>
                      <w:spacing w:val="-8"/>
                      <w:szCs w:val="21"/>
                    </w:rPr>
                    <w:t>等下料工序</w:t>
                  </w:r>
                </w:p>
              </w:tc>
            </w:tr>
            <w:tr w14:paraId="6053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1A736AF2">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08DCC69F">
                  <w:pPr>
                    <w:spacing w:line="360" w:lineRule="exact"/>
                    <w:jc w:val="center"/>
                    <w:textAlignment w:val="baseline"/>
                    <w:rPr>
                      <w:rFonts w:eastAsiaTheme="minorEastAsia"/>
                      <w:b/>
                      <w:szCs w:val="21"/>
                    </w:rPr>
                  </w:pPr>
                  <w:r>
                    <w:rPr>
                      <w:rFonts w:eastAsiaTheme="minorEastAsia"/>
                      <w:szCs w:val="21"/>
                    </w:rPr>
                    <w:t>1#</w:t>
                  </w:r>
                  <w:r>
                    <w:rPr>
                      <w:rFonts w:hAnsiTheme="minorEastAsia" w:eastAsiaTheme="minorEastAsia"/>
                      <w:szCs w:val="21"/>
                    </w:rPr>
                    <w:t>组装车间</w:t>
                  </w:r>
                </w:p>
              </w:tc>
              <w:tc>
                <w:tcPr>
                  <w:tcW w:w="6473" w:type="dxa"/>
                  <w:shd w:val="clear" w:color="auto" w:fill="auto"/>
                  <w:tcMar>
                    <w:left w:w="28" w:type="dxa"/>
                    <w:right w:w="28" w:type="dxa"/>
                  </w:tcMar>
                  <w:vAlign w:val="center"/>
                </w:tcPr>
                <w:p w14:paraId="0068D0A7">
                  <w:pPr>
                    <w:spacing w:line="360" w:lineRule="exact"/>
                    <w:textAlignment w:val="baseline"/>
                    <w:rPr>
                      <w:rFonts w:eastAsiaTheme="minorEastAsia"/>
                      <w:b/>
                      <w:spacing w:val="-8"/>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2100m</w:t>
                  </w:r>
                  <w:r>
                    <w:rPr>
                      <w:rFonts w:eastAsiaTheme="minorEastAsia"/>
                      <w:spacing w:val="-8"/>
                      <w:szCs w:val="21"/>
                      <w:vertAlign w:val="superscript"/>
                    </w:rPr>
                    <w:t>2</w:t>
                  </w:r>
                  <w:r>
                    <w:rPr>
                      <w:rFonts w:hAnsiTheme="minorEastAsia" w:eastAsiaTheme="minorEastAsia"/>
                      <w:spacing w:val="-8"/>
                      <w:szCs w:val="21"/>
                    </w:rPr>
                    <w:t>，主要用于大部件组装</w:t>
                  </w:r>
                </w:p>
              </w:tc>
            </w:tr>
            <w:tr w14:paraId="0761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20AA7AFF">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D9F363D">
                  <w:pPr>
                    <w:spacing w:line="360" w:lineRule="exact"/>
                    <w:jc w:val="center"/>
                    <w:textAlignment w:val="baseline"/>
                    <w:rPr>
                      <w:rFonts w:eastAsiaTheme="minorEastAsia"/>
                      <w:b/>
                      <w:szCs w:val="21"/>
                    </w:rPr>
                  </w:pPr>
                  <w:r>
                    <w:rPr>
                      <w:rFonts w:eastAsiaTheme="minorEastAsia"/>
                      <w:szCs w:val="21"/>
                    </w:rPr>
                    <w:t>2#</w:t>
                  </w:r>
                  <w:r>
                    <w:rPr>
                      <w:rFonts w:hAnsiTheme="minorEastAsia" w:eastAsiaTheme="minorEastAsia"/>
                      <w:szCs w:val="21"/>
                    </w:rPr>
                    <w:t>组装车间</w:t>
                  </w:r>
                </w:p>
              </w:tc>
              <w:tc>
                <w:tcPr>
                  <w:tcW w:w="6473" w:type="dxa"/>
                  <w:shd w:val="clear" w:color="auto" w:fill="auto"/>
                  <w:tcMar>
                    <w:left w:w="28" w:type="dxa"/>
                    <w:right w:w="28" w:type="dxa"/>
                  </w:tcMar>
                  <w:vAlign w:val="center"/>
                </w:tcPr>
                <w:p w14:paraId="103AD4A9">
                  <w:pPr>
                    <w:spacing w:line="360" w:lineRule="exact"/>
                    <w:textAlignment w:val="baseline"/>
                    <w:rPr>
                      <w:rFonts w:eastAsiaTheme="minorEastAsia"/>
                      <w:b/>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1700m</w:t>
                  </w:r>
                  <w:r>
                    <w:rPr>
                      <w:rFonts w:eastAsiaTheme="minorEastAsia"/>
                      <w:spacing w:val="-8"/>
                      <w:szCs w:val="21"/>
                      <w:vertAlign w:val="superscript"/>
                    </w:rPr>
                    <w:t>2</w:t>
                  </w:r>
                  <w:r>
                    <w:rPr>
                      <w:rFonts w:hAnsiTheme="minorEastAsia" w:eastAsiaTheme="minorEastAsia"/>
                      <w:spacing w:val="-8"/>
                      <w:szCs w:val="21"/>
                    </w:rPr>
                    <w:t>，主要用于小部件组装</w:t>
                  </w:r>
                </w:p>
              </w:tc>
            </w:tr>
            <w:tr w14:paraId="51F7E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434C3E36">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3FED5C51">
                  <w:pPr>
                    <w:spacing w:line="360" w:lineRule="exact"/>
                    <w:jc w:val="center"/>
                    <w:textAlignment w:val="baseline"/>
                    <w:rPr>
                      <w:rFonts w:eastAsiaTheme="minorEastAsia"/>
                      <w:b/>
                      <w:szCs w:val="21"/>
                    </w:rPr>
                  </w:pPr>
                  <w:r>
                    <w:rPr>
                      <w:rFonts w:eastAsiaTheme="minorEastAsia"/>
                      <w:spacing w:val="-8"/>
                      <w:szCs w:val="21"/>
                    </w:rPr>
                    <w:t>3#</w:t>
                  </w:r>
                  <w:r>
                    <w:rPr>
                      <w:rFonts w:hAnsiTheme="minorEastAsia" w:eastAsiaTheme="minorEastAsia"/>
                      <w:spacing w:val="-8"/>
                      <w:szCs w:val="21"/>
                    </w:rPr>
                    <w:t>车间</w:t>
                  </w:r>
                </w:p>
              </w:tc>
              <w:tc>
                <w:tcPr>
                  <w:tcW w:w="6473" w:type="dxa"/>
                  <w:shd w:val="clear" w:color="auto" w:fill="auto"/>
                  <w:tcMar>
                    <w:left w:w="28" w:type="dxa"/>
                    <w:right w:w="28" w:type="dxa"/>
                  </w:tcMar>
                  <w:vAlign w:val="center"/>
                </w:tcPr>
                <w:p w14:paraId="0138192B">
                  <w:pPr>
                    <w:spacing w:line="360" w:lineRule="exact"/>
                    <w:textAlignment w:val="baseline"/>
                    <w:rPr>
                      <w:rFonts w:eastAsiaTheme="minorEastAsia"/>
                      <w:b/>
                      <w:spacing w:val="-8"/>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1800m</w:t>
                  </w:r>
                  <w:r>
                    <w:rPr>
                      <w:rFonts w:eastAsiaTheme="minorEastAsia"/>
                      <w:spacing w:val="-8"/>
                      <w:szCs w:val="21"/>
                      <w:vertAlign w:val="superscript"/>
                    </w:rPr>
                    <w:t>2</w:t>
                  </w:r>
                  <w:r>
                    <w:rPr>
                      <w:rFonts w:hint="eastAsia" w:hAnsiTheme="minorEastAsia" w:eastAsiaTheme="minorEastAsia"/>
                      <w:spacing w:val="-8"/>
                      <w:szCs w:val="21"/>
                    </w:rPr>
                    <w:t>，主要用于手工刷漆</w:t>
                  </w:r>
                </w:p>
              </w:tc>
            </w:tr>
            <w:tr w14:paraId="39EC4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restart"/>
                  <w:shd w:val="clear" w:color="auto" w:fill="auto"/>
                  <w:tcMar>
                    <w:left w:w="28" w:type="dxa"/>
                    <w:right w:w="28" w:type="dxa"/>
                  </w:tcMar>
                  <w:vAlign w:val="center"/>
                </w:tcPr>
                <w:p w14:paraId="3BC79837">
                  <w:pPr>
                    <w:spacing w:line="360" w:lineRule="exact"/>
                    <w:jc w:val="center"/>
                    <w:textAlignment w:val="baseline"/>
                    <w:rPr>
                      <w:rFonts w:eastAsiaTheme="minorEastAsia"/>
                      <w:szCs w:val="21"/>
                    </w:rPr>
                  </w:pPr>
                  <w:r>
                    <w:rPr>
                      <w:rFonts w:hAnsiTheme="minorEastAsia" w:eastAsiaTheme="minorEastAsia"/>
                      <w:szCs w:val="21"/>
                    </w:rPr>
                    <w:t>辅助工程</w:t>
                  </w:r>
                </w:p>
              </w:tc>
              <w:tc>
                <w:tcPr>
                  <w:tcW w:w="1298" w:type="dxa"/>
                  <w:gridSpan w:val="2"/>
                  <w:shd w:val="clear" w:color="auto" w:fill="auto"/>
                  <w:tcMar>
                    <w:left w:w="28" w:type="dxa"/>
                    <w:right w:w="28" w:type="dxa"/>
                  </w:tcMar>
                  <w:vAlign w:val="center"/>
                </w:tcPr>
                <w:p w14:paraId="23B549EF">
                  <w:pPr>
                    <w:spacing w:line="360" w:lineRule="exact"/>
                    <w:jc w:val="center"/>
                    <w:textAlignment w:val="baseline"/>
                    <w:rPr>
                      <w:rFonts w:eastAsiaTheme="minorEastAsia"/>
                      <w:szCs w:val="21"/>
                    </w:rPr>
                  </w:pPr>
                  <w:r>
                    <w:rPr>
                      <w:rFonts w:hAnsiTheme="minorEastAsia" w:eastAsiaTheme="minorEastAsia"/>
                      <w:szCs w:val="21"/>
                    </w:rPr>
                    <w:t>办公楼</w:t>
                  </w:r>
                </w:p>
              </w:tc>
              <w:tc>
                <w:tcPr>
                  <w:tcW w:w="6473" w:type="dxa"/>
                  <w:shd w:val="clear" w:color="auto" w:fill="auto"/>
                  <w:tcMar>
                    <w:left w:w="28" w:type="dxa"/>
                    <w:right w:w="28" w:type="dxa"/>
                  </w:tcMar>
                  <w:vAlign w:val="center"/>
                </w:tcPr>
                <w:p w14:paraId="5802DB3F">
                  <w:pPr>
                    <w:spacing w:line="360" w:lineRule="exact"/>
                    <w:textAlignment w:val="baseline"/>
                    <w:rPr>
                      <w:rFonts w:eastAsiaTheme="minorEastAsia"/>
                      <w:szCs w:val="21"/>
                    </w:rPr>
                  </w:pPr>
                  <w:r>
                    <w:rPr>
                      <w:rFonts w:eastAsiaTheme="minorEastAsia"/>
                      <w:szCs w:val="21"/>
                    </w:rPr>
                    <w:t>3</w:t>
                  </w:r>
                  <w:r>
                    <w:rPr>
                      <w:rFonts w:hAnsiTheme="minorEastAsia" w:eastAsiaTheme="minorEastAsia"/>
                      <w:szCs w:val="21"/>
                    </w:rPr>
                    <w:t>层砖混结构，建筑面积为</w:t>
                  </w:r>
                  <w:r>
                    <w:rPr>
                      <w:rFonts w:eastAsiaTheme="minorEastAsia"/>
                      <w:szCs w:val="21"/>
                    </w:rPr>
                    <w:t>2200m</w:t>
                  </w:r>
                  <w:r>
                    <w:rPr>
                      <w:rFonts w:eastAsiaTheme="minorEastAsia"/>
                      <w:szCs w:val="21"/>
                      <w:vertAlign w:val="superscript"/>
                    </w:rPr>
                    <w:t>2</w:t>
                  </w:r>
                  <w:r>
                    <w:rPr>
                      <w:rFonts w:hAnsiTheme="minorEastAsia" w:eastAsiaTheme="minorEastAsia"/>
                      <w:szCs w:val="21"/>
                    </w:rPr>
                    <w:t>，用于职工办公生活</w:t>
                  </w:r>
                </w:p>
              </w:tc>
            </w:tr>
            <w:tr w14:paraId="455A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73F6544A">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50AA880C">
                  <w:pPr>
                    <w:spacing w:line="360" w:lineRule="exact"/>
                    <w:jc w:val="center"/>
                    <w:textAlignment w:val="baseline"/>
                    <w:rPr>
                      <w:rFonts w:eastAsiaTheme="minorEastAsia"/>
                      <w:b/>
                      <w:szCs w:val="21"/>
                    </w:rPr>
                  </w:pPr>
                  <w:r>
                    <w:rPr>
                      <w:rFonts w:hAnsiTheme="minorEastAsia" w:eastAsiaTheme="minorEastAsia"/>
                      <w:szCs w:val="21"/>
                    </w:rPr>
                    <w:t>库房</w:t>
                  </w:r>
                </w:p>
              </w:tc>
              <w:tc>
                <w:tcPr>
                  <w:tcW w:w="6473" w:type="dxa"/>
                  <w:shd w:val="clear" w:color="auto" w:fill="auto"/>
                  <w:tcMar>
                    <w:left w:w="28" w:type="dxa"/>
                    <w:right w:w="28" w:type="dxa"/>
                  </w:tcMar>
                  <w:vAlign w:val="center"/>
                </w:tcPr>
                <w:p w14:paraId="40AC5045">
                  <w:pPr>
                    <w:spacing w:line="360" w:lineRule="exact"/>
                    <w:textAlignment w:val="baseline"/>
                    <w:rPr>
                      <w:rFonts w:eastAsiaTheme="minorEastAsia"/>
                      <w:b/>
                      <w:szCs w:val="21"/>
                    </w:rPr>
                  </w:pPr>
                  <w:r>
                    <w:rPr>
                      <w:rFonts w:eastAsiaTheme="minorEastAsia"/>
                      <w:spacing w:val="-8"/>
                      <w:szCs w:val="21"/>
                    </w:rPr>
                    <w:t>1</w:t>
                  </w:r>
                  <w:r>
                    <w:rPr>
                      <w:rFonts w:hAnsiTheme="minorEastAsia" w:eastAsiaTheme="minorEastAsia"/>
                      <w:spacing w:val="-8"/>
                      <w:szCs w:val="21"/>
                    </w:rPr>
                    <w:t>层钢结构，高</w:t>
                  </w:r>
                  <w:r>
                    <w:rPr>
                      <w:rFonts w:eastAsiaTheme="minorEastAsia"/>
                      <w:spacing w:val="-8"/>
                      <w:szCs w:val="21"/>
                    </w:rPr>
                    <w:t>10m</w:t>
                  </w:r>
                  <w:r>
                    <w:rPr>
                      <w:rFonts w:hAnsiTheme="minorEastAsia" w:eastAsiaTheme="minorEastAsia"/>
                      <w:spacing w:val="-8"/>
                      <w:szCs w:val="21"/>
                    </w:rPr>
                    <w:t>，建筑面积</w:t>
                  </w:r>
                  <w:r>
                    <w:rPr>
                      <w:rFonts w:eastAsiaTheme="minorEastAsia"/>
                      <w:spacing w:val="-8"/>
                      <w:szCs w:val="21"/>
                    </w:rPr>
                    <w:t>930m</w:t>
                  </w:r>
                  <w:r>
                    <w:rPr>
                      <w:rFonts w:eastAsiaTheme="minorEastAsia"/>
                      <w:spacing w:val="-8"/>
                      <w:szCs w:val="21"/>
                      <w:vertAlign w:val="superscript"/>
                    </w:rPr>
                    <w:t>2</w:t>
                  </w:r>
                  <w:r>
                    <w:rPr>
                      <w:rFonts w:hAnsiTheme="minorEastAsia" w:eastAsiaTheme="minorEastAsia"/>
                      <w:spacing w:val="-8"/>
                      <w:szCs w:val="21"/>
                    </w:rPr>
                    <w:t>，</w:t>
                  </w:r>
                  <w:r>
                    <w:rPr>
                      <w:rFonts w:hAnsiTheme="minorEastAsia" w:eastAsiaTheme="minorEastAsia"/>
                      <w:szCs w:val="21"/>
                    </w:rPr>
                    <w:t>用于产品、原料的储存</w:t>
                  </w:r>
                </w:p>
              </w:tc>
            </w:tr>
            <w:tr w14:paraId="551FC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11BE7190">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78E15377">
                  <w:pPr>
                    <w:spacing w:line="360" w:lineRule="exact"/>
                    <w:jc w:val="center"/>
                    <w:textAlignment w:val="baseline"/>
                    <w:rPr>
                      <w:rFonts w:eastAsiaTheme="minorEastAsia"/>
                      <w:b/>
                      <w:szCs w:val="21"/>
                    </w:rPr>
                  </w:pPr>
                  <w:r>
                    <w:rPr>
                      <w:rFonts w:hAnsiTheme="minorEastAsia" w:eastAsiaTheme="minorEastAsia"/>
                      <w:szCs w:val="21"/>
                    </w:rPr>
                    <w:t>值班室</w:t>
                  </w:r>
                </w:p>
              </w:tc>
              <w:tc>
                <w:tcPr>
                  <w:tcW w:w="6473" w:type="dxa"/>
                  <w:shd w:val="clear" w:color="auto" w:fill="auto"/>
                  <w:tcMar>
                    <w:left w:w="28" w:type="dxa"/>
                    <w:right w:w="28" w:type="dxa"/>
                  </w:tcMar>
                  <w:vAlign w:val="center"/>
                </w:tcPr>
                <w:p w14:paraId="7EE5217F">
                  <w:pPr>
                    <w:spacing w:line="360" w:lineRule="exact"/>
                    <w:textAlignment w:val="baseline"/>
                    <w:rPr>
                      <w:rFonts w:eastAsiaTheme="minorEastAsia"/>
                      <w:b/>
                      <w:spacing w:val="-8"/>
                      <w:szCs w:val="21"/>
                    </w:rPr>
                  </w:pPr>
                  <w:r>
                    <w:rPr>
                      <w:rFonts w:eastAsiaTheme="minorEastAsia"/>
                      <w:spacing w:val="-8"/>
                      <w:szCs w:val="21"/>
                    </w:rPr>
                    <w:t>1</w:t>
                  </w:r>
                  <w:r>
                    <w:rPr>
                      <w:rFonts w:hAnsiTheme="minorEastAsia" w:eastAsiaTheme="minorEastAsia"/>
                      <w:spacing w:val="-8"/>
                      <w:szCs w:val="21"/>
                    </w:rPr>
                    <w:t>层砖混结构，建筑面积</w:t>
                  </w:r>
                  <w:r>
                    <w:rPr>
                      <w:rFonts w:eastAsiaTheme="minorEastAsia"/>
                      <w:spacing w:val="-8"/>
                      <w:szCs w:val="21"/>
                    </w:rPr>
                    <w:t>45m</w:t>
                  </w:r>
                  <w:r>
                    <w:rPr>
                      <w:rFonts w:eastAsiaTheme="minorEastAsia"/>
                      <w:spacing w:val="-8"/>
                      <w:szCs w:val="21"/>
                      <w:vertAlign w:val="superscript"/>
                    </w:rPr>
                    <w:t>2</w:t>
                  </w:r>
                  <w:r>
                    <w:rPr>
                      <w:rFonts w:hAnsiTheme="minorEastAsia" w:eastAsiaTheme="minorEastAsia"/>
                      <w:spacing w:val="-8"/>
                      <w:szCs w:val="21"/>
                    </w:rPr>
                    <w:t>，用于门卫等值班工作</w:t>
                  </w:r>
                </w:p>
              </w:tc>
            </w:tr>
            <w:tr w14:paraId="4B84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0F10F313">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69CF3018">
                  <w:pPr>
                    <w:spacing w:line="360" w:lineRule="exact"/>
                    <w:jc w:val="center"/>
                    <w:textAlignment w:val="baseline"/>
                    <w:rPr>
                      <w:rFonts w:eastAsiaTheme="minorEastAsia"/>
                      <w:b/>
                      <w:szCs w:val="21"/>
                    </w:rPr>
                  </w:pPr>
                  <w:r>
                    <w:rPr>
                      <w:rFonts w:hAnsiTheme="minorEastAsia" w:eastAsiaTheme="minorEastAsia"/>
                      <w:szCs w:val="21"/>
                    </w:rPr>
                    <w:t>闲置用房</w:t>
                  </w:r>
                </w:p>
              </w:tc>
              <w:tc>
                <w:tcPr>
                  <w:tcW w:w="6473" w:type="dxa"/>
                  <w:shd w:val="clear" w:color="auto" w:fill="auto"/>
                  <w:tcMar>
                    <w:left w:w="28" w:type="dxa"/>
                    <w:right w:w="28" w:type="dxa"/>
                  </w:tcMar>
                  <w:vAlign w:val="center"/>
                </w:tcPr>
                <w:p w14:paraId="650CCF52">
                  <w:pPr>
                    <w:spacing w:line="360" w:lineRule="exact"/>
                    <w:textAlignment w:val="baseline"/>
                    <w:rPr>
                      <w:rFonts w:eastAsiaTheme="minorEastAsia"/>
                      <w:b/>
                      <w:spacing w:val="-8"/>
                      <w:szCs w:val="21"/>
                    </w:rPr>
                  </w:pPr>
                  <w:r>
                    <w:rPr>
                      <w:rFonts w:hAnsiTheme="minorEastAsia" w:eastAsiaTheme="minorEastAsia"/>
                      <w:spacing w:val="-8"/>
                      <w:szCs w:val="21"/>
                    </w:rPr>
                    <w:t>建筑面积共计</w:t>
                  </w:r>
                  <w:r>
                    <w:rPr>
                      <w:rFonts w:eastAsiaTheme="minorEastAsia"/>
                      <w:spacing w:val="-8"/>
                      <w:szCs w:val="21"/>
                    </w:rPr>
                    <w:t>3000m</w:t>
                  </w:r>
                  <w:r>
                    <w:rPr>
                      <w:rFonts w:eastAsiaTheme="minorEastAsia"/>
                      <w:spacing w:val="-8"/>
                      <w:szCs w:val="21"/>
                      <w:vertAlign w:val="superscript"/>
                    </w:rPr>
                    <w:t>2</w:t>
                  </w:r>
                </w:p>
              </w:tc>
            </w:tr>
            <w:tr w14:paraId="394FA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restart"/>
                  <w:shd w:val="clear" w:color="auto" w:fill="auto"/>
                  <w:tcMar>
                    <w:left w:w="28" w:type="dxa"/>
                    <w:right w:w="28" w:type="dxa"/>
                  </w:tcMar>
                  <w:vAlign w:val="center"/>
                </w:tcPr>
                <w:p w14:paraId="53BE094C">
                  <w:pPr>
                    <w:spacing w:line="360" w:lineRule="exact"/>
                    <w:jc w:val="center"/>
                    <w:textAlignment w:val="baseline"/>
                    <w:rPr>
                      <w:rFonts w:eastAsiaTheme="minorEastAsia"/>
                      <w:szCs w:val="21"/>
                    </w:rPr>
                  </w:pPr>
                  <w:r>
                    <w:rPr>
                      <w:rFonts w:hAnsiTheme="minorEastAsia" w:eastAsiaTheme="minorEastAsia"/>
                      <w:szCs w:val="21"/>
                    </w:rPr>
                    <w:t>公用工程</w:t>
                  </w:r>
                </w:p>
              </w:tc>
              <w:tc>
                <w:tcPr>
                  <w:tcW w:w="1298" w:type="dxa"/>
                  <w:gridSpan w:val="2"/>
                  <w:shd w:val="clear" w:color="auto" w:fill="auto"/>
                  <w:tcMar>
                    <w:left w:w="28" w:type="dxa"/>
                    <w:right w:w="28" w:type="dxa"/>
                  </w:tcMar>
                  <w:vAlign w:val="center"/>
                </w:tcPr>
                <w:p w14:paraId="570075DD">
                  <w:pPr>
                    <w:spacing w:line="360" w:lineRule="exact"/>
                    <w:jc w:val="center"/>
                    <w:textAlignment w:val="baseline"/>
                    <w:rPr>
                      <w:rFonts w:eastAsiaTheme="minorEastAsia"/>
                      <w:szCs w:val="21"/>
                    </w:rPr>
                  </w:pPr>
                  <w:r>
                    <w:rPr>
                      <w:rFonts w:hAnsiTheme="minorEastAsia" w:eastAsiaTheme="minorEastAsia"/>
                      <w:szCs w:val="21"/>
                    </w:rPr>
                    <w:t>供热</w:t>
                  </w:r>
                </w:p>
              </w:tc>
              <w:tc>
                <w:tcPr>
                  <w:tcW w:w="6473" w:type="dxa"/>
                  <w:shd w:val="clear" w:color="auto" w:fill="auto"/>
                  <w:tcMar>
                    <w:left w:w="28" w:type="dxa"/>
                    <w:right w:w="28" w:type="dxa"/>
                  </w:tcMar>
                  <w:vAlign w:val="center"/>
                </w:tcPr>
                <w:p w14:paraId="1AA6B1A4">
                  <w:pPr>
                    <w:spacing w:line="360" w:lineRule="exact"/>
                    <w:textAlignment w:val="baseline"/>
                    <w:rPr>
                      <w:rFonts w:eastAsiaTheme="minorEastAsia"/>
                      <w:szCs w:val="21"/>
                    </w:rPr>
                  </w:pPr>
                  <w:r>
                    <w:rPr>
                      <w:rFonts w:hAnsiTheme="minorEastAsia" w:eastAsiaTheme="minorEastAsia"/>
                      <w:szCs w:val="21"/>
                    </w:rPr>
                    <w:t>项目生产不用热，冬季取暖</w:t>
                  </w:r>
                  <w:r>
                    <w:rPr>
                      <w:rFonts w:hint="eastAsia" w:hAnsiTheme="minorEastAsia" w:eastAsiaTheme="minorEastAsia"/>
                      <w:szCs w:val="21"/>
                    </w:rPr>
                    <w:t>采用空调</w:t>
                  </w:r>
                </w:p>
              </w:tc>
            </w:tr>
            <w:tr w14:paraId="2C796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2" w:hRule="atLeast"/>
              </w:trPr>
              <w:tc>
                <w:tcPr>
                  <w:tcW w:w="540" w:type="dxa"/>
                  <w:vMerge w:val="continue"/>
                  <w:shd w:val="clear" w:color="auto" w:fill="auto"/>
                  <w:tcMar>
                    <w:left w:w="28" w:type="dxa"/>
                    <w:right w:w="28" w:type="dxa"/>
                  </w:tcMar>
                  <w:vAlign w:val="center"/>
                </w:tcPr>
                <w:p w14:paraId="3EC5DC7E">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46632C9B">
                  <w:pPr>
                    <w:spacing w:line="360" w:lineRule="exact"/>
                    <w:jc w:val="center"/>
                    <w:textAlignment w:val="baseline"/>
                    <w:rPr>
                      <w:rFonts w:eastAsiaTheme="minorEastAsia"/>
                      <w:b/>
                      <w:szCs w:val="21"/>
                    </w:rPr>
                  </w:pPr>
                  <w:r>
                    <w:rPr>
                      <w:rFonts w:hAnsiTheme="minorEastAsia" w:eastAsiaTheme="minorEastAsia"/>
                      <w:szCs w:val="21"/>
                    </w:rPr>
                    <w:t>供电</w:t>
                  </w:r>
                </w:p>
              </w:tc>
              <w:tc>
                <w:tcPr>
                  <w:tcW w:w="6473" w:type="dxa"/>
                  <w:shd w:val="clear" w:color="auto" w:fill="auto"/>
                  <w:tcMar>
                    <w:left w:w="28" w:type="dxa"/>
                    <w:right w:w="28" w:type="dxa"/>
                  </w:tcMar>
                  <w:vAlign w:val="center"/>
                </w:tcPr>
                <w:p w14:paraId="77C1CE4C">
                  <w:pPr>
                    <w:spacing w:line="360" w:lineRule="exact"/>
                    <w:textAlignment w:val="baseline"/>
                    <w:rPr>
                      <w:rFonts w:eastAsiaTheme="minorEastAsia"/>
                      <w:b/>
                      <w:szCs w:val="21"/>
                    </w:rPr>
                  </w:pPr>
                  <w:r>
                    <w:rPr>
                      <w:rFonts w:hAnsiTheme="minorEastAsia" w:eastAsiaTheme="minorEastAsia"/>
                      <w:szCs w:val="21"/>
                    </w:rPr>
                    <w:t>由市政电网供电，厂区内设</w:t>
                  </w:r>
                  <w:r>
                    <w:rPr>
                      <w:rFonts w:eastAsiaTheme="minorEastAsia"/>
                      <w:szCs w:val="21"/>
                    </w:rPr>
                    <w:t>1</w:t>
                  </w:r>
                  <w:r>
                    <w:rPr>
                      <w:rFonts w:hAnsiTheme="minorEastAsia" w:eastAsiaTheme="minorEastAsia"/>
                      <w:szCs w:val="21"/>
                    </w:rPr>
                    <w:t>台</w:t>
                  </w:r>
                  <w:r>
                    <w:rPr>
                      <w:rFonts w:eastAsiaTheme="minorEastAsia"/>
                      <w:szCs w:val="21"/>
                    </w:rPr>
                    <w:t>220KVA</w:t>
                  </w:r>
                  <w:r>
                    <w:rPr>
                      <w:rFonts w:hAnsiTheme="minorEastAsia" w:eastAsiaTheme="minorEastAsia"/>
                      <w:szCs w:val="21"/>
                    </w:rPr>
                    <w:t>变压器，年用电量</w:t>
                  </w:r>
                  <w:r>
                    <w:rPr>
                      <w:rFonts w:hint="eastAsia" w:eastAsiaTheme="minorEastAsia"/>
                      <w:szCs w:val="21"/>
                    </w:rPr>
                    <w:t>180</w:t>
                  </w:r>
                  <w:r>
                    <w:rPr>
                      <w:rFonts w:hAnsiTheme="minorEastAsia" w:eastAsiaTheme="minorEastAsia"/>
                      <w:szCs w:val="21"/>
                    </w:rPr>
                    <w:t>万</w:t>
                  </w:r>
                  <w:r>
                    <w:rPr>
                      <w:rFonts w:eastAsiaTheme="minorEastAsia"/>
                      <w:szCs w:val="21"/>
                    </w:rPr>
                    <w:t>kWh</w:t>
                  </w:r>
                </w:p>
              </w:tc>
            </w:tr>
            <w:tr w14:paraId="6DF3C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7F1BF340">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3DA9A96B">
                  <w:pPr>
                    <w:spacing w:line="360" w:lineRule="exact"/>
                    <w:jc w:val="center"/>
                    <w:textAlignment w:val="baseline"/>
                    <w:rPr>
                      <w:rFonts w:eastAsiaTheme="minorEastAsia"/>
                      <w:b/>
                      <w:szCs w:val="21"/>
                    </w:rPr>
                  </w:pPr>
                  <w:r>
                    <w:rPr>
                      <w:rFonts w:hAnsiTheme="minorEastAsia" w:eastAsiaTheme="minorEastAsia"/>
                      <w:szCs w:val="21"/>
                    </w:rPr>
                    <w:t>供水</w:t>
                  </w:r>
                </w:p>
              </w:tc>
              <w:tc>
                <w:tcPr>
                  <w:tcW w:w="6473" w:type="dxa"/>
                  <w:shd w:val="clear" w:color="auto" w:fill="auto"/>
                  <w:tcMar>
                    <w:left w:w="28" w:type="dxa"/>
                    <w:right w:w="28" w:type="dxa"/>
                  </w:tcMar>
                  <w:vAlign w:val="center"/>
                </w:tcPr>
                <w:p w14:paraId="20889D9E">
                  <w:pPr>
                    <w:spacing w:line="360" w:lineRule="exact"/>
                    <w:textAlignment w:val="baseline"/>
                    <w:rPr>
                      <w:rFonts w:eastAsiaTheme="minorEastAsia"/>
                      <w:b/>
                      <w:szCs w:val="21"/>
                    </w:rPr>
                  </w:pPr>
                  <w:r>
                    <w:rPr>
                      <w:rFonts w:hAnsiTheme="minorEastAsia" w:eastAsiaTheme="minorEastAsia"/>
                      <w:bCs/>
                      <w:szCs w:val="21"/>
                    </w:rPr>
                    <w:t>由</w:t>
                  </w:r>
                  <w:r>
                    <w:rPr>
                      <w:rFonts w:hAnsiTheme="minorEastAsia" w:eastAsiaTheme="minorEastAsia"/>
                      <w:szCs w:val="21"/>
                    </w:rPr>
                    <w:t>市政</w:t>
                  </w:r>
                  <w:r>
                    <w:rPr>
                      <w:rFonts w:hAnsiTheme="minorEastAsia" w:eastAsiaTheme="minorEastAsia"/>
                      <w:bCs/>
                      <w:szCs w:val="21"/>
                    </w:rPr>
                    <w:t>供水系统供给，新鲜水用量为</w:t>
                  </w:r>
                  <w:r>
                    <w:rPr>
                      <w:rFonts w:hint="eastAsia" w:eastAsiaTheme="minorEastAsia"/>
                      <w:bCs/>
                      <w:szCs w:val="21"/>
                    </w:rPr>
                    <w:t>962</w:t>
                  </w:r>
                  <w:r>
                    <w:rPr>
                      <w:rFonts w:eastAsiaTheme="minorEastAsia"/>
                      <w:szCs w:val="21"/>
                    </w:rPr>
                    <w:t>m</w:t>
                  </w:r>
                  <w:r>
                    <w:rPr>
                      <w:rFonts w:eastAsiaTheme="minorEastAsia"/>
                      <w:szCs w:val="21"/>
                      <w:vertAlign w:val="superscript"/>
                    </w:rPr>
                    <w:t>3</w:t>
                  </w:r>
                  <w:r>
                    <w:rPr>
                      <w:rFonts w:eastAsiaTheme="minorEastAsia"/>
                      <w:szCs w:val="21"/>
                    </w:rPr>
                    <w:t>/a</w:t>
                  </w:r>
                </w:p>
              </w:tc>
            </w:tr>
            <w:tr w14:paraId="3A47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87" w:hRule="atLeast"/>
              </w:trPr>
              <w:tc>
                <w:tcPr>
                  <w:tcW w:w="540" w:type="dxa"/>
                  <w:vMerge w:val="continue"/>
                  <w:shd w:val="clear" w:color="auto" w:fill="auto"/>
                  <w:tcMar>
                    <w:left w:w="28" w:type="dxa"/>
                    <w:right w:w="28" w:type="dxa"/>
                  </w:tcMar>
                  <w:vAlign w:val="center"/>
                </w:tcPr>
                <w:p w14:paraId="3F9B5A1E">
                  <w:pPr>
                    <w:spacing w:line="360" w:lineRule="exact"/>
                    <w:jc w:val="center"/>
                    <w:textAlignment w:val="baseline"/>
                    <w:rPr>
                      <w:rFonts w:eastAsiaTheme="minorEastAsia"/>
                      <w:szCs w:val="21"/>
                    </w:rPr>
                  </w:pPr>
                </w:p>
              </w:tc>
              <w:tc>
                <w:tcPr>
                  <w:tcW w:w="321" w:type="dxa"/>
                  <w:vMerge w:val="restart"/>
                  <w:shd w:val="clear" w:color="auto" w:fill="auto"/>
                  <w:tcMar>
                    <w:left w:w="28" w:type="dxa"/>
                    <w:right w:w="28" w:type="dxa"/>
                  </w:tcMar>
                  <w:vAlign w:val="center"/>
                </w:tcPr>
                <w:p w14:paraId="1CB498C1">
                  <w:pPr>
                    <w:spacing w:line="360" w:lineRule="exact"/>
                    <w:jc w:val="center"/>
                    <w:textAlignment w:val="baseline"/>
                    <w:rPr>
                      <w:rFonts w:eastAsiaTheme="minorEastAsia"/>
                      <w:b/>
                      <w:szCs w:val="21"/>
                    </w:rPr>
                  </w:pPr>
                  <w:r>
                    <w:rPr>
                      <w:rFonts w:hAnsiTheme="minorEastAsia" w:eastAsiaTheme="minorEastAsia"/>
                      <w:szCs w:val="21"/>
                    </w:rPr>
                    <w:t>废气</w:t>
                  </w:r>
                </w:p>
              </w:tc>
              <w:tc>
                <w:tcPr>
                  <w:tcW w:w="977" w:type="dxa"/>
                  <w:shd w:val="clear" w:color="auto" w:fill="auto"/>
                  <w:tcMar>
                    <w:left w:w="28" w:type="dxa"/>
                    <w:right w:w="28" w:type="dxa"/>
                  </w:tcMar>
                  <w:vAlign w:val="center"/>
                </w:tcPr>
                <w:p w14:paraId="2229E859">
                  <w:pPr>
                    <w:spacing w:line="360" w:lineRule="exact"/>
                    <w:jc w:val="center"/>
                    <w:textAlignment w:val="baseline"/>
                    <w:rPr>
                      <w:rFonts w:hAnsiTheme="minorEastAsia" w:eastAsiaTheme="minorEastAsia"/>
                      <w:bCs/>
                      <w:szCs w:val="21"/>
                    </w:rPr>
                  </w:pPr>
                  <w:r>
                    <w:rPr>
                      <w:rFonts w:hint="eastAsia" w:hAnsiTheme="minorEastAsia" w:eastAsiaTheme="minorEastAsia"/>
                      <w:bCs/>
                      <w:szCs w:val="21"/>
                    </w:rPr>
                    <w:t>刷漆废气</w:t>
                  </w:r>
                </w:p>
              </w:tc>
              <w:tc>
                <w:tcPr>
                  <w:tcW w:w="6473" w:type="dxa"/>
                  <w:shd w:val="clear" w:color="auto" w:fill="auto"/>
                  <w:tcMar>
                    <w:left w:w="28" w:type="dxa"/>
                    <w:right w:w="28" w:type="dxa"/>
                  </w:tcMar>
                  <w:vAlign w:val="center"/>
                </w:tcPr>
                <w:p w14:paraId="2C2DFE2C">
                  <w:pPr>
                    <w:spacing w:line="360" w:lineRule="exact"/>
                    <w:textAlignment w:val="baseline"/>
                    <w:rPr>
                      <w:rFonts w:hAnsiTheme="minorEastAsia" w:eastAsiaTheme="minorEastAsia"/>
                      <w:bCs/>
                      <w:szCs w:val="21"/>
                    </w:rPr>
                  </w:pPr>
                  <w:r>
                    <w:rPr>
                      <w:rFonts w:hint="eastAsia" w:hAnsiTheme="minorEastAsia" w:eastAsiaTheme="minorEastAsia"/>
                      <w:bCs/>
                      <w:szCs w:val="21"/>
                    </w:rPr>
                    <w:t>手工刷漆废气在车间内无组织排放</w:t>
                  </w:r>
                </w:p>
              </w:tc>
            </w:tr>
            <w:tr w14:paraId="77B3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3" w:hRule="atLeast"/>
              </w:trPr>
              <w:tc>
                <w:tcPr>
                  <w:tcW w:w="540" w:type="dxa"/>
                  <w:vMerge w:val="continue"/>
                  <w:shd w:val="clear" w:color="auto" w:fill="auto"/>
                  <w:tcMar>
                    <w:left w:w="28" w:type="dxa"/>
                    <w:right w:w="28" w:type="dxa"/>
                  </w:tcMar>
                  <w:vAlign w:val="center"/>
                </w:tcPr>
                <w:p w14:paraId="715FFF33">
                  <w:pPr>
                    <w:spacing w:line="360" w:lineRule="exact"/>
                    <w:jc w:val="center"/>
                    <w:textAlignment w:val="baseline"/>
                    <w:rPr>
                      <w:rFonts w:eastAsiaTheme="minorEastAsia"/>
                      <w:szCs w:val="21"/>
                    </w:rPr>
                  </w:pPr>
                </w:p>
              </w:tc>
              <w:tc>
                <w:tcPr>
                  <w:tcW w:w="321" w:type="dxa"/>
                  <w:vMerge w:val="continue"/>
                  <w:shd w:val="clear" w:color="auto" w:fill="auto"/>
                  <w:tcMar>
                    <w:left w:w="28" w:type="dxa"/>
                    <w:right w:w="28" w:type="dxa"/>
                  </w:tcMar>
                  <w:vAlign w:val="center"/>
                </w:tcPr>
                <w:p w14:paraId="38080493">
                  <w:pPr>
                    <w:spacing w:line="360" w:lineRule="exact"/>
                    <w:ind w:firstLine="420"/>
                    <w:jc w:val="center"/>
                    <w:textAlignment w:val="baseline"/>
                    <w:rPr>
                      <w:rFonts w:hAnsiTheme="minorEastAsia" w:eastAsiaTheme="minorEastAsia"/>
                      <w:szCs w:val="21"/>
                    </w:rPr>
                  </w:pPr>
                </w:p>
              </w:tc>
              <w:tc>
                <w:tcPr>
                  <w:tcW w:w="977" w:type="dxa"/>
                  <w:shd w:val="clear" w:color="auto" w:fill="auto"/>
                  <w:tcMar>
                    <w:left w:w="28" w:type="dxa"/>
                    <w:right w:w="28" w:type="dxa"/>
                  </w:tcMar>
                  <w:vAlign w:val="center"/>
                </w:tcPr>
                <w:p w14:paraId="33A99BCF">
                  <w:pPr>
                    <w:spacing w:line="360" w:lineRule="exact"/>
                    <w:jc w:val="center"/>
                    <w:textAlignment w:val="baseline"/>
                    <w:rPr>
                      <w:rFonts w:hAnsiTheme="minorEastAsia" w:eastAsiaTheme="minorEastAsia"/>
                      <w:szCs w:val="21"/>
                    </w:rPr>
                  </w:pPr>
                  <w:r>
                    <w:rPr>
                      <w:rFonts w:hAnsiTheme="minorEastAsia" w:eastAsiaTheme="minorEastAsia"/>
                      <w:szCs w:val="21"/>
                    </w:rPr>
                    <w:t>焊接废气</w:t>
                  </w:r>
                </w:p>
              </w:tc>
              <w:tc>
                <w:tcPr>
                  <w:tcW w:w="6473" w:type="dxa"/>
                  <w:shd w:val="clear" w:color="auto" w:fill="auto"/>
                  <w:tcMar>
                    <w:left w:w="28" w:type="dxa"/>
                    <w:right w:w="28" w:type="dxa"/>
                  </w:tcMar>
                  <w:vAlign w:val="center"/>
                </w:tcPr>
                <w:p w14:paraId="6878222D">
                  <w:pPr>
                    <w:spacing w:line="360" w:lineRule="exact"/>
                    <w:textAlignment w:val="baseline"/>
                    <w:rPr>
                      <w:rFonts w:hAnsiTheme="minorEastAsia" w:eastAsiaTheme="minorEastAsia"/>
                      <w:szCs w:val="21"/>
                    </w:rPr>
                  </w:pPr>
                  <w:r>
                    <w:rPr>
                      <w:rFonts w:hAnsiTheme="minorEastAsia" w:eastAsiaTheme="minorEastAsia"/>
                      <w:szCs w:val="21"/>
                    </w:rPr>
                    <w:t>采用移动式焊烟净化器处理</w:t>
                  </w:r>
                </w:p>
              </w:tc>
            </w:tr>
            <w:tr w14:paraId="4B77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2AACAB95">
                  <w:pPr>
                    <w:spacing w:line="360" w:lineRule="exact"/>
                    <w:jc w:val="center"/>
                    <w:textAlignment w:val="baseline"/>
                    <w:rPr>
                      <w:rFonts w:eastAsiaTheme="minorEastAsia"/>
                      <w:szCs w:val="21"/>
                    </w:rPr>
                  </w:pPr>
                </w:p>
              </w:tc>
              <w:tc>
                <w:tcPr>
                  <w:tcW w:w="321" w:type="dxa"/>
                  <w:vMerge w:val="continue"/>
                  <w:shd w:val="clear" w:color="auto" w:fill="auto"/>
                  <w:tcMar>
                    <w:left w:w="28" w:type="dxa"/>
                    <w:right w:w="28" w:type="dxa"/>
                  </w:tcMar>
                  <w:vAlign w:val="center"/>
                </w:tcPr>
                <w:p w14:paraId="33777F1F">
                  <w:pPr>
                    <w:spacing w:line="360" w:lineRule="exact"/>
                    <w:jc w:val="center"/>
                    <w:textAlignment w:val="baseline"/>
                    <w:rPr>
                      <w:rFonts w:eastAsiaTheme="minorEastAsia"/>
                      <w:szCs w:val="21"/>
                    </w:rPr>
                  </w:pPr>
                </w:p>
              </w:tc>
              <w:tc>
                <w:tcPr>
                  <w:tcW w:w="977" w:type="dxa"/>
                  <w:shd w:val="clear" w:color="auto" w:fill="auto"/>
                  <w:tcMar>
                    <w:left w:w="28" w:type="dxa"/>
                    <w:right w:w="28" w:type="dxa"/>
                  </w:tcMar>
                  <w:vAlign w:val="center"/>
                </w:tcPr>
                <w:p w14:paraId="3B4140E1">
                  <w:pPr>
                    <w:spacing w:line="360" w:lineRule="exact"/>
                    <w:jc w:val="center"/>
                    <w:textAlignment w:val="baseline"/>
                    <w:rPr>
                      <w:rFonts w:eastAsiaTheme="minorEastAsia"/>
                      <w:b/>
                      <w:szCs w:val="21"/>
                    </w:rPr>
                  </w:pPr>
                  <w:r>
                    <w:rPr>
                      <w:rFonts w:hAnsiTheme="minorEastAsia" w:eastAsiaTheme="minorEastAsia"/>
                      <w:szCs w:val="21"/>
                    </w:rPr>
                    <w:t>切割废气</w:t>
                  </w:r>
                </w:p>
              </w:tc>
              <w:tc>
                <w:tcPr>
                  <w:tcW w:w="6473" w:type="dxa"/>
                  <w:shd w:val="clear" w:color="auto" w:fill="auto"/>
                  <w:tcMar>
                    <w:left w:w="28" w:type="dxa"/>
                    <w:right w:w="28" w:type="dxa"/>
                  </w:tcMar>
                  <w:vAlign w:val="center"/>
                </w:tcPr>
                <w:p w14:paraId="30F70B57">
                  <w:pPr>
                    <w:spacing w:line="360" w:lineRule="exact"/>
                    <w:textAlignment w:val="baseline"/>
                    <w:rPr>
                      <w:rFonts w:eastAsiaTheme="minorEastAsia"/>
                      <w:b/>
                      <w:szCs w:val="21"/>
                    </w:rPr>
                  </w:pPr>
                  <w:r>
                    <w:rPr>
                      <w:rFonts w:hAnsiTheme="minorEastAsia" w:eastAsiaTheme="minorEastAsia"/>
                      <w:szCs w:val="21"/>
                    </w:rPr>
                    <w:t>等离子切割一体机采用自带集气装置收集后经自带滤芯除尘器处理</w:t>
                  </w:r>
                </w:p>
              </w:tc>
            </w:tr>
            <w:tr w14:paraId="7B14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4D31453E">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1F4ECB11">
                  <w:pPr>
                    <w:spacing w:line="360" w:lineRule="exact"/>
                    <w:jc w:val="center"/>
                    <w:textAlignment w:val="baseline"/>
                    <w:rPr>
                      <w:rFonts w:eastAsiaTheme="minorEastAsia"/>
                      <w:b/>
                      <w:szCs w:val="21"/>
                    </w:rPr>
                  </w:pPr>
                  <w:r>
                    <w:rPr>
                      <w:rFonts w:hAnsiTheme="minorEastAsia" w:eastAsiaTheme="minorEastAsia"/>
                      <w:szCs w:val="21"/>
                    </w:rPr>
                    <w:t>废水</w:t>
                  </w:r>
                </w:p>
              </w:tc>
              <w:tc>
                <w:tcPr>
                  <w:tcW w:w="6473" w:type="dxa"/>
                  <w:shd w:val="clear" w:color="auto" w:fill="auto"/>
                  <w:tcMar>
                    <w:left w:w="28" w:type="dxa"/>
                    <w:right w:w="28" w:type="dxa"/>
                  </w:tcMar>
                  <w:vAlign w:val="center"/>
                </w:tcPr>
                <w:p w14:paraId="6622071E">
                  <w:pPr>
                    <w:spacing w:line="360" w:lineRule="exact"/>
                    <w:textAlignment w:val="baseline"/>
                    <w:rPr>
                      <w:rFonts w:eastAsiaTheme="minorEastAsia"/>
                      <w:b/>
                      <w:szCs w:val="21"/>
                    </w:rPr>
                  </w:pPr>
                  <w:r>
                    <w:rPr>
                      <w:rFonts w:hAnsiTheme="minorEastAsia" w:eastAsiaTheme="minorEastAsia"/>
                      <w:szCs w:val="21"/>
                    </w:rPr>
                    <w:t>项目废水主要为职工生活污水，由化粪池处理后排入北郊污水处理厂统一处理。</w:t>
                  </w:r>
                </w:p>
              </w:tc>
            </w:tr>
            <w:tr w14:paraId="3FE93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555EA3D7">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68989208">
                  <w:pPr>
                    <w:spacing w:line="360" w:lineRule="exact"/>
                    <w:jc w:val="center"/>
                    <w:textAlignment w:val="baseline"/>
                    <w:rPr>
                      <w:rFonts w:eastAsiaTheme="minorEastAsia"/>
                      <w:b/>
                      <w:szCs w:val="21"/>
                    </w:rPr>
                  </w:pPr>
                  <w:r>
                    <w:rPr>
                      <w:rFonts w:hAnsiTheme="minorEastAsia" w:eastAsiaTheme="minorEastAsia"/>
                      <w:szCs w:val="21"/>
                    </w:rPr>
                    <w:t>噪声</w:t>
                  </w:r>
                </w:p>
              </w:tc>
              <w:tc>
                <w:tcPr>
                  <w:tcW w:w="6473" w:type="dxa"/>
                  <w:shd w:val="clear" w:color="auto" w:fill="auto"/>
                  <w:tcMar>
                    <w:left w:w="28" w:type="dxa"/>
                    <w:right w:w="28" w:type="dxa"/>
                  </w:tcMar>
                  <w:vAlign w:val="center"/>
                </w:tcPr>
                <w:p w14:paraId="08AD3662">
                  <w:pPr>
                    <w:spacing w:line="360" w:lineRule="exact"/>
                    <w:textAlignment w:val="baseline"/>
                    <w:rPr>
                      <w:rFonts w:eastAsiaTheme="minorEastAsia"/>
                      <w:b/>
                      <w:spacing w:val="-2"/>
                      <w:szCs w:val="21"/>
                    </w:rPr>
                  </w:pPr>
                  <w:r>
                    <w:rPr>
                      <w:rFonts w:hAnsiTheme="minorEastAsia" w:eastAsiaTheme="minorEastAsia"/>
                      <w:szCs w:val="21"/>
                    </w:rPr>
                    <w:t>选用低噪声设备，采用基础减振、隔声、风机加装消声器等措施</w:t>
                  </w:r>
                </w:p>
              </w:tc>
            </w:tr>
            <w:tr w14:paraId="6F9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tcMar>
                    <w:left w:w="28" w:type="dxa"/>
                    <w:right w:w="28" w:type="dxa"/>
                  </w:tcMar>
                  <w:vAlign w:val="center"/>
                </w:tcPr>
                <w:p w14:paraId="6D29D45F">
                  <w:pPr>
                    <w:spacing w:line="360" w:lineRule="exact"/>
                    <w:jc w:val="center"/>
                    <w:textAlignment w:val="baseline"/>
                    <w:rPr>
                      <w:rFonts w:eastAsiaTheme="minorEastAsia"/>
                      <w:szCs w:val="21"/>
                    </w:rPr>
                  </w:pPr>
                </w:p>
              </w:tc>
              <w:tc>
                <w:tcPr>
                  <w:tcW w:w="321" w:type="dxa"/>
                  <w:vMerge w:val="restart"/>
                  <w:shd w:val="clear" w:color="auto" w:fill="auto"/>
                  <w:tcMar>
                    <w:left w:w="28" w:type="dxa"/>
                    <w:right w:w="28" w:type="dxa"/>
                  </w:tcMar>
                  <w:vAlign w:val="center"/>
                </w:tcPr>
                <w:p w14:paraId="362D909E">
                  <w:pPr>
                    <w:spacing w:line="360" w:lineRule="exact"/>
                    <w:jc w:val="center"/>
                    <w:textAlignment w:val="baseline"/>
                    <w:rPr>
                      <w:rFonts w:eastAsiaTheme="minorEastAsia"/>
                      <w:b/>
                      <w:szCs w:val="21"/>
                    </w:rPr>
                  </w:pPr>
                  <w:r>
                    <w:rPr>
                      <w:rFonts w:hint="eastAsia" w:hAnsiTheme="minorEastAsia" w:eastAsiaTheme="minorEastAsia"/>
                      <w:szCs w:val="21"/>
                    </w:rPr>
                    <w:t>固废</w:t>
                  </w:r>
                </w:p>
              </w:tc>
              <w:tc>
                <w:tcPr>
                  <w:tcW w:w="977" w:type="dxa"/>
                  <w:shd w:val="clear" w:color="auto" w:fill="auto"/>
                  <w:tcMar>
                    <w:left w:w="28" w:type="dxa"/>
                    <w:right w:w="28" w:type="dxa"/>
                  </w:tcMar>
                  <w:vAlign w:val="center"/>
                </w:tcPr>
                <w:p w14:paraId="60C55499">
                  <w:pPr>
                    <w:spacing w:line="360" w:lineRule="exact"/>
                    <w:jc w:val="center"/>
                    <w:textAlignment w:val="baseline"/>
                    <w:rPr>
                      <w:rFonts w:eastAsiaTheme="minorEastAsia"/>
                      <w:b/>
                      <w:szCs w:val="21"/>
                    </w:rPr>
                  </w:pPr>
                  <w:r>
                    <w:rPr>
                      <w:rFonts w:hAnsiTheme="minorEastAsia" w:eastAsiaTheme="minorEastAsia"/>
                      <w:szCs w:val="21"/>
                    </w:rPr>
                    <w:t>一般固废</w:t>
                  </w:r>
                </w:p>
              </w:tc>
              <w:tc>
                <w:tcPr>
                  <w:tcW w:w="6473" w:type="dxa"/>
                  <w:shd w:val="clear" w:color="auto" w:fill="auto"/>
                  <w:tcMar>
                    <w:left w:w="28" w:type="dxa"/>
                    <w:right w:w="28" w:type="dxa"/>
                  </w:tcMar>
                  <w:vAlign w:val="center"/>
                </w:tcPr>
                <w:p w14:paraId="146848AF">
                  <w:pPr>
                    <w:spacing w:line="360" w:lineRule="exact"/>
                    <w:rPr>
                      <w:rFonts w:eastAsiaTheme="minorEastAsia"/>
                      <w:b/>
                      <w:szCs w:val="21"/>
                    </w:rPr>
                  </w:pPr>
                  <w:r>
                    <w:rPr>
                      <w:rFonts w:hAnsiTheme="minorEastAsia" w:eastAsiaTheme="minorEastAsia"/>
                      <w:szCs w:val="21"/>
                    </w:rPr>
                    <w:t>边角料、除尘灰、废焊材焊渣</w:t>
                  </w:r>
                  <w:r>
                    <w:rPr>
                      <w:rFonts w:hint="eastAsia" w:hAnsiTheme="minorEastAsia" w:eastAsiaTheme="minorEastAsia"/>
                      <w:szCs w:val="21"/>
                    </w:rPr>
                    <w:t>、废漆桶</w:t>
                  </w:r>
                  <w:r>
                    <w:rPr>
                      <w:rFonts w:hAnsiTheme="minorEastAsia" w:eastAsiaTheme="minorEastAsia"/>
                      <w:szCs w:val="21"/>
                    </w:rPr>
                    <w:t>分类收集后，外售综合利用</w:t>
                  </w:r>
                </w:p>
              </w:tc>
            </w:tr>
            <w:tr w14:paraId="5BF2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vAlign w:val="center"/>
                </w:tcPr>
                <w:p w14:paraId="2C7EB872">
                  <w:pPr>
                    <w:spacing w:line="360" w:lineRule="exact"/>
                    <w:jc w:val="center"/>
                    <w:textAlignment w:val="baseline"/>
                    <w:rPr>
                      <w:rFonts w:eastAsiaTheme="minorEastAsia"/>
                      <w:szCs w:val="21"/>
                    </w:rPr>
                  </w:pPr>
                </w:p>
              </w:tc>
              <w:tc>
                <w:tcPr>
                  <w:tcW w:w="321" w:type="dxa"/>
                  <w:vMerge w:val="continue"/>
                  <w:shd w:val="clear" w:color="auto" w:fill="auto"/>
                  <w:vAlign w:val="center"/>
                </w:tcPr>
                <w:p w14:paraId="054E67D8">
                  <w:pPr>
                    <w:spacing w:line="360" w:lineRule="exact"/>
                    <w:jc w:val="center"/>
                    <w:textAlignment w:val="baseline"/>
                    <w:rPr>
                      <w:rFonts w:eastAsiaTheme="minorEastAsia"/>
                      <w:szCs w:val="21"/>
                    </w:rPr>
                  </w:pPr>
                </w:p>
              </w:tc>
              <w:tc>
                <w:tcPr>
                  <w:tcW w:w="977" w:type="dxa"/>
                  <w:shd w:val="clear" w:color="auto" w:fill="auto"/>
                  <w:vAlign w:val="center"/>
                </w:tcPr>
                <w:p w14:paraId="24C3E2BA">
                  <w:pPr>
                    <w:spacing w:line="360" w:lineRule="exact"/>
                    <w:jc w:val="center"/>
                    <w:textAlignment w:val="baseline"/>
                    <w:rPr>
                      <w:rFonts w:eastAsiaTheme="minorEastAsia"/>
                      <w:b/>
                      <w:szCs w:val="21"/>
                    </w:rPr>
                  </w:pPr>
                  <w:r>
                    <w:rPr>
                      <w:rFonts w:hAnsiTheme="minorEastAsia" w:eastAsiaTheme="minorEastAsia"/>
                      <w:szCs w:val="21"/>
                    </w:rPr>
                    <w:t>危险废物</w:t>
                  </w:r>
                </w:p>
              </w:tc>
              <w:tc>
                <w:tcPr>
                  <w:tcW w:w="6473" w:type="dxa"/>
                  <w:shd w:val="clear" w:color="auto" w:fill="auto"/>
                  <w:vAlign w:val="center"/>
                </w:tcPr>
                <w:p w14:paraId="3076EE72">
                  <w:pPr>
                    <w:spacing w:line="360" w:lineRule="exact"/>
                    <w:textAlignment w:val="baseline"/>
                    <w:rPr>
                      <w:rFonts w:eastAsiaTheme="minorEastAsia"/>
                      <w:b/>
                      <w:szCs w:val="21"/>
                    </w:rPr>
                  </w:pPr>
                  <w:r>
                    <w:rPr>
                      <w:rFonts w:hAnsiTheme="minorEastAsia" w:eastAsiaTheme="minorEastAsia"/>
                      <w:szCs w:val="21"/>
                    </w:rPr>
                    <w:t>废润滑油、废切削液</w:t>
                  </w:r>
                  <w:r>
                    <w:rPr>
                      <w:rFonts w:hint="eastAsia" w:hAnsiTheme="minorEastAsia" w:eastAsiaTheme="minorEastAsia"/>
                      <w:szCs w:val="21"/>
                    </w:rPr>
                    <w:t>委托有资质单位处置</w:t>
                  </w:r>
                </w:p>
              </w:tc>
            </w:tr>
            <w:tr w14:paraId="10E0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trPr>
              <w:tc>
                <w:tcPr>
                  <w:tcW w:w="540" w:type="dxa"/>
                  <w:vMerge w:val="continue"/>
                  <w:shd w:val="clear" w:color="auto" w:fill="auto"/>
                  <w:vAlign w:val="center"/>
                </w:tcPr>
                <w:p w14:paraId="268E36AD">
                  <w:pPr>
                    <w:spacing w:line="360" w:lineRule="exact"/>
                    <w:jc w:val="center"/>
                    <w:textAlignment w:val="baseline"/>
                    <w:rPr>
                      <w:rFonts w:eastAsiaTheme="minorEastAsia"/>
                      <w:szCs w:val="21"/>
                    </w:rPr>
                  </w:pPr>
                </w:p>
              </w:tc>
              <w:tc>
                <w:tcPr>
                  <w:tcW w:w="321" w:type="dxa"/>
                  <w:vMerge w:val="continue"/>
                  <w:shd w:val="clear" w:color="auto" w:fill="auto"/>
                  <w:vAlign w:val="center"/>
                </w:tcPr>
                <w:p w14:paraId="0B315E6B">
                  <w:pPr>
                    <w:spacing w:line="360" w:lineRule="exact"/>
                    <w:jc w:val="center"/>
                    <w:textAlignment w:val="baseline"/>
                    <w:rPr>
                      <w:rFonts w:eastAsiaTheme="minorEastAsia"/>
                      <w:szCs w:val="21"/>
                    </w:rPr>
                  </w:pPr>
                </w:p>
              </w:tc>
              <w:tc>
                <w:tcPr>
                  <w:tcW w:w="977" w:type="dxa"/>
                  <w:shd w:val="clear" w:color="auto" w:fill="auto"/>
                  <w:vAlign w:val="center"/>
                </w:tcPr>
                <w:p w14:paraId="1355C0CF">
                  <w:pPr>
                    <w:spacing w:line="360" w:lineRule="exact"/>
                    <w:jc w:val="center"/>
                    <w:textAlignment w:val="baseline"/>
                    <w:rPr>
                      <w:rFonts w:eastAsiaTheme="minorEastAsia"/>
                      <w:b/>
                      <w:szCs w:val="21"/>
                    </w:rPr>
                  </w:pPr>
                  <w:r>
                    <w:rPr>
                      <w:rFonts w:hAnsiTheme="minorEastAsia" w:eastAsiaTheme="minorEastAsia"/>
                      <w:szCs w:val="21"/>
                    </w:rPr>
                    <w:t>生活垃圾</w:t>
                  </w:r>
                </w:p>
              </w:tc>
              <w:tc>
                <w:tcPr>
                  <w:tcW w:w="6473" w:type="dxa"/>
                  <w:shd w:val="clear" w:color="auto" w:fill="auto"/>
                  <w:vAlign w:val="center"/>
                </w:tcPr>
                <w:p w14:paraId="6A668F70">
                  <w:pPr>
                    <w:spacing w:line="360" w:lineRule="exact"/>
                    <w:textAlignment w:val="baseline"/>
                    <w:rPr>
                      <w:rFonts w:eastAsiaTheme="minorEastAsia"/>
                      <w:b/>
                      <w:szCs w:val="21"/>
                    </w:rPr>
                  </w:pPr>
                  <w:r>
                    <w:rPr>
                      <w:rFonts w:hAnsiTheme="minorEastAsia" w:eastAsiaTheme="minorEastAsia"/>
                      <w:szCs w:val="21"/>
                    </w:rPr>
                    <w:t>统一收集由环卫部门处置</w:t>
                  </w:r>
                </w:p>
              </w:tc>
            </w:tr>
          </w:tbl>
          <w:p w14:paraId="6DCE1224">
            <w:pPr>
              <w:spacing w:line="440" w:lineRule="exact"/>
              <w:ind w:firstLine="472" w:firstLineChars="196"/>
              <w:textAlignment w:val="baseline"/>
              <w:rPr>
                <w:rFonts w:eastAsiaTheme="minorEastAsia"/>
                <w:b/>
                <w:sz w:val="24"/>
              </w:rPr>
            </w:pPr>
            <w:r>
              <w:rPr>
                <w:rFonts w:hAnsiTheme="minorEastAsia" w:eastAsiaTheme="minorEastAsia"/>
                <w:b/>
                <w:sz w:val="24"/>
              </w:rPr>
              <w:t>（</w:t>
            </w:r>
            <w:r>
              <w:rPr>
                <w:rFonts w:eastAsiaTheme="minorEastAsia"/>
                <w:b/>
                <w:sz w:val="24"/>
              </w:rPr>
              <w:t>4</w:t>
            </w:r>
            <w:r>
              <w:rPr>
                <w:rFonts w:hAnsiTheme="minorEastAsia" w:eastAsiaTheme="minorEastAsia"/>
                <w:b/>
                <w:sz w:val="24"/>
              </w:rPr>
              <w:t>）主要生产设备</w:t>
            </w:r>
          </w:p>
          <w:p w14:paraId="57CB4CA5">
            <w:pPr>
              <w:spacing w:line="440" w:lineRule="exact"/>
              <w:ind w:firstLine="451" w:firstLineChars="188"/>
              <w:textAlignment w:val="baseline"/>
              <w:rPr>
                <w:rFonts w:eastAsiaTheme="minorEastAsia"/>
                <w:sz w:val="24"/>
              </w:rPr>
            </w:pPr>
            <w:r>
              <w:rPr>
                <w:rFonts w:hint="eastAsia" w:hAnsiTheme="minorEastAsia" w:eastAsiaTheme="minorEastAsia"/>
                <w:sz w:val="24"/>
              </w:rPr>
              <w:t>现有工程</w:t>
            </w:r>
            <w:r>
              <w:rPr>
                <w:rFonts w:hAnsiTheme="minorEastAsia" w:eastAsiaTheme="minorEastAsia"/>
                <w:sz w:val="24"/>
              </w:rPr>
              <w:t>主要生产设备见表</w:t>
            </w:r>
            <w:r>
              <w:rPr>
                <w:rFonts w:eastAsiaTheme="minorEastAsia"/>
                <w:sz w:val="24"/>
              </w:rPr>
              <w:t>3</w:t>
            </w:r>
            <w:r>
              <w:rPr>
                <w:rFonts w:hAnsiTheme="minorEastAsia" w:eastAsiaTheme="minorEastAsia"/>
                <w:sz w:val="24"/>
              </w:rPr>
              <w:t>。</w:t>
            </w:r>
          </w:p>
          <w:p w14:paraId="2B929377">
            <w:pPr>
              <w:snapToGrid w:val="0"/>
              <w:spacing w:line="440" w:lineRule="exact"/>
              <w:ind w:firstLine="482" w:firstLineChars="200"/>
              <w:textAlignment w:val="baseline"/>
              <w:rPr>
                <w:rFonts w:eastAsiaTheme="minorEastAsia"/>
                <w:b/>
                <w:sz w:val="24"/>
                <w:szCs w:val="24"/>
              </w:rPr>
            </w:pPr>
            <w:r>
              <w:rPr>
                <w:rFonts w:hAnsiTheme="minorEastAsia" w:eastAsiaTheme="minorEastAsia"/>
                <w:b/>
                <w:sz w:val="24"/>
                <w:szCs w:val="24"/>
              </w:rPr>
              <w:t>表</w:t>
            </w:r>
            <w:r>
              <w:rPr>
                <w:rFonts w:eastAsiaTheme="minorEastAsia"/>
                <w:b/>
                <w:sz w:val="24"/>
                <w:szCs w:val="24"/>
              </w:rPr>
              <w:t xml:space="preserve">3   </w:t>
            </w:r>
            <w:r>
              <w:rPr>
                <w:rFonts w:hint="eastAsia" w:eastAsiaTheme="minorEastAsia"/>
                <w:b/>
                <w:sz w:val="24"/>
                <w:szCs w:val="24"/>
              </w:rPr>
              <w:t xml:space="preserve"> </w:t>
            </w:r>
            <w:r>
              <w:rPr>
                <w:rFonts w:hAnsiTheme="minorEastAsia" w:eastAsiaTheme="minorEastAsia"/>
                <w:b/>
                <w:sz w:val="24"/>
                <w:szCs w:val="24"/>
              </w:rPr>
              <w:t>现有工程主要设备一览表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0"/>
              <w:gridCol w:w="2071"/>
              <w:gridCol w:w="1747"/>
              <w:gridCol w:w="1787"/>
              <w:gridCol w:w="1117"/>
            </w:tblGrid>
            <w:tr w14:paraId="29FF5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952" w:type="pct"/>
                  <w:vAlign w:val="center"/>
                </w:tcPr>
                <w:p w14:paraId="59AF8530">
                  <w:pPr>
                    <w:adjustRightInd w:val="0"/>
                    <w:snapToGrid w:val="0"/>
                    <w:spacing w:line="320" w:lineRule="exact"/>
                    <w:jc w:val="center"/>
                    <w:rPr>
                      <w:rFonts w:eastAsiaTheme="minorEastAsia"/>
                      <w:szCs w:val="21"/>
                    </w:rPr>
                  </w:pPr>
                  <w:r>
                    <w:rPr>
                      <w:rFonts w:hAnsiTheme="minorEastAsia" w:eastAsiaTheme="minorEastAsia"/>
                      <w:szCs w:val="21"/>
                    </w:rPr>
                    <w:t>序号</w:t>
                  </w:r>
                </w:p>
              </w:tc>
              <w:tc>
                <w:tcPr>
                  <w:tcW w:w="1247" w:type="pct"/>
                  <w:vAlign w:val="center"/>
                </w:tcPr>
                <w:p w14:paraId="440FB225">
                  <w:pPr>
                    <w:adjustRightInd w:val="0"/>
                    <w:snapToGrid w:val="0"/>
                    <w:spacing w:line="320" w:lineRule="exact"/>
                    <w:jc w:val="center"/>
                    <w:rPr>
                      <w:rFonts w:eastAsiaTheme="minorEastAsia"/>
                      <w:szCs w:val="21"/>
                    </w:rPr>
                  </w:pPr>
                  <w:r>
                    <w:rPr>
                      <w:rFonts w:hAnsiTheme="minorEastAsia" w:eastAsiaTheme="minorEastAsia"/>
                      <w:szCs w:val="21"/>
                    </w:rPr>
                    <w:t>名称</w:t>
                  </w:r>
                </w:p>
              </w:tc>
              <w:tc>
                <w:tcPr>
                  <w:tcW w:w="1052" w:type="pct"/>
                  <w:vAlign w:val="center"/>
                </w:tcPr>
                <w:p w14:paraId="10EA6DA2">
                  <w:pPr>
                    <w:adjustRightInd w:val="0"/>
                    <w:snapToGrid w:val="0"/>
                    <w:spacing w:line="320" w:lineRule="exact"/>
                    <w:jc w:val="center"/>
                    <w:rPr>
                      <w:rFonts w:eastAsiaTheme="minorEastAsia"/>
                      <w:szCs w:val="21"/>
                    </w:rPr>
                  </w:pPr>
                  <w:r>
                    <w:rPr>
                      <w:rFonts w:hAnsiTheme="minorEastAsia" w:eastAsiaTheme="minorEastAsia"/>
                      <w:szCs w:val="21"/>
                    </w:rPr>
                    <w:t>单位</w:t>
                  </w:r>
                </w:p>
              </w:tc>
              <w:tc>
                <w:tcPr>
                  <w:tcW w:w="1076" w:type="pct"/>
                  <w:vAlign w:val="center"/>
                </w:tcPr>
                <w:p w14:paraId="4F8FCE21">
                  <w:pPr>
                    <w:adjustRightInd w:val="0"/>
                    <w:snapToGrid w:val="0"/>
                    <w:spacing w:line="320" w:lineRule="exact"/>
                    <w:jc w:val="center"/>
                    <w:rPr>
                      <w:rFonts w:eastAsiaTheme="minorEastAsia"/>
                      <w:szCs w:val="21"/>
                    </w:rPr>
                  </w:pPr>
                  <w:r>
                    <w:rPr>
                      <w:rFonts w:hAnsiTheme="minorEastAsia" w:eastAsiaTheme="minorEastAsia"/>
                      <w:szCs w:val="21"/>
                    </w:rPr>
                    <w:t>型号规格</w:t>
                  </w:r>
                </w:p>
              </w:tc>
              <w:tc>
                <w:tcPr>
                  <w:tcW w:w="674" w:type="pct"/>
                  <w:vAlign w:val="center"/>
                </w:tcPr>
                <w:p w14:paraId="0C8E3F9F">
                  <w:pPr>
                    <w:adjustRightInd w:val="0"/>
                    <w:snapToGrid w:val="0"/>
                    <w:spacing w:line="320" w:lineRule="exact"/>
                    <w:jc w:val="center"/>
                    <w:rPr>
                      <w:rFonts w:eastAsiaTheme="minorEastAsia"/>
                      <w:szCs w:val="21"/>
                    </w:rPr>
                  </w:pPr>
                  <w:r>
                    <w:rPr>
                      <w:rFonts w:hAnsiTheme="minorEastAsia" w:eastAsiaTheme="minorEastAsia"/>
                      <w:szCs w:val="21"/>
                    </w:rPr>
                    <w:t>数量</w:t>
                  </w:r>
                </w:p>
              </w:tc>
            </w:tr>
            <w:tr w14:paraId="7C2F5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952" w:type="pct"/>
                  <w:vAlign w:val="center"/>
                </w:tcPr>
                <w:p w14:paraId="113887AC">
                  <w:pPr>
                    <w:adjustRightInd w:val="0"/>
                    <w:snapToGrid w:val="0"/>
                    <w:spacing w:line="320" w:lineRule="exact"/>
                    <w:jc w:val="center"/>
                    <w:rPr>
                      <w:rFonts w:eastAsiaTheme="minorEastAsia"/>
                      <w:szCs w:val="21"/>
                    </w:rPr>
                  </w:pPr>
                  <w:r>
                    <w:rPr>
                      <w:rFonts w:eastAsiaTheme="minorEastAsia"/>
                      <w:szCs w:val="21"/>
                    </w:rPr>
                    <w:t>1</w:t>
                  </w:r>
                </w:p>
              </w:tc>
              <w:tc>
                <w:tcPr>
                  <w:tcW w:w="1247" w:type="pct"/>
                </w:tcPr>
                <w:p w14:paraId="60AD1C38">
                  <w:pPr>
                    <w:adjustRightInd w:val="0"/>
                    <w:snapToGrid w:val="0"/>
                    <w:spacing w:line="320" w:lineRule="exact"/>
                    <w:jc w:val="center"/>
                    <w:rPr>
                      <w:rFonts w:eastAsiaTheme="minorEastAsia"/>
                      <w:szCs w:val="21"/>
                    </w:rPr>
                  </w:pPr>
                  <w:r>
                    <w:rPr>
                      <w:rFonts w:hAnsiTheme="minorEastAsia" w:eastAsiaTheme="minorEastAsia"/>
                      <w:szCs w:val="21"/>
                    </w:rPr>
                    <w:t>数控车床</w:t>
                  </w:r>
                </w:p>
              </w:tc>
              <w:tc>
                <w:tcPr>
                  <w:tcW w:w="1052" w:type="pct"/>
                  <w:vAlign w:val="center"/>
                </w:tcPr>
                <w:p w14:paraId="30AF931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3B7AF0CD">
                  <w:pPr>
                    <w:spacing w:line="320" w:lineRule="exact"/>
                    <w:jc w:val="center"/>
                    <w:rPr>
                      <w:rFonts w:eastAsiaTheme="minorEastAsia"/>
                      <w:szCs w:val="21"/>
                    </w:rPr>
                  </w:pPr>
                  <w:r>
                    <w:rPr>
                      <w:rFonts w:eastAsiaTheme="minorEastAsia"/>
                      <w:szCs w:val="21"/>
                    </w:rPr>
                    <w:t>CKS225</w:t>
                  </w:r>
                </w:p>
              </w:tc>
              <w:tc>
                <w:tcPr>
                  <w:tcW w:w="674" w:type="pct"/>
                </w:tcPr>
                <w:p w14:paraId="7C115112">
                  <w:pPr>
                    <w:spacing w:line="320" w:lineRule="exact"/>
                    <w:jc w:val="center"/>
                    <w:rPr>
                      <w:rFonts w:eastAsiaTheme="minorEastAsia"/>
                      <w:szCs w:val="21"/>
                    </w:rPr>
                  </w:pPr>
                  <w:r>
                    <w:rPr>
                      <w:rFonts w:eastAsiaTheme="minorEastAsia"/>
                      <w:szCs w:val="21"/>
                    </w:rPr>
                    <w:t>1</w:t>
                  </w:r>
                </w:p>
              </w:tc>
            </w:tr>
            <w:tr w14:paraId="12F57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952" w:type="pct"/>
                  <w:vAlign w:val="center"/>
                </w:tcPr>
                <w:p w14:paraId="5ADEFC7B">
                  <w:pPr>
                    <w:adjustRightInd w:val="0"/>
                    <w:snapToGrid w:val="0"/>
                    <w:spacing w:line="320" w:lineRule="exact"/>
                    <w:jc w:val="center"/>
                    <w:rPr>
                      <w:rFonts w:eastAsiaTheme="minorEastAsia"/>
                      <w:szCs w:val="21"/>
                    </w:rPr>
                  </w:pPr>
                  <w:r>
                    <w:rPr>
                      <w:rFonts w:eastAsiaTheme="minorEastAsia"/>
                      <w:szCs w:val="21"/>
                    </w:rPr>
                    <w:t>2</w:t>
                  </w:r>
                </w:p>
              </w:tc>
              <w:tc>
                <w:tcPr>
                  <w:tcW w:w="1247" w:type="pct"/>
                </w:tcPr>
                <w:p w14:paraId="04D56812">
                  <w:pPr>
                    <w:adjustRightInd w:val="0"/>
                    <w:snapToGrid w:val="0"/>
                    <w:spacing w:line="320" w:lineRule="exact"/>
                    <w:jc w:val="center"/>
                    <w:rPr>
                      <w:rFonts w:eastAsiaTheme="minorEastAsia"/>
                      <w:szCs w:val="21"/>
                    </w:rPr>
                  </w:pPr>
                  <w:r>
                    <w:rPr>
                      <w:rFonts w:hAnsiTheme="minorEastAsia" w:eastAsiaTheme="minorEastAsia"/>
                      <w:szCs w:val="21"/>
                    </w:rPr>
                    <w:t>立式车床</w:t>
                  </w:r>
                </w:p>
              </w:tc>
              <w:tc>
                <w:tcPr>
                  <w:tcW w:w="1052" w:type="pct"/>
                  <w:vAlign w:val="center"/>
                </w:tcPr>
                <w:p w14:paraId="7EA08DCB">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2EC5C3E7">
                  <w:pPr>
                    <w:spacing w:line="320" w:lineRule="exact"/>
                    <w:jc w:val="center"/>
                    <w:rPr>
                      <w:rFonts w:eastAsiaTheme="minorEastAsia"/>
                      <w:szCs w:val="21"/>
                    </w:rPr>
                  </w:pPr>
                  <w:r>
                    <w:rPr>
                      <w:rFonts w:eastAsiaTheme="minorEastAsia"/>
                      <w:szCs w:val="21"/>
                    </w:rPr>
                    <w:t>CS116A</w:t>
                  </w:r>
                </w:p>
              </w:tc>
              <w:tc>
                <w:tcPr>
                  <w:tcW w:w="674" w:type="pct"/>
                </w:tcPr>
                <w:p w14:paraId="5EA07CEB">
                  <w:pPr>
                    <w:spacing w:line="320" w:lineRule="exact"/>
                    <w:jc w:val="center"/>
                    <w:rPr>
                      <w:rFonts w:eastAsiaTheme="minorEastAsia"/>
                      <w:szCs w:val="21"/>
                    </w:rPr>
                  </w:pPr>
                  <w:r>
                    <w:rPr>
                      <w:rFonts w:eastAsiaTheme="minorEastAsia"/>
                      <w:szCs w:val="21"/>
                    </w:rPr>
                    <w:t>1</w:t>
                  </w:r>
                </w:p>
              </w:tc>
            </w:tr>
            <w:tr w14:paraId="35A3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952" w:type="pct"/>
                  <w:vAlign w:val="center"/>
                </w:tcPr>
                <w:p w14:paraId="2593DC45">
                  <w:pPr>
                    <w:adjustRightInd w:val="0"/>
                    <w:snapToGrid w:val="0"/>
                    <w:spacing w:line="320" w:lineRule="exact"/>
                    <w:jc w:val="center"/>
                    <w:rPr>
                      <w:rFonts w:eastAsiaTheme="minorEastAsia"/>
                      <w:szCs w:val="21"/>
                    </w:rPr>
                  </w:pPr>
                  <w:r>
                    <w:rPr>
                      <w:rFonts w:eastAsiaTheme="minorEastAsia"/>
                      <w:szCs w:val="21"/>
                    </w:rPr>
                    <w:t>3</w:t>
                  </w:r>
                </w:p>
              </w:tc>
              <w:tc>
                <w:tcPr>
                  <w:tcW w:w="1247" w:type="pct"/>
                </w:tcPr>
                <w:p w14:paraId="728AEC73">
                  <w:pPr>
                    <w:adjustRightInd w:val="0"/>
                    <w:snapToGrid w:val="0"/>
                    <w:spacing w:line="320" w:lineRule="exact"/>
                    <w:jc w:val="center"/>
                    <w:rPr>
                      <w:rFonts w:eastAsiaTheme="minorEastAsia"/>
                      <w:szCs w:val="21"/>
                    </w:rPr>
                  </w:pPr>
                  <w:r>
                    <w:rPr>
                      <w:rFonts w:hAnsiTheme="minorEastAsia" w:eastAsiaTheme="minorEastAsia"/>
                      <w:szCs w:val="21"/>
                    </w:rPr>
                    <w:t>车床</w:t>
                  </w:r>
                </w:p>
              </w:tc>
              <w:tc>
                <w:tcPr>
                  <w:tcW w:w="1052" w:type="pct"/>
                  <w:vAlign w:val="center"/>
                </w:tcPr>
                <w:p w14:paraId="0ABC6861">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F63BE8A">
                  <w:pPr>
                    <w:spacing w:line="320" w:lineRule="exact"/>
                    <w:jc w:val="center"/>
                    <w:rPr>
                      <w:rFonts w:eastAsiaTheme="minorEastAsia"/>
                      <w:szCs w:val="21"/>
                    </w:rPr>
                  </w:pPr>
                  <w:r>
                    <w:rPr>
                      <w:rFonts w:eastAsiaTheme="minorEastAsia"/>
                      <w:szCs w:val="21"/>
                    </w:rPr>
                    <w:t>CW6163</w:t>
                  </w:r>
                </w:p>
              </w:tc>
              <w:tc>
                <w:tcPr>
                  <w:tcW w:w="674" w:type="pct"/>
                </w:tcPr>
                <w:p w14:paraId="53106D2C">
                  <w:pPr>
                    <w:spacing w:line="320" w:lineRule="exact"/>
                    <w:jc w:val="center"/>
                    <w:rPr>
                      <w:rFonts w:eastAsiaTheme="minorEastAsia"/>
                      <w:szCs w:val="21"/>
                    </w:rPr>
                  </w:pPr>
                  <w:r>
                    <w:rPr>
                      <w:rFonts w:eastAsiaTheme="minorEastAsia"/>
                      <w:szCs w:val="21"/>
                    </w:rPr>
                    <w:t>1</w:t>
                  </w:r>
                </w:p>
              </w:tc>
            </w:tr>
            <w:tr w14:paraId="17C7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952" w:type="pct"/>
                  <w:vAlign w:val="center"/>
                </w:tcPr>
                <w:p w14:paraId="5A700FC1">
                  <w:pPr>
                    <w:adjustRightInd w:val="0"/>
                    <w:snapToGrid w:val="0"/>
                    <w:spacing w:line="320" w:lineRule="exact"/>
                    <w:jc w:val="center"/>
                    <w:rPr>
                      <w:rFonts w:eastAsiaTheme="minorEastAsia"/>
                      <w:szCs w:val="21"/>
                    </w:rPr>
                  </w:pPr>
                  <w:r>
                    <w:rPr>
                      <w:rFonts w:eastAsiaTheme="minorEastAsia"/>
                      <w:szCs w:val="21"/>
                    </w:rPr>
                    <w:t>4</w:t>
                  </w:r>
                </w:p>
              </w:tc>
              <w:tc>
                <w:tcPr>
                  <w:tcW w:w="1247" w:type="pct"/>
                </w:tcPr>
                <w:p w14:paraId="2F155CB7">
                  <w:pPr>
                    <w:adjustRightInd w:val="0"/>
                    <w:snapToGrid w:val="0"/>
                    <w:spacing w:line="320" w:lineRule="exact"/>
                    <w:jc w:val="center"/>
                    <w:rPr>
                      <w:rFonts w:eastAsiaTheme="minorEastAsia"/>
                      <w:szCs w:val="21"/>
                    </w:rPr>
                  </w:pPr>
                  <w:r>
                    <w:rPr>
                      <w:rFonts w:hAnsiTheme="minorEastAsia" w:eastAsiaTheme="minorEastAsia"/>
                      <w:szCs w:val="21"/>
                    </w:rPr>
                    <w:t>铣床</w:t>
                  </w:r>
                </w:p>
              </w:tc>
              <w:tc>
                <w:tcPr>
                  <w:tcW w:w="1052" w:type="pct"/>
                  <w:vAlign w:val="center"/>
                </w:tcPr>
                <w:p w14:paraId="6AD4418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34E25F0">
                  <w:pPr>
                    <w:spacing w:line="320" w:lineRule="exact"/>
                    <w:jc w:val="center"/>
                    <w:rPr>
                      <w:rFonts w:eastAsiaTheme="minorEastAsia"/>
                      <w:szCs w:val="21"/>
                    </w:rPr>
                  </w:pPr>
                  <w:r>
                    <w:rPr>
                      <w:rFonts w:eastAsiaTheme="minorEastAsia"/>
                      <w:szCs w:val="21"/>
                    </w:rPr>
                    <w:t>2620B</w:t>
                  </w:r>
                </w:p>
              </w:tc>
              <w:tc>
                <w:tcPr>
                  <w:tcW w:w="674" w:type="pct"/>
                </w:tcPr>
                <w:p w14:paraId="3B1625BF">
                  <w:pPr>
                    <w:spacing w:line="320" w:lineRule="exact"/>
                    <w:jc w:val="center"/>
                    <w:rPr>
                      <w:rFonts w:eastAsiaTheme="minorEastAsia"/>
                      <w:szCs w:val="21"/>
                    </w:rPr>
                  </w:pPr>
                  <w:r>
                    <w:rPr>
                      <w:rFonts w:eastAsiaTheme="minorEastAsia"/>
                      <w:szCs w:val="21"/>
                    </w:rPr>
                    <w:t>2</w:t>
                  </w:r>
                </w:p>
              </w:tc>
            </w:tr>
            <w:tr w14:paraId="27AE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1784B9B">
                  <w:pPr>
                    <w:adjustRightInd w:val="0"/>
                    <w:snapToGrid w:val="0"/>
                    <w:spacing w:line="320" w:lineRule="exact"/>
                    <w:jc w:val="center"/>
                    <w:rPr>
                      <w:rFonts w:eastAsiaTheme="minorEastAsia"/>
                      <w:szCs w:val="21"/>
                    </w:rPr>
                  </w:pPr>
                  <w:r>
                    <w:rPr>
                      <w:rFonts w:eastAsiaTheme="minorEastAsia"/>
                      <w:szCs w:val="21"/>
                    </w:rPr>
                    <w:t>5</w:t>
                  </w:r>
                </w:p>
              </w:tc>
              <w:tc>
                <w:tcPr>
                  <w:tcW w:w="1247" w:type="pct"/>
                </w:tcPr>
                <w:p w14:paraId="270D50C4">
                  <w:pPr>
                    <w:adjustRightInd w:val="0"/>
                    <w:snapToGrid w:val="0"/>
                    <w:spacing w:line="320" w:lineRule="exact"/>
                    <w:jc w:val="center"/>
                    <w:rPr>
                      <w:rFonts w:eastAsiaTheme="minorEastAsia"/>
                      <w:szCs w:val="21"/>
                    </w:rPr>
                  </w:pPr>
                  <w:r>
                    <w:rPr>
                      <w:rFonts w:hAnsiTheme="minorEastAsia" w:eastAsiaTheme="minorEastAsia"/>
                      <w:szCs w:val="21"/>
                    </w:rPr>
                    <w:t>数控卧式铣床</w:t>
                  </w:r>
                </w:p>
              </w:tc>
              <w:tc>
                <w:tcPr>
                  <w:tcW w:w="1052" w:type="pct"/>
                  <w:vAlign w:val="center"/>
                </w:tcPr>
                <w:p w14:paraId="3C75E7BD">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93C16C1">
                  <w:pPr>
                    <w:spacing w:line="320" w:lineRule="exact"/>
                    <w:jc w:val="center"/>
                    <w:rPr>
                      <w:rFonts w:eastAsiaTheme="minorEastAsia"/>
                      <w:szCs w:val="21"/>
                    </w:rPr>
                  </w:pPr>
                  <w:r>
                    <w:rPr>
                      <w:rFonts w:eastAsiaTheme="minorEastAsia"/>
                      <w:szCs w:val="21"/>
                    </w:rPr>
                    <w:t>TX611B</w:t>
                  </w:r>
                </w:p>
              </w:tc>
              <w:tc>
                <w:tcPr>
                  <w:tcW w:w="674" w:type="pct"/>
                </w:tcPr>
                <w:p w14:paraId="4091D379">
                  <w:pPr>
                    <w:spacing w:line="320" w:lineRule="exact"/>
                    <w:jc w:val="center"/>
                    <w:rPr>
                      <w:rFonts w:eastAsiaTheme="minorEastAsia"/>
                      <w:szCs w:val="21"/>
                    </w:rPr>
                  </w:pPr>
                  <w:r>
                    <w:rPr>
                      <w:rFonts w:eastAsiaTheme="minorEastAsia"/>
                      <w:szCs w:val="21"/>
                    </w:rPr>
                    <w:t>1</w:t>
                  </w:r>
                </w:p>
              </w:tc>
            </w:tr>
            <w:tr w14:paraId="35DCA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45EECA5">
                  <w:pPr>
                    <w:adjustRightInd w:val="0"/>
                    <w:snapToGrid w:val="0"/>
                    <w:spacing w:line="320" w:lineRule="exact"/>
                    <w:jc w:val="center"/>
                    <w:rPr>
                      <w:rFonts w:eastAsiaTheme="minorEastAsia"/>
                      <w:szCs w:val="21"/>
                    </w:rPr>
                  </w:pPr>
                  <w:r>
                    <w:rPr>
                      <w:rFonts w:eastAsiaTheme="minorEastAsia"/>
                      <w:szCs w:val="21"/>
                    </w:rPr>
                    <w:t>6</w:t>
                  </w:r>
                </w:p>
              </w:tc>
              <w:tc>
                <w:tcPr>
                  <w:tcW w:w="1247" w:type="pct"/>
                </w:tcPr>
                <w:p w14:paraId="60967B0B">
                  <w:pPr>
                    <w:adjustRightInd w:val="0"/>
                    <w:snapToGrid w:val="0"/>
                    <w:spacing w:line="320" w:lineRule="exact"/>
                    <w:jc w:val="center"/>
                    <w:rPr>
                      <w:rFonts w:eastAsiaTheme="minorEastAsia"/>
                      <w:szCs w:val="21"/>
                    </w:rPr>
                  </w:pPr>
                  <w:r>
                    <w:rPr>
                      <w:rFonts w:hAnsiTheme="minorEastAsia" w:eastAsiaTheme="minorEastAsia"/>
                      <w:szCs w:val="21"/>
                    </w:rPr>
                    <w:t>摇臂钻床</w:t>
                  </w:r>
                </w:p>
              </w:tc>
              <w:tc>
                <w:tcPr>
                  <w:tcW w:w="1052" w:type="pct"/>
                  <w:vAlign w:val="center"/>
                </w:tcPr>
                <w:p w14:paraId="2AC4EDC7">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73FBB63">
                  <w:pPr>
                    <w:spacing w:line="320" w:lineRule="exact"/>
                    <w:jc w:val="center"/>
                    <w:rPr>
                      <w:rFonts w:eastAsiaTheme="minorEastAsia"/>
                      <w:szCs w:val="21"/>
                    </w:rPr>
                  </w:pPr>
                  <w:r>
                    <w:rPr>
                      <w:rFonts w:eastAsiaTheme="minorEastAsia"/>
                      <w:szCs w:val="21"/>
                    </w:rPr>
                    <w:t>Z3080×25</w:t>
                  </w:r>
                </w:p>
              </w:tc>
              <w:tc>
                <w:tcPr>
                  <w:tcW w:w="674" w:type="pct"/>
                </w:tcPr>
                <w:p w14:paraId="01330479">
                  <w:pPr>
                    <w:spacing w:line="320" w:lineRule="exact"/>
                    <w:jc w:val="center"/>
                    <w:rPr>
                      <w:rFonts w:eastAsiaTheme="minorEastAsia"/>
                      <w:szCs w:val="21"/>
                    </w:rPr>
                  </w:pPr>
                  <w:r>
                    <w:rPr>
                      <w:rFonts w:eastAsiaTheme="minorEastAsia"/>
                      <w:szCs w:val="21"/>
                    </w:rPr>
                    <w:t>1</w:t>
                  </w:r>
                </w:p>
              </w:tc>
            </w:tr>
            <w:tr w14:paraId="4623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01352CFD">
                  <w:pPr>
                    <w:adjustRightInd w:val="0"/>
                    <w:snapToGrid w:val="0"/>
                    <w:spacing w:line="320" w:lineRule="exact"/>
                    <w:jc w:val="center"/>
                    <w:rPr>
                      <w:rFonts w:eastAsiaTheme="minorEastAsia"/>
                      <w:szCs w:val="21"/>
                    </w:rPr>
                  </w:pPr>
                  <w:r>
                    <w:rPr>
                      <w:rFonts w:eastAsiaTheme="minorEastAsia"/>
                      <w:szCs w:val="21"/>
                    </w:rPr>
                    <w:t>7</w:t>
                  </w:r>
                </w:p>
              </w:tc>
              <w:tc>
                <w:tcPr>
                  <w:tcW w:w="1247" w:type="pct"/>
                </w:tcPr>
                <w:p w14:paraId="713B8946">
                  <w:pPr>
                    <w:adjustRightInd w:val="0"/>
                    <w:snapToGrid w:val="0"/>
                    <w:spacing w:line="320" w:lineRule="exact"/>
                    <w:jc w:val="center"/>
                    <w:rPr>
                      <w:rFonts w:eastAsiaTheme="minorEastAsia"/>
                      <w:szCs w:val="21"/>
                    </w:rPr>
                  </w:pPr>
                  <w:r>
                    <w:rPr>
                      <w:rFonts w:hAnsiTheme="minorEastAsia" w:eastAsiaTheme="minorEastAsia"/>
                      <w:szCs w:val="21"/>
                    </w:rPr>
                    <w:t>砂轮机</w:t>
                  </w:r>
                </w:p>
              </w:tc>
              <w:tc>
                <w:tcPr>
                  <w:tcW w:w="1052" w:type="pct"/>
                  <w:vAlign w:val="center"/>
                </w:tcPr>
                <w:p w14:paraId="311A8C7B">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D7D929D">
                  <w:pPr>
                    <w:spacing w:line="320" w:lineRule="exact"/>
                    <w:jc w:val="center"/>
                    <w:rPr>
                      <w:rFonts w:eastAsiaTheme="minorEastAsia"/>
                      <w:szCs w:val="21"/>
                    </w:rPr>
                  </w:pPr>
                  <w:r>
                    <w:rPr>
                      <w:rFonts w:eastAsiaTheme="minorEastAsia"/>
                      <w:szCs w:val="21"/>
                    </w:rPr>
                    <w:t>YYW-3000</w:t>
                  </w:r>
                </w:p>
              </w:tc>
              <w:tc>
                <w:tcPr>
                  <w:tcW w:w="674" w:type="pct"/>
                </w:tcPr>
                <w:p w14:paraId="00E86C65">
                  <w:pPr>
                    <w:spacing w:line="320" w:lineRule="exact"/>
                    <w:jc w:val="center"/>
                    <w:rPr>
                      <w:rFonts w:eastAsiaTheme="minorEastAsia"/>
                      <w:szCs w:val="21"/>
                    </w:rPr>
                  </w:pPr>
                  <w:r>
                    <w:rPr>
                      <w:rFonts w:eastAsiaTheme="minorEastAsia"/>
                      <w:szCs w:val="21"/>
                    </w:rPr>
                    <w:t>1</w:t>
                  </w:r>
                </w:p>
              </w:tc>
            </w:tr>
            <w:tr w14:paraId="2099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6AACAC8">
                  <w:pPr>
                    <w:adjustRightInd w:val="0"/>
                    <w:snapToGrid w:val="0"/>
                    <w:spacing w:line="320" w:lineRule="exact"/>
                    <w:jc w:val="center"/>
                    <w:rPr>
                      <w:rFonts w:eastAsiaTheme="minorEastAsia"/>
                      <w:szCs w:val="21"/>
                    </w:rPr>
                  </w:pPr>
                  <w:r>
                    <w:rPr>
                      <w:rFonts w:eastAsiaTheme="minorEastAsia"/>
                      <w:szCs w:val="21"/>
                    </w:rPr>
                    <w:t>8</w:t>
                  </w:r>
                </w:p>
              </w:tc>
              <w:tc>
                <w:tcPr>
                  <w:tcW w:w="1247" w:type="pct"/>
                </w:tcPr>
                <w:p w14:paraId="2BC96B74">
                  <w:pPr>
                    <w:adjustRightInd w:val="0"/>
                    <w:snapToGrid w:val="0"/>
                    <w:spacing w:line="320" w:lineRule="exact"/>
                    <w:jc w:val="center"/>
                    <w:rPr>
                      <w:rFonts w:eastAsiaTheme="minorEastAsia"/>
                      <w:szCs w:val="21"/>
                    </w:rPr>
                  </w:pPr>
                  <w:r>
                    <w:rPr>
                      <w:rFonts w:hAnsiTheme="minorEastAsia" w:eastAsiaTheme="minorEastAsia"/>
                      <w:szCs w:val="21"/>
                    </w:rPr>
                    <w:t>空压机</w:t>
                  </w:r>
                </w:p>
              </w:tc>
              <w:tc>
                <w:tcPr>
                  <w:tcW w:w="1052" w:type="pct"/>
                  <w:vAlign w:val="center"/>
                </w:tcPr>
                <w:p w14:paraId="4DC90F0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688142B5">
                  <w:pPr>
                    <w:spacing w:line="320" w:lineRule="exact"/>
                    <w:jc w:val="center"/>
                    <w:rPr>
                      <w:rFonts w:eastAsiaTheme="minorEastAsia"/>
                      <w:szCs w:val="21"/>
                    </w:rPr>
                  </w:pPr>
                  <w:r>
                    <w:rPr>
                      <w:rFonts w:eastAsiaTheme="minorEastAsia"/>
                      <w:szCs w:val="21"/>
                    </w:rPr>
                    <w:t>--</w:t>
                  </w:r>
                </w:p>
              </w:tc>
              <w:tc>
                <w:tcPr>
                  <w:tcW w:w="674" w:type="pct"/>
                </w:tcPr>
                <w:p w14:paraId="68872796">
                  <w:pPr>
                    <w:spacing w:line="320" w:lineRule="exact"/>
                    <w:jc w:val="center"/>
                    <w:rPr>
                      <w:rFonts w:eastAsiaTheme="minorEastAsia"/>
                      <w:szCs w:val="21"/>
                    </w:rPr>
                  </w:pPr>
                  <w:r>
                    <w:rPr>
                      <w:rFonts w:eastAsiaTheme="minorEastAsia"/>
                      <w:szCs w:val="21"/>
                    </w:rPr>
                    <w:t>1</w:t>
                  </w:r>
                </w:p>
              </w:tc>
            </w:tr>
            <w:tr w14:paraId="6211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9C84B8A">
                  <w:pPr>
                    <w:adjustRightInd w:val="0"/>
                    <w:snapToGrid w:val="0"/>
                    <w:spacing w:line="320" w:lineRule="exact"/>
                    <w:jc w:val="center"/>
                    <w:rPr>
                      <w:rFonts w:eastAsiaTheme="minorEastAsia"/>
                      <w:szCs w:val="21"/>
                    </w:rPr>
                  </w:pPr>
                  <w:r>
                    <w:rPr>
                      <w:rFonts w:eastAsiaTheme="minorEastAsia"/>
                      <w:szCs w:val="21"/>
                    </w:rPr>
                    <w:t>9</w:t>
                  </w:r>
                </w:p>
              </w:tc>
              <w:tc>
                <w:tcPr>
                  <w:tcW w:w="1247" w:type="pct"/>
                </w:tcPr>
                <w:p w14:paraId="071D1639">
                  <w:pPr>
                    <w:adjustRightInd w:val="0"/>
                    <w:snapToGrid w:val="0"/>
                    <w:spacing w:line="320" w:lineRule="exact"/>
                    <w:jc w:val="center"/>
                    <w:rPr>
                      <w:rFonts w:eastAsiaTheme="minorEastAsia"/>
                      <w:szCs w:val="21"/>
                    </w:rPr>
                  </w:pPr>
                  <w:r>
                    <w:rPr>
                      <w:rFonts w:hAnsiTheme="minorEastAsia" w:eastAsiaTheme="minorEastAsia"/>
                      <w:szCs w:val="21"/>
                    </w:rPr>
                    <w:t>双拖板车床</w:t>
                  </w:r>
                </w:p>
              </w:tc>
              <w:tc>
                <w:tcPr>
                  <w:tcW w:w="1052" w:type="pct"/>
                  <w:vAlign w:val="center"/>
                </w:tcPr>
                <w:p w14:paraId="2F1D42DA">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95F9A9E">
                  <w:pPr>
                    <w:spacing w:line="320" w:lineRule="exact"/>
                    <w:jc w:val="center"/>
                    <w:rPr>
                      <w:rFonts w:eastAsiaTheme="minorEastAsia"/>
                      <w:szCs w:val="21"/>
                    </w:rPr>
                  </w:pPr>
                  <w:r>
                    <w:rPr>
                      <w:rFonts w:eastAsiaTheme="minorEastAsia"/>
                      <w:szCs w:val="21"/>
                    </w:rPr>
                    <w:t>CW6110D</w:t>
                  </w:r>
                </w:p>
              </w:tc>
              <w:tc>
                <w:tcPr>
                  <w:tcW w:w="674" w:type="pct"/>
                </w:tcPr>
                <w:p w14:paraId="62149A76">
                  <w:pPr>
                    <w:spacing w:line="320" w:lineRule="exact"/>
                    <w:jc w:val="center"/>
                    <w:rPr>
                      <w:rFonts w:eastAsiaTheme="minorEastAsia"/>
                      <w:szCs w:val="21"/>
                    </w:rPr>
                  </w:pPr>
                  <w:r>
                    <w:rPr>
                      <w:rFonts w:eastAsiaTheme="minorEastAsia"/>
                      <w:szCs w:val="21"/>
                    </w:rPr>
                    <w:t>1</w:t>
                  </w:r>
                </w:p>
              </w:tc>
            </w:tr>
            <w:tr w14:paraId="1D61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09265866">
                  <w:pPr>
                    <w:adjustRightInd w:val="0"/>
                    <w:snapToGrid w:val="0"/>
                    <w:spacing w:line="320" w:lineRule="exact"/>
                    <w:jc w:val="center"/>
                    <w:rPr>
                      <w:rFonts w:eastAsiaTheme="minorEastAsia"/>
                      <w:szCs w:val="21"/>
                    </w:rPr>
                  </w:pPr>
                  <w:r>
                    <w:rPr>
                      <w:rFonts w:eastAsiaTheme="minorEastAsia"/>
                      <w:szCs w:val="21"/>
                    </w:rPr>
                    <w:t>10</w:t>
                  </w:r>
                </w:p>
              </w:tc>
              <w:tc>
                <w:tcPr>
                  <w:tcW w:w="1247" w:type="pct"/>
                </w:tcPr>
                <w:p w14:paraId="72DD96DB">
                  <w:pPr>
                    <w:adjustRightInd w:val="0"/>
                    <w:snapToGrid w:val="0"/>
                    <w:spacing w:line="320" w:lineRule="exact"/>
                    <w:jc w:val="center"/>
                    <w:rPr>
                      <w:rFonts w:eastAsiaTheme="minorEastAsia"/>
                      <w:szCs w:val="21"/>
                    </w:rPr>
                  </w:pPr>
                  <w:r>
                    <w:rPr>
                      <w:rFonts w:hAnsiTheme="minorEastAsia" w:eastAsiaTheme="minorEastAsia"/>
                      <w:szCs w:val="21"/>
                    </w:rPr>
                    <w:t>龙门刨床</w:t>
                  </w:r>
                </w:p>
              </w:tc>
              <w:tc>
                <w:tcPr>
                  <w:tcW w:w="1052" w:type="pct"/>
                  <w:vAlign w:val="center"/>
                </w:tcPr>
                <w:p w14:paraId="483AECD2">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059A2CB8">
                  <w:pPr>
                    <w:spacing w:line="320" w:lineRule="exact"/>
                    <w:jc w:val="center"/>
                    <w:rPr>
                      <w:rFonts w:eastAsiaTheme="minorEastAsia"/>
                      <w:szCs w:val="21"/>
                    </w:rPr>
                  </w:pPr>
                  <w:r>
                    <w:rPr>
                      <w:rFonts w:eastAsiaTheme="minorEastAsia"/>
                      <w:szCs w:val="21"/>
                    </w:rPr>
                    <w:t>B2016A/6000</w:t>
                  </w:r>
                </w:p>
              </w:tc>
              <w:tc>
                <w:tcPr>
                  <w:tcW w:w="674" w:type="pct"/>
                </w:tcPr>
                <w:p w14:paraId="4F9B2061">
                  <w:pPr>
                    <w:spacing w:line="320" w:lineRule="exact"/>
                    <w:jc w:val="center"/>
                    <w:rPr>
                      <w:rFonts w:eastAsiaTheme="minorEastAsia"/>
                      <w:szCs w:val="21"/>
                    </w:rPr>
                  </w:pPr>
                  <w:r>
                    <w:rPr>
                      <w:rFonts w:eastAsiaTheme="minorEastAsia"/>
                      <w:szCs w:val="21"/>
                    </w:rPr>
                    <w:t>1</w:t>
                  </w:r>
                </w:p>
              </w:tc>
            </w:tr>
            <w:tr w14:paraId="7558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5173CC0">
                  <w:pPr>
                    <w:adjustRightInd w:val="0"/>
                    <w:snapToGrid w:val="0"/>
                    <w:spacing w:line="320" w:lineRule="exact"/>
                    <w:jc w:val="center"/>
                    <w:rPr>
                      <w:rFonts w:eastAsiaTheme="minorEastAsia"/>
                      <w:szCs w:val="21"/>
                    </w:rPr>
                  </w:pPr>
                  <w:r>
                    <w:rPr>
                      <w:rFonts w:eastAsiaTheme="minorEastAsia"/>
                      <w:szCs w:val="21"/>
                    </w:rPr>
                    <w:t>11</w:t>
                  </w:r>
                </w:p>
              </w:tc>
              <w:tc>
                <w:tcPr>
                  <w:tcW w:w="1247" w:type="pct"/>
                </w:tcPr>
                <w:p w14:paraId="599D09B2">
                  <w:pPr>
                    <w:adjustRightInd w:val="0"/>
                    <w:snapToGrid w:val="0"/>
                    <w:spacing w:line="320" w:lineRule="exact"/>
                    <w:jc w:val="center"/>
                    <w:rPr>
                      <w:rFonts w:eastAsiaTheme="minorEastAsia"/>
                      <w:szCs w:val="21"/>
                    </w:rPr>
                  </w:pPr>
                  <w:r>
                    <w:rPr>
                      <w:rFonts w:hAnsiTheme="minorEastAsia" w:eastAsiaTheme="minorEastAsia"/>
                      <w:szCs w:val="21"/>
                    </w:rPr>
                    <w:t>摇臂钻床</w:t>
                  </w:r>
                </w:p>
              </w:tc>
              <w:tc>
                <w:tcPr>
                  <w:tcW w:w="1052" w:type="pct"/>
                  <w:vAlign w:val="center"/>
                </w:tcPr>
                <w:p w14:paraId="31B991C5">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A6BD731">
                  <w:pPr>
                    <w:spacing w:line="320" w:lineRule="exact"/>
                    <w:jc w:val="center"/>
                    <w:rPr>
                      <w:rFonts w:eastAsiaTheme="minorEastAsia"/>
                      <w:szCs w:val="21"/>
                    </w:rPr>
                  </w:pPr>
                  <w:r>
                    <w:rPr>
                      <w:rFonts w:eastAsiaTheme="minorEastAsia"/>
                      <w:szCs w:val="21"/>
                    </w:rPr>
                    <w:t>Z3080×18</w:t>
                  </w:r>
                </w:p>
              </w:tc>
              <w:tc>
                <w:tcPr>
                  <w:tcW w:w="674" w:type="pct"/>
                </w:tcPr>
                <w:p w14:paraId="08ACB69D">
                  <w:pPr>
                    <w:spacing w:line="320" w:lineRule="exact"/>
                    <w:jc w:val="center"/>
                    <w:rPr>
                      <w:rFonts w:eastAsiaTheme="minorEastAsia"/>
                      <w:szCs w:val="21"/>
                    </w:rPr>
                  </w:pPr>
                  <w:r>
                    <w:rPr>
                      <w:rFonts w:eastAsiaTheme="minorEastAsia"/>
                      <w:szCs w:val="21"/>
                    </w:rPr>
                    <w:t>3</w:t>
                  </w:r>
                </w:p>
              </w:tc>
            </w:tr>
            <w:tr w14:paraId="0C3D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E5BD9AE">
                  <w:pPr>
                    <w:adjustRightInd w:val="0"/>
                    <w:snapToGrid w:val="0"/>
                    <w:spacing w:line="320" w:lineRule="exact"/>
                    <w:jc w:val="center"/>
                    <w:rPr>
                      <w:rFonts w:eastAsiaTheme="minorEastAsia"/>
                      <w:szCs w:val="21"/>
                    </w:rPr>
                  </w:pPr>
                  <w:r>
                    <w:rPr>
                      <w:rFonts w:eastAsiaTheme="minorEastAsia"/>
                      <w:szCs w:val="21"/>
                    </w:rPr>
                    <w:t>12</w:t>
                  </w:r>
                </w:p>
              </w:tc>
              <w:tc>
                <w:tcPr>
                  <w:tcW w:w="1247" w:type="pct"/>
                </w:tcPr>
                <w:p w14:paraId="42676D3A">
                  <w:pPr>
                    <w:adjustRightInd w:val="0"/>
                    <w:snapToGrid w:val="0"/>
                    <w:spacing w:line="320" w:lineRule="exact"/>
                    <w:jc w:val="center"/>
                    <w:rPr>
                      <w:rFonts w:eastAsiaTheme="minorEastAsia"/>
                      <w:szCs w:val="21"/>
                    </w:rPr>
                  </w:pPr>
                  <w:r>
                    <w:rPr>
                      <w:rFonts w:hAnsiTheme="minorEastAsia" w:eastAsiaTheme="minorEastAsia"/>
                      <w:szCs w:val="21"/>
                    </w:rPr>
                    <w:t>天车</w:t>
                  </w:r>
                </w:p>
              </w:tc>
              <w:tc>
                <w:tcPr>
                  <w:tcW w:w="1052" w:type="pct"/>
                  <w:vAlign w:val="center"/>
                </w:tcPr>
                <w:p w14:paraId="45E55D17">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1BC19F95">
                  <w:pPr>
                    <w:spacing w:line="320" w:lineRule="exact"/>
                    <w:jc w:val="center"/>
                    <w:rPr>
                      <w:rFonts w:eastAsiaTheme="minorEastAsia"/>
                      <w:szCs w:val="21"/>
                    </w:rPr>
                  </w:pPr>
                  <w:r>
                    <w:rPr>
                      <w:rFonts w:eastAsiaTheme="minorEastAsia"/>
                      <w:szCs w:val="21"/>
                    </w:rPr>
                    <w:t>15t</w:t>
                  </w:r>
                </w:p>
              </w:tc>
              <w:tc>
                <w:tcPr>
                  <w:tcW w:w="674" w:type="pct"/>
                </w:tcPr>
                <w:p w14:paraId="366884F6">
                  <w:pPr>
                    <w:spacing w:line="320" w:lineRule="exact"/>
                    <w:jc w:val="center"/>
                    <w:rPr>
                      <w:rFonts w:eastAsiaTheme="minorEastAsia"/>
                      <w:szCs w:val="21"/>
                    </w:rPr>
                  </w:pPr>
                  <w:r>
                    <w:rPr>
                      <w:rFonts w:eastAsiaTheme="minorEastAsia"/>
                      <w:szCs w:val="21"/>
                    </w:rPr>
                    <w:t>2</w:t>
                  </w:r>
                </w:p>
              </w:tc>
            </w:tr>
            <w:tr w14:paraId="06173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04473363">
                  <w:pPr>
                    <w:adjustRightInd w:val="0"/>
                    <w:snapToGrid w:val="0"/>
                    <w:spacing w:line="320" w:lineRule="exact"/>
                    <w:jc w:val="center"/>
                    <w:rPr>
                      <w:rFonts w:eastAsiaTheme="minorEastAsia"/>
                      <w:szCs w:val="21"/>
                    </w:rPr>
                  </w:pPr>
                  <w:r>
                    <w:rPr>
                      <w:rFonts w:eastAsiaTheme="minorEastAsia"/>
                      <w:szCs w:val="21"/>
                    </w:rPr>
                    <w:t>13</w:t>
                  </w:r>
                </w:p>
              </w:tc>
              <w:tc>
                <w:tcPr>
                  <w:tcW w:w="1247" w:type="pct"/>
                </w:tcPr>
                <w:p w14:paraId="6436E8A1">
                  <w:pPr>
                    <w:adjustRightInd w:val="0"/>
                    <w:snapToGrid w:val="0"/>
                    <w:spacing w:line="320" w:lineRule="exact"/>
                    <w:jc w:val="center"/>
                    <w:rPr>
                      <w:rFonts w:eastAsiaTheme="minorEastAsia"/>
                      <w:szCs w:val="21"/>
                    </w:rPr>
                  </w:pPr>
                  <w:r>
                    <w:rPr>
                      <w:rFonts w:hAnsiTheme="minorEastAsia" w:eastAsiaTheme="minorEastAsia"/>
                      <w:szCs w:val="21"/>
                    </w:rPr>
                    <w:t>天车</w:t>
                  </w:r>
                </w:p>
              </w:tc>
              <w:tc>
                <w:tcPr>
                  <w:tcW w:w="1052" w:type="pct"/>
                  <w:vAlign w:val="center"/>
                </w:tcPr>
                <w:p w14:paraId="60881B1A">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96C1038">
                  <w:pPr>
                    <w:spacing w:line="320" w:lineRule="exact"/>
                    <w:jc w:val="center"/>
                    <w:rPr>
                      <w:rFonts w:eastAsiaTheme="minorEastAsia"/>
                      <w:szCs w:val="21"/>
                    </w:rPr>
                  </w:pPr>
                  <w:r>
                    <w:rPr>
                      <w:rFonts w:eastAsiaTheme="minorEastAsia"/>
                      <w:szCs w:val="21"/>
                    </w:rPr>
                    <w:t>10t</w:t>
                  </w:r>
                </w:p>
              </w:tc>
              <w:tc>
                <w:tcPr>
                  <w:tcW w:w="674" w:type="pct"/>
                </w:tcPr>
                <w:p w14:paraId="41A849F6">
                  <w:pPr>
                    <w:spacing w:line="320" w:lineRule="exact"/>
                    <w:jc w:val="center"/>
                    <w:rPr>
                      <w:rFonts w:eastAsiaTheme="minorEastAsia"/>
                      <w:szCs w:val="21"/>
                    </w:rPr>
                  </w:pPr>
                  <w:r>
                    <w:rPr>
                      <w:rFonts w:eastAsiaTheme="minorEastAsia"/>
                      <w:szCs w:val="21"/>
                    </w:rPr>
                    <w:t>1</w:t>
                  </w:r>
                </w:p>
              </w:tc>
            </w:tr>
            <w:tr w14:paraId="5B112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141F6FED">
                  <w:pPr>
                    <w:adjustRightInd w:val="0"/>
                    <w:snapToGrid w:val="0"/>
                    <w:spacing w:line="320" w:lineRule="exact"/>
                    <w:jc w:val="center"/>
                    <w:rPr>
                      <w:rFonts w:eastAsiaTheme="minorEastAsia"/>
                      <w:szCs w:val="21"/>
                    </w:rPr>
                  </w:pPr>
                  <w:r>
                    <w:rPr>
                      <w:rFonts w:eastAsiaTheme="minorEastAsia"/>
                      <w:szCs w:val="21"/>
                    </w:rPr>
                    <w:t>14</w:t>
                  </w:r>
                </w:p>
              </w:tc>
              <w:tc>
                <w:tcPr>
                  <w:tcW w:w="1247" w:type="pct"/>
                </w:tcPr>
                <w:p w14:paraId="68DE1178">
                  <w:pPr>
                    <w:adjustRightInd w:val="0"/>
                    <w:snapToGrid w:val="0"/>
                    <w:spacing w:line="320" w:lineRule="exact"/>
                    <w:jc w:val="center"/>
                    <w:rPr>
                      <w:rFonts w:eastAsiaTheme="minorEastAsia"/>
                      <w:szCs w:val="21"/>
                    </w:rPr>
                  </w:pPr>
                  <w:r>
                    <w:rPr>
                      <w:rFonts w:hAnsiTheme="minorEastAsia" w:eastAsiaTheme="minorEastAsia"/>
                      <w:szCs w:val="21"/>
                    </w:rPr>
                    <w:t>天车</w:t>
                  </w:r>
                </w:p>
              </w:tc>
              <w:tc>
                <w:tcPr>
                  <w:tcW w:w="1052" w:type="pct"/>
                  <w:vAlign w:val="center"/>
                </w:tcPr>
                <w:p w14:paraId="4948A663">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0F20091E">
                  <w:pPr>
                    <w:spacing w:line="320" w:lineRule="exact"/>
                    <w:jc w:val="center"/>
                    <w:rPr>
                      <w:rFonts w:eastAsiaTheme="minorEastAsia"/>
                      <w:szCs w:val="21"/>
                    </w:rPr>
                  </w:pPr>
                  <w:r>
                    <w:rPr>
                      <w:rFonts w:eastAsiaTheme="minorEastAsia"/>
                      <w:szCs w:val="21"/>
                    </w:rPr>
                    <w:t>5t</w:t>
                  </w:r>
                </w:p>
              </w:tc>
              <w:tc>
                <w:tcPr>
                  <w:tcW w:w="674" w:type="pct"/>
                </w:tcPr>
                <w:p w14:paraId="734E0089">
                  <w:pPr>
                    <w:spacing w:line="320" w:lineRule="exact"/>
                    <w:jc w:val="center"/>
                    <w:rPr>
                      <w:rFonts w:eastAsiaTheme="minorEastAsia"/>
                      <w:szCs w:val="21"/>
                    </w:rPr>
                  </w:pPr>
                  <w:r>
                    <w:rPr>
                      <w:rFonts w:eastAsiaTheme="minorEastAsia"/>
                      <w:szCs w:val="21"/>
                    </w:rPr>
                    <w:t>1</w:t>
                  </w:r>
                </w:p>
              </w:tc>
            </w:tr>
            <w:tr w14:paraId="48E02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2EE8A89">
                  <w:pPr>
                    <w:adjustRightInd w:val="0"/>
                    <w:snapToGrid w:val="0"/>
                    <w:spacing w:line="320" w:lineRule="exact"/>
                    <w:jc w:val="center"/>
                    <w:rPr>
                      <w:rFonts w:eastAsiaTheme="minorEastAsia"/>
                      <w:szCs w:val="21"/>
                    </w:rPr>
                  </w:pPr>
                  <w:r>
                    <w:rPr>
                      <w:rFonts w:eastAsiaTheme="minorEastAsia"/>
                      <w:szCs w:val="21"/>
                    </w:rPr>
                    <w:t>15</w:t>
                  </w:r>
                </w:p>
              </w:tc>
              <w:tc>
                <w:tcPr>
                  <w:tcW w:w="1247" w:type="pct"/>
                </w:tcPr>
                <w:p w14:paraId="426EBFBD">
                  <w:pPr>
                    <w:adjustRightInd w:val="0"/>
                    <w:snapToGrid w:val="0"/>
                    <w:spacing w:line="320" w:lineRule="exact"/>
                    <w:jc w:val="center"/>
                    <w:rPr>
                      <w:rFonts w:eastAsiaTheme="minorEastAsia"/>
                      <w:szCs w:val="21"/>
                    </w:rPr>
                  </w:pPr>
                  <w:r>
                    <w:rPr>
                      <w:rFonts w:hAnsiTheme="minorEastAsia" w:eastAsiaTheme="minorEastAsia"/>
                      <w:szCs w:val="21"/>
                    </w:rPr>
                    <w:t>立式钻床</w:t>
                  </w:r>
                </w:p>
              </w:tc>
              <w:tc>
                <w:tcPr>
                  <w:tcW w:w="1052" w:type="pct"/>
                  <w:vAlign w:val="center"/>
                </w:tcPr>
                <w:p w14:paraId="4AB7FBCC">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1EFDB904">
                  <w:pPr>
                    <w:spacing w:line="320" w:lineRule="exact"/>
                    <w:jc w:val="center"/>
                    <w:rPr>
                      <w:rFonts w:eastAsiaTheme="minorEastAsia"/>
                      <w:szCs w:val="21"/>
                    </w:rPr>
                  </w:pPr>
                  <w:r>
                    <w:rPr>
                      <w:rFonts w:eastAsiaTheme="minorEastAsia"/>
                      <w:szCs w:val="21"/>
                    </w:rPr>
                    <w:t>Z535</w:t>
                  </w:r>
                </w:p>
              </w:tc>
              <w:tc>
                <w:tcPr>
                  <w:tcW w:w="674" w:type="pct"/>
                </w:tcPr>
                <w:p w14:paraId="46C491D0">
                  <w:pPr>
                    <w:spacing w:line="320" w:lineRule="exact"/>
                    <w:jc w:val="center"/>
                    <w:rPr>
                      <w:rFonts w:eastAsiaTheme="minorEastAsia"/>
                      <w:szCs w:val="21"/>
                    </w:rPr>
                  </w:pPr>
                  <w:r>
                    <w:rPr>
                      <w:rFonts w:eastAsiaTheme="minorEastAsia"/>
                      <w:szCs w:val="21"/>
                    </w:rPr>
                    <w:t>2</w:t>
                  </w:r>
                </w:p>
              </w:tc>
            </w:tr>
            <w:tr w14:paraId="37B6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A1E2E03">
                  <w:pPr>
                    <w:adjustRightInd w:val="0"/>
                    <w:snapToGrid w:val="0"/>
                    <w:spacing w:line="320" w:lineRule="exact"/>
                    <w:jc w:val="center"/>
                    <w:rPr>
                      <w:rFonts w:eastAsiaTheme="minorEastAsia"/>
                      <w:szCs w:val="21"/>
                    </w:rPr>
                  </w:pPr>
                  <w:r>
                    <w:rPr>
                      <w:rFonts w:eastAsiaTheme="minorEastAsia"/>
                      <w:szCs w:val="21"/>
                    </w:rPr>
                    <w:t>16</w:t>
                  </w:r>
                </w:p>
              </w:tc>
              <w:tc>
                <w:tcPr>
                  <w:tcW w:w="1247" w:type="pct"/>
                </w:tcPr>
                <w:p w14:paraId="449AD28F">
                  <w:pPr>
                    <w:adjustRightInd w:val="0"/>
                    <w:snapToGrid w:val="0"/>
                    <w:spacing w:line="320" w:lineRule="exact"/>
                    <w:jc w:val="center"/>
                    <w:rPr>
                      <w:rFonts w:eastAsiaTheme="minorEastAsia"/>
                      <w:szCs w:val="21"/>
                    </w:rPr>
                  </w:pPr>
                  <w:r>
                    <w:rPr>
                      <w:rFonts w:hAnsiTheme="minorEastAsia" w:eastAsiaTheme="minorEastAsia"/>
                      <w:szCs w:val="21"/>
                    </w:rPr>
                    <w:t>车床</w:t>
                  </w:r>
                </w:p>
              </w:tc>
              <w:tc>
                <w:tcPr>
                  <w:tcW w:w="1052" w:type="pct"/>
                  <w:vAlign w:val="center"/>
                </w:tcPr>
                <w:p w14:paraId="2808FD9C">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752C745">
                  <w:pPr>
                    <w:spacing w:line="320" w:lineRule="exact"/>
                    <w:jc w:val="center"/>
                    <w:rPr>
                      <w:rFonts w:eastAsiaTheme="minorEastAsia"/>
                      <w:szCs w:val="21"/>
                    </w:rPr>
                  </w:pPr>
                  <w:r>
                    <w:rPr>
                      <w:rFonts w:eastAsiaTheme="minorEastAsia"/>
                      <w:szCs w:val="21"/>
                    </w:rPr>
                    <w:t>CW6163</w:t>
                  </w:r>
                </w:p>
              </w:tc>
              <w:tc>
                <w:tcPr>
                  <w:tcW w:w="674" w:type="pct"/>
                </w:tcPr>
                <w:p w14:paraId="23D0A604">
                  <w:pPr>
                    <w:spacing w:line="320" w:lineRule="exact"/>
                    <w:jc w:val="center"/>
                    <w:rPr>
                      <w:rFonts w:eastAsiaTheme="minorEastAsia"/>
                      <w:szCs w:val="21"/>
                    </w:rPr>
                  </w:pPr>
                  <w:r>
                    <w:rPr>
                      <w:rFonts w:eastAsiaTheme="minorEastAsia"/>
                      <w:szCs w:val="21"/>
                    </w:rPr>
                    <w:t>8</w:t>
                  </w:r>
                </w:p>
              </w:tc>
            </w:tr>
            <w:tr w14:paraId="38EF0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7CCA669">
                  <w:pPr>
                    <w:adjustRightInd w:val="0"/>
                    <w:snapToGrid w:val="0"/>
                    <w:spacing w:line="320" w:lineRule="exact"/>
                    <w:jc w:val="center"/>
                    <w:rPr>
                      <w:rFonts w:eastAsiaTheme="minorEastAsia"/>
                      <w:szCs w:val="21"/>
                    </w:rPr>
                  </w:pPr>
                  <w:r>
                    <w:rPr>
                      <w:rFonts w:eastAsiaTheme="minorEastAsia"/>
                      <w:szCs w:val="21"/>
                    </w:rPr>
                    <w:t>17</w:t>
                  </w:r>
                </w:p>
              </w:tc>
              <w:tc>
                <w:tcPr>
                  <w:tcW w:w="1247" w:type="pct"/>
                </w:tcPr>
                <w:p w14:paraId="0ED4CB2E">
                  <w:pPr>
                    <w:adjustRightInd w:val="0"/>
                    <w:snapToGrid w:val="0"/>
                    <w:spacing w:line="320" w:lineRule="exact"/>
                    <w:jc w:val="center"/>
                    <w:rPr>
                      <w:rFonts w:eastAsiaTheme="minorEastAsia"/>
                      <w:szCs w:val="21"/>
                    </w:rPr>
                  </w:pPr>
                  <w:r>
                    <w:rPr>
                      <w:rFonts w:hAnsiTheme="minorEastAsia" w:eastAsiaTheme="minorEastAsia"/>
                      <w:szCs w:val="21"/>
                    </w:rPr>
                    <w:t>刨床</w:t>
                  </w:r>
                </w:p>
              </w:tc>
              <w:tc>
                <w:tcPr>
                  <w:tcW w:w="1052" w:type="pct"/>
                  <w:vAlign w:val="center"/>
                </w:tcPr>
                <w:p w14:paraId="07C2FE26">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5F464EB9">
                  <w:pPr>
                    <w:spacing w:line="320" w:lineRule="exact"/>
                    <w:jc w:val="center"/>
                    <w:rPr>
                      <w:rFonts w:eastAsiaTheme="minorEastAsia"/>
                      <w:szCs w:val="21"/>
                    </w:rPr>
                  </w:pPr>
                  <w:r>
                    <w:rPr>
                      <w:rFonts w:eastAsiaTheme="minorEastAsia"/>
                      <w:szCs w:val="21"/>
                    </w:rPr>
                    <w:t>B665</w:t>
                  </w:r>
                </w:p>
              </w:tc>
              <w:tc>
                <w:tcPr>
                  <w:tcW w:w="674" w:type="pct"/>
                </w:tcPr>
                <w:p w14:paraId="38A20759">
                  <w:pPr>
                    <w:spacing w:line="320" w:lineRule="exact"/>
                    <w:jc w:val="center"/>
                    <w:rPr>
                      <w:rFonts w:eastAsiaTheme="minorEastAsia"/>
                      <w:szCs w:val="21"/>
                    </w:rPr>
                  </w:pPr>
                  <w:r>
                    <w:rPr>
                      <w:rFonts w:eastAsiaTheme="minorEastAsia"/>
                      <w:szCs w:val="21"/>
                    </w:rPr>
                    <w:t>5</w:t>
                  </w:r>
                </w:p>
              </w:tc>
            </w:tr>
            <w:tr w14:paraId="77098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69FEBD2A">
                  <w:pPr>
                    <w:adjustRightInd w:val="0"/>
                    <w:snapToGrid w:val="0"/>
                    <w:spacing w:line="320" w:lineRule="exact"/>
                    <w:jc w:val="center"/>
                    <w:rPr>
                      <w:rFonts w:eastAsiaTheme="minorEastAsia"/>
                      <w:szCs w:val="21"/>
                    </w:rPr>
                  </w:pPr>
                  <w:r>
                    <w:rPr>
                      <w:rFonts w:eastAsiaTheme="minorEastAsia"/>
                      <w:szCs w:val="21"/>
                    </w:rPr>
                    <w:t>18</w:t>
                  </w:r>
                </w:p>
              </w:tc>
              <w:tc>
                <w:tcPr>
                  <w:tcW w:w="1247" w:type="pct"/>
                </w:tcPr>
                <w:p w14:paraId="20C613BD">
                  <w:pPr>
                    <w:adjustRightInd w:val="0"/>
                    <w:snapToGrid w:val="0"/>
                    <w:spacing w:line="320" w:lineRule="exact"/>
                    <w:jc w:val="center"/>
                    <w:rPr>
                      <w:rFonts w:eastAsiaTheme="minorEastAsia"/>
                      <w:szCs w:val="21"/>
                    </w:rPr>
                  </w:pPr>
                  <w:r>
                    <w:rPr>
                      <w:rFonts w:hAnsiTheme="minorEastAsia" w:eastAsiaTheme="minorEastAsia"/>
                      <w:szCs w:val="21"/>
                    </w:rPr>
                    <w:t>升降台</w:t>
                  </w:r>
                </w:p>
              </w:tc>
              <w:tc>
                <w:tcPr>
                  <w:tcW w:w="1052" w:type="pct"/>
                  <w:vAlign w:val="center"/>
                </w:tcPr>
                <w:p w14:paraId="6AF01E8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068B6675">
                  <w:pPr>
                    <w:spacing w:line="320" w:lineRule="exact"/>
                    <w:jc w:val="center"/>
                    <w:rPr>
                      <w:rFonts w:eastAsiaTheme="minorEastAsia"/>
                      <w:szCs w:val="21"/>
                    </w:rPr>
                  </w:pPr>
                  <w:r>
                    <w:rPr>
                      <w:rFonts w:eastAsiaTheme="minorEastAsia"/>
                      <w:szCs w:val="21"/>
                    </w:rPr>
                    <w:t>X53K</w:t>
                  </w:r>
                </w:p>
              </w:tc>
              <w:tc>
                <w:tcPr>
                  <w:tcW w:w="674" w:type="pct"/>
                </w:tcPr>
                <w:p w14:paraId="1452311B">
                  <w:pPr>
                    <w:spacing w:line="320" w:lineRule="exact"/>
                    <w:jc w:val="center"/>
                    <w:rPr>
                      <w:rFonts w:eastAsiaTheme="minorEastAsia"/>
                      <w:szCs w:val="21"/>
                    </w:rPr>
                  </w:pPr>
                  <w:r>
                    <w:rPr>
                      <w:rFonts w:eastAsiaTheme="minorEastAsia"/>
                      <w:szCs w:val="21"/>
                    </w:rPr>
                    <w:t>3</w:t>
                  </w:r>
                </w:p>
              </w:tc>
            </w:tr>
            <w:tr w14:paraId="3645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519504DC">
                  <w:pPr>
                    <w:adjustRightInd w:val="0"/>
                    <w:snapToGrid w:val="0"/>
                    <w:spacing w:line="320" w:lineRule="exact"/>
                    <w:jc w:val="center"/>
                    <w:rPr>
                      <w:rFonts w:eastAsiaTheme="minorEastAsia"/>
                      <w:szCs w:val="21"/>
                    </w:rPr>
                  </w:pPr>
                  <w:r>
                    <w:rPr>
                      <w:rFonts w:eastAsiaTheme="minorEastAsia"/>
                      <w:szCs w:val="21"/>
                    </w:rPr>
                    <w:t>19</w:t>
                  </w:r>
                </w:p>
              </w:tc>
              <w:tc>
                <w:tcPr>
                  <w:tcW w:w="1247" w:type="pct"/>
                </w:tcPr>
                <w:p w14:paraId="2BD44C18">
                  <w:pPr>
                    <w:adjustRightInd w:val="0"/>
                    <w:snapToGrid w:val="0"/>
                    <w:spacing w:line="320" w:lineRule="exact"/>
                    <w:jc w:val="center"/>
                    <w:rPr>
                      <w:rFonts w:eastAsiaTheme="minorEastAsia"/>
                      <w:szCs w:val="21"/>
                    </w:rPr>
                  </w:pPr>
                  <w:r>
                    <w:rPr>
                      <w:rFonts w:hAnsiTheme="minorEastAsia" w:eastAsiaTheme="minorEastAsia"/>
                      <w:szCs w:val="21"/>
                    </w:rPr>
                    <w:t>插床</w:t>
                  </w:r>
                </w:p>
              </w:tc>
              <w:tc>
                <w:tcPr>
                  <w:tcW w:w="1052" w:type="pct"/>
                  <w:vAlign w:val="center"/>
                </w:tcPr>
                <w:p w14:paraId="2ADF8D0E">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0D207D3">
                  <w:pPr>
                    <w:spacing w:line="320" w:lineRule="exact"/>
                    <w:jc w:val="center"/>
                    <w:rPr>
                      <w:rFonts w:eastAsiaTheme="minorEastAsia"/>
                      <w:szCs w:val="21"/>
                    </w:rPr>
                  </w:pPr>
                  <w:r>
                    <w:rPr>
                      <w:rFonts w:eastAsiaTheme="minorEastAsia"/>
                      <w:szCs w:val="21"/>
                    </w:rPr>
                    <w:t>13502A</w:t>
                  </w:r>
                </w:p>
              </w:tc>
              <w:tc>
                <w:tcPr>
                  <w:tcW w:w="674" w:type="pct"/>
                </w:tcPr>
                <w:p w14:paraId="1D3B3C72">
                  <w:pPr>
                    <w:spacing w:line="320" w:lineRule="exact"/>
                    <w:jc w:val="center"/>
                    <w:rPr>
                      <w:rFonts w:eastAsiaTheme="minorEastAsia"/>
                      <w:szCs w:val="21"/>
                    </w:rPr>
                  </w:pPr>
                  <w:r>
                    <w:rPr>
                      <w:rFonts w:eastAsiaTheme="minorEastAsia"/>
                      <w:szCs w:val="21"/>
                    </w:rPr>
                    <w:t>4</w:t>
                  </w:r>
                </w:p>
              </w:tc>
            </w:tr>
            <w:tr w14:paraId="7E38C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6ADF67B6">
                  <w:pPr>
                    <w:adjustRightInd w:val="0"/>
                    <w:snapToGrid w:val="0"/>
                    <w:spacing w:line="320" w:lineRule="exact"/>
                    <w:jc w:val="center"/>
                    <w:rPr>
                      <w:rFonts w:eastAsiaTheme="minorEastAsia"/>
                      <w:szCs w:val="21"/>
                    </w:rPr>
                  </w:pPr>
                  <w:r>
                    <w:rPr>
                      <w:rFonts w:eastAsiaTheme="minorEastAsia"/>
                      <w:szCs w:val="21"/>
                    </w:rPr>
                    <w:t>20</w:t>
                  </w:r>
                </w:p>
              </w:tc>
              <w:tc>
                <w:tcPr>
                  <w:tcW w:w="1247" w:type="pct"/>
                </w:tcPr>
                <w:p w14:paraId="584BFBEC">
                  <w:pPr>
                    <w:adjustRightInd w:val="0"/>
                    <w:snapToGrid w:val="0"/>
                    <w:spacing w:line="320" w:lineRule="exact"/>
                    <w:jc w:val="center"/>
                    <w:rPr>
                      <w:rFonts w:eastAsiaTheme="minorEastAsia"/>
                      <w:szCs w:val="21"/>
                    </w:rPr>
                  </w:pPr>
                  <w:r>
                    <w:rPr>
                      <w:rFonts w:hAnsiTheme="minorEastAsia" w:eastAsiaTheme="minorEastAsia"/>
                      <w:szCs w:val="21"/>
                    </w:rPr>
                    <w:t>外圆磨床</w:t>
                  </w:r>
                </w:p>
              </w:tc>
              <w:tc>
                <w:tcPr>
                  <w:tcW w:w="1052" w:type="pct"/>
                  <w:vAlign w:val="center"/>
                </w:tcPr>
                <w:p w14:paraId="49F321AE">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397F31D7">
                  <w:pPr>
                    <w:spacing w:line="320" w:lineRule="exact"/>
                    <w:jc w:val="center"/>
                    <w:rPr>
                      <w:rFonts w:eastAsiaTheme="minorEastAsia"/>
                      <w:szCs w:val="21"/>
                    </w:rPr>
                  </w:pPr>
                  <w:r>
                    <w:rPr>
                      <w:rFonts w:eastAsiaTheme="minorEastAsia"/>
                      <w:szCs w:val="21"/>
                    </w:rPr>
                    <w:t>M7130H</w:t>
                  </w:r>
                </w:p>
              </w:tc>
              <w:tc>
                <w:tcPr>
                  <w:tcW w:w="674" w:type="pct"/>
                </w:tcPr>
                <w:p w14:paraId="28959321">
                  <w:pPr>
                    <w:spacing w:line="320" w:lineRule="exact"/>
                    <w:jc w:val="center"/>
                    <w:rPr>
                      <w:rFonts w:eastAsiaTheme="minorEastAsia"/>
                      <w:szCs w:val="21"/>
                    </w:rPr>
                  </w:pPr>
                  <w:r>
                    <w:rPr>
                      <w:rFonts w:eastAsiaTheme="minorEastAsia"/>
                      <w:szCs w:val="21"/>
                    </w:rPr>
                    <w:t>1</w:t>
                  </w:r>
                </w:p>
              </w:tc>
            </w:tr>
            <w:tr w14:paraId="148BC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4A60E57D">
                  <w:pPr>
                    <w:adjustRightInd w:val="0"/>
                    <w:snapToGrid w:val="0"/>
                    <w:spacing w:line="320" w:lineRule="exact"/>
                    <w:jc w:val="center"/>
                    <w:rPr>
                      <w:rFonts w:eastAsiaTheme="minorEastAsia"/>
                      <w:szCs w:val="21"/>
                    </w:rPr>
                  </w:pPr>
                  <w:r>
                    <w:rPr>
                      <w:rFonts w:eastAsiaTheme="minorEastAsia"/>
                      <w:szCs w:val="21"/>
                    </w:rPr>
                    <w:t>21</w:t>
                  </w:r>
                </w:p>
              </w:tc>
              <w:tc>
                <w:tcPr>
                  <w:tcW w:w="1247" w:type="pct"/>
                </w:tcPr>
                <w:p w14:paraId="097FEBCC">
                  <w:pPr>
                    <w:adjustRightInd w:val="0"/>
                    <w:snapToGrid w:val="0"/>
                    <w:spacing w:line="320" w:lineRule="exact"/>
                    <w:jc w:val="center"/>
                    <w:rPr>
                      <w:rFonts w:eastAsiaTheme="minorEastAsia"/>
                      <w:szCs w:val="21"/>
                    </w:rPr>
                  </w:pPr>
                  <w:r>
                    <w:rPr>
                      <w:rFonts w:hAnsiTheme="minorEastAsia" w:eastAsiaTheme="minorEastAsia"/>
                      <w:szCs w:val="21"/>
                    </w:rPr>
                    <w:t>数控折弯机</w:t>
                  </w:r>
                </w:p>
              </w:tc>
              <w:tc>
                <w:tcPr>
                  <w:tcW w:w="1052" w:type="pct"/>
                  <w:vAlign w:val="center"/>
                </w:tcPr>
                <w:p w14:paraId="2C5B9742">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6FD511AB">
                  <w:pPr>
                    <w:spacing w:line="320" w:lineRule="exact"/>
                    <w:jc w:val="center"/>
                    <w:rPr>
                      <w:rFonts w:eastAsiaTheme="minorEastAsia"/>
                      <w:szCs w:val="21"/>
                    </w:rPr>
                  </w:pPr>
                  <w:r>
                    <w:rPr>
                      <w:rFonts w:eastAsiaTheme="minorEastAsia"/>
                      <w:szCs w:val="21"/>
                    </w:rPr>
                    <w:t>PS25032</w:t>
                  </w:r>
                </w:p>
              </w:tc>
              <w:tc>
                <w:tcPr>
                  <w:tcW w:w="674" w:type="pct"/>
                </w:tcPr>
                <w:p w14:paraId="1B30BF38">
                  <w:pPr>
                    <w:spacing w:line="320" w:lineRule="exact"/>
                    <w:jc w:val="center"/>
                    <w:rPr>
                      <w:rFonts w:eastAsiaTheme="minorEastAsia"/>
                      <w:szCs w:val="21"/>
                    </w:rPr>
                  </w:pPr>
                  <w:r>
                    <w:rPr>
                      <w:rFonts w:eastAsiaTheme="minorEastAsia"/>
                      <w:szCs w:val="21"/>
                    </w:rPr>
                    <w:t>2</w:t>
                  </w:r>
                </w:p>
              </w:tc>
            </w:tr>
            <w:tr w14:paraId="49DD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03A48CCD">
                  <w:pPr>
                    <w:adjustRightInd w:val="0"/>
                    <w:snapToGrid w:val="0"/>
                    <w:spacing w:line="320" w:lineRule="exact"/>
                    <w:jc w:val="center"/>
                    <w:rPr>
                      <w:rFonts w:eastAsiaTheme="minorEastAsia"/>
                      <w:szCs w:val="21"/>
                    </w:rPr>
                  </w:pPr>
                  <w:r>
                    <w:rPr>
                      <w:rFonts w:eastAsiaTheme="minorEastAsia"/>
                      <w:szCs w:val="21"/>
                    </w:rPr>
                    <w:t>22</w:t>
                  </w:r>
                </w:p>
              </w:tc>
              <w:tc>
                <w:tcPr>
                  <w:tcW w:w="1247" w:type="pct"/>
                </w:tcPr>
                <w:p w14:paraId="3B0E27E8">
                  <w:pPr>
                    <w:adjustRightInd w:val="0"/>
                    <w:snapToGrid w:val="0"/>
                    <w:spacing w:line="320" w:lineRule="exact"/>
                    <w:jc w:val="center"/>
                    <w:rPr>
                      <w:rFonts w:eastAsiaTheme="minorEastAsia"/>
                      <w:szCs w:val="21"/>
                    </w:rPr>
                  </w:pPr>
                  <w:r>
                    <w:rPr>
                      <w:rFonts w:hAnsiTheme="minorEastAsia" w:eastAsiaTheme="minorEastAsia"/>
                      <w:szCs w:val="21"/>
                    </w:rPr>
                    <w:t>剪板机</w:t>
                  </w:r>
                </w:p>
              </w:tc>
              <w:tc>
                <w:tcPr>
                  <w:tcW w:w="1052" w:type="pct"/>
                  <w:vAlign w:val="center"/>
                </w:tcPr>
                <w:p w14:paraId="27E94DC1">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5C3AE539">
                  <w:pPr>
                    <w:spacing w:line="320" w:lineRule="exact"/>
                    <w:jc w:val="center"/>
                    <w:rPr>
                      <w:rFonts w:eastAsiaTheme="minorEastAsia"/>
                      <w:szCs w:val="21"/>
                    </w:rPr>
                  </w:pPr>
                  <w:r>
                    <w:rPr>
                      <w:rFonts w:eastAsiaTheme="minorEastAsia"/>
                      <w:szCs w:val="21"/>
                    </w:rPr>
                    <w:t>--</w:t>
                  </w:r>
                </w:p>
              </w:tc>
              <w:tc>
                <w:tcPr>
                  <w:tcW w:w="674" w:type="pct"/>
                </w:tcPr>
                <w:p w14:paraId="6BD15333">
                  <w:pPr>
                    <w:spacing w:line="320" w:lineRule="exact"/>
                    <w:jc w:val="center"/>
                    <w:rPr>
                      <w:rFonts w:eastAsiaTheme="minorEastAsia"/>
                      <w:szCs w:val="21"/>
                    </w:rPr>
                  </w:pPr>
                  <w:r>
                    <w:rPr>
                      <w:rFonts w:eastAsiaTheme="minorEastAsia"/>
                      <w:szCs w:val="21"/>
                    </w:rPr>
                    <w:t>2</w:t>
                  </w:r>
                </w:p>
              </w:tc>
            </w:tr>
            <w:tr w14:paraId="73D4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2179A960">
                  <w:pPr>
                    <w:adjustRightInd w:val="0"/>
                    <w:snapToGrid w:val="0"/>
                    <w:spacing w:line="320" w:lineRule="exact"/>
                    <w:jc w:val="center"/>
                    <w:rPr>
                      <w:rFonts w:eastAsiaTheme="minorEastAsia"/>
                      <w:szCs w:val="21"/>
                    </w:rPr>
                  </w:pPr>
                  <w:r>
                    <w:rPr>
                      <w:rFonts w:eastAsiaTheme="minorEastAsia"/>
                      <w:szCs w:val="21"/>
                    </w:rPr>
                    <w:t>22</w:t>
                  </w:r>
                </w:p>
              </w:tc>
              <w:tc>
                <w:tcPr>
                  <w:tcW w:w="1247" w:type="pct"/>
                </w:tcPr>
                <w:p w14:paraId="62E480E6">
                  <w:pPr>
                    <w:adjustRightInd w:val="0"/>
                    <w:snapToGrid w:val="0"/>
                    <w:spacing w:line="320" w:lineRule="exact"/>
                    <w:jc w:val="center"/>
                    <w:rPr>
                      <w:rFonts w:eastAsiaTheme="minorEastAsia"/>
                      <w:szCs w:val="21"/>
                    </w:rPr>
                  </w:pPr>
                  <w:r>
                    <w:rPr>
                      <w:rFonts w:hAnsiTheme="minorEastAsia" w:eastAsiaTheme="minorEastAsia"/>
                      <w:szCs w:val="21"/>
                    </w:rPr>
                    <w:t>等离子切割机</w:t>
                  </w:r>
                </w:p>
              </w:tc>
              <w:tc>
                <w:tcPr>
                  <w:tcW w:w="1052" w:type="pct"/>
                  <w:vAlign w:val="center"/>
                </w:tcPr>
                <w:p w14:paraId="074E9B91">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724929E6">
                  <w:pPr>
                    <w:spacing w:line="320" w:lineRule="exact"/>
                    <w:jc w:val="center"/>
                    <w:rPr>
                      <w:rFonts w:eastAsiaTheme="minorEastAsia"/>
                      <w:szCs w:val="21"/>
                    </w:rPr>
                  </w:pPr>
                  <w:r>
                    <w:rPr>
                      <w:rFonts w:eastAsiaTheme="minorEastAsia"/>
                      <w:szCs w:val="21"/>
                    </w:rPr>
                    <w:t>KLCT90</w:t>
                  </w:r>
                </w:p>
              </w:tc>
              <w:tc>
                <w:tcPr>
                  <w:tcW w:w="674" w:type="pct"/>
                </w:tcPr>
                <w:p w14:paraId="181FABCC">
                  <w:pPr>
                    <w:spacing w:line="320" w:lineRule="exact"/>
                    <w:jc w:val="center"/>
                    <w:rPr>
                      <w:rFonts w:eastAsiaTheme="minorEastAsia"/>
                      <w:szCs w:val="21"/>
                    </w:rPr>
                  </w:pPr>
                  <w:r>
                    <w:rPr>
                      <w:rFonts w:eastAsiaTheme="minorEastAsia"/>
                      <w:szCs w:val="21"/>
                    </w:rPr>
                    <w:t>1</w:t>
                  </w:r>
                </w:p>
              </w:tc>
            </w:tr>
            <w:tr w14:paraId="650F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360C626B">
                  <w:pPr>
                    <w:adjustRightInd w:val="0"/>
                    <w:snapToGrid w:val="0"/>
                    <w:spacing w:line="320" w:lineRule="exact"/>
                    <w:jc w:val="center"/>
                    <w:rPr>
                      <w:rFonts w:eastAsiaTheme="minorEastAsia"/>
                      <w:szCs w:val="21"/>
                    </w:rPr>
                  </w:pPr>
                  <w:r>
                    <w:rPr>
                      <w:rFonts w:eastAsiaTheme="minorEastAsia"/>
                      <w:szCs w:val="21"/>
                    </w:rPr>
                    <w:t>23</w:t>
                  </w:r>
                </w:p>
              </w:tc>
              <w:tc>
                <w:tcPr>
                  <w:tcW w:w="1247" w:type="pct"/>
                </w:tcPr>
                <w:p w14:paraId="08D08673">
                  <w:pPr>
                    <w:spacing w:line="320" w:lineRule="exact"/>
                    <w:jc w:val="center"/>
                    <w:rPr>
                      <w:rFonts w:eastAsiaTheme="minorEastAsia"/>
                      <w:szCs w:val="21"/>
                    </w:rPr>
                  </w:pPr>
                  <w:r>
                    <w:rPr>
                      <w:rFonts w:hAnsiTheme="minorEastAsia" w:eastAsiaTheme="minorEastAsia"/>
                      <w:szCs w:val="21"/>
                    </w:rPr>
                    <w:t>起重机</w:t>
                  </w:r>
                </w:p>
              </w:tc>
              <w:tc>
                <w:tcPr>
                  <w:tcW w:w="1052" w:type="pct"/>
                  <w:vAlign w:val="center"/>
                </w:tcPr>
                <w:p w14:paraId="7491E2B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03DC44C">
                  <w:pPr>
                    <w:spacing w:line="320" w:lineRule="exact"/>
                    <w:jc w:val="center"/>
                    <w:rPr>
                      <w:rFonts w:eastAsiaTheme="minorEastAsia"/>
                      <w:szCs w:val="21"/>
                    </w:rPr>
                  </w:pPr>
                  <w:r>
                    <w:rPr>
                      <w:rFonts w:eastAsiaTheme="minorEastAsia"/>
                      <w:szCs w:val="21"/>
                    </w:rPr>
                    <w:t>10t-18.5t</w:t>
                  </w:r>
                </w:p>
              </w:tc>
              <w:tc>
                <w:tcPr>
                  <w:tcW w:w="674" w:type="pct"/>
                  <w:vAlign w:val="center"/>
                </w:tcPr>
                <w:p w14:paraId="6A8ED9D2">
                  <w:pPr>
                    <w:spacing w:line="320" w:lineRule="exact"/>
                    <w:jc w:val="center"/>
                    <w:rPr>
                      <w:rFonts w:eastAsiaTheme="minorEastAsia"/>
                    </w:rPr>
                  </w:pPr>
                  <w:r>
                    <w:rPr>
                      <w:rFonts w:eastAsiaTheme="minorEastAsia"/>
                    </w:rPr>
                    <w:t>2</w:t>
                  </w:r>
                </w:p>
              </w:tc>
            </w:tr>
            <w:tr w14:paraId="70BA4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035AFCFD">
                  <w:pPr>
                    <w:adjustRightInd w:val="0"/>
                    <w:snapToGrid w:val="0"/>
                    <w:spacing w:line="320" w:lineRule="exact"/>
                    <w:jc w:val="center"/>
                    <w:rPr>
                      <w:rFonts w:eastAsiaTheme="minorEastAsia"/>
                      <w:szCs w:val="21"/>
                    </w:rPr>
                  </w:pPr>
                  <w:r>
                    <w:rPr>
                      <w:rFonts w:eastAsiaTheme="minorEastAsia"/>
                      <w:szCs w:val="21"/>
                    </w:rPr>
                    <w:t>24</w:t>
                  </w:r>
                </w:p>
              </w:tc>
              <w:tc>
                <w:tcPr>
                  <w:tcW w:w="1247" w:type="pct"/>
                </w:tcPr>
                <w:p w14:paraId="0BDCE947">
                  <w:pPr>
                    <w:spacing w:line="320" w:lineRule="exact"/>
                    <w:jc w:val="center"/>
                    <w:rPr>
                      <w:rFonts w:eastAsiaTheme="minorEastAsia"/>
                      <w:szCs w:val="21"/>
                    </w:rPr>
                  </w:pPr>
                  <w:r>
                    <w:rPr>
                      <w:rFonts w:hAnsiTheme="minorEastAsia" w:eastAsiaTheme="minorEastAsia"/>
                      <w:szCs w:val="21"/>
                    </w:rPr>
                    <w:t>直流焊机</w:t>
                  </w:r>
                </w:p>
              </w:tc>
              <w:tc>
                <w:tcPr>
                  <w:tcW w:w="1052" w:type="pct"/>
                  <w:vAlign w:val="center"/>
                </w:tcPr>
                <w:p w14:paraId="4A65550C">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4945807B">
                  <w:pPr>
                    <w:spacing w:line="320" w:lineRule="exact"/>
                    <w:jc w:val="center"/>
                    <w:rPr>
                      <w:rFonts w:eastAsiaTheme="minorEastAsia"/>
                      <w:szCs w:val="21"/>
                    </w:rPr>
                  </w:pPr>
                  <w:r>
                    <w:rPr>
                      <w:rFonts w:eastAsiaTheme="minorEastAsia"/>
                      <w:szCs w:val="21"/>
                    </w:rPr>
                    <w:t>SS406</w:t>
                  </w:r>
                </w:p>
              </w:tc>
              <w:tc>
                <w:tcPr>
                  <w:tcW w:w="674" w:type="pct"/>
                  <w:vAlign w:val="center"/>
                </w:tcPr>
                <w:p w14:paraId="1E8B50B7">
                  <w:pPr>
                    <w:spacing w:line="320" w:lineRule="exact"/>
                    <w:jc w:val="center"/>
                    <w:rPr>
                      <w:rFonts w:eastAsiaTheme="minorEastAsia"/>
                    </w:rPr>
                  </w:pPr>
                  <w:r>
                    <w:rPr>
                      <w:rFonts w:eastAsiaTheme="minorEastAsia"/>
                    </w:rPr>
                    <w:t>3</w:t>
                  </w:r>
                </w:p>
              </w:tc>
            </w:tr>
            <w:tr w14:paraId="2AD6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46D6C6FB">
                  <w:pPr>
                    <w:adjustRightInd w:val="0"/>
                    <w:snapToGrid w:val="0"/>
                    <w:spacing w:line="320" w:lineRule="exact"/>
                    <w:jc w:val="center"/>
                    <w:rPr>
                      <w:rFonts w:eastAsiaTheme="minorEastAsia"/>
                      <w:szCs w:val="21"/>
                    </w:rPr>
                  </w:pPr>
                  <w:r>
                    <w:rPr>
                      <w:rFonts w:eastAsiaTheme="minorEastAsia"/>
                      <w:szCs w:val="21"/>
                    </w:rPr>
                    <w:t>25</w:t>
                  </w:r>
                </w:p>
              </w:tc>
              <w:tc>
                <w:tcPr>
                  <w:tcW w:w="1247" w:type="pct"/>
                </w:tcPr>
                <w:p w14:paraId="23342E1B">
                  <w:pPr>
                    <w:spacing w:line="320" w:lineRule="exact"/>
                    <w:jc w:val="center"/>
                    <w:rPr>
                      <w:rFonts w:eastAsiaTheme="minorEastAsia"/>
                      <w:szCs w:val="21"/>
                    </w:rPr>
                  </w:pPr>
                  <w:r>
                    <w:rPr>
                      <w:rFonts w:hAnsiTheme="minorEastAsia" w:eastAsiaTheme="minorEastAsia"/>
                      <w:szCs w:val="21"/>
                    </w:rPr>
                    <w:t>二保焊机</w:t>
                  </w:r>
                </w:p>
              </w:tc>
              <w:tc>
                <w:tcPr>
                  <w:tcW w:w="1052" w:type="pct"/>
                  <w:vAlign w:val="center"/>
                </w:tcPr>
                <w:p w14:paraId="1ED14298">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1F98B45F">
                  <w:pPr>
                    <w:spacing w:line="320" w:lineRule="exact"/>
                    <w:jc w:val="center"/>
                    <w:rPr>
                      <w:rFonts w:eastAsiaTheme="minorEastAsia"/>
                      <w:szCs w:val="21"/>
                    </w:rPr>
                  </w:pPr>
                  <w:r>
                    <w:rPr>
                      <w:rFonts w:eastAsiaTheme="minorEastAsia"/>
                      <w:szCs w:val="21"/>
                    </w:rPr>
                    <w:t>--</w:t>
                  </w:r>
                </w:p>
              </w:tc>
              <w:tc>
                <w:tcPr>
                  <w:tcW w:w="674" w:type="pct"/>
                  <w:vAlign w:val="center"/>
                </w:tcPr>
                <w:p w14:paraId="0D322455">
                  <w:pPr>
                    <w:spacing w:line="320" w:lineRule="exact"/>
                    <w:jc w:val="center"/>
                    <w:rPr>
                      <w:rFonts w:eastAsiaTheme="minorEastAsia"/>
                    </w:rPr>
                  </w:pPr>
                  <w:r>
                    <w:rPr>
                      <w:rFonts w:eastAsiaTheme="minorEastAsia"/>
                    </w:rPr>
                    <w:t>8</w:t>
                  </w:r>
                </w:p>
              </w:tc>
            </w:tr>
            <w:tr w14:paraId="740E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52" w:type="pct"/>
                  <w:vAlign w:val="center"/>
                </w:tcPr>
                <w:p w14:paraId="764F1EDF">
                  <w:pPr>
                    <w:adjustRightInd w:val="0"/>
                    <w:snapToGrid w:val="0"/>
                    <w:spacing w:line="320" w:lineRule="exact"/>
                    <w:jc w:val="center"/>
                    <w:rPr>
                      <w:rFonts w:eastAsiaTheme="minorEastAsia"/>
                      <w:szCs w:val="21"/>
                    </w:rPr>
                  </w:pPr>
                  <w:r>
                    <w:rPr>
                      <w:rFonts w:eastAsiaTheme="minorEastAsia"/>
                      <w:szCs w:val="21"/>
                    </w:rPr>
                    <w:t>26</w:t>
                  </w:r>
                </w:p>
              </w:tc>
              <w:tc>
                <w:tcPr>
                  <w:tcW w:w="1247" w:type="pct"/>
                </w:tcPr>
                <w:p w14:paraId="081B293A">
                  <w:pPr>
                    <w:spacing w:line="320" w:lineRule="exact"/>
                    <w:jc w:val="center"/>
                    <w:rPr>
                      <w:rFonts w:eastAsiaTheme="minorEastAsia"/>
                      <w:szCs w:val="21"/>
                    </w:rPr>
                  </w:pPr>
                  <w:r>
                    <w:rPr>
                      <w:rFonts w:hAnsiTheme="minorEastAsia" w:eastAsiaTheme="minorEastAsia"/>
                      <w:szCs w:val="21"/>
                    </w:rPr>
                    <w:t>氩弧焊机</w:t>
                  </w:r>
                </w:p>
              </w:tc>
              <w:tc>
                <w:tcPr>
                  <w:tcW w:w="1052" w:type="pct"/>
                  <w:vAlign w:val="center"/>
                </w:tcPr>
                <w:p w14:paraId="39BCD7BE">
                  <w:pPr>
                    <w:spacing w:line="320" w:lineRule="exact"/>
                    <w:jc w:val="center"/>
                    <w:rPr>
                      <w:rFonts w:eastAsiaTheme="minorEastAsia"/>
                      <w:szCs w:val="21"/>
                    </w:rPr>
                  </w:pPr>
                  <w:r>
                    <w:rPr>
                      <w:rFonts w:hAnsiTheme="minorEastAsia" w:eastAsiaTheme="minorEastAsia"/>
                      <w:szCs w:val="21"/>
                    </w:rPr>
                    <w:t>台</w:t>
                  </w:r>
                </w:p>
              </w:tc>
              <w:tc>
                <w:tcPr>
                  <w:tcW w:w="1076" w:type="pct"/>
                  <w:vAlign w:val="center"/>
                </w:tcPr>
                <w:p w14:paraId="2D8E73B5">
                  <w:pPr>
                    <w:spacing w:line="320" w:lineRule="exact"/>
                    <w:jc w:val="center"/>
                    <w:rPr>
                      <w:rFonts w:eastAsiaTheme="minorEastAsia"/>
                      <w:szCs w:val="21"/>
                    </w:rPr>
                  </w:pPr>
                  <w:r>
                    <w:rPr>
                      <w:rFonts w:eastAsiaTheme="minorEastAsia"/>
                      <w:szCs w:val="21"/>
                    </w:rPr>
                    <w:t>YC300</w:t>
                  </w:r>
                </w:p>
              </w:tc>
              <w:tc>
                <w:tcPr>
                  <w:tcW w:w="674" w:type="pct"/>
                  <w:vAlign w:val="center"/>
                </w:tcPr>
                <w:p w14:paraId="5F44C510">
                  <w:pPr>
                    <w:spacing w:line="320" w:lineRule="exact"/>
                    <w:jc w:val="center"/>
                    <w:rPr>
                      <w:rFonts w:eastAsiaTheme="minorEastAsia"/>
                    </w:rPr>
                  </w:pPr>
                  <w:r>
                    <w:rPr>
                      <w:rFonts w:eastAsiaTheme="minorEastAsia"/>
                    </w:rPr>
                    <w:t>1</w:t>
                  </w:r>
                </w:p>
              </w:tc>
            </w:tr>
            <w:tr w14:paraId="4697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326" w:type="pct"/>
                  <w:gridSpan w:val="4"/>
                  <w:vAlign w:val="center"/>
                </w:tcPr>
                <w:p w14:paraId="1FB36BB0">
                  <w:pPr>
                    <w:spacing w:line="320" w:lineRule="exact"/>
                    <w:jc w:val="center"/>
                    <w:rPr>
                      <w:rFonts w:eastAsiaTheme="minorEastAsia"/>
                      <w:szCs w:val="21"/>
                    </w:rPr>
                  </w:pPr>
                  <w:r>
                    <w:rPr>
                      <w:rFonts w:hAnsiTheme="minorEastAsia" w:eastAsiaTheme="minorEastAsia"/>
                      <w:szCs w:val="21"/>
                    </w:rPr>
                    <w:t>总计</w:t>
                  </w:r>
                </w:p>
              </w:tc>
              <w:tc>
                <w:tcPr>
                  <w:tcW w:w="674" w:type="pct"/>
                  <w:vAlign w:val="center"/>
                </w:tcPr>
                <w:p w14:paraId="07A37198">
                  <w:pPr>
                    <w:spacing w:line="320" w:lineRule="exact"/>
                    <w:jc w:val="center"/>
                    <w:rPr>
                      <w:rFonts w:eastAsiaTheme="minorEastAsia"/>
                    </w:rPr>
                  </w:pPr>
                  <w:r>
                    <w:rPr>
                      <w:rFonts w:eastAsiaTheme="minorEastAsia"/>
                    </w:rPr>
                    <w:t>60</w:t>
                  </w:r>
                </w:p>
              </w:tc>
            </w:tr>
          </w:tbl>
          <w:p w14:paraId="59425AD3">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5</w:t>
            </w:r>
            <w:r>
              <w:rPr>
                <w:rFonts w:hAnsiTheme="minorEastAsia" w:eastAsiaTheme="minorEastAsia"/>
                <w:b/>
                <w:sz w:val="24"/>
              </w:rPr>
              <w:t>）原辅材料及能源消耗</w:t>
            </w:r>
          </w:p>
          <w:p w14:paraId="0AF61CDA">
            <w:pPr>
              <w:pStyle w:val="94"/>
              <w:spacing w:line="440" w:lineRule="exact"/>
              <w:ind w:firstLine="472" w:firstLineChars="196"/>
              <w:jc w:val="both"/>
              <w:rPr>
                <w:rFonts w:eastAsiaTheme="minorEastAsia"/>
                <w:snapToGrid/>
              </w:rPr>
            </w:pPr>
            <w:r>
              <w:rPr>
                <w:rFonts w:hAnsiTheme="minorEastAsia" w:eastAsiaTheme="minorEastAsia"/>
                <w:snapToGrid/>
              </w:rPr>
              <w:t>表</w:t>
            </w:r>
            <w:r>
              <w:rPr>
                <w:rFonts w:eastAsiaTheme="minorEastAsia"/>
                <w:snapToGrid/>
              </w:rPr>
              <w:t>4</w:t>
            </w:r>
            <w:r>
              <w:rPr>
                <w:rFonts w:hint="eastAsia" w:eastAsiaTheme="minorEastAsia"/>
                <w:snapToGrid/>
              </w:rPr>
              <w:t xml:space="preserve">    </w:t>
            </w:r>
            <w:r>
              <w:rPr>
                <w:rFonts w:hAnsiTheme="minorEastAsia" w:eastAsiaTheme="minorEastAsia"/>
                <w:snapToGrid/>
              </w:rPr>
              <w:t>现有工程主要原辅材料及能源消耗一览表</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1276"/>
              <w:gridCol w:w="851"/>
              <w:gridCol w:w="4479"/>
            </w:tblGrid>
            <w:tr w14:paraId="5018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3FA38ADD">
                  <w:pPr>
                    <w:pStyle w:val="114"/>
                    <w:rPr>
                      <w:rFonts w:eastAsiaTheme="minorEastAsia"/>
                      <w:color w:val="auto"/>
                      <w:szCs w:val="21"/>
                    </w:rPr>
                  </w:pPr>
                  <w:r>
                    <w:rPr>
                      <w:rFonts w:hAnsiTheme="minorEastAsia" w:eastAsiaTheme="minorEastAsia"/>
                      <w:color w:val="auto"/>
                      <w:szCs w:val="21"/>
                    </w:rPr>
                    <w:t>序号</w:t>
                  </w:r>
                </w:p>
              </w:tc>
              <w:tc>
                <w:tcPr>
                  <w:tcW w:w="992" w:type="dxa"/>
                  <w:vAlign w:val="center"/>
                </w:tcPr>
                <w:p w14:paraId="7C79B224">
                  <w:pPr>
                    <w:pStyle w:val="114"/>
                    <w:rPr>
                      <w:rFonts w:eastAsiaTheme="minorEastAsia"/>
                      <w:color w:val="auto"/>
                      <w:szCs w:val="21"/>
                    </w:rPr>
                  </w:pPr>
                  <w:r>
                    <w:rPr>
                      <w:rFonts w:hAnsiTheme="minorEastAsia" w:eastAsiaTheme="minorEastAsia"/>
                      <w:color w:val="auto"/>
                      <w:szCs w:val="21"/>
                    </w:rPr>
                    <w:t>名称</w:t>
                  </w:r>
                </w:p>
              </w:tc>
              <w:tc>
                <w:tcPr>
                  <w:tcW w:w="1276" w:type="dxa"/>
                  <w:tcMar>
                    <w:left w:w="28" w:type="dxa"/>
                    <w:right w:w="28" w:type="dxa"/>
                  </w:tcMar>
                  <w:vAlign w:val="center"/>
                </w:tcPr>
                <w:p w14:paraId="25FC385B">
                  <w:pPr>
                    <w:pStyle w:val="114"/>
                    <w:rPr>
                      <w:rFonts w:eastAsiaTheme="minorEastAsia"/>
                      <w:color w:val="auto"/>
                      <w:szCs w:val="21"/>
                    </w:rPr>
                  </w:pPr>
                  <w:r>
                    <w:rPr>
                      <w:rFonts w:hAnsiTheme="minorEastAsia" w:eastAsiaTheme="minorEastAsia"/>
                      <w:color w:val="auto"/>
                      <w:szCs w:val="21"/>
                    </w:rPr>
                    <w:t>单位</w:t>
                  </w:r>
                </w:p>
              </w:tc>
              <w:tc>
                <w:tcPr>
                  <w:tcW w:w="851" w:type="dxa"/>
                  <w:vAlign w:val="center"/>
                </w:tcPr>
                <w:p w14:paraId="4C4E39DC">
                  <w:pPr>
                    <w:pStyle w:val="114"/>
                    <w:rPr>
                      <w:rFonts w:eastAsiaTheme="minorEastAsia"/>
                      <w:color w:val="auto"/>
                      <w:szCs w:val="21"/>
                    </w:rPr>
                  </w:pPr>
                  <w:r>
                    <w:rPr>
                      <w:rFonts w:hAnsiTheme="minorEastAsia" w:eastAsiaTheme="minorEastAsia"/>
                      <w:color w:val="auto"/>
                      <w:szCs w:val="21"/>
                    </w:rPr>
                    <w:t>用量</w:t>
                  </w:r>
                </w:p>
              </w:tc>
              <w:tc>
                <w:tcPr>
                  <w:tcW w:w="4479" w:type="dxa"/>
                  <w:tcMar>
                    <w:left w:w="28" w:type="dxa"/>
                    <w:right w:w="28" w:type="dxa"/>
                  </w:tcMar>
                  <w:vAlign w:val="center"/>
                </w:tcPr>
                <w:p w14:paraId="12722E7A">
                  <w:pPr>
                    <w:pStyle w:val="114"/>
                    <w:rPr>
                      <w:rFonts w:eastAsiaTheme="minorEastAsia"/>
                      <w:color w:val="auto"/>
                      <w:szCs w:val="21"/>
                    </w:rPr>
                  </w:pPr>
                  <w:r>
                    <w:rPr>
                      <w:rFonts w:hAnsiTheme="minorEastAsia" w:eastAsiaTheme="minorEastAsia"/>
                      <w:color w:val="auto"/>
                      <w:szCs w:val="21"/>
                    </w:rPr>
                    <w:t>备注</w:t>
                  </w:r>
                </w:p>
              </w:tc>
            </w:tr>
            <w:tr w14:paraId="0074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10C4D566">
                  <w:pPr>
                    <w:pStyle w:val="114"/>
                    <w:rPr>
                      <w:rFonts w:eastAsiaTheme="minorEastAsia"/>
                      <w:color w:val="auto"/>
                      <w:szCs w:val="21"/>
                    </w:rPr>
                  </w:pPr>
                  <w:r>
                    <w:rPr>
                      <w:rFonts w:eastAsiaTheme="minorEastAsia"/>
                      <w:color w:val="auto"/>
                      <w:szCs w:val="21"/>
                    </w:rPr>
                    <w:t>1</w:t>
                  </w:r>
                </w:p>
              </w:tc>
              <w:tc>
                <w:tcPr>
                  <w:tcW w:w="992" w:type="dxa"/>
                  <w:vAlign w:val="center"/>
                </w:tcPr>
                <w:p w14:paraId="0D479B91">
                  <w:pPr>
                    <w:adjustRightInd w:val="0"/>
                    <w:snapToGrid w:val="0"/>
                    <w:spacing w:line="360" w:lineRule="exact"/>
                    <w:ind w:left="-105" w:leftChars="-50" w:right="-105" w:rightChars="-50"/>
                    <w:jc w:val="center"/>
                    <w:rPr>
                      <w:rFonts w:eastAsiaTheme="minorEastAsia"/>
                      <w:spacing w:val="-8"/>
                      <w:kern w:val="0"/>
                      <w:szCs w:val="21"/>
                    </w:rPr>
                  </w:pPr>
                  <w:r>
                    <w:rPr>
                      <w:rFonts w:hAnsiTheme="minorEastAsia" w:eastAsiaTheme="minorEastAsia"/>
                      <w:spacing w:val="-8"/>
                      <w:kern w:val="0"/>
                      <w:szCs w:val="21"/>
                    </w:rPr>
                    <w:t>钢板</w:t>
                  </w:r>
                </w:p>
              </w:tc>
              <w:tc>
                <w:tcPr>
                  <w:tcW w:w="1276" w:type="dxa"/>
                  <w:tcMar>
                    <w:left w:w="28" w:type="dxa"/>
                    <w:right w:w="28" w:type="dxa"/>
                  </w:tcMar>
                  <w:vAlign w:val="center"/>
                </w:tcPr>
                <w:p w14:paraId="3426F7B6">
                  <w:pPr>
                    <w:pStyle w:val="114"/>
                    <w:rPr>
                      <w:rFonts w:eastAsiaTheme="minorEastAsia"/>
                      <w:color w:val="auto"/>
                      <w:szCs w:val="21"/>
                    </w:rPr>
                  </w:pPr>
                  <w:r>
                    <w:rPr>
                      <w:rFonts w:eastAsiaTheme="minorEastAsia"/>
                      <w:color w:val="auto"/>
                      <w:szCs w:val="21"/>
                    </w:rPr>
                    <w:t>t/a</w:t>
                  </w:r>
                </w:p>
              </w:tc>
              <w:tc>
                <w:tcPr>
                  <w:tcW w:w="851" w:type="dxa"/>
                  <w:vAlign w:val="center"/>
                </w:tcPr>
                <w:p w14:paraId="570AAE93">
                  <w:pPr>
                    <w:spacing w:line="360" w:lineRule="exact"/>
                    <w:jc w:val="center"/>
                    <w:rPr>
                      <w:rFonts w:eastAsiaTheme="minorEastAsia"/>
                      <w:szCs w:val="21"/>
                    </w:rPr>
                  </w:pPr>
                  <w:r>
                    <w:rPr>
                      <w:rFonts w:hint="eastAsia" w:eastAsiaTheme="minorEastAsia"/>
                      <w:bCs/>
                      <w:szCs w:val="21"/>
                    </w:rPr>
                    <w:t>19</w:t>
                  </w:r>
                  <w:r>
                    <w:rPr>
                      <w:rFonts w:eastAsiaTheme="minorEastAsia"/>
                      <w:bCs/>
                      <w:szCs w:val="21"/>
                    </w:rPr>
                    <w:t>0</w:t>
                  </w:r>
                </w:p>
              </w:tc>
              <w:tc>
                <w:tcPr>
                  <w:tcW w:w="4479" w:type="dxa"/>
                  <w:tcMar>
                    <w:left w:w="28" w:type="dxa"/>
                    <w:right w:w="28" w:type="dxa"/>
                  </w:tcMar>
                  <w:vAlign w:val="center"/>
                </w:tcPr>
                <w:p w14:paraId="1C53FEB2">
                  <w:pPr>
                    <w:pStyle w:val="114"/>
                    <w:rPr>
                      <w:rFonts w:eastAsiaTheme="minorEastAsia"/>
                      <w:color w:val="auto"/>
                      <w:szCs w:val="21"/>
                    </w:rPr>
                  </w:pPr>
                  <w:r>
                    <w:rPr>
                      <w:rFonts w:hAnsiTheme="minorEastAsia" w:eastAsiaTheme="minorEastAsia"/>
                      <w:color w:val="auto"/>
                      <w:szCs w:val="21"/>
                    </w:rPr>
                    <w:t>外购，规格为</w:t>
                  </w:r>
                  <w:r>
                    <w:rPr>
                      <w:rFonts w:eastAsiaTheme="minorEastAsia"/>
                      <w:color w:val="auto"/>
                      <w:szCs w:val="21"/>
                    </w:rPr>
                    <w:t>3</w:t>
                  </w:r>
                  <w:r>
                    <w:rPr>
                      <w:rFonts w:hAnsiTheme="minorEastAsia" w:eastAsiaTheme="minorEastAsia"/>
                      <w:color w:val="auto"/>
                      <w:szCs w:val="21"/>
                    </w:rPr>
                    <w:t>～</w:t>
                  </w:r>
                  <w:r>
                    <w:rPr>
                      <w:rFonts w:eastAsiaTheme="minorEastAsia"/>
                      <w:color w:val="auto"/>
                      <w:szCs w:val="21"/>
                    </w:rPr>
                    <w:t>35mm</w:t>
                  </w:r>
                </w:p>
              </w:tc>
            </w:tr>
            <w:tr w14:paraId="3B90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1ACC2BA">
                  <w:pPr>
                    <w:pStyle w:val="114"/>
                    <w:rPr>
                      <w:rFonts w:eastAsiaTheme="minorEastAsia"/>
                      <w:color w:val="auto"/>
                      <w:szCs w:val="21"/>
                    </w:rPr>
                  </w:pPr>
                  <w:r>
                    <w:rPr>
                      <w:rFonts w:eastAsiaTheme="minorEastAsia"/>
                      <w:color w:val="auto"/>
                      <w:szCs w:val="21"/>
                    </w:rPr>
                    <w:t>2</w:t>
                  </w:r>
                </w:p>
              </w:tc>
              <w:tc>
                <w:tcPr>
                  <w:tcW w:w="992" w:type="dxa"/>
                  <w:vAlign w:val="center"/>
                </w:tcPr>
                <w:p w14:paraId="0EBD93DF">
                  <w:pPr>
                    <w:adjustRightInd w:val="0"/>
                    <w:snapToGrid w:val="0"/>
                    <w:spacing w:line="360" w:lineRule="exact"/>
                    <w:jc w:val="center"/>
                    <w:rPr>
                      <w:rFonts w:eastAsiaTheme="minorEastAsia"/>
                      <w:szCs w:val="21"/>
                    </w:rPr>
                  </w:pPr>
                  <w:r>
                    <w:rPr>
                      <w:rFonts w:hAnsiTheme="minorEastAsia" w:eastAsiaTheme="minorEastAsia"/>
                      <w:szCs w:val="21"/>
                    </w:rPr>
                    <w:t>钢管</w:t>
                  </w:r>
                </w:p>
              </w:tc>
              <w:tc>
                <w:tcPr>
                  <w:tcW w:w="1276" w:type="dxa"/>
                  <w:tcMar>
                    <w:left w:w="28" w:type="dxa"/>
                    <w:right w:w="28" w:type="dxa"/>
                  </w:tcMar>
                  <w:vAlign w:val="center"/>
                </w:tcPr>
                <w:p w14:paraId="0177E4DD">
                  <w:pPr>
                    <w:pStyle w:val="114"/>
                    <w:rPr>
                      <w:rFonts w:eastAsiaTheme="minorEastAsia"/>
                      <w:color w:val="auto"/>
                      <w:szCs w:val="21"/>
                    </w:rPr>
                  </w:pPr>
                  <w:r>
                    <w:rPr>
                      <w:rFonts w:eastAsiaTheme="minorEastAsia"/>
                      <w:color w:val="auto"/>
                      <w:szCs w:val="21"/>
                    </w:rPr>
                    <w:t>t/a</w:t>
                  </w:r>
                </w:p>
              </w:tc>
              <w:tc>
                <w:tcPr>
                  <w:tcW w:w="851" w:type="dxa"/>
                  <w:vAlign w:val="center"/>
                </w:tcPr>
                <w:p w14:paraId="47E05CBA">
                  <w:pPr>
                    <w:spacing w:line="360" w:lineRule="exact"/>
                    <w:jc w:val="center"/>
                    <w:rPr>
                      <w:rFonts w:eastAsiaTheme="minorEastAsia"/>
                      <w:szCs w:val="21"/>
                    </w:rPr>
                  </w:pPr>
                  <w:r>
                    <w:rPr>
                      <w:rFonts w:hint="eastAsia" w:eastAsiaTheme="minorEastAsia"/>
                      <w:bCs/>
                      <w:szCs w:val="21"/>
                    </w:rPr>
                    <w:t>4</w:t>
                  </w:r>
                  <w:r>
                    <w:rPr>
                      <w:rFonts w:eastAsiaTheme="minorEastAsia"/>
                      <w:bCs/>
                      <w:szCs w:val="21"/>
                    </w:rPr>
                    <w:t>0</w:t>
                  </w:r>
                </w:p>
              </w:tc>
              <w:tc>
                <w:tcPr>
                  <w:tcW w:w="4479" w:type="dxa"/>
                  <w:tcMar>
                    <w:left w:w="28" w:type="dxa"/>
                    <w:right w:w="28" w:type="dxa"/>
                  </w:tcMar>
                  <w:vAlign w:val="center"/>
                </w:tcPr>
                <w:p w14:paraId="362B241B">
                  <w:pPr>
                    <w:pStyle w:val="114"/>
                    <w:rPr>
                      <w:rFonts w:eastAsiaTheme="minorEastAsia"/>
                      <w:color w:val="auto"/>
                      <w:szCs w:val="21"/>
                    </w:rPr>
                  </w:pPr>
                  <w:r>
                    <w:rPr>
                      <w:rFonts w:hAnsiTheme="minorEastAsia" w:eastAsiaTheme="minorEastAsia"/>
                      <w:color w:val="auto"/>
                      <w:szCs w:val="21"/>
                    </w:rPr>
                    <w:t>外购，规格为内径</w:t>
                  </w:r>
                  <w:r>
                    <w:rPr>
                      <w:rFonts w:eastAsiaTheme="minorEastAsia"/>
                      <w:color w:val="auto"/>
                      <w:szCs w:val="21"/>
                    </w:rPr>
                    <w:t>219mm</w:t>
                  </w:r>
                  <w:r>
                    <w:rPr>
                      <w:rFonts w:hAnsiTheme="minorEastAsia" w:eastAsiaTheme="minorEastAsia"/>
                      <w:color w:val="auto"/>
                      <w:szCs w:val="21"/>
                    </w:rPr>
                    <w:t>～</w:t>
                  </w:r>
                  <w:r>
                    <w:rPr>
                      <w:rFonts w:eastAsiaTheme="minorEastAsia"/>
                      <w:color w:val="auto"/>
                      <w:szCs w:val="21"/>
                    </w:rPr>
                    <w:t>600mm</w:t>
                  </w:r>
                </w:p>
              </w:tc>
            </w:tr>
            <w:tr w14:paraId="3FC1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0CCF2195">
                  <w:pPr>
                    <w:pStyle w:val="114"/>
                    <w:rPr>
                      <w:rFonts w:eastAsiaTheme="minorEastAsia"/>
                      <w:color w:val="auto"/>
                      <w:szCs w:val="21"/>
                    </w:rPr>
                  </w:pPr>
                  <w:r>
                    <w:rPr>
                      <w:rFonts w:eastAsiaTheme="minorEastAsia"/>
                      <w:color w:val="auto"/>
                      <w:szCs w:val="21"/>
                    </w:rPr>
                    <w:t>3</w:t>
                  </w:r>
                </w:p>
              </w:tc>
              <w:tc>
                <w:tcPr>
                  <w:tcW w:w="992" w:type="dxa"/>
                  <w:vAlign w:val="center"/>
                </w:tcPr>
                <w:p w14:paraId="19BA8E82">
                  <w:pPr>
                    <w:adjustRightInd w:val="0"/>
                    <w:snapToGrid w:val="0"/>
                    <w:spacing w:line="360" w:lineRule="exact"/>
                    <w:jc w:val="center"/>
                    <w:rPr>
                      <w:rFonts w:eastAsiaTheme="minorEastAsia"/>
                      <w:szCs w:val="21"/>
                    </w:rPr>
                  </w:pPr>
                  <w:r>
                    <w:rPr>
                      <w:rFonts w:hAnsiTheme="minorEastAsia" w:eastAsiaTheme="minorEastAsia"/>
                      <w:szCs w:val="21"/>
                    </w:rPr>
                    <w:t>型钢</w:t>
                  </w:r>
                </w:p>
              </w:tc>
              <w:tc>
                <w:tcPr>
                  <w:tcW w:w="1276" w:type="dxa"/>
                  <w:tcMar>
                    <w:left w:w="28" w:type="dxa"/>
                    <w:right w:w="28" w:type="dxa"/>
                  </w:tcMar>
                  <w:vAlign w:val="center"/>
                </w:tcPr>
                <w:p w14:paraId="39A919BB">
                  <w:pPr>
                    <w:pStyle w:val="114"/>
                    <w:rPr>
                      <w:rFonts w:eastAsiaTheme="minorEastAsia"/>
                      <w:color w:val="auto"/>
                      <w:szCs w:val="21"/>
                    </w:rPr>
                  </w:pPr>
                  <w:r>
                    <w:rPr>
                      <w:rFonts w:eastAsiaTheme="minorEastAsia"/>
                      <w:color w:val="auto"/>
                      <w:szCs w:val="21"/>
                    </w:rPr>
                    <w:t>t/a</w:t>
                  </w:r>
                </w:p>
              </w:tc>
              <w:tc>
                <w:tcPr>
                  <w:tcW w:w="851" w:type="dxa"/>
                  <w:vAlign w:val="center"/>
                </w:tcPr>
                <w:p w14:paraId="62A7D726">
                  <w:pPr>
                    <w:spacing w:line="360" w:lineRule="exact"/>
                    <w:jc w:val="center"/>
                    <w:rPr>
                      <w:rFonts w:eastAsiaTheme="minorEastAsia"/>
                      <w:szCs w:val="21"/>
                    </w:rPr>
                  </w:pPr>
                  <w:r>
                    <w:rPr>
                      <w:rFonts w:hint="eastAsia" w:eastAsiaTheme="minorEastAsia"/>
                      <w:bCs/>
                      <w:szCs w:val="21"/>
                    </w:rPr>
                    <w:t>2.2</w:t>
                  </w:r>
                </w:p>
              </w:tc>
              <w:tc>
                <w:tcPr>
                  <w:tcW w:w="4479" w:type="dxa"/>
                  <w:tcMar>
                    <w:left w:w="28" w:type="dxa"/>
                    <w:right w:w="28" w:type="dxa"/>
                  </w:tcMar>
                  <w:vAlign w:val="center"/>
                </w:tcPr>
                <w:p w14:paraId="4842F5ED">
                  <w:pPr>
                    <w:pStyle w:val="114"/>
                    <w:rPr>
                      <w:rFonts w:eastAsiaTheme="minorEastAsia"/>
                      <w:color w:val="auto"/>
                      <w:szCs w:val="21"/>
                    </w:rPr>
                  </w:pPr>
                  <w:r>
                    <w:rPr>
                      <w:rFonts w:hAnsiTheme="minorEastAsia" w:eastAsiaTheme="minorEastAsia"/>
                      <w:color w:val="auto"/>
                      <w:szCs w:val="21"/>
                    </w:rPr>
                    <w:t>外购，</w:t>
                  </w:r>
                  <w:r>
                    <w:rPr>
                      <w:rFonts w:eastAsiaTheme="minorEastAsia"/>
                      <w:color w:val="auto"/>
                      <w:szCs w:val="21"/>
                    </w:rPr>
                    <w:t>25</w:t>
                  </w:r>
                  <w:r>
                    <w:rPr>
                      <w:rFonts w:hAnsiTheme="minorEastAsia" w:eastAsiaTheme="minorEastAsia"/>
                      <w:color w:val="auto"/>
                      <w:szCs w:val="21"/>
                    </w:rPr>
                    <w:t>～</w:t>
                  </w:r>
                  <w:r>
                    <w:rPr>
                      <w:rFonts w:eastAsiaTheme="minorEastAsia"/>
                      <w:color w:val="auto"/>
                      <w:szCs w:val="21"/>
                    </w:rPr>
                    <w:t>180mm</w:t>
                  </w:r>
                </w:p>
              </w:tc>
            </w:tr>
            <w:tr w14:paraId="0197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68EFE45">
                  <w:pPr>
                    <w:pStyle w:val="114"/>
                    <w:rPr>
                      <w:rFonts w:eastAsiaTheme="minorEastAsia"/>
                      <w:color w:val="auto"/>
                      <w:szCs w:val="21"/>
                    </w:rPr>
                  </w:pPr>
                  <w:r>
                    <w:rPr>
                      <w:rFonts w:eastAsiaTheme="minorEastAsia"/>
                      <w:color w:val="auto"/>
                      <w:szCs w:val="21"/>
                    </w:rPr>
                    <w:t>4</w:t>
                  </w:r>
                </w:p>
              </w:tc>
              <w:tc>
                <w:tcPr>
                  <w:tcW w:w="992" w:type="dxa"/>
                  <w:vAlign w:val="center"/>
                </w:tcPr>
                <w:p w14:paraId="639472EA">
                  <w:pPr>
                    <w:adjustRightInd w:val="0"/>
                    <w:snapToGrid w:val="0"/>
                    <w:spacing w:line="360" w:lineRule="exact"/>
                    <w:jc w:val="center"/>
                    <w:rPr>
                      <w:rFonts w:eastAsiaTheme="minorEastAsia"/>
                      <w:szCs w:val="21"/>
                    </w:rPr>
                  </w:pPr>
                  <w:r>
                    <w:rPr>
                      <w:rFonts w:hAnsiTheme="minorEastAsia" w:eastAsiaTheme="minorEastAsia"/>
                      <w:szCs w:val="21"/>
                    </w:rPr>
                    <w:t>角钢</w:t>
                  </w:r>
                </w:p>
              </w:tc>
              <w:tc>
                <w:tcPr>
                  <w:tcW w:w="1276" w:type="dxa"/>
                  <w:tcMar>
                    <w:left w:w="28" w:type="dxa"/>
                    <w:right w:w="28" w:type="dxa"/>
                  </w:tcMar>
                  <w:vAlign w:val="center"/>
                </w:tcPr>
                <w:p w14:paraId="054C266E">
                  <w:pPr>
                    <w:pStyle w:val="114"/>
                    <w:rPr>
                      <w:rFonts w:eastAsiaTheme="minorEastAsia"/>
                      <w:color w:val="auto"/>
                      <w:szCs w:val="21"/>
                    </w:rPr>
                  </w:pPr>
                  <w:r>
                    <w:rPr>
                      <w:rFonts w:eastAsiaTheme="minorEastAsia"/>
                      <w:color w:val="auto"/>
                      <w:szCs w:val="21"/>
                    </w:rPr>
                    <w:t>t/a</w:t>
                  </w:r>
                </w:p>
              </w:tc>
              <w:tc>
                <w:tcPr>
                  <w:tcW w:w="851" w:type="dxa"/>
                  <w:vAlign w:val="center"/>
                </w:tcPr>
                <w:p w14:paraId="524A773E">
                  <w:pPr>
                    <w:spacing w:line="360" w:lineRule="exact"/>
                    <w:jc w:val="center"/>
                    <w:rPr>
                      <w:rFonts w:eastAsiaTheme="minorEastAsia"/>
                      <w:szCs w:val="21"/>
                    </w:rPr>
                  </w:pPr>
                  <w:r>
                    <w:rPr>
                      <w:rFonts w:hint="eastAsia" w:eastAsiaTheme="minorEastAsia"/>
                      <w:bCs/>
                      <w:szCs w:val="21"/>
                    </w:rPr>
                    <w:t>2</w:t>
                  </w:r>
                  <w:r>
                    <w:rPr>
                      <w:rFonts w:eastAsiaTheme="minorEastAsia"/>
                      <w:bCs/>
                      <w:szCs w:val="21"/>
                    </w:rPr>
                    <w:t>0</w:t>
                  </w:r>
                </w:p>
              </w:tc>
              <w:tc>
                <w:tcPr>
                  <w:tcW w:w="4479" w:type="dxa"/>
                  <w:tcMar>
                    <w:left w:w="28" w:type="dxa"/>
                    <w:right w:w="28" w:type="dxa"/>
                  </w:tcMar>
                  <w:vAlign w:val="center"/>
                </w:tcPr>
                <w:p w14:paraId="2A4A21ED">
                  <w:pPr>
                    <w:pStyle w:val="114"/>
                    <w:rPr>
                      <w:rFonts w:eastAsiaTheme="minorEastAsia"/>
                      <w:color w:val="auto"/>
                      <w:szCs w:val="21"/>
                    </w:rPr>
                  </w:pPr>
                  <w:r>
                    <w:rPr>
                      <w:rFonts w:hAnsiTheme="minorEastAsia" w:eastAsiaTheme="minorEastAsia"/>
                      <w:color w:val="auto"/>
                      <w:szCs w:val="21"/>
                    </w:rPr>
                    <w:t>外购，</w:t>
                  </w:r>
                  <w:r>
                    <w:rPr>
                      <w:rFonts w:eastAsiaTheme="minorEastAsia"/>
                      <w:color w:val="auto"/>
                      <w:szCs w:val="21"/>
                    </w:rPr>
                    <w:t>90</w:t>
                  </w:r>
                  <w:r>
                    <w:rPr>
                      <w:rFonts w:hAnsiTheme="minorEastAsia" w:eastAsiaTheme="minorEastAsia"/>
                      <w:color w:val="auto"/>
                      <w:szCs w:val="21"/>
                    </w:rPr>
                    <w:t>～</w:t>
                  </w:r>
                  <w:r>
                    <w:rPr>
                      <w:rFonts w:eastAsiaTheme="minorEastAsia"/>
                      <w:color w:val="auto"/>
                      <w:szCs w:val="21"/>
                    </w:rPr>
                    <w:t>300mm</w:t>
                  </w:r>
                </w:p>
              </w:tc>
            </w:tr>
            <w:tr w14:paraId="1359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91E1FF6">
                  <w:pPr>
                    <w:pStyle w:val="114"/>
                    <w:rPr>
                      <w:rFonts w:eastAsiaTheme="minorEastAsia"/>
                      <w:color w:val="auto"/>
                      <w:szCs w:val="21"/>
                    </w:rPr>
                  </w:pPr>
                  <w:r>
                    <w:rPr>
                      <w:rFonts w:eastAsiaTheme="minorEastAsia"/>
                      <w:color w:val="auto"/>
                      <w:szCs w:val="21"/>
                    </w:rPr>
                    <w:t>5</w:t>
                  </w:r>
                </w:p>
              </w:tc>
              <w:tc>
                <w:tcPr>
                  <w:tcW w:w="992" w:type="dxa"/>
                  <w:vAlign w:val="center"/>
                </w:tcPr>
                <w:p w14:paraId="3C6338EF">
                  <w:pPr>
                    <w:adjustRightInd w:val="0"/>
                    <w:snapToGrid w:val="0"/>
                    <w:spacing w:line="360" w:lineRule="exact"/>
                    <w:jc w:val="center"/>
                    <w:rPr>
                      <w:rFonts w:eastAsiaTheme="minorEastAsia"/>
                      <w:szCs w:val="21"/>
                    </w:rPr>
                  </w:pPr>
                  <w:r>
                    <w:rPr>
                      <w:rFonts w:hAnsiTheme="minorEastAsia" w:eastAsiaTheme="minorEastAsia"/>
                      <w:szCs w:val="21"/>
                    </w:rPr>
                    <w:t>槽钢</w:t>
                  </w:r>
                </w:p>
              </w:tc>
              <w:tc>
                <w:tcPr>
                  <w:tcW w:w="1276" w:type="dxa"/>
                  <w:tcMar>
                    <w:left w:w="28" w:type="dxa"/>
                    <w:right w:w="28" w:type="dxa"/>
                  </w:tcMar>
                  <w:vAlign w:val="center"/>
                </w:tcPr>
                <w:p w14:paraId="4B51C9D4">
                  <w:pPr>
                    <w:pStyle w:val="114"/>
                    <w:rPr>
                      <w:rFonts w:eastAsiaTheme="minorEastAsia"/>
                      <w:color w:val="auto"/>
                      <w:szCs w:val="21"/>
                    </w:rPr>
                  </w:pPr>
                  <w:r>
                    <w:rPr>
                      <w:rFonts w:eastAsiaTheme="minorEastAsia"/>
                      <w:color w:val="auto"/>
                      <w:szCs w:val="21"/>
                    </w:rPr>
                    <w:t>t/a</w:t>
                  </w:r>
                </w:p>
              </w:tc>
              <w:tc>
                <w:tcPr>
                  <w:tcW w:w="851" w:type="dxa"/>
                  <w:vAlign w:val="center"/>
                </w:tcPr>
                <w:p w14:paraId="3700085D">
                  <w:pPr>
                    <w:spacing w:line="360" w:lineRule="exact"/>
                    <w:jc w:val="center"/>
                    <w:rPr>
                      <w:rFonts w:eastAsiaTheme="minorEastAsia"/>
                      <w:bCs/>
                      <w:szCs w:val="21"/>
                    </w:rPr>
                  </w:pPr>
                  <w:r>
                    <w:rPr>
                      <w:rFonts w:hint="eastAsia" w:eastAsiaTheme="minorEastAsia"/>
                      <w:bCs/>
                      <w:szCs w:val="21"/>
                    </w:rPr>
                    <w:t>3</w:t>
                  </w:r>
                  <w:r>
                    <w:rPr>
                      <w:rFonts w:eastAsiaTheme="minorEastAsia"/>
                      <w:bCs/>
                      <w:szCs w:val="21"/>
                    </w:rPr>
                    <w:t>0</w:t>
                  </w:r>
                </w:p>
              </w:tc>
              <w:tc>
                <w:tcPr>
                  <w:tcW w:w="4479" w:type="dxa"/>
                  <w:tcMar>
                    <w:left w:w="28" w:type="dxa"/>
                    <w:right w:w="28" w:type="dxa"/>
                  </w:tcMar>
                  <w:vAlign w:val="center"/>
                </w:tcPr>
                <w:p w14:paraId="12331B65">
                  <w:pPr>
                    <w:pStyle w:val="114"/>
                    <w:rPr>
                      <w:rFonts w:eastAsiaTheme="minorEastAsia"/>
                      <w:color w:val="auto"/>
                      <w:szCs w:val="21"/>
                    </w:rPr>
                  </w:pPr>
                  <w:r>
                    <w:rPr>
                      <w:rFonts w:hAnsiTheme="minorEastAsia" w:eastAsiaTheme="minorEastAsia"/>
                      <w:color w:val="auto"/>
                      <w:szCs w:val="21"/>
                    </w:rPr>
                    <w:t>外购，</w:t>
                  </w:r>
                  <w:r>
                    <w:rPr>
                      <w:rFonts w:eastAsiaTheme="minorEastAsia"/>
                      <w:color w:val="auto"/>
                      <w:szCs w:val="21"/>
                    </w:rPr>
                    <w:t>100</w:t>
                  </w:r>
                  <w:r>
                    <w:rPr>
                      <w:rFonts w:hAnsiTheme="minorEastAsia" w:eastAsiaTheme="minorEastAsia"/>
                      <w:color w:val="auto"/>
                      <w:szCs w:val="21"/>
                    </w:rPr>
                    <w:t>～</w:t>
                  </w:r>
                  <w:r>
                    <w:rPr>
                      <w:rFonts w:eastAsiaTheme="minorEastAsia"/>
                      <w:color w:val="auto"/>
                      <w:szCs w:val="21"/>
                    </w:rPr>
                    <w:t>300mm</w:t>
                  </w:r>
                </w:p>
              </w:tc>
            </w:tr>
            <w:tr w14:paraId="353D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03E13065">
                  <w:pPr>
                    <w:pStyle w:val="114"/>
                    <w:rPr>
                      <w:rFonts w:eastAsiaTheme="minorEastAsia"/>
                      <w:color w:val="auto"/>
                      <w:szCs w:val="21"/>
                    </w:rPr>
                  </w:pPr>
                  <w:r>
                    <w:rPr>
                      <w:rFonts w:eastAsiaTheme="minorEastAsia"/>
                      <w:color w:val="auto"/>
                      <w:szCs w:val="21"/>
                    </w:rPr>
                    <w:t>6</w:t>
                  </w:r>
                </w:p>
              </w:tc>
              <w:tc>
                <w:tcPr>
                  <w:tcW w:w="992" w:type="dxa"/>
                  <w:vAlign w:val="center"/>
                </w:tcPr>
                <w:p w14:paraId="7D39CEB1">
                  <w:pPr>
                    <w:spacing w:line="360" w:lineRule="exact"/>
                    <w:jc w:val="center"/>
                    <w:rPr>
                      <w:rFonts w:eastAsiaTheme="minorEastAsia"/>
                      <w:szCs w:val="21"/>
                    </w:rPr>
                  </w:pPr>
                  <w:r>
                    <w:rPr>
                      <w:rFonts w:hAnsiTheme="minorEastAsia" w:eastAsiaTheme="minorEastAsia"/>
                      <w:szCs w:val="21"/>
                    </w:rPr>
                    <w:t>电机</w:t>
                  </w:r>
                </w:p>
              </w:tc>
              <w:tc>
                <w:tcPr>
                  <w:tcW w:w="1276" w:type="dxa"/>
                  <w:tcMar>
                    <w:left w:w="28" w:type="dxa"/>
                    <w:right w:w="28" w:type="dxa"/>
                  </w:tcMar>
                  <w:vAlign w:val="center"/>
                </w:tcPr>
                <w:p w14:paraId="39DE1A14">
                  <w:pPr>
                    <w:spacing w:line="360" w:lineRule="exact"/>
                    <w:jc w:val="center"/>
                    <w:rPr>
                      <w:rFonts w:eastAsiaTheme="minorEastAsia"/>
                      <w:bCs/>
                      <w:szCs w:val="21"/>
                      <w:highlight w:val="yellow"/>
                    </w:rPr>
                  </w:pPr>
                  <w:r>
                    <w:rPr>
                      <w:rFonts w:hint="eastAsia" w:eastAsiaTheme="minorEastAsia"/>
                      <w:bCs/>
                      <w:szCs w:val="21"/>
                    </w:rPr>
                    <w:t>台</w:t>
                  </w:r>
                  <w:r>
                    <w:rPr>
                      <w:rFonts w:eastAsiaTheme="minorEastAsia"/>
                      <w:bCs/>
                      <w:szCs w:val="21"/>
                    </w:rPr>
                    <w:t>/a</w:t>
                  </w:r>
                </w:p>
              </w:tc>
              <w:tc>
                <w:tcPr>
                  <w:tcW w:w="851" w:type="dxa"/>
                  <w:vAlign w:val="center"/>
                </w:tcPr>
                <w:p w14:paraId="245DB009">
                  <w:pPr>
                    <w:spacing w:line="360" w:lineRule="exact"/>
                    <w:jc w:val="center"/>
                    <w:rPr>
                      <w:rFonts w:eastAsiaTheme="minorEastAsia"/>
                      <w:kern w:val="0"/>
                      <w:szCs w:val="21"/>
                    </w:rPr>
                  </w:pPr>
                  <w:r>
                    <w:rPr>
                      <w:rFonts w:hint="eastAsia" w:eastAsiaTheme="minorEastAsia"/>
                      <w:bCs/>
                      <w:szCs w:val="21"/>
                    </w:rPr>
                    <w:t>100</w:t>
                  </w:r>
                </w:p>
              </w:tc>
              <w:tc>
                <w:tcPr>
                  <w:tcW w:w="4479" w:type="dxa"/>
                  <w:tcMar>
                    <w:left w:w="28" w:type="dxa"/>
                    <w:right w:w="28" w:type="dxa"/>
                  </w:tcMar>
                  <w:vAlign w:val="center"/>
                </w:tcPr>
                <w:p w14:paraId="428CF894">
                  <w:pPr>
                    <w:pStyle w:val="114"/>
                    <w:rPr>
                      <w:rFonts w:eastAsiaTheme="minorEastAsia"/>
                      <w:color w:val="auto"/>
                      <w:szCs w:val="21"/>
                    </w:rPr>
                  </w:pPr>
                  <w:r>
                    <w:rPr>
                      <w:rFonts w:hAnsiTheme="minorEastAsia" w:eastAsiaTheme="minorEastAsia"/>
                      <w:color w:val="auto"/>
                      <w:szCs w:val="21"/>
                    </w:rPr>
                    <w:t>外购成品，刮泥机等配套部件</w:t>
                  </w:r>
                </w:p>
              </w:tc>
            </w:tr>
            <w:tr w14:paraId="26C8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3DDE1B2C">
                  <w:pPr>
                    <w:pStyle w:val="114"/>
                    <w:rPr>
                      <w:rFonts w:eastAsiaTheme="minorEastAsia"/>
                      <w:color w:val="auto"/>
                      <w:szCs w:val="21"/>
                    </w:rPr>
                  </w:pPr>
                  <w:r>
                    <w:rPr>
                      <w:rFonts w:eastAsiaTheme="minorEastAsia"/>
                      <w:color w:val="auto"/>
                      <w:szCs w:val="21"/>
                    </w:rPr>
                    <w:t>7</w:t>
                  </w:r>
                </w:p>
              </w:tc>
              <w:tc>
                <w:tcPr>
                  <w:tcW w:w="992" w:type="dxa"/>
                  <w:vAlign w:val="center"/>
                </w:tcPr>
                <w:p w14:paraId="5CCA36AA">
                  <w:pPr>
                    <w:spacing w:line="360" w:lineRule="exact"/>
                    <w:jc w:val="center"/>
                    <w:rPr>
                      <w:rFonts w:eastAsiaTheme="minorEastAsia"/>
                      <w:szCs w:val="21"/>
                    </w:rPr>
                  </w:pPr>
                  <w:r>
                    <w:rPr>
                      <w:rFonts w:hAnsiTheme="minorEastAsia" w:eastAsiaTheme="minorEastAsia"/>
                      <w:szCs w:val="21"/>
                    </w:rPr>
                    <w:t>风机</w:t>
                  </w:r>
                </w:p>
              </w:tc>
              <w:tc>
                <w:tcPr>
                  <w:tcW w:w="1276" w:type="dxa"/>
                  <w:tcMar>
                    <w:left w:w="28" w:type="dxa"/>
                    <w:right w:w="28" w:type="dxa"/>
                  </w:tcMar>
                  <w:vAlign w:val="center"/>
                </w:tcPr>
                <w:p w14:paraId="335C3763">
                  <w:pPr>
                    <w:spacing w:line="360" w:lineRule="exact"/>
                    <w:jc w:val="center"/>
                    <w:rPr>
                      <w:rFonts w:eastAsiaTheme="minorEastAsia"/>
                      <w:bCs/>
                      <w:szCs w:val="21"/>
                    </w:rPr>
                  </w:pPr>
                  <w:r>
                    <w:rPr>
                      <w:rFonts w:hint="eastAsia" w:eastAsiaTheme="minorEastAsia"/>
                      <w:bCs/>
                      <w:szCs w:val="21"/>
                    </w:rPr>
                    <w:t>台</w:t>
                  </w:r>
                  <w:r>
                    <w:rPr>
                      <w:rFonts w:eastAsiaTheme="minorEastAsia"/>
                      <w:bCs/>
                      <w:szCs w:val="21"/>
                    </w:rPr>
                    <w:t>/a</w:t>
                  </w:r>
                </w:p>
              </w:tc>
              <w:tc>
                <w:tcPr>
                  <w:tcW w:w="851" w:type="dxa"/>
                  <w:vAlign w:val="center"/>
                </w:tcPr>
                <w:p w14:paraId="0F7FBE43">
                  <w:pPr>
                    <w:spacing w:line="360" w:lineRule="exact"/>
                    <w:jc w:val="center"/>
                    <w:rPr>
                      <w:rFonts w:eastAsiaTheme="minorEastAsia"/>
                      <w:bCs/>
                      <w:szCs w:val="21"/>
                    </w:rPr>
                  </w:pPr>
                  <w:r>
                    <w:rPr>
                      <w:rFonts w:eastAsiaTheme="minorEastAsia"/>
                      <w:bCs/>
                      <w:szCs w:val="21"/>
                    </w:rPr>
                    <w:t>1</w:t>
                  </w:r>
                  <w:r>
                    <w:rPr>
                      <w:rFonts w:hint="eastAsia" w:eastAsiaTheme="minorEastAsia"/>
                      <w:bCs/>
                      <w:szCs w:val="21"/>
                    </w:rPr>
                    <w:t>6</w:t>
                  </w:r>
                </w:p>
              </w:tc>
              <w:tc>
                <w:tcPr>
                  <w:tcW w:w="4479" w:type="dxa"/>
                  <w:tcMar>
                    <w:left w:w="28" w:type="dxa"/>
                    <w:right w:w="28" w:type="dxa"/>
                  </w:tcMar>
                  <w:vAlign w:val="center"/>
                </w:tcPr>
                <w:p w14:paraId="53C2C7C2">
                  <w:pPr>
                    <w:pStyle w:val="114"/>
                    <w:rPr>
                      <w:rFonts w:eastAsiaTheme="minorEastAsia"/>
                      <w:color w:val="auto"/>
                      <w:szCs w:val="21"/>
                    </w:rPr>
                  </w:pPr>
                  <w:r>
                    <w:rPr>
                      <w:rFonts w:hAnsiTheme="minorEastAsia" w:eastAsiaTheme="minorEastAsia"/>
                      <w:color w:val="auto"/>
                      <w:szCs w:val="21"/>
                    </w:rPr>
                    <w:t>外购成品，曝气机等配套部件</w:t>
                  </w:r>
                </w:p>
              </w:tc>
            </w:tr>
            <w:tr w14:paraId="48A4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4E7AA2A">
                  <w:pPr>
                    <w:pStyle w:val="114"/>
                    <w:rPr>
                      <w:rFonts w:eastAsiaTheme="minorEastAsia"/>
                      <w:color w:val="auto"/>
                      <w:szCs w:val="21"/>
                    </w:rPr>
                  </w:pPr>
                  <w:r>
                    <w:rPr>
                      <w:rFonts w:eastAsiaTheme="minorEastAsia"/>
                      <w:color w:val="auto"/>
                      <w:szCs w:val="21"/>
                    </w:rPr>
                    <w:t>8</w:t>
                  </w:r>
                </w:p>
              </w:tc>
              <w:tc>
                <w:tcPr>
                  <w:tcW w:w="992" w:type="dxa"/>
                  <w:vAlign w:val="center"/>
                </w:tcPr>
                <w:p w14:paraId="207D66AD">
                  <w:pPr>
                    <w:spacing w:line="360" w:lineRule="exact"/>
                    <w:jc w:val="center"/>
                    <w:rPr>
                      <w:rFonts w:eastAsiaTheme="minorEastAsia"/>
                      <w:szCs w:val="21"/>
                    </w:rPr>
                  </w:pPr>
                  <w:r>
                    <w:rPr>
                      <w:rFonts w:hAnsiTheme="minorEastAsia" w:eastAsiaTheme="minorEastAsia"/>
                      <w:szCs w:val="21"/>
                    </w:rPr>
                    <w:t>气路</w:t>
                  </w:r>
                </w:p>
              </w:tc>
              <w:tc>
                <w:tcPr>
                  <w:tcW w:w="1276" w:type="dxa"/>
                  <w:tcMar>
                    <w:left w:w="28" w:type="dxa"/>
                    <w:right w:w="28" w:type="dxa"/>
                  </w:tcMar>
                  <w:vAlign w:val="center"/>
                </w:tcPr>
                <w:p w14:paraId="68B92112">
                  <w:pPr>
                    <w:spacing w:line="360" w:lineRule="exact"/>
                    <w:jc w:val="center"/>
                    <w:rPr>
                      <w:rFonts w:eastAsiaTheme="minorEastAsia"/>
                      <w:bCs/>
                      <w:szCs w:val="21"/>
                      <w:highlight w:val="yellow"/>
                    </w:rPr>
                  </w:pPr>
                  <w:r>
                    <w:rPr>
                      <w:rFonts w:eastAsiaTheme="minorEastAsia"/>
                      <w:bCs/>
                      <w:szCs w:val="21"/>
                    </w:rPr>
                    <w:t>t/a</w:t>
                  </w:r>
                </w:p>
              </w:tc>
              <w:tc>
                <w:tcPr>
                  <w:tcW w:w="851" w:type="dxa"/>
                  <w:vAlign w:val="center"/>
                </w:tcPr>
                <w:p w14:paraId="441C80E4">
                  <w:pPr>
                    <w:widowControl/>
                    <w:adjustRightInd w:val="0"/>
                    <w:snapToGrid w:val="0"/>
                    <w:spacing w:line="360" w:lineRule="exact"/>
                    <w:jc w:val="center"/>
                    <w:rPr>
                      <w:rFonts w:eastAsiaTheme="minorEastAsia"/>
                      <w:kern w:val="0"/>
                      <w:szCs w:val="21"/>
                    </w:rPr>
                  </w:pPr>
                  <w:r>
                    <w:rPr>
                      <w:rFonts w:eastAsiaTheme="minorEastAsia"/>
                      <w:kern w:val="0"/>
                      <w:szCs w:val="21"/>
                    </w:rPr>
                    <w:t>2.0</w:t>
                  </w:r>
                </w:p>
              </w:tc>
              <w:tc>
                <w:tcPr>
                  <w:tcW w:w="4479" w:type="dxa"/>
                  <w:tcMar>
                    <w:left w:w="28" w:type="dxa"/>
                    <w:right w:w="28" w:type="dxa"/>
                  </w:tcMar>
                  <w:vAlign w:val="center"/>
                </w:tcPr>
                <w:p w14:paraId="3DB17B45">
                  <w:pPr>
                    <w:pStyle w:val="114"/>
                    <w:rPr>
                      <w:rFonts w:eastAsiaTheme="minorEastAsia"/>
                      <w:color w:val="auto"/>
                      <w:szCs w:val="21"/>
                    </w:rPr>
                  </w:pPr>
                  <w:r>
                    <w:rPr>
                      <w:rFonts w:eastAsiaTheme="minorEastAsia"/>
                      <w:color w:val="auto"/>
                      <w:szCs w:val="21"/>
                    </w:rPr>
                    <w:t>PVC</w:t>
                  </w:r>
                  <w:r>
                    <w:rPr>
                      <w:rFonts w:hAnsiTheme="minorEastAsia" w:eastAsiaTheme="minorEastAsia"/>
                      <w:color w:val="auto"/>
                      <w:szCs w:val="21"/>
                    </w:rPr>
                    <w:t>管，曝气机等配套部件</w:t>
                  </w:r>
                </w:p>
              </w:tc>
            </w:tr>
            <w:tr w14:paraId="67DE2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22622087">
                  <w:pPr>
                    <w:pStyle w:val="114"/>
                    <w:rPr>
                      <w:rFonts w:eastAsiaTheme="minorEastAsia"/>
                      <w:color w:val="auto"/>
                      <w:szCs w:val="21"/>
                    </w:rPr>
                  </w:pPr>
                  <w:r>
                    <w:rPr>
                      <w:rFonts w:eastAsiaTheme="minorEastAsia"/>
                      <w:color w:val="auto"/>
                      <w:szCs w:val="21"/>
                    </w:rPr>
                    <w:t>9</w:t>
                  </w:r>
                </w:p>
              </w:tc>
              <w:tc>
                <w:tcPr>
                  <w:tcW w:w="992" w:type="dxa"/>
                  <w:vAlign w:val="center"/>
                </w:tcPr>
                <w:p w14:paraId="4426583E">
                  <w:pPr>
                    <w:spacing w:line="360" w:lineRule="exact"/>
                    <w:jc w:val="center"/>
                    <w:rPr>
                      <w:rFonts w:eastAsiaTheme="minorEastAsia"/>
                      <w:szCs w:val="21"/>
                    </w:rPr>
                  </w:pPr>
                  <w:r>
                    <w:rPr>
                      <w:rFonts w:hAnsiTheme="minorEastAsia" w:eastAsiaTheme="minorEastAsia"/>
                      <w:szCs w:val="21"/>
                    </w:rPr>
                    <w:t>控制台</w:t>
                  </w:r>
                </w:p>
              </w:tc>
              <w:tc>
                <w:tcPr>
                  <w:tcW w:w="1276" w:type="dxa"/>
                  <w:tcMar>
                    <w:left w:w="28" w:type="dxa"/>
                    <w:right w:w="28" w:type="dxa"/>
                  </w:tcMar>
                  <w:vAlign w:val="center"/>
                </w:tcPr>
                <w:p w14:paraId="630D1158">
                  <w:pPr>
                    <w:spacing w:line="360" w:lineRule="exact"/>
                    <w:jc w:val="center"/>
                    <w:rPr>
                      <w:rFonts w:eastAsiaTheme="minorEastAsia"/>
                      <w:bCs/>
                      <w:szCs w:val="21"/>
                    </w:rPr>
                  </w:pPr>
                  <w:r>
                    <w:rPr>
                      <w:rFonts w:eastAsiaTheme="minorEastAsia"/>
                      <w:bCs/>
                      <w:szCs w:val="21"/>
                    </w:rPr>
                    <w:t>t/a</w:t>
                  </w:r>
                </w:p>
              </w:tc>
              <w:tc>
                <w:tcPr>
                  <w:tcW w:w="851" w:type="dxa"/>
                  <w:vAlign w:val="center"/>
                </w:tcPr>
                <w:p w14:paraId="7A1ECD00">
                  <w:pPr>
                    <w:widowControl/>
                    <w:adjustRightInd w:val="0"/>
                    <w:snapToGrid w:val="0"/>
                    <w:spacing w:line="360" w:lineRule="exact"/>
                    <w:jc w:val="center"/>
                    <w:rPr>
                      <w:rFonts w:eastAsiaTheme="minorEastAsia"/>
                      <w:kern w:val="0"/>
                      <w:szCs w:val="21"/>
                    </w:rPr>
                  </w:pPr>
                  <w:r>
                    <w:rPr>
                      <w:rFonts w:eastAsiaTheme="minorEastAsia"/>
                      <w:kern w:val="0"/>
                      <w:szCs w:val="21"/>
                    </w:rPr>
                    <w:t>2.5</w:t>
                  </w:r>
                </w:p>
              </w:tc>
              <w:tc>
                <w:tcPr>
                  <w:tcW w:w="4479" w:type="dxa"/>
                  <w:tcMar>
                    <w:left w:w="28" w:type="dxa"/>
                    <w:right w:w="28" w:type="dxa"/>
                  </w:tcMar>
                  <w:vAlign w:val="center"/>
                </w:tcPr>
                <w:p w14:paraId="6AF30930">
                  <w:pPr>
                    <w:pStyle w:val="114"/>
                    <w:rPr>
                      <w:rFonts w:eastAsiaTheme="minorEastAsia"/>
                      <w:color w:val="auto"/>
                      <w:szCs w:val="21"/>
                    </w:rPr>
                  </w:pPr>
                  <w:r>
                    <w:rPr>
                      <w:rFonts w:hAnsiTheme="minorEastAsia" w:eastAsiaTheme="minorEastAsia"/>
                      <w:color w:val="auto"/>
                      <w:szCs w:val="21"/>
                    </w:rPr>
                    <w:t>外购，刮泥机、曝气机等配套控制器，外购成品</w:t>
                  </w:r>
                </w:p>
              </w:tc>
            </w:tr>
            <w:tr w14:paraId="28BE9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00F5A7D2">
                  <w:pPr>
                    <w:pStyle w:val="114"/>
                    <w:rPr>
                      <w:rFonts w:eastAsiaTheme="minorEastAsia"/>
                      <w:color w:val="auto"/>
                      <w:szCs w:val="21"/>
                    </w:rPr>
                  </w:pPr>
                  <w:r>
                    <w:rPr>
                      <w:rFonts w:eastAsiaTheme="minorEastAsia"/>
                      <w:color w:val="auto"/>
                      <w:szCs w:val="21"/>
                    </w:rPr>
                    <w:t>10</w:t>
                  </w:r>
                </w:p>
              </w:tc>
              <w:tc>
                <w:tcPr>
                  <w:tcW w:w="992" w:type="dxa"/>
                  <w:vAlign w:val="center"/>
                </w:tcPr>
                <w:p w14:paraId="1087DCE4">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标准件</w:t>
                  </w:r>
                </w:p>
              </w:tc>
              <w:tc>
                <w:tcPr>
                  <w:tcW w:w="1276" w:type="dxa"/>
                  <w:tcMar>
                    <w:left w:w="28" w:type="dxa"/>
                    <w:right w:w="28" w:type="dxa"/>
                  </w:tcMar>
                  <w:vAlign w:val="center"/>
                </w:tcPr>
                <w:p w14:paraId="7E3213C1">
                  <w:pPr>
                    <w:pStyle w:val="114"/>
                    <w:rPr>
                      <w:rFonts w:eastAsiaTheme="minorEastAsia"/>
                      <w:color w:val="auto"/>
                      <w:szCs w:val="21"/>
                    </w:rPr>
                  </w:pPr>
                  <w:r>
                    <w:rPr>
                      <w:rFonts w:eastAsiaTheme="minorEastAsia"/>
                      <w:color w:val="auto"/>
                      <w:szCs w:val="21"/>
                    </w:rPr>
                    <w:t>t/a</w:t>
                  </w:r>
                </w:p>
              </w:tc>
              <w:tc>
                <w:tcPr>
                  <w:tcW w:w="851" w:type="dxa"/>
                  <w:vAlign w:val="center"/>
                </w:tcPr>
                <w:p w14:paraId="7FA3F62D">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若干</w:t>
                  </w:r>
                </w:p>
              </w:tc>
              <w:tc>
                <w:tcPr>
                  <w:tcW w:w="4479" w:type="dxa"/>
                  <w:tcMar>
                    <w:left w:w="28" w:type="dxa"/>
                    <w:right w:w="28" w:type="dxa"/>
                  </w:tcMar>
                  <w:vAlign w:val="center"/>
                </w:tcPr>
                <w:p w14:paraId="72260911">
                  <w:pPr>
                    <w:pStyle w:val="114"/>
                    <w:rPr>
                      <w:rFonts w:eastAsiaTheme="minorEastAsia"/>
                      <w:color w:val="auto"/>
                      <w:szCs w:val="21"/>
                    </w:rPr>
                  </w:pPr>
                  <w:r>
                    <w:rPr>
                      <w:rFonts w:hAnsiTheme="minorEastAsia" w:eastAsiaTheme="minorEastAsia"/>
                      <w:color w:val="auto"/>
                      <w:szCs w:val="21"/>
                    </w:rPr>
                    <w:t>外购</w:t>
                  </w:r>
                </w:p>
              </w:tc>
            </w:tr>
            <w:tr w14:paraId="349D0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0CF8EE98">
                  <w:pPr>
                    <w:pStyle w:val="114"/>
                    <w:rPr>
                      <w:rFonts w:eastAsiaTheme="minorEastAsia"/>
                      <w:color w:val="auto"/>
                      <w:szCs w:val="21"/>
                    </w:rPr>
                  </w:pPr>
                  <w:r>
                    <w:rPr>
                      <w:rFonts w:eastAsiaTheme="minorEastAsia"/>
                      <w:color w:val="auto"/>
                      <w:szCs w:val="21"/>
                    </w:rPr>
                    <w:t>11</w:t>
                  </w:r>
                </w:p>
              </w:tc>
              <w:tc>
                <w:tcPr>
                  <w:tcW w:w="992" w:type="dxa"/>
                  <w:vAlign w:val="center"/>
                </w:tcPr>
                <w:p w14:paraId="357B41B8">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润滑油</w:t>
                  </w:r>
                </w:p>
              </w:tc>
              <w:tc>
                <w:tcPr>
                  <w:tcW w:w="1276" w:type="dxa"/>
                  <w:tcMar>
                    <w:left w:w="28" w:type="dxa"/>
                    <w:right w:w="28" w:type="dxa"/>
                  </w:tcMar>
                  <w:vAlign w:val="center"/>
                </w:tcPr>
                <w:p w14:paraId="5D8F6B74">
                  <w:pPr>
                    <w:pStyle w:val="114"/>
                    <w:rPr>
                      <w:rFonts w:eastAsiaTheme="minorEastAsia"/>
                      <w:color w:val="auto"/>
                      <w:szCs w:val="21"/>
                    </w:rPr>
                  </w:pPr>
                  <w:r>
                    <w:rPr>
                      <w:rFonts w:eastAsiaTheme="minorEastAsia"/>
                      <w:color w:val="auto"/>
                      <w:szCs w:val="21"/>
                    </w:rPr>
                    <w:t>t/a</w:t>
                  </w:r>
                </w:p>
              </w:tc>
              <w:tc>
                <w:tcPr>
                  <w:tcW w:w="851" w:type="dxa"/>
                  <w:vAlign w:val="center"/>
                </w:tcPr>
                <w:p w14:paraId="7F977C97">
                  <w:pPr>
                    <w:widowControl/>
                    <w:adjustRightInd w:val="0"/>
                    <w:snapToGrid w:val="0"/>
                    <w:spacing w:line="360" w:lineRule="exact"/>
                    <w:jc w:val="center"/>
                    <w:rPr>
                      <w:rFonts w:eastAsiaTheme="minorEastAsia"/>
                      <w:kern w:val="0"/>
                      <w:szCs w:val="21"/>
                    </w:rPr>
                  </w:pPr>
                  <w:r>
                    <w:rPr>
                      <w:rFonts w:eastAsiaTheme="minorEastAsia"/>
                      <w:kern w:val="0"/>
                      <w:szCs w:val="21"/>
                    </w:rPr>
                    <w:t>0.1</w:t>
                  </w:r>
                </w:p>
              </w:tc>
              <w:tc>
                <w:tcPr>
                  <w:tcW w:w="4479" w:type="dxa"/>
                  <w:tcMar>
                    <w:left w:w="28" w:type="dxa"/>
                    <w:right w:w="28" w:type="dxa"/>
                  </w:tcMar>
                  <w:vAlign w:val="center"/>
                </w:tcPr>
                <w:p w14:paraId="4939AC8D">
                  <w:pPr>
                    <w:pStyle w:val="114"/>
                    <w:rPr>
                      <w:rFonts w:eastAsiaTheme="minorEastAsia"/>
                      <w:color w:val="auto"/>
                      <w:szCs w:val="21"/>
                    </w:rPr>
                  </w:pPr>
                  <w:r>
                    <w:rPr>
                      <w:rFonts w:hAnsiTheme="minorEastAsia" w:eastAsiaTheme="minorEastAsia"/>
                      <w:color w:val="auto"/>
                      <w:szCs w:val="21"/>
                    </w:rPr>
                    <w:t>外购，桶装</w:t>
                  </w:r>
                </w:p>
              </w:tc>
            </w:tr>
            <w:tr w14:paraId="769B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C8234B3">
                  <w:pPr>
                    <w:pStyle w:val="114"/>
                    <w:rPr>
                      <w:rFonts w:eastAsiaTheme="minorEastAsia"/>
                      <w:color w:val="auto"/>
                      <w:szCs w:val="21"/>
                    </w:rPr>
                  </w:pPr>
                  <w:r>
                    <w:rPr>
                      <w:rFonts w:eastAsiaTheme="minorEastAsia"/>
                      <w:color w:val="auto"/>
                      <w:szCs w:val="21"/>
                    </w:rPr>
                    <w:t>12</w:t>
                  </w:r>
                </w:p>
              </w:tc>
              <w:tc>
                <w:tcPr>
                  <w:tcW w:w="992" w:type="dxa"/>
                  <w:vAlign w:val="center"/>
                </w:tcPr>
                <w:p w14:paraId="52526D3E">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切削液</w:t>
                  </w:r>
                </w:p>
              </w:tc>
              <w:tc>
                <w:tcPr>
                  <w:tcW w:w="1276" w:type="dxa"/>
                  <w:tcMar>
                    <w:left w:w="28" w:type="dxa"/>
                    <w:right w:w="28" w:type="dxa"/>
                  </w:tcMar>
                  <w:vAlign w:val="center"/>
                </w:tcPr>
                <w:p w14:paraId="4FA45722">
                  <w:pPr>
                    <w:pStyle w:val="114"/>
                    <w:rPr>
                      <w:rFonts w:eastAsiaTheme="minorEastAsia"/>
                      <w:color w:val="auto"/>
                      <w:szCs w:val="21"/>
                    </w:rPr>
                  </w:pPr>
                  <w:r>
                    <w:rPr>
                      <w:rFonts w:eastAsiaTheme="minorEastAsia"/>
                      <w:color w:val="auto"/>
                      <w:szCs w:val="21"/>
                    </w:rPr>
                    <w:t>t/a</w:t>
                  </w:r>
                </w:p>
              </w:tc>
              <w:tc>
                <w:tcPr>
                  <w:tcW w:w="851" w:type="dxa"/>
                  <w:vAlign w:val="center"/>
                </w:tcPr>
                <w:p w14:paraId="67496AED">
                  <w:pPr>
                    <w:widowControl/>
                    <w:adjustRightInd w:val="0"/>
                    <w:snapToGrid w:val="0"/>
                    <w:spacing w:line="360" w:lineRule="exact"/>
                    <w:jc w:val="center"/>
                    <w:rPr>
                      <w:rFonts w:eastAsiaTheme="minorEastAsia"/>
                      <w:kern w:val="0"/>
                      <w:szCs w:val="21"/>
                    </w:rPr>
                  </w:pPr>
                  <w:r>
                    <w:rPr>
                      <w:rFonts w:eastAsiaTheme="minorEastAsia"/>
                      <w:kern w:val="0"/>
                      <w:szCs w:val="21"/>
                    </w:rPr>
                    <w:t>0.2</w:t>
                  </w:r>
                </w:p>
              </w:tc>
              <w:tc>
                <w:tcPr>
                  <w:tcW w:w="4479" w:type="dxa"/>
                  <w:tcMar>
                    <w:left w:w="28" w:type="dxa"/>
                    <w:right w:w="28" w:type="dxa"/>
                  </w:tcMar>
                  <w:vAlign w:val="center"/>
                </w:tcPr>
                <w:p w14:paraId="7C109CAD">
                  <w:pPr>
                    <w:pStyle w:val="114"/>
                    <w:rPr>
                      <w:rFonts w:eastAsiaTheme="minorEastAsia"/>
                      <w:color w:val="auto"/>
                      <w:szCs w:val="21"/>
                    </w:rPr>
                  </w:pPr>
                  <w:r>
                    <w:rPr>
                      <w:rFonts w:hAnsiTheme="minorEastAsia" w:eastAsiaTheme="minorEastAsia"/>
                      <w:color w:val="auto"/>
                      <w:szCs w:val="21"/>
                    </w:rPr>
                    <w:t>外购，桶装</w:t>
                  </w:r>
                </w:p>
              </w:tc>
            </w:tr>
            <w:tr w14:paraId="2E4D9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42048C8">
                  <w:pPr>
                    <w:pStyle w:val="114"/>
                    <w:rPr>
                      <w:rFonts w:eastAsiaTheme="minorEastAsia"/>
                      <w:color w:val="auto"/>
                      <w:szCs w:val="21"/>
                    </w:rPr>
                  </w:pPr>
                  <w:r>
                    <w:rPr>
                      <w:rFonts w:eastAsiaTheme="minorEastAsia"/>
                      <w:color w:val="auto"/>
                      <w:szCs w:val="21"/>
                    </w:rPr>
                    <w:t>13</w:t>
                  </w:r>
                </w:p>
              </w:tc>
              <w:tc>
                <w:tcPr>
                  <w:tcW w:w="992" w:type="dxa"/>
                  <w:vAlign w:val="center"/>
                </w:tcPr>
                <w:p w14:paraId="0C7BF0A1">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底漆</w:t>
                  </w:r>
                </w:p>
              </w:tc>
              <w:tc>
                <w:tcPr>
                  <w:tcW w:w="1276" w:type="dxa"/>
                  <w:tcMar>
                    <w:left w:w="28" w:type="dxa"/>
                    <w:right w:w="28" w:type="dxa"/>
                  </w:tcMar>
                  <w:vAlign w:val="center"/>
                </w:tcPr>
                <w:p w14:paraId="0A1E8049">
                  <w:pPr>
                    <w:jc w:val="center"/>
                    <w:rPr>
                      <w:rFonts w:eastAsiaTheme="minorEastAsia"/>
                      <w:szCs w:val="21"/>
                    </w:rPr>
                  </w:pPr>
                  <w:r>
                    <w:rPr>
                      <w:rFonts w:eastAsiaTheme="minorEastAsia"/>
                      <w:szCs w:val="21"/>
                    </w:rPr>
                    <w:t>t/a</w:t>
                  </w:r>
                </w:p>
              </w:tc>
              <w:tc>
                <w:tcPr>
                  <w:tcW w:w="851" w:type="dxa"/>
                  <w:vAlign w:val="center"/>
                </w:tcPr>
                <w:p w14:paraId="279F13EC">
                  <w:pPr>
                    <w:widowControl/>
                    <w:adjustRightInd w:val="0"/>
                    <w:snapToGrid w:val="0"/>
                    <w:spacing w:line="360" w:lineRule="exact"/>
                    <w:jc w:val="center"/>
                    <w:rPr>
                      <w:rFonts w:eastAsiaTheme="minorEastAsia"/>
                      <w:kern w:val="0"/>
                      <w:szCs w:val="21"/>
                    </w:rPr>
                  </w:pPr>
                  <w:r>
                    <w:rPr>
                      <w:rFonts w:eastAsiaTheme="minorEastAsia"/>
                      <w:kern w:val="0"/>
                      <w:szCs w:val="21"/>
                    </w:rPr>
                    <w:t>4</w:t>
                  </w:r>
                </w:p>
              </w:tc>
              <w:tc>
                <w:tcPr>
                  <w:tcW w:w="4479" w:type="dxa"/>
                  <w:tcMar>
                    <w:left w:w="28" w:type="dxa"/>
                    <w:right w:w="28" w:type="dxa"/>
                  </w:tcMar>
                  <w:vAlign w:val="center"/>
                </w:tcPr>
                <w:p w14:paraId="7118B0C5">
                  <w:pPr>
                    <w:pStyle w:val="114"/>
                    <w:rPr>
                      <w:rFonts w:eastAsiaTheme="minorEastAsia"/>
                      <w:color w:val="auto"/>
                      <w:szCs w:val="21"/>
                    </w:rPr>
                  </w:pPr>
                  <w:r>
                    <w:rPr>
                      <w:rFonts w:hAnsiTheme="minorEastAsia" w:eastAsiaTheme="minorEastAsia"/>
                      <w:color w:val="auto"/>
                      <w:szCs w:val="21"/>
                    </w:rPr>
                    <w:t>桶装，</w:t>
                  </w:r>
                  <w:r>
                    <w:rPr>
                      <w:rFonts w:eastAsiaTheme="minorEastAsia"/>
                      <w:color w:val="auto"/>
                      <w:szCs w:val="21"/>
                    </w:rPr>
                    <w:t>25kg/</w:t>
                  </w:r>
                  <w:r>
                    <w:rPr>
                      <w:rFonts w:hAnsiTheme="minorEastAsia" w:eastAsiaTheme="minorEastAsia"/>
                      <w:color w:val="auto"/>
                      <w:szCs w:val="21"/>
                    </w:rPr>
                    <w:t>桶，随用随买</w:t>
                  </w:r>
                </w:p>
              </w:tc>
            </w:tr>
            <w:tr w14:paraId="204EC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99470FD">
                  <w:pPr>
                    <w:pStyle w:val="114"/>
                    <w:rPr>
                      <w:rFonts w:eastAsiaTheme="minorEastAsia"/>
                      <w:color w:val="auto"/>
                      <w:szCs w:val="21"/>
                    </w:rPr>
                  </w:pPr>
                  <w:r>
                    <w:rPr>
                      <w:rFonts w:eastAsiaTheme="minorEastAsia"/>
                      <w:color w:val="auto"/>
                      <w:szCs w:val="21"/>
                    </w:rPr>
                    <w:t>14</w:t>
                  </w:r>
                </w:p>
              </w:tc>
              <w:tc>
                <w:tcPr>
                  <w:tcW w:w="992" w:type="dxa"/>
                  <w:vAlign w:val="center"/>
                </w:tcPr>
                <w:p w14:paraId="3101CA4C">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面漆</w:t>
                  </w:r>
                </w:p>
              </w:tc>
              <w:tc>
                <w:tcPr>
                  <w:tcW w:w="1276" w:type="dxa"/>
                  <w:tcMar>
                    <w:left w:w="28" w:type="dxa"/>
                    <w:right w:w="28" w:type="dxa"/>
                  </w:tcMar>
                  <w:vAlign w:val="center"/>
                </w:tcPr>
                <w:p w14:paraId="1D410162">
                  <w:pPr>
                    <w:jc w:val="center"/>
                    <w:rPr>
                      <w:rFonts w:eastAsiaTheme="minorEastAsia"/>
                      <w:szCs w:val="21"/>
                    </w:rPr>
                  </w:pPr>
                  <w:r>
                    <w:rPr>
                      <w:rFonts w:eastAsiaTheme="minorEastAsia"/>
                      <w:szCs w:val="21"/>
                    </w:rPr>
                    <w:t>t/a</w:t>
                  </w:r>
                </w:p>
              </w:tc>
              <w:tc>
                <w:tcPr>
                  <w:tcW w:w="851" w:type="dxa"/>
                  <w:vAlign w:val="center"/>
                </w:tcPr>
                <w:p w14:paraId="19CC0AEF">
                  <w:pPr>
                    <w:widowControl/>
                    <w:adjustRightInd w:val="0"/>
                    <w:snapToGrid w:val="0"/>
                    <w:spacing w:line="360" w:lineRule="exact"/>
                    <w:jc w:val="center"/>
                    <w:rPr>
                      <w:rFonts w:eastAsiaTheme="minorEastAsia"/>
                      <w:kern w:val="0"/>
                      <w:szCs w:val="21"/>
                    </w:rPr>
                  </w:pPr>
                  <w:r>
                    <w:rPr>
                      <w:rFonts w:eastAsiaTheme="minorEastAsia"/>
                      <w:kern w:val="0"/>
                      <w:szCs w:val="21"/>
                    </w:rPr>
                    <w:t>1</w:t>
                  </w:r>
                </w:p>
              </w:tc>
              <w:tc>
                <w:tcPr>
                  <w:tcW w:w="4479" w:type="dxa"/>
                  <w:tcMar>
                    <w:left w:w="28" w:type="dxa"/>
                    <w:right w:w="28" w:type="dxa"/>
                  </w:tcMar>
                  <w:vAlign w:val="center"/>
                </w:tcPr>
                <w:p w14:paraId="644007BE">
                  <w:pPr>
                    <w:jc w:val="center"/>
                    <w:rPr>
                      <w:rFonts w:eastAsiaTheme="minorEastAsia"/>
                      <w:szCs w:val="21"/>
                    </w:rPr>
                  </w:pPr>
                  <w:r>
                    <w:rPr>
                      <w:rFonts w:hAnsiTheme="minorEastAsia" w:eastAsiaTheme="minorEastAsia"/>
                      <w:szCs w:val="21"/>
                    </w:rPr>
                    <w:t>桶装，</w:t>
                  </w:r>
                  <w:r>
                    <w:rPr>
                      <w:rFonts w:eastAsiaTheme="minorEastAsia"/>
                      <w:szCs w:val="21"/>
                    </w:rPr>
                    <w:t>25kg/</w:t>
                  </w:r>
                  <w:r>
                    <w:rPr>
                      <w:rFonts w:hAnsiTheme="minorEastAsia" w:eastAsiaTheme="minorEastAsia"/>
                      <w:szCs w:val="21"/>
                    </w:rPr>
                    <w:t>桶，随用随买</w:t>
                  </w:r>
                </w:p>
              </w:tc>
            </w:tr>
            <w:tr w14:paraId="0ED19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4CB3E6B">
                  <w:pPr>
                    <w:pStyle w:val="114"/>
                    <w:rPr>
                      <w:rFonts w:eastAsiaTheme="minorEastAsia"/>
                      <w:color w:val="auto"/>
                      <w:szCs w:val="21"/>
                    </w:rPr>
                  </w:pPr>
                  <w:r>
                    <w:rPr>
                      <w:rFonts w:eastAsiaTheme="minorEastAsia"/>
                      <w:color w:val="auto"/>
                      <w:szCs w:val="21"/>
                    </w:rPr>
                    <w:t>15</w:t>
                  </w:r>
                </w:p>
              </w:tc>
              <w:tc>
                <w:tcPr>
                  <w:tcW w:w="992" w:type="dxa"/>
                  <w:vAlign w:val="center"/>
                </w:tcPr>
                <w:p w14:paraId="4C8CF357">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稀释剂</w:t>
                  </w:r>
                </w:p>
              </w:tc>
              <w:tc>
                <w:tcPr>
                  <w:tcW w:w="1276" w:type="dxa"/>
                  <w:tcMar>
                    <w:left w:w="28" w:type="dxa"/>
                    <w:right w:w="28" w:type="dxa"/>
                  </w:tcMar>
                  <w:vAlign w:val="center"/>
                </w:tcPr>
                <w:p w14:paraId="623C52A5">
                  <w:pPr>
                    <w:jc w:val="center"/>
                    <w:rPr>
                      <w:rFonts w:eastAsiaTheme="minorEastAsia"/>
                      <w:szCs w:val="21"/>
                    </w:rPr>
                  </w:pPr>
                  <w:r>
                    <w:rPr>
                      <w:rFonts w:eastAsiaTheme="minorEastAsia"/>
                      <w:szCs w:val="21"/>
                    </w:rPr>
                    <w:t>t/a</w:t>
                  </w:r>
                </w:p>
              </w:tc>
              <w:tc>
                <w:tcPr>
                  <w:tcW w:w="851" w:type="dxa"/>
                  <w:vAlign w:val="center"/>
                </w:tcPr>
                <w:p w14:paraId="0D31914D">
                  <w:pPr>
                    <w:widowControl/>
                    <w:adjustRightInd w:val="0"/>
                    <w:snapToGrid w:val="0"/>
                    <w:spacing w:line="360" w:lineRule="exact"/>
                    <w:jc w:val="center"/>
                    <w:rPr>
                      <w:rFonts w:eastAsiaTheme="minorEastAsia"/>
                      <w:kern w:val="0"/>
                      <w:szCs w:val="21"/>
                    </w:rPr>
                  </w:pPr>
                  <w:r>
                    <w:rPr>
                      <w:rFonts w:eastAsiaTheme="minorEastAsia"/>
                      <w:kern w:val="0"/>
                      <w:szCs w:val="21"/>
                    </w:rPr>
                    <w:t>2.5</w:t>
                  </w:r>
                </w:p>
              </w:tc>
              <w:tc>
                <w:tcPr>
                  <w:tcW w:w="4479" w:type="dxa"/>
                  <w:tcMar>
                    <w:left w:w="28" w:type="dxa"/>
                    <w:right w:w="28" w:type="dxa"/>
                  </w:tcMar>
                  <w:vAlign w:val="center"/>
                </w:tcPr>
                <w:p w14:paraId="5AE5DA09">
                  <w:pPr>
                    <w:jc w:val="center"/>
                    <w:rPr>
                      <w:rFonts w:eastAsiaTheme="minorEastAsia"/>
                      <w:szCs w:val="21"/>
                    </w:rPr>
                  </w:pPr>
                  <w:r>
                    <w:rPr>
                      <w:rFonts w:hAnsiTheme="minorEastAsia" w:eastAsiaTheme="minorEastAsia"/>
                      <w:szCs w:val="21"/>
                    </w:rPr>
                    <w:t>桶装，</w:t>
                  </w:r>
                  <w:r>
                    <w:rPr>
                      <w:rFonts w:eastAsiaTheme="minorEastAsia"/>
                      <w:szCs w:val="21"/>
                    </w:rPr>
                    <w:t>16kg/</w:t>
                  </w:r>
                  <w:r>
                    <w:rPr>
                      <w:rFonts w:hAnsiTheme="minorEastAsia" w:eastAsiaTheme="minorEastAsia"/>
                      <w:szCs w:val="21"/>
                    </w:rPr>
                    <w:t>桶，随用随买</w:t>
                  </w:r>
                </w:p>
              </w:tc>
            </w:tr>
            <w:tr w14:paraId="6DDB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17D8BB60">
                  <w:pPr>
                    <w:pStyle w:val="114"/>
                    <w:rPr>
                      <w:rFonts w:eastAsiaTheme="minorEastAsia"/>
                      <w:color w:val="auto"/>
                      <w:szCs w:val="21"/>
                    </w:rPr>
                  </w:pPr>
                  <w:r>
                    <w:rPr>
                      <w:rFonts w:eastAsiaTheme="minorEastAsia"/>
                      <w:color w:val="auto"/>
                      <w:szCs w:val="21"/>
                    </w:rPr>
                    <w:t>16</w:t>
                  </w:r>
                </w:p>
              </w:tc>
              <w:tc>
                <w:tcPr>
                  <w:tcW w:w="992" w:type="dxa"/>
                  <w:vAlign w:val="center"/>
                </w:tcPr>
                <w:p w14:paraId="35BED373">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焊材</w:t>
                  </w:r>
                </w:p>
              </w:tc>
              <w:tc>
                <w:tcPr>
                  <w:tcW w:w="1276" w:type="dxa"/>
                  <w:tcMar>
                    <w:left w:w="28" w:type="dxa"/>
                    <w:right w:w="28" w:type="dxa"/>
                  </w:tcMar>
                  <w:vAlign w:val="center"/>
                </w:tcPr>
                <w:p w14:paraId="2D978450">
                  <w:pPr>
                    <w:widowControl/>
                    <w:adjustRightInd w:val="0"/>
                    <w:snapToGrid w:val="0"/>
                    <w:spacing w:line="360" w:lineRule="exact"/>
                    <w:jc w:val="center"/>
                    <w:rPr>
                      <w:rFonts w:eastAsiaTheme="minorEastAsia"/>
                      <w:kern w:val="0"/>
                      <w:szCs w:val="21"/>
                    </w:rPr>
                  </w:pPr>
                  <w:r>
                    <w:rPr>
                      <w:rFonts w:eastAsiaTheme="minorEastAsia"/>
                      <w:kern w:val="0"/>
                      <w:szCs w:val="21"/>
                    </w:rPr>
                    <w:t>t/a</w:t>
                  </w:r>
                </w:p>
              </w:tc>
              <w:tc>
                <w:tcPr>
                  <w:tcW w:w="851" w:type="dxa"/>
                  <w:vAlign w:val="center"/>
                </w:tcPr>
                <w:p w14:paraId="2B829234">
                  <w:pPr>
                    <w:widowControl/>
                    <w:adjustRightInd w:val="0"/>
                    <w:snapToGrid w:val="0"/>
                    <w:spacing w:line="360" w:lineRule="exact"/>
                    <w:jc w:val="center"/>
                    <w:rPr>
                      <w:rFonts w:eastAsiaTheme="minorEastAsia"/>
                      <w:kern w:val="0"/>
                      <w:szCs w:val="21"/>
                    </w:rPr>
                  </w:pPr>
                  <w:r>
                    <w:rPr>
                      <w:rFonts w:hint="eastAsia" w:eastAsiaTheme="minorEastAsia"/>
                      <w:kern w:val="0"/>
                      <w:szCs w:val="21"/>
                    </w:rPr>
                    <w:t>5</w:t>
                  </w:r>
                  <w:r>
                    <w:rPr>
                      <w:rFonts w:eastAsiaTheme="minorEastAsia"/>
                      <w:kern w:val="0"/>
                      <w:szCs w:val="21"/>
                    </w:rPr>
                    <w:t>.5</w:t>
                  </w:r>
                </w:p>
              </w:tc>
              <w:tc>
                <w:tcPr>
                  <w:tcW w:w="4479" w:type="dxa"/>
                  <w:tcMar>
                    <w:left w:w="28" w:type="dxa"/>
                    <w:right w:w="28" w:type="dxa"/>
                  </w:tcMar>
                  <w:vAlign w:val="center"/>
                </w:tcPr>
                <w:p w14:paraId="7F784F77">
                  <w:pPr>
                    <w:jc w:val="center"/>
                    <w:rPr>
                      <w:rFonts w:eastAsiaTheme="minorEastAsia"/>
                      <w:szCs w:val="21"/>
                    </w:rPr>
                  </w:pPr>
                  <w:r>
                    <w:rPr>
                      <w:rFonts w:hAnsiTheme="minorEastAsia" w:eastAsiaTheme="minorEastAsia"/>
                      <w:szCs w:val="21"/>
                    </w:rPr>
                    <w:t>外购</w:t>
                  </w:r>
                </w:p>
              </w:tc>
            </w:tr>
            <w:tr w14:paraId="47A8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43B73706">
                  <w:pPr>
                    <w:pStyle w:val="114"/>
                    <w:rPr>
                      <w:rFonts w:eastAsiaTheme="minorEastAsia"/>
                      <w:color w:val="auto"/>
                      <w:szCs w:val="21"/>
                    </w:rPr>
                  </w:pPr>
                  <w:r>
                    <w:rPr>
                      <w:rFonts w:eastAsiaTheme="minorEastAsia"/>
                      <w:color w:val="auto"/>
                      <w:szCs w:val="21"/>
                    </w:rPr>
                    <w:t>17</w:t>
                  </w:r>
                </w:p>
              </w:tc>
              <w:tc>
                <w:tcPr>
                  <w:tcW w:w="992" w:type="dxa"/>
                  <w:vAlign w:val="center"/>
                </w:tcPr>
                <w:p w14:paraId="71A3855B">
                  <w:pPr>
                    <w:pStyle w:val="114"/>
                    <w:rPr>
                      <w:rFonts w:eastAsiaTheme="minorEastAsia"/>
                      <w:color w:val="auto"/>
                      <w:szCs w:val="21"/>
                      <w:highlight w:val="yellow"/>
                    </w:rPr>
                  </w:pPr>
                  <w:r>
                    <w:rPr>
                      <w:rFonts w:hAnsiTheme="minorEastAsia" w:eastAsiaTheme="minorEastAsia"/>
                      <w:color w:val="auto"/>
                      <w:szCs w:val="21"/>
                    </w:rPr>
                    <w:t>水</w:t>
                  </w:r>
                </w:p>
              </w:tc>
              <w:tc>
                <w:tcPr>
                  <w:tcW w:w="1276" w:type="dxa"/>
                  <w:tcMar>
                    <w:left w:w="28" w:type="dxa"/>
                    <w:right w:w="28" w:type="dxa"/>
                  </w:tcMar>
                  <w:vAlign w:val="center"/>
                </w:tcPr>
                <w:p w14:paraId="5D5F60B5">
                  <w:pPr>
                    <w:snapToGrid w:val="0"/>
                    <w:spacing w:line="360" w:lineRule="exact"/>
                    <w:jc w:val="center"/>
                    <w:rPr>
                      <w:rFonts w:eastAsiaTheme="minorEastAsia"/>
                      <w:szCs w:val="21"/>
                    </w:rPr>
                  </w:pPr>
                  <w:r>
                    <w:rPr>
                      <w:rFonts w:eastAsiaTheme="minorEastAsia"/>
                      <w:szCs w:val="21"/>
                    </w:rPr>
                    <w:t>m</w:t>
                  </w:r>
                  <w:r>
                    <w:rPr>
                      <w:rFonts w:eastAsiaTheme="minorEastAsia"/>
                      <w:szCs w:val="21"/>
                      <w:vertAlign w:val="superscript"/>
                    </w:rPr>
                    <w:t>3</w:t>
                  </w:r>
                  <w:r>
                    <w:rPr>
                      <w:rFonts w:eastAsiaTheme="minorEastAsia"/>
                      <w:szCs w:val="21"/>
                    </w:rPr>
                    <w:t>/a</w:t>
                  </w:r>
                </w:p>
              </w:tc>
              <w:tc>
                <w:tcPr>
                  <w:tcW w:w="851" w:type="dxa"/>
                  <w:vAlign w:val="center"/>
                </w:tcPr>
                <w:p w14:paraId="3F18AD2E">
                  <w:pPr>
                    <w:pStyle w:val="114"/>
                    <w:rPr>
                      <w:rFonts w:eastAsiaTheme="minorEastAsia"/>
                      <w:color w:val="auto"/>
                      <w:szCs w:val="21"/>
                    </w:rPr>
                  </w:pPr>
                  <w:r>
                    <w:rPr>
                      <w:rFonts w:hint="eastAsia" w:eastAsiaTheme="minorEastAsia"/>
                      <w:color w:val="auto"/>
                      <w:szCs w:val="21"/>
                    </w:rPr>
                    <w:t>960</w:t>
                  </w:r>
                </w:p>
              </w:tc>
              <w:tc>
                <w:tcPr>
                  <w:tcW w:w="4479" w:type="dxa"/>
                  <w:tcMar>
                    <w:left w:w="28" w:type="dxa"/>
                    <w:right w:w="28" w:type="dxa"/>
                  </w:tcMar>
                  <w:vAlign w:val="center"/>
                </w:tcPr>
                <w:p w14:paraId="5352B2A4">
                  <w:pPr>
                    <w:pStyle w:val="114"/>
                    <w:rPr>
                      <w:rFonts w:eastAsiaTheme="minorEastAsia"/>
                      <w:color w:val="auto"/>
                      <w:szCs w:val="21"/>
                    </w:rPr>
                  </w:pPr>
                  <w:r>
                    <w:rPr>
                      <w:rFonts w:hAnsiTheme="minorEastAsia" w:eastAsiaTheme="minorEastAsia"/>
                      <w:color w:val="auto"/>
                      <w:szCs w:val="21"/>
                    </w:rPr>
                    <w:t>由市政供水网供给</w:t>
                  </w:r>
                </w:p>
              </w:tc>
            </w:tr>
            <w:tr w14:paraId="4F77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C12457A">
                  <w:pPr>
                    <w:pStyle w:val="114"/>
                    <w:rPr>
                      <w:rFonts w:eastAsiaTheme="minorEastAsia"/>
                      <w:color w:val="auto"/>
                      <w:szCs w:val="21"/>
                    </w:rPr>
                  </w:pPr>
                  <w:r>
                    <w:rPr>
                      <w:rFonts w:hint="eastAsia" w:eastAsiaTheme="minorEastAsia"/>
                      <w:color w:val="auto"/>
                      <w:szCs w:val="21"/>
                    </w:rPr>
                    <w:t>18</w:t>
                  </w:r>
                </w:p>
              </w:tc>
              <w:tc>
                <w:tcPr>
                  <w:tcW w:w="992" w:type="dxa"/>
                  <w:vAlign w:val="center"/>
                </w:tcPr>
                <w:p w14:paraId="23665C12">
                  <w:pPr>
                    <w:pStyle w:val="114"/>
                    <w:rPr>
                      <w:rFonts w:eastAsiaTheme="minorEastAsia"/>
                      <w:color w:val="auto"/>
                      <w:szCs w:val="21"/>
                      <w:highlight w:val="yellow"/>
                    </w:rPr>
                  </w:pPr>
                  <w:r>
                    <w:rPr>
                      <w:rFonts w:hAnsiTheme="minorEastAsia" w:eastAsiaTheme="minorEastAsia"/>
                      <w:color w:val="auto"/>
                      <w:szCs w:val="21"/>
                    </w:rPr>
                    <w:t>电</w:t>
                  </w:r>
                </w:p>
              </w:tc>
              <w:tc>
                <w:tcPr>
                  <w:tcW w:w="1276" w:type="dxa"/>
                  <w:tcMar>
                    <w:left w:w="28" w:type="dxa"/>
                    <w:right w:w="28" w:type="dxa"/>
                  </w:tcMar>
                  <w:vAlign w:val="center"/>
                </w:tcPr>
                <w:p w14:paraId="03EFC76B">
                  <w:pPr>
                    <w:snapToGrid w:val="0"/>
                    <w:spacing w:line="360" w:lineRule="exact"/>
                    <w:jc w:val="center"/>
                    <w:rPr>
                      <w:rFonts w:eastAsiaTheme="minorEastAsia"/>
                      <w:szCs w:val="21"/>
                    </w:rPr>
                  </w:pPr>
                  <w:r>
                    <w:rPr>
                      <w:rFonts w:hAnsiTheme="minorEastAsia" w:eastAsiaTheme="minorEastAsia"/>
                      <w:szCs w:val="21"/>
                    </w:rPr>
                    <w:t>万</w:t>
                  </w:r>
                  <w:r>
                    <w:rPr>
                      <w:rFonts w:eastAsiaTheme="minorEastAsia"/>
                      <w:szCs w:val="21"/>
                    </w:rPr>
                    <w:t>kWh/a</w:t>
                  </w:r>
                </w:p>
              </w:tc>
              <w:tc>
                <w:tcPr>
                  <w:tcW w:w="851" w:type="dxa"/>
                  <w:vAlign w:val="center"/>
                </w:tcPr>
                <w:p w14:paraId="39D14BB4">
                  <w:pPr>
                    <w:pStyle w:val="114"/>
                    <w:rPr>
                      <w:rFonts w:eastAsiaTheme="minorEastAsia"/>
                      <w:bCs/>
                      <w:color w:val="auto"/>
                      <w:szCs w:val="21"/>
                    </w:rPr>
                  </w:pPr>
                  <w:r>
                    <w:rPr>
                      <w:rFonts w:hint="eastAsia" w:eastAsiaTheme="minorEastAsia"/>
                      <w:bCs/>
                      <w:color w:val="auto"/>
                      <w:szCs w:val="21"/>
                    </w:rPr>
                    <w:t>18</w:t>
                  </w:r>
                  <w:r>
                    <w:rPr>
                      <w:rFonts w:eastAsiaTheme="minorEastAsia"/>
                      <w:bCs/>
                      <w:color w:val="auto"/>
                      <w:szCs w:val="21"/>
                    </w:rPr>
                    <w:t>0</w:t>
                  </w:r>
                </w:p>
              </w:tc>
              <w:tc>
                <w:tcPr>
                  <w:tcW w:w="4479" w:type="dxa"/>
                  <w:tcMar>
                    <w:left w:w="28" w:type="dxa"/>
                    <w:right w:w="28" w:type="dxa"/>
                  </w:tcMar>
                  <w:vAlign w:val="center"/>
                </w:tcPr>
                <w:p w14:paraId="034BF400">
                  <w:pPr>
                    <w:pStyle w:val="114"/>
                    <w:rPr>
                      <w:rFonts w:eastAsiaTheme="minorEastAsia"/>
                      <w:color w:val="auto"/>
                      <w:szCs w:val="21"/>
                      <w:highlight w:val="yellow"/>
                    </w:rPr>
                  </w:pPr>
                  <w:r>
                    <w:rPr>
                      <w:rFonts w:hAnsiTheme="minorEastAsia" w:eastAsiaTheme="minorEastAsia"/>
                      <w:color w:val="auto"/>
                      <w:szCs w:val="21"/>
                    </w:rPr>
                    <w:t>由市政</w:t>
                  </w:r>
                  <w:r>
                    <w:rPr>
                      <w:rFonts w:hAnsiTheme="minorEastAsia" w:eastAsiaTheme="minorEastAsia"/>
                      <w:bCs/>
                      <w:color w:val="auto"/>
                      <w:szCs w:val="21"/>
                    </w:rPr>
                    <w:t>供</w:t>
                  </w:r>
                  <w:r>
                    <w:rPr>
                      <w:rFonts w:hAnsiTheme="minorEastAsia" w:eastAsiaTheme="minorEastAsia"/>
                      <w:color w:val="auto"/>
                      <w:szCs w:val="21"/>
                    </w:rPr>
                    <w:t>电</w:t>
                  </w:r>
                  <w:r>
                    <w:rPr>
                      <w:rFonts w:hAnsiTheme="minorEastAsia" w:eastAsiaTheme="minorEastAsia"/>
                      <w:bCs/>
                      <w:color w:val="auto"/>
                      <w:szCs w:val="21"/>
                    </w:rPr>
                    <w:t>系统供给</w:t>
                  </w:r>
                </w:p>
              </w:tc>
            </w:tr>
          </w:tbl>
          <w:p w14:paraId="1E03B885">
            <w:pPr>
              <w:spacing w:line="480" w:lineRule="exact"/>
              <w:ind w:firstLine="472" w:firstLineChars="196"/>
              <w:rPr>
                <w:rFonts w:eastAsiaTheme="minorEastAsia"/>
                <w:b/>
                <w:sz w:val="24"/>
              </w:rPr>
            </w:pPr>
            <w:r>
              <w:rPr>
                <w:rFonts w:hAnsiTheme="minorEastAsia" w:eastAsiaTheme="minorEastAsia"/>
                <w:b/>
                <w:sz w:val="24"/>
              </w:rPr>
              <w:t>（</w:t>
            </w:r>
            <w:r>
              <w:rPr>
                <w:rFonts w:eastAsiaTheme="minorEastAsia"/>
                <w:b/>
                <w:sz w:val="24"/>
              </w:rPr>
              <w:t>6</w:t>
            </w:r>
            <w:r>
              <w:rPr>
                <w:rFonts w:hAnsiTheme="minorEastAsia" w:eastAsiaTheme="minorEastAsia"/>
                <w:b/>
                <w:sz w:val="24"/>
              </w:rPr>
              <w:t>）公用工程</w:t>
            </w:r>
          </w:p>
          <w:p w14:paraId="7144F246">
            <w:pPr>
              <w:adjustRightInd w:val="0"/>
              <w:snapToGrid w:val="0"/>
              <w:spacing w:line="440" w:lineRule="atLeast"/>
              <w:ind w:firstLine="480" w:firstLineChars="200"/>
              <w:rPr>
                <w:rFonts w:eastAsiaTheme="minorEastAsia"/>
                <w:snapToGrid w:val="0"/>
                <w:kern w:val="0"/>
                <w:sz w:val="24"/>
              </w:rPr>
            </w:pPr>
            <w:r>
              <w:rPr>
                <w:rFonts w:hAnsiTheme="minorEastAsia" w:eastAsiaTheme="minorEastAsia"/>
                <w:snapToGrid w:val="0"/>
                <w:kern w:val="0"/>
                <w:sz w:val="24"/>
              </w:rPr>
              <w:t>①给水</w:t>
            </w:r>
          </w:p>
          <w:p w14:paraId="36EAA9E2">
            <w:pPr>
              <w:adjustRightInd w:val="0"/>
              <w:snapToGrid w:val="0"/>
              <w:spacing w:line="440" w:lineRule="atLeast"/>
              <w:ind w:firstLine="480" w:firstLineChars="200"/>
              <w:rPr>
                <w:rFonts w:eastAsiaTheme="minorEastAsia"/>
                <w:sz w:val="24"/>
              </w:rPr>
            </w:pPr>
            <w:r>
              <w:rPr>
                <w:rFonts w:hint="eastAsia" w:hAnsiTheme="minorEastAsia" w:eastAsiaTheme="minorEastAsia"/>
                <w:sz w:val="24"/>
              </w:rPr>
              <w:t>现有工程</w:t>
            </w:r>
            <w:r>
              <w:rPr>
                <w:rFonts w:hAnsiTheme="minorEastAsia" w:eastAsiaTheme="minorEastAsia"/>
                <w:sz w:val="24"/>
              </w:rPr>
              <w:t>用水主要为生活用水。</w:t>
            </w:r>
          </w:p>
          <w:p w14:paraId="2F6C00CA">
            <w:pPr>
              <w:adjustRightInd w:val="0"/>
              <w:snapToGrid w:val="0"/>
              <w:spacing w:line="440" w:lineRule="atLeast"/>
              <w:ind w:firstLine="480" w:firstLineChars="200"/>
              <w:rPr>
                <w:rFonts w:eastAsiaTheme="minorEastAsia"/>
                <w:sz w:val="24"/>
              </w:rPr>
            </w:pPr>
            <w:r>
              <w:rPr>
                <w:rFonts w:hAnsiTheme="minorEastAsia" w:eastAsiaTheme="minorEastAsia"/>
                <w:sz w:val="24"/>
              </w:rPr>
              <w:t>全厂共计员工</w:t>
            </w:r>
            <w:r>
              <w:rPr>
                <w:rFonts w:eastAsiaTheme="minorEastAsia"/>
                <w:sz w:val="24"/>
              </w:rPr>
              <w:t>100</w:t>
            </w:r>
            <w:r>
              <w:rPr>
                <w:rFonts w:hAnsiTheme="minorEastAsia" w:eastAsiaTheme="minorEastAsia"/>
                <w:sz w:val="24"/>
              </w:rPr>
              <w:t>人，无食堂、住宿、洗浴等设施，厕所为水冲厕所，用水量按</w:t>
            </w:r>
            <w:r>
              <w:rPr>
                <w:rFonts w:eastAsiaTheme="minorEastAsia"/>
                <w:sz w:val="24"/>
              </w:rPr>
              <w:t>40L/</w:t>
            </w:r>
            <w:r>
              <w:rPr>
                <w:rFonts w:hAnsiTheme="minorEastAsia" w:eastAsiaTheme="minorEastAsia"/>
                <w:sz w:val="24"/>
              </w:rPr>
              <w:t>（人</w:t>
            </w:r>
            <w:r>
              <w:rPr>
                <w:rFonts w:eastAsiaTheme="minorEastAsia"/>
                <w:sz w:val="24"/>
              </w:rPr>
              <w:t>·</w:t>
            </w:r>
            <w:r>
              <w:rPr>
                <w:rFonts w:hAnsiTheme="minorEastAsia" w:eastAsiaTheme="minorEastAsia"/>
                <w:sz w:val="24"/>
              </w:rPr>
              <w:t>天）计算，则生活用水量为</w:t>
            </w:r>
            <w:r>
              <w:rPr>
                <w:rFonts w:eastAsiaTheme="minorEastAsia"/>
                <w:sz w:val="24"/>
              </w:rPr>
              <w:t>4m</w:t>
            </w:r>
            <w:r>
              <w:rPr>
                <w:rFonts w:eastAsiaTheme="minorEastAsia"/>
                <w:sz w:val="24"/>
                <w:vertAlign w:val="superscript"/>
              </w:rPr>
              <w:t>3</w:t>
            </w:r>
            <w:r>
              <w:rPr>
                <w:rFonts w:eastAsiaTheme="minorEastAsia"/>
                <w:sz w:val="24"/>
              </w:rPr>
              <w:t>/d</w:t>
            </w:r>
            <w:r>
              <w:rPr>
                <w:rFonts w:hAnsiTheme="minorEastAsia" w:eastAsiaTheme="minorEastAsia"/>
                <w:sz w:val="24"/>
              </w:rPr>
              <w:t>。</w:t>
            </w:r>
          </w:p>
          <w:p w14:paraId="59613B3B">
            <w:pPr>
              <w:spacing w:line="440" w:lineRule="atLeast"/>
              <w:ind w:firstLine="480" w:firstLineChars="200"/>
              <w:rPr>
                <w:rFonts w:eastAsiaTheme="minorEastAsia"/>
                <w:sz w:val="24"/>
              </w:rPr>
            </w:pPr>
            <w:r>
              <w:rPr>
                <w:rFonts w:hAnsiTheme="minorEastAsia" w:eastAsiaTheme="minorEastAsia"/>
                <w:sz w:val="24"/>
              </w:rPr>
              <w:t>②排水</w:t>
            </w:r>
          </w:p>
          <w:p w14:paraId="075BF9D5">
            <w:pPr>
              <w:spacing w:line="440" w:lineRule="atLeast"/>
              <w:ind w:firstLine="480" w:firstLineChars="200"/>
              <w:rPr>
                <w:rFonts w:eastAsiaTheme="minorEastAsia"/>
              </w:rPr>
            </w:pPr>
            <w:r>
              <w:rPr>
                <w:rFonts w:hAnsiTheme="minorEastAsia" w:eastAsiaTheme="minorEastAsia"/>
                <w:sz w:val="24"/>
              </w:rPr>
              <w:t>无生产废水产生。生活污水产生量按用水量的</w:t>
            </w:r>
            <w:r>
              <w:rPr>
                <w:rFonts w:eastAsiaTheme="minorEastAsia"/>
                <w:sz w:val="24"/>
              </w:rPr>
              <w:t>80%</w:t>
            </w:r>
            <w:r>
              <w:rPr>
                <w:rFonts w:hAnsiTheme="minorEastAsia" w:eastAsiaTheme="minorEastAsia"/>
                <w:sz w:val="24"/>
              </w:rPr>
              <w:t>计，则污水产生量为</w:t>
            </w:r>
            <w:r>
              <w:rPr>
                <w:rFonts w:hint="eastAsia" w:eastAsiaTheme="minorEastAsia"/>
                <w:sz w:val="24"/>
              </w:rPr>
              <w:t>3.2</w:t>
            </w:r>
            <w:r>
              <w:rPr>
                <w:rFonts w:eastAsiaTheme="minorEastAsia"/>
                <w:sz w:val="24"/>
              </w:rPr>
              <w:t>m³/d</w:t>
            </w:r>
            <w:r>
              <w:rPr>
                <w:rFonts w:hAnsiTheme="minorEastAsia" w:eastAsiaTheme="minorEastAsia"/>
                <w:sz w:val="24"/>
              </w:rPr>
              <w:t>，生活污水经化粪池预处理后排入北郊污水处理厂处理。</w:t>
            </w:r>
          </w:p>
          <w:p w14:paraId="441D5AF3">
            <w:pPr>
              <w:spacing w:line="440" w:lineRule="atLeast"/>
              <w:ind w:firstLine="480" w:firstLineChars="200"/>
              <w:rPr>
                <w:rFonts w:eastAsiaTheme="minorEastAsia"/>
                <w:sz w:val="24"/>
              </w:rPr>
            </w:pPr>
            <w:r>
              <w:rPr>
                <w:rFonts w:hAnsiTheme="minorEastAsia" w:eastAsiaTheme="minorEastAsia"/>
                <w:sz w:val="24"/>
              </w:rPr>
              <w:t>项目给排水水量平衡见表</w:t>
            </w:r>
            <w:r>
              <w:rPr>
                <w:rFonts w:eastAsiaTheme="minorEastAsia"/>
                <w:sz w:val="24"/>
              </w:rPr>
              <w:t>5</w:t>
            </w:r>
            <w:r>
              <w:rPr>
                <w:rFonts w:hAnsiTheme="minorEastAsia" w:eastAsiaTheme="minorEastAsia"/>
                <w:sz w:val="24"/>
              </w:rPr>
              <w:t>及图</w:t>
            </w:r>
            <w:r>
              <w:rPr>
                <w:rFonts w:eastAsiaTheme="minorEastAsia"/>
                <w:sz w:val="24"/>
              </w:rPr>
              <w:t>1</w:t>
            </w:r>
            <w:r>
              <w:rPr>
                <w:rFonts w:hAnsiTheme="minorEastAsia" w:eastAsiaTheme="minorEastAsia"/>
                <w:sz w:val="24"/>
              </w:rPr>
              <w:t>。</w:t>
            </w:r>
          </w:p>
          <w:p w14:paraId="2918EB56">
            <w:pPr>
              <w:spacing w:line="440" w:lineRule="exact"/>
              <w:ind w:firstLine="482"/>
              <w:rPr>
                <w:rFonts w:eastAsiaTheme="minorEastAsia"/>
                <w:b/>
                <w:sz w:val="24"/>
              </w:rPr>
            </w:pPr>
            <w:r>
              <w:rPr>
                <w:rFonts w:hAnsiTheme="minorEastAsia" w:eastAsiaTheme="minorEastAsia"/>
                <w:b/>
                <w:sz w:val="24"/>
              </w:rPr>
              <w:t>表</w:t>
            </w:r>
            <w:r>
              <w:rPr>
                <w:rFonts w:eastAsiaTheme="minorEastAsia"/>
                <w:b/>
                <w:sz w:val="24"/>
              </w:rPr>
              <w:t>5</w:t>
            </w:r>
            <w:r>
              <w:rPr>
                <w:rFonts w:hint="eastAsia" w:eastAsiaTheme="minorEastAsia"/>
                <w:b/>
                <w:sz w:val="24"/>
              </w:rPr>
              <w:t xml:space="preserve">    </w:t>
            </w:r>
            <w:r>
              <w:rPr>
                <w:rFonts w:hAnsiTheme="minorEastAsia" w:eastAsiaTheme="minorEastAsia"/>
                <w:b/>
                <w:sz w:val="24"/>
              </w:rPr>
              <w:t>项目给排水平衡一览表</w:t>
            </w:r>
            <w:r>
              <w:rPr>
                <w:rFonts w:hint="eastAsia" w:hAnsiTheme="minorEastAsia" w:eastAsiaTheme="minorEastAsia"/>
                <w:b/>
                <w:sz w:val="24"/>
              </w:rPr>
              <w:t xml:space="preserve">                          </w:t>
            </w:r>
            <w:r>
              <w:rPr>
                <w:rFonts w:hAnsiTheme="minorEastAsia" w:eastAsiaTheme="minorEastAsia"/>
                <w:b/>
                <w:sz w:val="24"/>
              </w:rPr>
              <w:t>单位：</w:t>
            </w:r>
            <w:r>
              <w:rPr>
                <w:rFonts w:eastAsiaTheme="minorEastAsia"/>
                <w:b/>
                <w:sz w:val="24"/>
              </w:rPr>
              <w:t>m</w:t>
            </w:r>
            <w:r>
              <w:rPr>
                <w:rFonts w:eastAsiaTheme="minorEastAsia"/>
                <w:b/>
                <w:sz w:val="24"/>
                <w:vertAlign w:val="superscript"/>
              </w:rPr>
              <w:t>3</w:t>
            </w:r>
            <w:r>
              <w:rPr>
                <w:rFonts w:eastAsiaTheme="minorEastAsia"/>
                <w:b/>
                <w:sz w:val="24"/>
              </w:rPr>
              <w:t>/d</w:t>
            </w:r>
          </w:p>
          <w:tbl>
            <w:tblPr>
              <w:tblStyle w:val="39"/>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4"/>
              <w:gridCol w:w="1463"/>
              <w:gridCol w:w="1244"/>
              <w:gridCol w:w="1040"/>
              <w:gridCol w:w="1034"/>
              <w:gridCol w:w="1043"/>
              <w:gridCol w:w="1791"/>
            </w:tblGrid>
            <w:tr w14:paraId="2BFFD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tblHeader/>
                <w:jc w:val="center"/>
              </w:trPr>
              <w:tc>
                <w:tcPr>
                  <w:tcW w:w="634" w:type="dxa"/>
                  <w:tcBorders>
                    <w:top w:val="single" w:color="auto" w:sz="4" w:space="0"/>
                    <w:left w:val="single" w:color="auto" w:sz="4" w:space="0"/>
                    <w:bottom w:val="single" w:color="auto" w:sz="4" w:space="0"/>
                    <w:right w:val="single" w:color="auto" w:sz="4" w:space="0"/>
                  </w:tcBorders>
                  <w:vAlign w:val="center"/>
                </w:tcPr>
                <w:p w14:paraId="10A46D7F">
                  <w:pPr>
                    <w:spacing w:line="360" w:lineRule="exact"/>
                    <w:jc w:val="center"/>
                    <w:rPr>
                      <w:rFonts w:eastAsiaTheme="minorEastAsia"/>
                      <w:szCs w:val="21"/>
                    </w:rPr>
                  </w:pPr>
                  <w:r>
                    <w:rPr>
                      <w:rFonts w:hAnsiTheme="minorEastAsia" w:eastAsiaTheme="minorEastAsia"/>
                      <w:szCs w:val="21"/>
                    </w:rPr>
                    <w:t>序号</w:t>
                  </w:r>
                </w:p>
              </w:tc>
              <w:tc>
                <w:tcPr>
                  <w:tcW w:w="1463" w:type="dxa"/>
                  <w:tcBorders>
                    <w:top w:val="single" w:color="auto" w:sz="4" w:space="0"/>
                    <w:left w:val="single" w:color="auto" w:sz="4" w:space="0"/>
                    <w:bottom w:val="single" w:color="auto" w:sz="4" w:space="0"/>
                    <w:right w:val="single" w:color="auto" w:sz="4" w:space="0"/>
                  </w:tcBorders>
                  <w:vAlign w:val="center"/>
                </w:tcPr>
                <w:p w14:paraId="40AF0B5F">
                  <w:pPr>
                    <w:spacing w:line="360" w:lineRule="exact"/>
                    <w:jc w:val="center"/>
                    <w:rPr>
                      <w:rFonts w:eastAsiaTheme="minorEastAsia"/>
                      <w:szCs w:val="21"/>
                    </w:rPr>
                  </w:pPr>
                  <w:r>
                    <w:rPr>
                      <w:rFonts w:hAnsiTheme="minorEastAsia" w:eastAsiaTheme="minorEastAsia"/>
                      <w:szCs w:val="21"/>
                    </w:rPr>
                    <w:t>用水工序</w:t>
                  </w:r>
                </w:p>
              </w:tc>
              <w:tc>
                <w:tcPr>
                  <w:tcW w:w="1244" w:type="dxa"/>
                  <w:tcBorders>
                    <w:top w:val="single" w:color="auto" w:sz="4" w:space="0"/>
                    <w:left w:val="single" w:color="auto" w:sz="4" w:space="0"/>
                    <w:bottom w:val="single" w:color="auto" w:sz="4" w:space="0"/>
                    <w:right w:val="single" w:color="auto" w:sz="4" w:space="0"/>
                  </w:tcBorders>
                  <w:vAlign w:val="center"/>
                </w:tcPr>
                <w:p w14:paraId="1A38AF55">
                  <w:pPr>
                    <w:spacing w:line="360" w:lineRule="exact"/>
                    <w:jc w:val="center"/>
                    <w:rPr>
                      <w:rFonts w:eastAsiaTheme="minorEastAsia"/>
                      <w:szCs w:val="21"/>
                    </w:rPr>
                  </w:pPr>
                  <w:r>
                    <w:rPr>
                      <w:rFonts w:hAnsiTheme="minorEastAsia" w:eastAsiaTheme="minorEastAsia"/>
                      <w:szCs w:val="21"/>
                    </w:rPr>
                    <w:t>总用水量</w:t>
                  </w:r>
                </w:p>
              </w:tc>
              <w:tc>
                <w:tcPr>
                  <w:tcW w:w="1040" w:type="dxa"/>
                  <w:tcBorders>
                    <w:top w:val="single" w:color="auto" w:sz="4" w:space="0"/>
                    <w:left w:val="single" w:color="auto" w:sz="4" w:space="0"/>
                    <w:bottom w:val="single" w:color="auto" w:sz="4" w:space="0"/>
                    <w:right w:val="single" w:color="auto" w:sz="4" w:space="0"/>
                  </w:tcBorders>
                  <w:vAlign w:val="center"/>
                </w:tcPr>
                <w:p w14:paraId="6D52B9A9">
                  <w:pPr>
                    <w:spacing w:line="360" w:lineRule="exact"/>
                    <w:jc w:val="center"/>
                    <w:rPr>
                      <w:rFonts w:eastAsiaTheme="minorEastAsia"/>
                      <w:spacing w:val="-20"/>
                      <w:szCs w:val="21"/>
                    </w:rPr>
                  </w:pPr>
                  <w:r>
                    <w:rPr>
                      <w:rFonts w:hAnsiTheme="minorEastAsia" w:eastAsiaTheme="minorEastAsia"/>
                      <w:spacing w:val="-20"/>
                      <w:szCs w:val="21"/>
                    </w:rPr>
                    <w:t>新鲜水用量</w:t>
                  </w:r>
                </w:p>
              </w:tc>
              <w:tc>
                <w:tcPr>
                  <w:tcW w:w="1034" w:type="dxa"/>
                  <w:tcBorders>
                    <w:top w:val="single" w:color="auto" w:sz="4" w:space="0"/>
                    <w:left w:val="single" w:color="auto" w:sz="4" w:space="0"/>
                    <w:bottom w:val="single" w:color="auto" w:sz="4" w:space="0"/>
                    <w:right w:val="single" w:color="auto" w:sz="4" w:space="0"/>
                  </w:tcBorders>
                  <w:vAlign w:val="center"/>
                </w:tcPr>
                <w:p w14:paraId="012744BC">
                  <w:pPr>
                    <w:spacing w:line="360" w:lineRule="exact"/>
                    <w:jc w:val="center"/>
                    <w:rPr>
                      <w:rFonts w:eastAsiaTheme="minorEastAsia"/>
                      <w:szCs w:val="21"/>
                    </w:rPr>
                  </w:pPr>
                  <w:r>
                    <w:rPr>
                      <w:rFonts w:hAnsiTheme="minorEastAsia" w:eastAsiaTheme="minorEastAsia"/>
                      <w:szCs w:val="21"/>
                    </w:rPr>
                    <w:t>损耗量</w:t>
                  </w:r>
                </w:p>
              </w:tc>
              <w:tc>
                <w:tcPr>
                  <w:tcW w:w="1043" w:type="dxa"/>
                  <w:tcBorders>
                    <w:top w:val="single" w:color="auto" w:sz="4" w:space="0"/>
                    <w:left w:val="single" w:color="auto" w:sz="4" w:space="0"/>
                    <w:bottom w:val="single" w:color="auto" w:sz="4" w:space="0"/>
                    <w:right w:val="single" w:color="auto" w:sz="4" w:space="0"/>
                  </w:tcBorders>
                  <w:vAlign w:val="center"/>
                </w:tcPr>
                <w:p w14:paraId="7ACD6281">
                  <w:pPr>
                    <w:spacing w:line="360" w:lineRule="exact"/>
                    <w:jc w:val="center"/>
                    <w:rPr>
                      <w:rFonts w:eastAsiaTheme="minorEastAsia"/>
                      <w:szCs w:val="21"/>
                    </w:rPr>
                  </w:pPr>
                  <w:r>
                    <w:rPr>
                      <w:rFonts w:hAnsiTheme="minorEastAsia" w:eastAsiaTheme="minorEastAsia"/>
                      <w:szCs w:val="21"/>
                    </w:rPr>
                    <w:t>排放量</w:t>
                  </w:r>
                </w:p>
              </w:tc>
              <w:tc>
                <w:tcPr>
                  <w:tcW w:w="1791" w:type="dxa"/>
                  <w:tcBorders>
                    <w:top w:val="single" w:color="auto" w:sz="4" w:space="0"/>
                    <w:left w:val="single" w:color="auto" w:sz="4" w:space="0"/>
                    <w:bottom w:val="single" w:color="auto" w:sz="4" w:space="0"/>
                    <w:right w:val="single" w:color="auto" w:sz="4" w:space="0"/>
                  </w:tcBorders>
                  <w:vAlign w:val="center"/>
                </w:tcPr>
                <w:p w14:paraId="6901AE80">
                  <w:pPr>
                    <w:spacing w:line="360" w:lineRule="exact"/>
                    <w:jc w:val="center"/>
                    <w:rPr>
                      <w:rFonts w:eastAsiaTheme="minorEastAsia"/>
                      <w:szCs w:val="21"/>
                    </w:rPr>
                  </w:pPr>
                  <w:r>
                    <w:rPr>
                      <w:rFonts w:hAnsiTheme="minorEastAsia" w:eastAsiaTheme="minorEastAsia"/>
                      <w:szCs w:val="21"/>
                    </w:rPr>
                    <w:t>措施及去向</w:t>
                  </w:r>
                </w:p>
              </w:tc>
            </w:tr>
            <w:tr w14:paraId="66615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634" w:type="dxa"/>
                  <w:tcBorders>
                    <w:top w:val="single" w:color="auto" w:sz="4" w:space="0"/>
                    <w:left w:val="single" w:color="auto" w:sz="4" w:space="0"/>
                    <w:bottom w:val="single" w:color="auto" w:sz="4" w:space="0"/>
                    <w:right w:val="single" w:color="auto" w:sz="4" w:space="0"/>
                  </w:tcBorders>
                  <w:vAlign w:val="center"/>
                </w:tcPr>
                <w:p w14:paraId="3DC89225">
                  <w:pPr>
                    <w:spacing w:line="360" w:lineRule="exact"/>
                    <w:jc w:val="center"/>
                    <w:rPr>
                      <w:rFonts w:eastAsiaTheme="minorEastAsia"/>
                      <w:szCs w:val="21"/>
                    </w:rPr>
                  </w:pPr>
                  <w:r>
                    <w:rPr>
                      <w:rFonts w:hint="eastAsia" w:eastAsiaTheme="minorEastAsia"/>
                      <w:szCs w:val="21"/>
                    </w:rPr>
                    <w:t>1</w:t>
                  </w:r>
                </w:p>
              </w:tc>
              <w:tc>
                <w:tcPr>
                  <w:tcW w:w="1463" w:type="dxa"/>
                  <w:tcBorders>
                    <w:top w:val="single" w:color="auto" w:sz="4" w:space="0"/>
                    <w:left w:val="single" w:color="auto" w:sz="4" w:space="0"/>
                    <w:bottom w:val="single" w:color="auto" w:sz="4" w:space="0"/>
                    <w:right w:val="single" w:color="auto" w:sz="4" w:space="0"/>
                  </w:tcBorders>
                  <w:vAlign w:val="center"/>
                </w:tcPr>
                <w:p w14:paraId="34951DF1">
                  <w:pPr>
                    <w:spacing w:line="360" w:lineRule="exact"/>
                    <w:jc w:val="center"/>
                    <w:rPr>
                      <w:rFonts w:eastAsiaTheme="minorEastAsia"/>
                      <w:szCs w:val="21"/>
                    </w:rPr>
                  </w:pPr>
                  <w:r>
                    <w:rPr>
                      <w:rFonts w:hAnsiTheme="minorEastAsia" w:eastAsiaTheme="minorEastAsia"/>
                      <w:szCs w:val="21"/>
                    </w:rPr>
                    <w:t>生活用水</w:t>
                  </w:r>
                </w:p>
              </w:tc>
              <w:tc>
                <w:tcPr>
                  <w:tcW w:w="1244" w:type="dxa"/>
                  <w:tcBorders>
                    <w:top w:val="single" w:color="auto" w:sz="4" w:space="0"/>
                    <w:left w:val="single" w:color="auto" w:sz="4" w:space="0"/>
                    <w:bottom w:val="single" w:color="auto" w:sz="4" w:space="0"/>
                    <w:right w:val="single" w:color="auto" w:sz="4" w:space="0"/>
                  </w:tcBorders>
                  <w:vAlign w:val="center"/>
                </w:tcPr>
                <w:p w14:paraId="582A508A">
                  <w:pPr>
                    <w:spacing w:line="360" w:lineRule="exact"/>
                    <w:jc w:val="center"/>
                    <w:rPr>
                      <w:rFonts w:eastAsiaTheme="minorEastAsia"/>
                      <w:szCs w:val="21"/>
                    </w:rPr>
                  </w:pPr>
                  <w:r>
                    <w:rPr>
                      <w:rFonts w:eastAsiaTheme="minorEastAsia"/>
                      <w:szCs w:val="21"/>
                    </w:rPr>
                    <w:t>4</w:t>
                  </w:r>
                </w:p>
              </w:tc>
              <w:tc>
                <w:tcPr>
                  <w:tcW w:w="1040" w:type="dxa"/>
                  <w:tcBorders>
                    <w:top w:val="single" w:color="auto" w:sz="4" w:space="0"/>
                    <w:left w:val="single" w:color="auto" w:sz="4" w:space="0"/>
                    <w:bottom w:val="single" w:color="auto" w:sz="4" w:space="0"/>
                    <w:right w:val="single" w:color="auto" w:sz="4" w:space="0"/>
                  </w:tcBorders>
                  <w:vAlign w:val="center"/>
                </w:tcPr>
                <w:p w14:paraId="6ECDA423">
                  <w:pPr>
                    <w:spacing w:line="360" w:lineRule="exact"/>
                    <w:jc w:val="center"/>
                    <w:rPr>
                      <w:rFonts w:eastAsiaTheme="minorEastAsia"/>
                      <w:szCs w:val="21"/>
                    </w:rPr>
                  </w:pPr>
                  <w:r>
                    <w:rPr>
                      <w:rFonts w:eastAsiaTheme="minorEastAsia"/>
                      <w:szCs w:val="21"/>
                    </w:rPr>
                    <w:t>4</w:t>
                  </w:r>
                </w:p>
              </w:tc>
              <w:tc>
                <w:tcPr>
                  <w:tcW w:w="1034" w:type="dxa"/>
                  <w:tcBorders>
                    <w:top w:val="single" w:color="auto" w:sz="4" w:space="0"/>
                    <w:left w:val="single" w:color="auto" w:sz="4" w:space="0"/>
                    <w:bottom w:val="single" w:color="auto" w:sz="4" w:space="0"/>
                    <w:right w:val="single" w:color="auto" w:sz="4" w:space="0"/>
                  </w:tcBorders>
                  <w:vAlign w:val="center"/>
                </w:tcPr>
                <w:p w14:paraId="1C5026A9">
                  <w:pPr>
                    <w:spacing w:line="360" w:lineRule="exact"/>
                    <w:jc w:val="center"/>
                    <w:rPr>
                      <w:rFonts w:eastAsiaTheme="minorEastAsia"/>
                      <w:szCs w:val="21"/>
                    </w:rPr>
                  </w:pPr>
                  <w:r>
                    <w:rPr>
                      <w:rFonts w:eastAsiaTheme="minorEastAsia"/>
                      <w:szCs w:val="21"/>
                    </w:rPr>
                    <w:t>0.8</w:t>
                  </w:r>
                </w:p>
              </w:tc>
              <w:tc>
                <w:tcPr>
                  <w:tcW w:w="1043" w:type="dxa"/>
                  <w:tcBorders>
                    <w:top w:val="single" w:color="auto" w:sz="4" w:space="0"/>
                    <w:left w:val="single" w:color="auto" w:sz="4" w:space="0"/>
                    <w:bottom w:val="single" w:color="auto" w:sz="4" w:space="0"/>
                    <w:right w:val="single" w:color="auto" w:sz="4" w:space="0"/>
                  </w:tcBorders>
                  <w:vAlign w:val="center"/>
                </w:tcPr>
                <w:p w14:paraId="06353F04">
                  <w:pPr>
                    <w:spacing w:line="360" w:lineRule="exact"/>
                    <w:jc w:val="center"/>
                    <w:rPr>
                      <w:rFonts w:eastAsiaTheme="minorEastAsia"/>
                      <w:szCs w:val="21"/>
                    </w:rPr>
                  </w:pPr>
                  <w:r>
                    <w:rPr>
                      <w:rFonts w:eastAsiaTheme="minorEastAsia"/>
                      <w:szCs w:val="21"/>
                    </w:rPr>
                    <w:t>3.2</w:t>
                  </w:r>
                </w:p>
              </w:tc>
              <w:tc>
                <w:tcPr>
                  <w:tcW w:w="1791" w:type="dxa"/>
                  <w:tcBorders>
                    <w:top w:val="single" w:color="auto" w:sz="4" w:space="0"/>
                    <w:left w:val="single" w:color="auto" w:sz="4" w:space="0"/>
                    <w:bottom w:val="single" w:color="auto" w:sz="4" w:space="0"/>
                    <w:right w:val="single" w:color="auto" w:sz="4" w:space="0"/>
                  </w:tcBorders>
                  <w:vAlign w:val="center"/>
                </w:tcPr>
                <w:p w14:paraId="3DC284A8">
                  <w:pPr>
                    <w:spacing w:line="360" w:lineRule="exact"/>
                    <w:jc w:val="center"/>
                    <w:rPr>
                      <w:rFonts w:eastAsiaTheme="minorEastAsia"/>
                      <w:szCs w:val="21"/>
                    </w:rPr>
                  </w:pPr>
                  <w:r>
                    <w:rPr>
                      <w:rFonts w:hAnsiTheme="minorEastAsia" w:eastAsiaTheme="minorEastAsia"/>
                      <w:szCs w:val="21"/>
                    </w:rPr>
                    <w:t>北郊污水处理厂</w:t>
                  </w:r>
                </w:p>
              </w:tc>
            </w:tr>
            <w:tr w14:paraId="578E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 w:hRule="atLeast"/>
                <w:jc w:val="center"/>
              </w:trPr>
              <w:tc>
                <w:tcPr>
                  <w:tcW w:w="2097" w:type="dxa"/>
                  <w:gridSpan w:val="2"/>
                  <w:tcBorders>
                    <w:top w:val="single" w:color="auto" w:sz="4" w:space="0"/>
                    <w:left w:val="single" w:color="auto" w:sz="4" w:space="0"/>
                    <w:bottom w:val="single" w:color="auto" w:sz="4" w:space="0"/>
                    <w:right w:val="single" w:color="auto" w:sz="4" w:space="0"/>
                  </w:tcBorders>
                  <w:vAlign w:val="center"/>
                </w:tcPr>
                <w:p w14:paraId="3317F803">
                  <w:pPr>
                    <w:spacing w:line="360" w:lineRule="exact"/>
                    <w:jc w:val="center"/>
                    <w:rPr>
                      <w:rFonts w:eastAsiaTheme="minorEastAsia"/>
                      <w:szCs w:val="21"/>
                    </w:rPr>
                  </w:pPr>
                  <w:r>
                    <w:rPr>
                      <w:rFonts w:hAnsiTheme="minorEastAsia" w:eastAsiaTheme="minorEastAsia"/>
                      <w:szCs w:val="21"/>
                    </w:rPr>
                    <w:t>合计</w:t>
                  </w:r>
                </w:p>
              </w:tc>
              <w:tc>
                <w:tcPr>
                  <w:tcW w:w="1244" w:type="dxa"/>
                  <w:tcBorders>
                    <w:top w:val="single" w:color="auto" w:sz="4" w:space="0"/>
                    <w:left w:val="single" w:color="auto" w:sz="4" w:space="0"/>
                    <w:bottom w:val="single" w:color="auto" w:sz="4" w:space="0"/>
                    <w:right w:val="single" w:color="auto" w:sz="4" w:space="0"/>
                  </w:tcBorders>
                  <w:vAlign w:val="center"/>
                </w:tcPr>
                <w:p w14:paraId="28C74E4E">
                  <w:pPr>
                    <w:spacing w:line="360" w:lineRule="exact"/>
                    <w:jc w:val="center"/>
                    <w:rPr>
                      <w:rFonts w:eastAsiaTheme="minorEastAsia"/>
                      <w:szCs w:val="21"/>
                    </w:rPr>
                  </w:pPr>
                  <w:r>
                    <w:rPr>
                      <w:rFonts w:hint="eastAsia" w:eastAsiaTheme="minorEastAsia"/>
                      <w:szCs w:val="21"/>
                    </w:rPr>
                    <w:t>4</w:t>
                  </w:r>
                </w:p>
              </w:tc>
              <w:tc>
                <w:tcPr>
                  <w:tcW w:w="1040" w:type="dxa"/>
                  <w:tcBorders>
                    <w:top w:val="single" w:color="auto" w:sz="4" w:space="0"/>
                    <w:left w:val="single" w:color="auto" w:sz="4" w:space="0"/>
                    <w:bottom w:val="single" w:color="auto" w:sz="4" w:space="0"/>
                    <w:right w:val="single" w:color="auto" w:sz="4" w:space="0"/>
                  </w:tcBorders>
                  <w:vAlign w:val="center"/>
                </w:tcPr>
                <w:p w14:paraId="598C7B33">
                  <w:pPr>
                    <w:spacing w:line="360" w:lineRule="exact"/>
                    <w:jc w:val="center"/>
                    <w:rPr>
                      <w:rFonts w:eastAsiaTheme="minorEastAsia"/>
                      <w:szCs w:val="21"/>
                    </w:rPr>
                  </w:pPr>
                  <w:r>
                    <w:rPr>
                      <w:rFonts w:hint="eastAsia" w:eastAsiaTheme="minorEastAsia"/>
                      <w:szCs w:val="21"/>
                    </w:rPr>
                    <w:t>4</w:t>
                  </w:r>
                </w:p>
              </w:tc>
              <w:tc>
                <w:tcPr>
                  <w:tcW w:w="1034" w:type="dxa"/>
                  <w:tcBorders>
                    <w:top w:val="single" w:color="auto" w:sz="4" w:space="0"/>
                    <w:left w:val="single" w:color="auto" w:sz="4" w:space="0"/>
                    <w:bottom w:val="single" w:color="auto" w:sz="4" w:space="0"/>
                    <w:right w:val="single" w:color="auto" w:sz="4" w:space="0"/>
                  </w:tcBorders>
                  <w:vAlign w:val="center"/>
                </w:tcPr>
                <w:p w14:paraId="01D17F63">
                  <w:pPr>
                    <w:spacing w:line="360" w:lineRule="exact"/>
                    <w:jc w:val="center"/>
                    <w:rPr>
                      <w:rFonts w:eastAsiaTheme="minorEastAsia"/>
                      <w:szCs w:val="21"/>
                    </w:rPr>
                  </w:pPr>
                  <w:r>
                    <w:rPr>
                      <w:rFonts w:eastAsiaTheme="minorEastAsia"/>
                      <w:szCs w:val="21"/>
                    </w:rPr>
                    <w:t>0.8</w:t>
                  </w:r>
                </w:p>
              </w:tc>
              <w:tc>
                <w:tcPr>
                  <w:tcW w:w="1043" w:type="dxa"/>
                  <w:tcBorders>
                    <w:top w:val="single" w:color="auto" w:sz="4" w:space="0"/>
                    <w:left w:val="single" w:color="auto" w:sz="4" w:space="0"/>
                    <w:bottom w:val="single" w:color="auto" w:sz="4" w:space="0"/>
                    <w:right w:val="single" w:color="auto" w:sz="4" w:space="0"/>
                  </w:tcBorders>
                  <w:vAlign w:val="center"/>
                </w:tcPr>
                <w:p w14:paraId="2FF268F4">
                  <w:pPr>
                    <w:spacing w:line="360" w:lineRule="exact"/>
                    <w:jc w:val="center"/>
                    <w:rPr>
                      <w:rFonts w:eastAsiaTheme="minorEastAsia"/>
                      <w:szCs w:val="21"/>
                    </w:rPr>
                  </w:pPr>
                  <w:r>
                    <w:rPr>
                      <w:rFonts w:eastAsiaTheme="minorEastAsia"/>
                      <w:szCs w:val="21"/>
                    </w:rPr>
                    <w:t>3.2</w:t>
                  </w:r>
                </w:p>
              </w:tc>
              <w:tc>
                <w:tcPr>
                  <w:tcW w:w="1791" w:type="dxa"/>
                  <w:tcBorders>
                    <w:top w:val="single" w:color="auto" w:sz="4" w:space="0"/>
                    <w:left w:val="single" w:color="auto" w:sz="4" w:space="0"/>
                    <w:bottom w:val="single" w:color="auto" w:sz="4" w:space="0"/>
                    <w:right w:val="single" w:color="auto" w:sz="4" w:space="0"/>
                  </w:tcBorders>
                  <w:vAlign w:val="center"/>
                </w:tcPr>
                <w:p w14:paraId="21EF2DB8">
                  <w:pPr>
                    <w:spacing w:line="360" w:lineRule="exact"/>
                    <w:jc w:val="center"/>
                    <w:rPr>
                      <w:rFonts w:eastAsiaTheme="minorEastAsia"/>
                      <w:szCs w:val="21"/>
                    </w:rPr>
                  </w:pPr>
                  <w:r>
                    <w:rPr>
                      <w:rFonts w:eastAsiaTheme="minorEastAsia"/>
                      <w:szCs w:val="21"/>
                    </w:rPr>
                    <w:t>--</w:t>
                  </w:r>
                </w:p>
              </w:tc>
            </w:tr>
          </w:tbl>
          <w:p w14:paraId="31AA2C49">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714560" behindDoc="1" locked="0" layoutInCell="1" allowOverlap="1">
                      <wp:simplePos x="0" y="0"/>
                      <wp:positionH relativeFrom="column">
                        <wp:posOffset>2233930</wp:posOffset>
                      </wp:positionH>
                      <wp:positionV relativeFrom="paragraph">
                        <wp:posOffset>173355</wp:posOffset>
                      </wp:positionV>
                      <wp:extent cx="441325" cy="244475"/>
                      <wp:effectExtent l="0" t="0" r="0" b="0"/>
                      <wp:wrapNone/>
                      <wp:docPr id="145" name="文本框 147"/>
                      <wp:cNvGraphicFramePr/>
                      <a:graphic xmlns:a="http://schemas.openxmlformats.org/drawingml/2006/main">
                        <a:graphicData uri="http://schemas.microsoft.com/office/word/2010/wordprocessingShape">
                          <wps:wsp>
                            <wps:cNvSpPr txBox="1"/>
                            <wps:spPr>
                              <a:xfrm>
                                <a:off x="0" y="0"/>
                                <a:ext cx="441325" cy="244475"/>
                              </a:xfrm>
                              <a:prstGeom prst="rect">
                                <a:avLst/>
                              </a:prstGeom>
                              <a:noFill/>
                              <a:ln w="9525">
                                <a:noFill/>
                              </a:ln>
                            </wps:spPr>
                            <wps:txbx>
                              <w:txbxContent>
                                <w:p w14:paraId="25856FE0">
                                  <w:r>
                                    <w:rPr>
                                      <w:rFonts w:hint="eastAsia"/>
                                    </w:rPr>
                                    <w:t>3.2</w:t>
                                  </w:r>
                                </w:p>
                              </w:txbxContent>
                            </wps:txbx>
                            <wps:bodyPr upright="1">
                              <a:spAutoFit/>
                            </wps:bodyPr>
                          </wps:wsp>
                        </a:graphicData>
                      </a:graphic>
                    </wp:anchor>
                  </w:drawing>
                </mc:Choice>
                <mc:Fallback>
                  <w:pict>
                    <v:shape id="文本框 147" o:spid="_x0000_s1026" o:spt="202" type="#_x0000_t202" style="position:absolute;left:0pt;margin-left:175.9pt;margin-top:13.65pt;height:19.25pt;width:34.75pt;z-index:-251601920;mso-width-relative:page;mso-height-relative:page;" filled="f" stroked="f" coordsize="21600,21600" o:gfxdata="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yPZE7XAAAACQEAAA8AAAAAAAAAAQAgAAAAIgAAAGRycy9kb3ducmV2Lnht&#10;bFBLAQIUABQAAAAIAIdO4kAPY6gVwQEAAHQDAAAOAAAAAAAAAAEAIAAAACYBAABkcnMvZTJvRG9j&#10;LnhtbFBLBQYAAAAABgAGAFkBAABZBQAAAAA=&#10;">
                      <v:fill on="f" focussize="0,0"/>
                      <v:stroke on="f"/>
                      <v:imagedata o:title=""/>
                      <o:lock v:ext="edit" aspectratio="f"/>
                      <v:textbox style="mso-fit-shape-to-text:t;">
                        <w:txbxContent>
                          <w:p w14:paraId="25856FE0">
                            <w:r>
                              <w:rPr>
                                <w:rFonts w:hint="eastAsia"/>
                              </w:rPr>
                              <w:t>3.2</w:t>
                            </w:r>
                          </w:p>
                        </w:txbxContent>
                      </v:textbox>
                    </v:shape>
                  </w:pict>
                </mc:Fallback>
              </mc:AlternateContent>
            </w:r>
            <w:r>
              <w:rPr>
                <w:rFonts w:eastAsiaTheme="minorEastAsia"/>
                <w:sz w:val="24"/>
              </w:rPr>
              <mc:AlternateContent>
                <mc:Choice Requires="wps">
                  <w:drawing>
                    <wp:anchor distT="0" distB="0" distL="114300" distR="114300" simplePos="0" relativeHeight="251729920" behindDoc="0" locked="0" layoutInCell="1" allowOverlap="1">
                      <wp:simplePos x="0" y="0"/>
                      <wp:positionH relativeFrom="column">
                        <wp:posOffset>226695</wp:posOffset>
                      </wp:positionH>
                      <wp:positionV relativeFrom="paragraph">
                        <wp:posOffset>255905</wp:posOffset>
                      </wp:positionV>
                      <wp:extent cx="694055" cy="264160"/>
                      <wp:effectExtent l="0" t="0" r="0" b="0"/>
                      <wp:wrapNone/>
                      <wp:docPr id="171" name="文本框 140"/>
                      <wp:cNvGraphicFramePr/>
                      <a:graphic xmlns:a="http://schemas.openxmlformats.org/drawingml/2006/main">
                        <a:graphicData uri="http://schemas.microsoft.com/office/word/2010/wordprocessingShape">
                          <wps:wsp>
                            <wps:cNvSpPr txBox="1"/>
                            <wps:spPr>
                              <a:xfrm>
                                <a:off x="0" y="0"/>
                                <a:ext cx="694055" cy="264160"/>
                              </a:xfrm>
                              <a:prstGeom prst="rect">
                                <a:avLst/>
                              </a:prstGeom>
                              <a:noFill/>
                              <a:ln w="9525">
                                <a:noFill/>
                              </a:ln>
                            </wps:spPr>
                            <wps:txbx>
                              <w:txbxContent>
                                <w:p w14:paraId="04DF98B5">
                                  <w:r>
                                    <w:rPr>
                                      <w:rFonts w:hint="eastAsia"/>
                                    </w:rPr>
                                    <w:t>新鲜水</w:t>
                                  </w:r>
                                </w:p>
                              </w:txbxContent>
                            </wps:txbx>
                            <wps:bodyPr upright="1">
                              <a:spAutoFit/>
                            </wps:bodyPr>
                          </wps:wsp>
                        </a:graphicData>
                      </a:graphic>
                    </wp:anchor>
                  </w:drawing>
                </mc:Choice>
                <mc:Fallback>
                  <w:pict>
                    <v:shape id="文本框 140" o:spid="_x0000_s1026" o:spt="202" type="#_x0000_t202" style="position:absolute;left:0pt;margin-left:17.85pt;margin-top:20.15pt;height:20.8pt;width:54.65pt;z-index:251729920;mso-width-relative:page;mso-height-relative:page;" filled="f" stroked="f" coordsize="21600,21600" o:gfxdata="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Th9DWAAAACAEAAA8AAAAAAAAAAQAgAAAAIgAAAGRycy9kb3ducmV2Lnht&#10;bFBLAQIUABQAAAAIAIdO4kCZRXNswgEAAHQDAAAOAAAAAAAAAAEAIAAAACUBAABkcnMvZTJvRG9j&#10;LnhtbFBLBQYAAAAABgAGAFkBAABZBQAAAAA=&#10;">
                      <v:fill on="f" focussize="0,0"/>
                      <v:stroke on="f"/>
                      <v:imagedata o:title=""/>
                      <o:lock v:ext="edit" aspectratio="f"/>
                      <v:textbox style="mso-fit-shape-to-text:t;">
                        <w:txbxContent>
                          <w:p w14:paraId="04DF98B5">
                            <w:r>
                              <w:rPr>
                                <w:rFonts w:hint="eastAsia"/>
                              </w:rPr>
                              <w:t>新鲜水</w:t>
                            </w:r>
                          </w:p>
                        </w:txbxContent>
                      </v:textbox>
                    </v:shape>
                  </w:pict>
                </mc:Fallback>
              </mc:AlternateContent>
            </w:r>
            <w:r>
              <w:rPr>
                <w:rFonts w:eastAsiaTheme="minorEastAsia"/>
                <w:sz w:val="24"/>
              </w:rPr>
              <mc:AlternateContent>
                <mc:Choice Requires="wps">
                  <w:drawing>
                    <wp:anchor distT="0" distB="0" distL="114300" distR="114300" simplePos="0" relativeHeight="251734016" behindDoc="0" locked="0" layoutInCell="1" allowOverlap="1">
                      <wp:simplePos x="0" y="0"/>
                      <wp:positionH relativeFrom="column">
                        <wp:posOffset>849630</wp:posOffset>
                      </wp:positionH>
                      <wp:positionV relativeFrom="paragraph">
                        <wp:posOffset>184150</wp:posOffset>
                      </wp:positionV>
                      <wp:extent cx="297180" cy="252095"/>
                      <wp:effectExtent l="0" t="0" r="0" b="0"/>
                      <wp:wrapNone/>
                      <wp:docPr id="2400" name="文本框 143"/>
                      <wp:cNvGraphicFramePr/>
                      <a:graphic xmlns:a="http://schemas.openxmlformats.org/drawingml/2006/main">
                        <a:graphicData uri="http://schemas.microsoft.com/office/word/2010/wordprocessingShape">
                          <wps:wsp>
                            <wps:cNvSpPr txBox="1">
                              <a:spLocks noChangeArrowheads="1"/>
                            </wps:cNvSpPr>
                            <wps:spPr bwMode="auto">
                              <a:xfrm>
                                <a:off x="0" y="0"/>
                                <a:ext cx="297180" cy="252095"/>
                              </a:xfrm>
                              <a:prstGeom prst="rect">
                                <a:avLst/>
                              </a:prstGeom>
                              <a:noFill/>
                              <a:ln>
                                <a:noFill/>
                              </a:ln>
                            </wps:spPr>
                            <wps:txbx>
                              <w:txbxContent>
                                <w:p w14:paraId="0AE7BCCC">
                                  <w:r>
                                    <w:rPr>
                                      <w:rFonts w:hint="eastAsia"/>
                                    </w:rPr>
                                    <w:t>4</w:t>
                                  </w:r>
                                </w:p>
                              </w:txbxContent>
                            </wps:txbx>
                            <wps:bodyPr rot="0" vert="horz" wrap="square" lIns="91440" tIns="45720" rIns="91440" bIns="45720" anchor="t" anchorCtr="0" upright="1">
                              <a:noAutofit/>
                            </wps:bodyPr>
                          </wps:wsp>
                        </a:graphicData>
                      </a:graphic>
                    </wp:anchor>
                  </w:drawing>
                </mc:Choice>
                <mc:Fallback>
                  <w:pict>
                    <v:shape id="文本框 143" o:spid="_x0000_s1026" o:spt="202" type="#_x0000_t202" style="position:absolute;left:0pt;margin-left:66.9pt;margin-top:14.5pt;height:19.85pt;width:23.4pt;z-index:251734016;mso-width-relative:page;mso-height-relative:page;" filled="f" stroked="f" coordsize="21600,21600" o:gfxdata="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5cxv1gAAAAkBAAAP&#10;AAAAAAAAAAEAIAAAACIAAABkcnMvZG93bnJldi54bWxQSwECFAAUAAAACACHTuJAa8uEZxoCAAAZ&#10;BAAADgAAAAAAAAABACAAAAAlAQAAZHJzL2Uyb0RvYy54bWxQSwUGAAAAAAYABgBZAQAAsQUAAAAA&#10;">
                      <v:fill on="f" focussize="0,0"/>
                      <v:stroke on="f"/>
                      <v:imagedata o:title=""/>
                      <o:lock v:ext="edit" aspectratio="f"/>
                      <v:textbox>
                        <w:txbxContent>
                          <w:p w14:paraId="0AE7BCCC">
                            <w:r>
                              <w:rPr>
                                <w:rFonts w:hint="eastAsia"/>
                              </w:rPr>
                              <w:t>4</w:t>
                            </w:r>
                          </w:p>
                        </w:txbxContent>
                      </v:textbox>
                    </v:shape>
                  </w:pict>
                </mc:Fallback>
              </mc:AlternateContent>
            </w:r>
          </w:p>
          <w:p w14:paraId="23037C08">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715584" behindDoc="1" locked="0" layoutInCell="1" allowOverlap="1">
                      <wp:simplePos x="0" y="0"/>
                      <wp:positionH relativeFrom="column">
                        <wp:posOffset>2640330</wp:posOffset>
                      </wp:positionH>
                      <wp:positionV relativeFrom="paragraph">
                        <wp:posOffset>-6985</wp:posOffset>
                      </wp:positionV>
                      <wp:extent cx="1278890" cy="264160"/>
                      <wp:effectExtent l="0" t="0" r="0" b="0"/>
                      <wp:wrapNone/>
                      <wp:docPr id="155" name="文本框 146"/>
                      <wp:cNvGraphicFramePr/>
                      <a:graphic xmlns:a="http://schemas.openxmlformats.org/drawingml/2006/main">
                        <a:graphicData uri="http://schemas.microsoft.com/office/word/2010/wordprocessingShape">
                          <wps:wsp>
                            <wps:cNvSpPr txBox="1"/>
                            <wps:spPr>
                              <a:xfrm>
                                <a:off x="0" y="0"/>
                                <a:ext cx="1278890" cy="264160"/>
                              </a:xfrm>
                              <a:prstGeom prst="rect">
                                <a:avLst/>
                              </a:prstGeom>
                              <a:noFill/>
                              <a:ln w="9525">
                                <a:noFill/>
                              </a:ln>
                            </wps:spPr>
                            <wps:txbx>
                              <w:txbxContent>
                                <w:p w14:paraId="7F51D69D">
                                  <w:r>
                                    <w:rPr>
                                      <w:rFonts w:hint="eastAsia"/>
                                    </w:rPr>
                                    <w:t>北郊污水处理厂</w:t>
                                  </w:r>
                                </w:p>
                              </w:txbxContent>
                            </wps:txbx>
                            <wps:bodyPr upright="1">
                              <a:spAutoFit/>
                            </wps:bodyPr>
                          </wps:wsp>
                        </a:graphicData>
                      </a:graphic>
                    </wp:anchor>
                  </w:drawing>
                </mc:Choice>
                <mc:Fallback>
                  <w:pict>
                    <v:shape id="文本框 146" o:spid="_x0000_s1026" o:spt="202" type="#_x0000_t202" style="position:absolute;left:0pt;margin-left:207.9pt;margin-top:-0.55pt;height:20.8pt;width:100.7pt;z-index:-251600896;mso-width-relative:page;mso-height-relative:page;" filled="f" stroked="f" coordsize="21600,21600" o:gfxdata="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CqajU9YAAAAJAQAADwAAAAAAAAABACAAAAAiAAAAZHJzL2Rvd25yZXYu&#10;eG1sUEsBAhQAFAAAAAgAh07iQNuAi6fEAQAAdQMAAA4AAAAAAAAAAQAgAAAAJQEAAGRycy9lMm9E&#10;b2MueG1sUEsFBgAAAAAGAAYAWQEAAFsFAAAAAA==&#10;">
                      <v:fill on="f" focussize="0,0"/>
                      <v:stroke on="f"/>
                      <v:imagedata o:title=""/>
                      <o:lock v:ext="edit" aspectratio="f"/>
                      <v:textbox style="mso-fit-shape-to-text:t;">
                        <w:txbxContent>
                          <w:p w14:paraId="7F51D69D">
                            <w:r>
                              <w:rPr>
                                <w:rFonts w:hint="eastAsia"/>
                              </w:rPr>
                              <w:t>北郊污水处理厂</w:t>
                            </w:r>
                          </w:p>
                        </w:txbxContent>
                      </v:textbox>
                    </v:shape>
                  </w:pict>
                </mc:Fallback>
              </mc:AlternateContent>
            </w:r>
            <w:r>
              <w:rPr>
                <w:rFonts w:eastAsiaTheme="minorEastAsia"/>
                <w:sz w:val="24"/>
              </w:rPr>
              <mc:AlternateContent>
                <mc:Choice Requires="wps">
                  <w:drawing>
                    <wp:anchor distT="0" distB="0" distL="114300" distR="114300" simplePos="0" relativeHeight="251706368" behindDoc="1" locked="0" layoutInCell="1" allowOverlap="1">
                      <wp:simplePos x="0" y="0"/>
                      <wp:positionH relativeFrom="column">
                        <wp:posOffset>2235200</wp:posOffset>
                      </wp:positionH>
                      <wp:positionV relativeFrom="paragraph">
                        <wp:posOffset>139700</wp:posOffset>
                      </wp:positionV>
                      <wp:extent cx="408305" cy="635"/>
                      <wp:effectExtent l="0" t="76200" r="29845" b="94615"/>
                      <wp:wrapNone/>
                      <wp:docPr id="142" name="直线 150"/>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50" o:spid="_x0000_s1026" o:spt="20" style="position:absolute;left:0pt;margin-left:176pt;margin-top:11pt;height:0.05pt;width:32.15pt;z-index:-251610112;mso-width-relative:page;mso-height-relative:page;" filled="f" stroked="t" coordsize="21600,21600" o:gfxdata="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Bj&#10;LIjaAAAACQEAAA8AAAAAAAAAAQAgAAAAIgAAAGRycy9kb3ducmV2LnhtbFBLAQIUABQAAAAIAIdO&#10;4kDiw6Gw6AEAANgDAAAOAAAAAAAAAAEAIAAAACkBAABkcnMvZTJvRG9jLnhtbFBLBQYAAAAABgAG&#10;AFkBAACDBQ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16608" behindDoc="1" locked="0" layoutInCell="1" allowOverlap="1">
                      <wp:simplePos x="0" y="0"/>
                      <wp:positionH relativeFrom="column">
                        <wp:posOffset>1168400</wp:posOffset>
                      </wp:positionH>
                      <wp:positionV relativeFrom="paragraph">
                        <wp:posOffset>-2540</wp:posOffset>
                      </wp:positionV>
                      <wp:extent cx="1060450" cy="273685"/>
                      <wp:effectExtent l="0" t="0" r="25400" b="12700"/>
                      <wp:wrapNone/>
                      <wp:docPr id="144" name="文本框 149"/>
                      <wp:cNvGraphicFramePr/>
                      <a:graphic xmlns:a="http://schemas.openxmlformats.org/drawingml/2006/main">
                        <a:graphicData uri="http://schemas.microsoft.com/office/word/2010/wordprocessingShape">
                          <wps:wsp>
                            <wps:cNvSpPr txBox="1"/>
                            <wps:spPr>
                              <a:xfrm>
                                <a:off x="0" y="0"/>
                                <a:ext cx="1060450"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F0A671">
                                  <w:r>
                                    <w:rPr>
                                      <w:rFonts w:hint="eastAsia"/>
                                    </w:rPr>
                                    <w:t>职工生活-0.8</w:t>
                                  </w:r>
                                </w:p>
                              </w:txbxContent>
                            </wps:txbx>
                            <wps:bodyPr upright="1">
                              <a:spAutoFit/>
                            </wps:bodyPr>
                          </wps:wsp>
                        </a:graphicData>
                      </a:graphic>
                    </wp:anchor>
                  </w:drawing>
                </mc:Choice>
                <mc:Fallback>
                  <w:pict>
                    <v:shape id="文本框 149" o:spid="_x0000_s1026" o:spt="202" type="#_x0000_t202" style="position:absolute;left:0pt;margin-left:92pt;margin-top:-0.2pt;height:21.55pt;width:83.5pt;z-index:-251599872;mso-width-relative:page;mso-height-relative:page;" fillcolor="#FFFFFF" filled="t" stroked="t" coordsize="21600,21600" o:gfxdata="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xR18HXAAAACAEAAA8A&#10;AAAAAAAAAQAgAAAAIgAAAGRycy9kb3ducmV2LnhtbFBLAQIUABQAAAAIAIdO4kBw+V3XGAIAAFQE&#10;AAAOAAAAAAAAAAEAIAAAACYBAABkcnMvZTJvRG9jLnhtbFBLBQYAAAAABgAGAFkBAACwBQAAAAA=&#10;">
                      <v:fill on="t" focussize="0,0"/>
                      <v:stroke color="#000000" joinstyle="miter"/>
                      <v:imagedata o:title=""/>
                      <o:lock v:ext="edit" aspectratio="f"/>
                      <v:textbox style="mso-fit-shape-to-text:t;">
                        <w:txbxContent>
                          <w:p w14:paraId="67F0A671">
                            <w:r>
                              <w:rPr>
                                <w:rFonts w:hint="eastAsia"/>
                              </w:rPr>
                              <w:t>职工生活-0.8</w:t>
                            </w:r>
                          </w:p>
                        </w:txbxContent>
                      </v:textbox>
                    </v:shape>
                  </w:pict>
                </mc:Fallback>
              </mc:AlternateContent>
            </w:r>
            <w:r>
              <w:rPr>
                <w:rFonts w:eastAsiaTheme="minorEastAsia"/>
                <w:sz w:val="24"/>
              </w:rPr>
              <mc:AlternateContent>
                <mc:Choice Requires="wps">
                  <w:drawing>
                    <wp:anchor distT="0" distB="0" distL="114300" distR="114300" simplePos="0" relativeHeight="251743232" behindDoc="0" locked="0" layoutInCell="1" allowOverlap="1">
                      <wp:simplePos x="0" y="0"/>
                      <wp:positionH relativeFrom="column">
                        <wp:posOffset>758190</wp:posOffset>
                      </wp:positionH>
                      <wp:positionV relativeFrom="paragraph">
                        <wp:posOffset>145415</wp:posOffset>
                      </wp:positionV>
                      <wp:extent cx="408305" cy="635"/>
                      <wp:effectExtent l="0" t="76200" r="29845" b="94615"/>
                      <wp:wrapNone/>
                      <wp:docPr id="163" name="直线 145"/>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5" o:spid="_x0000_s1026" o:spt="20" style="position:absolute;left:0pt;margin-left:59.7pt;margin-top:11.45pt;height:0.05pt;width:32.15pt;z-index:251743232;mso-width-relative:page;mso-height-relative:page;" filled="f" stroked="t" coordsize="21600,21600" o:gfxdata="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ocSsTZAAAACQEAAA8AAAAAAAAAAQAgAAAAIgAAAGRycy9kb3ducmV2LnhtbFBLAQIUABQAAAAI&#10;AIdO4kB4ttoU7AEAANgDAAAOAAAAAAAAAAEAIAAAACgBAABkcnMvZTJvRG9jLnhtbFBLBQYAAAAA&#10;BgAGAFkBAACGBQAAAAA=&#10;">
                      <v:fill on="f" focussize="0,0"/>
                      <v:stroke color="#000000" joinstyle="round" endarrow="block"/>
                      <v:imagedata o:title=""/>
                      <o:lock v:ext="edit" aspectratio="f"/>
                    </v:line>
                  </w:pict>
                </mc:Fallback>
              </mc:AlternateContent>
            </w:r>
          </w:p>
          <w:p w14:paraId="159008DA">
            <w:pPr>
              <w:pStyle w:val="2"/>
              <w:tabs>
                <w:tab w:val="center" w:pos="4396"/>
              </w:tabs>
              <w:ind w:firstLine="482"/>
              <w:rPr>
                <w:rFonts w:eastAsiaTheme="minorEastAsia"/>
                <w:b/>
                <w:sz w:val="24"/>
              </w:rPr>
            </w:pPr>
            <w:r>
              <w:rPr>
                <w:rFonts w:eastAsiaTheme="minorEastAsia"/>
                <w:b/>
                <w:sz w:val="24"/>
              </w:rPr>
              <w:tab/>
            </w:r>
            <w:r>
              <w:rPr>
                <w:rFonts w:hAnsiTheme="minorEastAsia" w:eastAsiaTheme="minorEastAsia"/>
                <w:b/>
                <w:sz w:val="24"/>
              </w:rPr>
              <w:t>图</w:t>
            </w:r>
            <w:r>
              <w:rPr>
                <w:rFonts w:eastAsiaTheme="minorEastAsia"/>
                <w:b/>
                <w:sz w:val="24"/>
              </w:rPr>
              <w:t xml:space="preserve">1    </w:t>
            </w:r>
            <w:r>
              <w:rPr>
                <w:rFonts w:hAnsiTheme="minorEastAsia" w:eastAsiaTheme="minorEastAsia"/>
                <w:b/>
                <w:sz w:val="24"/>
              </w:rPr>
              <w:t>项目给排水水量平衡图</w:t>
            </w:r>
            <w:r>
              <w:rPr>
                <w:rFonts w:hint="eastAsia" w:hAnsiTheme="minorEastAsia" w:eastAsiaTheme="minorEastAsia"/>
                <w:b/>
                <w:sz w:val="24"/>
              </w:rPr>
              <w:t xml:space="preserve">     </w:t>
            </w:r>
            <w:r>
              <w:rPr>
                <w:rFonts w:hAnsiTheme="minorEastAsia" w:eastAsiaTheme="minorEastAsia"/>
                <w:b/>
                <w:sz w:val="24"/>
              </w:rPr>
              <w:t>单位</w:t>
            </w:r>
            <w:r>
              <w:rPr>
                <w:rFonts w:hint="eastAsia" w:hAnsiTheme="minorEastAsia" w:eastAsiaTheme="minorEastAsia"/>
                <w:b/>
                <w:sz w:val="24"/>
              </w:rPr>
              <w:t>：</w:t>
            </w:r>
            <w:r>
              <w:rPr>
                <w:rFonts w:eastAsiaTheme="minorEastAsia"/>
                <w:b/>
                <w:sz w:val="24"/>
              </w:rPr>
              <w:t>m</w:t>
            </w:r>
            <w:r>
              <w:rPr>
                <w:rFonts w:eastAsiaTheme="minorEastAsia"/>
                <w:b/>
                <w:sz w:val="24"/>
                <w:vertAlign w:val="superscript"/>
              </w:rPr>
              <w:t>3</w:t>
            </w:r>
            <w:r>
              <w:rPr>
                <w:rFonts w:eastAsiaTheme="minorEastAsia"/>
                <w:b/>
                <w:sz w:val="24"/>
              </w:rPr>
              <w:t>/d</w:t>
            </w:r>
          </w:p>
          <w:p w14:paraId="017FB3B4">
            <w:pPr>
              <w:spacing w:line="440" w:lineRule="exact"/>
              <w:ind w:firstLine="480" w:firstLineChars="200"/>
              <w:textAlignment w:val="baseline"/>
              <w:rPr>
                <w:rFonts w:eastAsiaTheme="minorEastAsia"/>
                <w:sz w:val="24"/>
                <w:szCs w:val="24"/>
              </w:rPr>
            </w:pPr>
            <w:r>
              <w:rPr>
                <w:rFonts w:hAnsiTheme="minorEastAsia" w:eastAsiaTheme="minorEastAsia"/>
                <w:sz w:val="24"/>
                <w:szCs w:val="24"/>
              </w:rPr>
              <w:t>②供电</w:t>
            </w:r>
          </w:p>
          <w:p w14:paraId="2326C48B">
            <w:pPr>
              <w:spacing w:line="440" w:lineRule="exact"/>
              <w:ind w:left="479" w:leftChars="228"/>
              <w:textAlignment w:val="baseline"/>
              <w:rPr>
                <w:rFonts w:eastAsiaTheme="minorEastAsia"/>
                <w:sz w:val="24"/>
              </w:rPr>
            </w:pPr>
            <w:r>
              <w:rPr>
                <w:rFonts w:hAnsiTheme="minorEastAsia" w:eastAsiaTheme="minorEastAsia"/>
                <w:bCs/>
                <w:sz w:val="24"/>
                <w:szCs w:val="24"/>
              </w:rPr>
              <w:t>由市政供电网供电，厂区内设置</w:t>
            </w:r>
            <w:r>
              <w:rPr>
                <w:rFonts w:eastAsiaTheme="minorEastAsia"/>
                <w:bCs/>
                <w:sz w:val="24"/>
                <w:szCs w:val="24"/>
              </w:rPr>
              <w:t>1</w:t>
            </w:r>
            <w:r>
              <w:rPr>
                <w:rFonts w:hAnsiTheme="minorEastAsia" w:eastAsiaTheme="minorEastAsia"/>
                <w:bCs/>
                <w:sz w:val="24"/>
                <w:szCs w:val="24"/>
              </w:rPr>
              <w:t>台</w:t>
            </w:r>
            <w:r>
              <w:rPr>
                <w:rFonts w:eastAsiaTheme="minorEastAsia"/>
                <w:bCs/>
                <w:sz w:val="24"/>
                <w:szCs w:val="24"/>
              </w:rPr>
              <w:t>220KVA</w:t>
            </w:r>
            <w:r>
              <w:rPr>
                <w:rFonts w:hAnsiTheme="minorEastAsia" w:eastAsiaTheme="minorEastAsia"/>
                <w:bCs/>
                <w:sz w:val="24"/>
                <w:szCs w:val="24"/>
              </w:rPr>
              <w:t>变压器，年用电量</w:t>
            </w:r>
            <w:r>
              <w:rPr>
                <w:rFonts w:hint="eastAsia" w:hAnsiTheme="minorEastAsia" w:eastAsiaTheme="minorEastAsia"/>
                <w:bCs/>
                <w:sz w:val="24"/>
                <w:szCs w:val="24"/>
              </w:rPr>
              <w:t>18</w:t>
            </w:r>
            <w:r>
              <w:rPr>
                <w:rFonts w:eastAsiaTheme="minorEastAsia"/>
                <w:bCs/>
                <w:sz w:val="24"/>
                <w:szCs w:val="24"/>
              </w:rPr>
              <w:t>0</w:t>
            </w:r>
            <w:r>
              <w:rPr>
                <w:rFonts w:hAnsiTheme="minorEastAsia" w:eastAsiaTheme="minorEastAsia"/>
                <w:bCs/>
                <w:sz w:val="24"/>
                <w:szCs w:val="24"/>
              </w:rPr>
              <w:t>万</w:t>
            </w:r>
            <w:r>
              <w:rPr>
                <w:rFonts w:eastAsiaTheme="minorEastAsia"/>
                <w:bCs/>
                <w:sz w:val="24"/>
                <w:szCs w:val="24"/>
              </w:rPr>
              <w:t>kWh</w:t>
            </w:r>
            <w:r>
              <w:rPr>
                <w:rFonts w:hAnsiTheme="minorEastAsia" w:eastAsiaTheme="minorEastAsia"/>
                <w:bCs/>
                <w:sz w:val="24"/>
                <w:szCs w:val="24"/>
              </w:rPr>
              <w:t>。③供</w:t>
            </w:r>
            <w:r>
              <w:rPr>
                <w:rFonts w:hAnsiTheme="minorEastAsia" w:eastAsiaTheme="minorEastAsia"/>
                <w:sz w:val="24"/>
              </w:rPr>
              <w:t>热</w:t>
            </w:r>
          </w:p>
          <w:p w14:paraId="19B1A366">
            <w:pPr>
              <w:pStyle w:val="2"/>
              <w:spacing w:line="440" w:lineRule="exact"/>
              <w:ind w:firstLine="480"/>
              <w:rPr>
                <w:rFonts w:eastAsiaTheme="minorEastAsia"/>
              </w:rPr>
            </w:pPr>
            <w:r>
              <w:rPr>
                <w:rFonts w:hAnsiTheme="minorEastAsia" w:eastAsiaTheme="minorEastAsia"/>
                <w:sz w:val="24"/>
              </w:rPr>
              <w:t>项目生产不用热，办公室冬季供暖、夏季制冷采用单体空调。</w:t>
            </w:r>
          </w:p>
          <w:p w14:paraId="2F4933EB">
            <w:pPr>
              <w:pStyle w:val="2"/>
              <w:numPr>
                <w:ilvl w:val="255"/>
                <w:numId w:val="0"/>
              </w:numPr>
              <w:spacing w:line="440" w:lineRule="exact"/>
              <w:rPr>
                <w:rFonts w:eastAsiaTheme="minorEastAsia"/>
                <w:b/>
                <w:bCs/>
              </w:rPr>
            </w:pPr>
            <w:r>
              <w:rPr>
                <w:rFonts w:hAnsiTheme="minorEastAsia" w:eastAsiaTheme="minorEastAsia"/>
                <w:b/>
                <w:sz w:val="24"/>
                <w:szCs w:val="22"/>
              </w:rPr>
              <w:t>二、</w:t>
            </w:r>
            <w:r>
              <w:rPr>
                <w:rFonts w:hint="eastAsia" w:hAnsiTheme="minorEastAsia" w:eastAsiaTheme="minorEastAsia"/>
                <w:b/>
                <w:sz w:val="24"/>
                <w:szCs w:val="22"/>
              </w:rPr>
              <w:t>技改</w:t>
            </w:r>
            <w:r>
              <w:rPr>
                <w:rFonts w:hAnsiTheme="minorEastAsia" w:eastAsiaTheme="minorEastAsia"/>
                <w:b/>
                <w:sz w:val="24"/>
                <w:szCs w:val="22"/>
              </w:rPr>
              <w:t>项目</w:t>
            </w:r>
          </w:p>
          <w:p w14:paraId="4DB4D764">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1</w:t>
            </w:r>
            <w:r>
              <w:rPr>
                <w:rFonts w:hAnsiTheme="minorEastAsia" w:eastAsiaTheme="minorEastAsia"/>
                <w:b/>
                <w:sz w:val="24"/>
              </w:rPr>
              <w:t>）项目名称</w:t>
            </w:r>
          </w:p>
          <w:p w14:paraId="01E320A0">
            <w:pPr>
              <w:spacing w:line="440" w:lineRule="exact"/>
              <w:ind w:firstLine="480" w:firstLineChars="200"/>
              <w:textAlignment w:val="baseline"/>
              <w:rPr>
                <w:rFonts w:eastAsiaTheme="minorEastAsia"/>
                <w:sz w:val="24"/>
              </w:rPr>
            </w:pPr>
            <w:r>
              <w:rPr>
                <w:rFonts w:hAnsiTheme="minorEastAsia" w:eastAsiaTheme="minorEastAsia"/>
                <w:sz w:val="24"/>
              </w:rPr>
              <w:t>唐山清源环保机械股份有限公司环保设备加工制造项目</w:t>
            </w:r>
            <w:r>
              <w:rPr>
                <w:rFonts w:hint="eastAsia" w:hAnsiTheme="minorEastAsia" w:eastAsiaTheme="minorEastAsia"/>
                <w:sz w:val="24"/>
              </w:rPr>
              <w:t>。</w:t>
            </w:r>
          </w:p>
          <w:p w14:paraId="4DECA18E">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2</w:t>
            </w:r>
            <w:r>
              <w:rPr>
                <w:rFonts w:hAnsiTheme="minorEastAsia" w:eastAsiaTheme="minorEastAsia"/>
                <w:b/>
                <w:sz w:val="24"/>
              </w:rPr>
              <w:t>）建设单位</w:t>
            </w:r>
          </w:p>
          <w:p w14:paraId="5B2EB3B3">
            <w:pPr>
              <w:spacing w:line="440" w:lineRule="exact"/>
              <w:ind w:firstLine="480" w:firstLineChars="200"/>
              <w:textAlignment w:val="baseline"/>
              <w:rPr>
                <w:rFonts w:eastAsiaTheme="minorEastAsia"/>
                <w:sz w:val="24"/>
              </w:rPr>
            </w:pPr>
            <w:r>
              <w:rPr>
                <w:rFonts w:hAnsiTheme="minorEastAsia" w:eastAsiaTheme="minorEastAsia"/>
                <w:sz w:val="24"/>
              </w:rPr>
              <w:t>唐山清源环保机械股份有限公司</w:t>
            </w:r>
            <w:r>
              <w:rPr>
                <w:rFonts w:hint="eastAsia" w:hAnsiTheme="minorEastAsia" w:eastAsiaTheme="minorEastAsia"/>
                <w:sz w:val="24"/>
              </w:rPr>
              <w:t>。</w:t>
            </w:r>
          </w:p>
          <w:p w14:paraId="45FDACEA">
            <w:pPr>
              <w:pStyle w:val="17"/>
              <w:spacing w:line="440" w:lineRule="exact"/>
              <w:ind w:firstLine="482" w:firstLineChars="200"/>
              <w:textAlignment w:val="baseline"/>
              <w:rPr>
                <w:rFonts w:eastAsiaTheme="minorEastAsia"/>
                <w:b/>
                <w:sz w:val="24"/>
                <w:szCs w:val="24"/>
              </w:rPr>
            </w:pPr>
            <w:r>
              <w:rPr>
                <w:rFonts w:hAnsiTheme="minorEastAsia" w:eastAsiaTheme="minorEastAsia"/>
                <w:b/>
                <w:sz w:val="24"/>
                <w:szCs w:val="24"/>
              </w:rPr>
              <w:t>（</w:t>
            </w:r>
            <w:r>
              <w:rPr>
                <w:rFonts w:eastAsiaTheme="minorEastAsia"/>
                <w:b/>
                <w:sz w:val="24"/>
                <w:szCs w:val="24"/>
              </w:rPr>
              <w:t>3</w:t>
            </w:r>
            <w:r>
              <w:rPr>
                <w:rFonts w:hAnsiTheme="minorEastAsia" w:eastAsiaTheme="minorEastAsia"/>
                <w:b/>
                <w:sz w:val="24"/>
                <w:szCs w:val="24"/>
              </w:rPr>
              <w:t>）</w:t>
            </w:r>
            <w:r>
              <w:rPr>
                <w:rFonts w:hAnsiTheme="minorEastAsia" w:eastAsiaTheme="minorEastAsia"/>
                <w:b/>
                <w:sz w:val="24"/>
              </w:rPr>
              <w:t>建设性质</w:t>
            </w:r>
          </w:p>
          <w:p w14:paraId="150A9800">
            <w:pPr>
              <w:pStyle w:val="17"/>
              <w:spacing w:line="440" w:lineRule="exact"/>
              <w:ind w:firstLine="480" w:firstLineChars="200"/>
              <w:textAlignment w:val="baseline"/>
              <w:rPr>
                <w:rFonts w:eastAsiaTheme="minorEastAsia"/>
                <w:sz w:val="24"/>
                <w:szCs w:val="22"/>
              </w:rPr>
            </w:pPr>
            <w:r>
              <w:rPr>
                <w:rFonts w:hint="eastAsia" w:hAnsiTheme="minorEastAsia" w:eastAsiaTheme="minorEastAsia"/>
                <w:sz w:val="24"/>
                <w:szCs w:val="22"/>
              </w:rPr>
              <w:t>技改。</w:t>
            </w:r>
          </w:p>
          <w:p w14:paraId="49089021">
            <w:pPr>
              <w:pStyle w:val="17"/>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4</w:t>
            </w:r>
            <w:r>
              <w:rPr>
                <w:rFonts w:hAnsiTheme="minorEastAsia" w:eastAsiaTheme="minorEastAsia"/>
                <w:b/>
                <w:sz w:val="24"/>
              </w:rPr>
              <w:t>）项目投资</w:t>
            </w:r>
          </w:p>
          <w:p w14:paraId="1CD08683">
            <w:pPr>
              <w:pStyle w:val="17"/>
              <w:spacing w:line="440" w:lineRule="exact"/>
              <w:ind w:firstLine="480" w:firstLineChars="200"/>
              <w:textAlignment w:val="baseline"/>
              <w:rPr>
                <w:rFonts w:eastAsiaTheme="minorEastAsia"/>
                <w:sz w:val="24"/>
              </w:rPr>
            </w:pPr>
            <w:r>
              <w:rPr>
                <w:rFonts w:hAnsiTheme="minorEastAsia" w:eastAsiaTheme="minorEastAsia"/>
                <w:sz w:val="24"/>
              </w:rPr>
              <w:t>项目总投资</w:t>
            </w:r>
            <w:r>
              <w:rPr>
                <w:rFonts w:eastAsiaTheme="minorEastAsia"/>
                <w:sz w:val="24"/>
              </w:rPr>
              <w:t>40</w:t>
            </w:r>
            <w:r>
              <w:rPr>
                <w:rFonts w:hAnsiTheme="minorEastAsia" w:eastAsiaTheme="minorEastAsia"/>
                <w:sz w:val="24"/>
              </w:rPr>
              <w:t>万元，其中环保投资</w:t>
            </w:r>
            <w:r>
              <w:rPr>
                <w:rFonts w:eastAsiaTheme="minorEastAsia"/>
                <w:sz w:val="24"/>
              </w:rPr>
              <w:t>10</w:t>
            </w:r>
            <w:r>
              <w:rPr>
                <w:rFonts w:hAnsiTheme="minorEastAsia" w:eastAsiaTheme="minorEastAsia"/>
                <w:sz w:val="24"/>
              </w:rPr>
              <w:t>万元，占总投资的</w:t>
            </w:r>
            <w:r>
              <w:rPr>
                <w:rFonts w:eastAsiaTheme="minorEastAsia"/>
                <w:sz w:val="24"/>
              </w:rPr>
              <w:t>25%</w:t>
            </w:r>
            <w:r>
              <w:rPr>
                <w:rFonts w:hAnsiTheme="minorEastAsia" w:eastAsiaTheme="minorEastAsia"/>
                <w:sz w:val="24"/>
              </w:rPr>
              <w:t>。</w:t>
            </w:r>
          </w:p>
          <w:p w14:paraId="06CAB6BE">
            <w:pPr>
              <w:pStyle w:val="17"/>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5</w:t>
            </w:r>
            <w:r>
              <w:rPr>
                <w:rFonts w:hAnsiTheme="minorEastAsia" w:eastAsiaTheme="minorEastAsia"/>
                <w:b/>
                <w:sz w:val="24"/>
              </w:rPr>
              <w:t>）建设地点</w:t>
            </w:r>
          </w:p>
          <w:p w14:paraId="0E671859">
            <w:pPr>
              <w:spacing w:line="440" w:lineRule="exact"/>
              <w:ind w:firstLine="480" w:firstLineChars="200"/>
              <w:textAlignment w:val="baseline"/>
              <w:rPr>
                <w:rFonts w:eastAsiaTheme="minorEastAsia"/>
                <w:bCs/>
                <w:sz w:val="24"/>
                <w:szCs w:val="24"/>
              </w:rPr>
            </w:pPr>
            <w:r>
              <w:rPr>
                <w:rFonts w:hAnsiTheme="minorEastAsia" w:eastAsiaTheme="minorEastAsia"/>
                <w:sz w:val="24"/>
              </w:rPr>
              <w:t>项目位于唐山市路北区永庆道</w:t>
            </w:r>
            <w:r>
              <w:rPr>
                <w:rFonts w:eastAsiaTheme="minorEastAsia"/>
                <w:sz w:val="24"/>
              </w:rPr>
              <w:t>29</w:t>
            </w:r>
            <w:r>
              <w:rPr>
                <w:rFonts w:hAnsiTheme="minorEastAsia" w:eastAsiaTheme="minorEastAsia"/>
                <w:sz w:val="24"/>
              </w:rPr>
              <w:t>号</w:t>
            </w:r>
            <w:r>
              <w:rPr>
                <w:rFonts w:hAnsiTheme="minorEastAsia" w:eastAsiaTheme="minorEastAsia"/>
                <w:kern w:val="0"/>
                <w:sz w:val="24"/>
              </w:rPr>
              <w:t>，</w:t>
            </w:r>
            <w:r>
              <w:rPr>
                <w:rFonts w:hAnsiTheme="minorEastAsia" w:eastAsiaTheme="minorEastAsia"/>
                <w:sz w:val="24"/>
              </w:rPr>
              <w:t>厂址中心地理坐标为北纬</w:t>
            </w:r>
            <w:r>
              <w:rPr>
                <w:rFonts w:eastAsiaTheme="minorEastAsia"/>
                <w:sz w:val="24"/>
              </w:rPr>
              <w:t>39°41'49.96"</w:t>
            </w:r>
            <w:r>
              <w:rPr>
                <w:rFonts w:hAnsiTheme="minorEastAsia" w:eastAsiaTheme="minorEastAsia"/>
                <w:sz w:val="24"/>
              </w:rPr>
              <w:t>、东经</w:t>
            </w:r>
            <w:r>
              <w:rPr>
                <w:rFonts w:eastAsiaTheme="minorEastAsia"/>
                <w:sz w:val="24"/>
              </w:rPr>
              <w:t>118°11'16.28"</w:t>
            </w:r>
            <w:r>
              <w:rPr>
                <w:rFonts w:hAnsiTheme="minorEastAsia" w:eastAsiaTheme="minorEastAsia"/>
                <w:sz w:val="24"/>
              </w:rPr>
              <w:t>。项目东侧隔龙泽路为四达电机厂，南侧隔大庆道为永庆里小区，西侧为新星针织总厂，北侧为二十二冶集团搅拌站。</w:t>
            </w:r>
            <w:r>
              <w:rPr>
                <w:rFonts w:hAnsiTheme="minorEastAsia" w:eastAsiaTheme="minorEastAsia"/>
                <w:bCs/>
                <w:sz w:val="24"/>
              </w:rPr>
              <w:t>项目厂址东距李各庄村</w:t>
            </w:r>
            <w:r>
              <w:rPr>
                <w:rFonts w:eastAsiaTheme="minorEastAsia"/>
                <w:bCs/>
                <w:sz w:val="24"/>
              </w:rPr>
              <w:t>600m</w:t>
            </w:r>
            <w:r>
              <w:rPr>
                <w:rFonts w:hAnsiTheme="minorEastAsia" w:eastAsiaTheme="minorEastAsia"/>
                <w:bCs/>
                <w:sz w:val="24"/>
              </w:rPr>
              <w:t>、河北一号小区</w:t>
            </w:r>
            <w:r>
              <w:rPr>
                <w:rFonts w:eastAsiaTheme="minorEastAsia"/>
                <w:bCs/>
                <w:sz w:val="24"/>
              </w:rPr>
              <w:t>1100m</w:t>
            </w:r>
            <w:r>
              <w:rPr>
                <w:rFonts w:hint="eastAsia" w:hAnsiTheme="minorEastAsia" w:eastAsiaTheme="minorEastAsia"/>
                <w:bCs/>
                <w:sz w:val="24"/>
              </w:rPr>
              <w:t>；</w:t>
            </w:r>
            <w:r>
              <w:rPr>
                <w:rFonts w:hAnsiTheme="minorEastAsia" w:eastAsiaTheme="minorEastAsia"/>
                <w:bCs/>
                <w:sz w:val="24"/>
              </w:rPr>
              <w:t>东南距吉庆里小区</w:t>
            </w:r>
            <w:r>
              <w:rPr>
                <w:rFonts w:eastAsiaTheme="minorEastAsia"/>
                <w:bCs/>
                <w:sz w:val="24"/>
              </w:rPr>
              <w:t>160m</w:t>
            </w:r>
            <w:r>
              <w:rPr>
                <w:rFonts w:hAnsiTheme="minorEastAsia" w:eastAsiaTheme="minorEastAsia"/>
                <w:bCs/>
                <w:sz w:val="24"/>
              </w:rPr>
              <w:t>、河茵里小区</w:t>
            </w:r>
            <w:r>
              <w:rPr>
                <w:rFonts w:eastAsiaTheme="minorEastAsia"/>
                <w:bCs/>
                <w:sz w:val="24"/>
              </w:rPr>
              <w:t>850m</w:t>
            </w:r>
            <w:r>
              <w:rPr>
                <w:rFonts w:hAnsiTheme="minorEastAsia" w:eastAsiaTheme="minorEastAsia"/>
                <w:bCs/>
                <w:sz w:val="24"/>
              </w:rPr>
              <w:t>、河北三号小区</w:t>
            </w:r>
            <w:r>
              <w:rPr>
                <w:rFonts w:eastAsiaTheme="minorEastAsia"/>
                <w:bCs/>
                <w:sz w:val="24"/>
              </w:rPr>
              <w:t>1400m</w:t>
            </w:r>
            <w:r>
              <w:rPr>
                <w:rFonts w:hAnsiTheme="minorEastAsia" w:eastAsiaTheme="minorEastAsia"/>
                <w:bCs/>
                <w:sz w:val="24"/>
              </w:rPr>
              <w:t>、河北四号小区</w:t>
            </w:r>
            <w:r>
              <w:rPr>
                <w:rFonts w:eastAsiaTheme="minorEastAsia"/>
                <w:bCs/>
                <w:sz w:val="24"/>
              </w:rPr>
              <w:t>1580m</w:t>
            </w:r>
            <w:r>
              <w:rPr>
                <w:rFonts w:hint="eastAsia" w:hAnsiTheme="minorEastAsia" w:eastAsiaTheme="minorEastAsia"/>
                <w:bCs/>
                <w:sz w:val="24"/>
              </w:rPr>
              <w:t>；</w:t>
            </w:r>
            <w:r>
              <w:rPr>
                <w:rFonts w:hAnsiTheme="minorEastAsia" w:eastAsiaTheme="minorEastAsia"/>
                <w:bCs/>
                <w:sz w:val="24"/>
              </w:rPr>
              <w:t>南距永庆里小区</w:t>
            </w:r>
            <w:r>
              <w:rPr>
                <w:rFonts w:eastAsiaTheme="minorEastAsia"/>
                <w:bCs/>
                <w:sz w:val="24"/>
              </w:rPr>
              <w:t>40m</w:t>
            </w:r>
            <w:r>
              <w:rPr>
                <w:rFonts w:hAnsiTheme="minorEastAsia" w:eastAsiaTheme="minorEastAsia"/>
                <w:bCs/>
                <w:sz w:val="24"/>
              </w:rPr>
              <w:t>、马家屯村</w:t>
            </w:r>
            <w:r>
              <w:rPr>
                <w:rFonts w:eastAsiaTheme="minorEastAsia"/>
                <w:bCs/>
                <w:sz w:val="24"/>
              </w:rPr>
              <w:t>310m</w:t>
            </w:r>
            <w:r>
              <w:rPr>
                <w:rFonts w:hAnsiTheme="minorEastAsia" w:eastAsiaTheme="minorEastAsia"/>
                <w:bCs/>
                <w:sz w:val="24"/>
              </w:rPr>
              <w:t>、龙泽国际小区</w:t>
            </w:r>
            <w:r>
              <w:rPr>
                <w:rFonts w:eastAsiaTheme="minorEastAsia"/>
                <w:bCs/>
                <w:sz w:val="24"/>
              </w:rPr>
              <w:t>700m</w:t>
            </w:r>
            <w:r>
              <w:rPr>
                <w:rFonts w:hAnsiTheme="minorEastAsia" w:eastAsiaTheme="minorEastAsia"/>
                <w:bCs/>
                <w:sz w:val="24"/>
              </w:rPr>
              <w:t>、宏扬花园</w:t>
            </w:r>
            <w:r>
              <w:rPr>
                <w:rFonts w:eastAsiaTheme="minorEastAsia"/>
                <w:bCs/>
                <w:sz w:val="24"/>
              </w:rPr>
              <w:t>1900m</w:t>
            </w:r>
            <w:r>
              <w:rPr>
                <w:rFonts w:hAnsiTheme="minorEastAsia" w:eastAsiaTheme="minorEastAsia"/>
                <w:bCs/>
                <w:sz w:val="24"/>
              </w:rPr>
              <w:t>，都市花园</w:t>
            </w:r>
            <w:r>
              <w:rPr>
                <w:rFonts w:eastAsiaTheme="minorEastAsia"/>
                <w:bCs/>
                <w:sz w:val="24"/>
              </w:rPr>
              <w:t>1800m</w:t>
            </w:r>
            <w:r>
              <w:rPr>
                <w:rFonts w:hAnsiTheme="minorEastAsia" w:eastAsiaTheme="minorEastAsia"/>
                <w:bCs/>
                <w:sz w:val="24"/>
              </w:rPr>
              <w:t>、益民园</w:t>
            </w:r>
            <w:r>
              <w:rPr>
                <w:rFonts w:eastAsiaTheme="minorEastAsia"/>
                <w:bCs/>
                <w:sz w:val="24"/>
              </w:rPr>
              <w:t>1800m</w:t>
            </w:r>
            <w:r>
              <w:rPr>
                <w:rFonts w:hAnsiTheme="minorEastAsia" w:eastAsiaTheme="minorEastAsia"/>
                <w:bCs/>
                <w:sz w:val="24"/>
              </w:rPr>
              <w:t>、龙华里</w:t>
            </w:r>
            <w:r>
              <w:rPr>
                <w:rFonts w:hint="eastAsia" w:eastAsiaTheme="minorEastAsia"/>
                <w:bCs/>
                <w:sz w:val="24"/>
              </w:rPr>
              <w:t>1</w:t>
            </w:r>
            <w:r>
              <w:rPr>
                <w:rFonts w:eastAsiaTheme="minorEastAsia"/>
                <w:bCs/>
                <w:sz w:val="24"/>
              </w:rPr>
              <w:t>900</w:t>
            </w:r>
            <w:r>
              <w:rPr>
                <w:rFonts w:hint="eastAsia" w:eastAsiaTheme="minorEastAsia"/>
                <w:bCs/>
                <w:sz w:val="24"/>
              </w:rPr>
              <w:t>m</w:t>
            </w:r>
            <w:r>
              <w:rPr>
                <w:rFonts w:hint="eastAsia" w:hAnsiTheme="minorEastAsia" w:eastAsiaTheme="minorEastAsia"/>
                <w:bCs/>
                <w:sz w:val="24"/>
              </w:rPr>
              <w:t>；</w:t>
            </w:r>
            <w:r>
              <w:rPr>
                <w:rFonts w:hAnsiTheme="minorEastAsia" w:eastAsiaTheme="minorEastAsia"/>
                <w:bCs/>
                <w:sz w:val="24"/>
              </w:rPr>
              <w:t>西南距星河公馆</w:t>
            </w:r>
            <w:r>
              <w:rPr>
                <w:rFonts w:eastAsiaTheme="minorEastAsia"/>
                <w:bCs/>
                <w:sz w:val="24"/>
              </w:rPr>
              <w:t>1270m</w:t>
            </w:r>
            <w:r>
              <w:rPr>
                <w:rFonts w:hint="eastAsia" w:eastAsiaTheme="minorEastAsia"/>
                <w:bCs/>
                <w:sz w:val="24"/>
              </w:rPr>
              <w:t>；</w:t>
            </w:r>
            <w:r>
              <w:rPr>
                <w:rFonts w:hAnsiTheme="minorEastAsia" w:eastAsiaTheme="minorEastAsia"/>
                <w:bCs/>
                <w:sz w:val="24"/>
              </w:rPr>
              <w:t>西距高新区检察院法院</w:t>
            </w:r>
            <w:r>
              <w:rPr>
                <w:rFonts w:eastAsiaTheme="minorEastAsia"/>
                <w:bCs/>
                <w:sz w:val="24"/>
              </w:rPr>
              <w:t>500m</w:t>
            </w:r>
            <w:r>
              <w:rPr>
                <w:rFonts w:hAnsiTheme="minorEastAsia" w:eastAsiaTheme="minorEastAsia"/>
                <w:bCs/>
                <w:sz w:val="24"/>
              </w:rPr>
              <w:t>、唐山市第二医院分院</w:t>
            </w:r>
            <w:r>
              <w:rPr>
                <w:rFonts w:eastAsiaTheme="minorEastAsia"/>
                <w:bCs/>
                <w:sz w:val="24"/>
              </w:rPr>
              <w:t>960m</w:t>
            </w:r>
            <w:r>
              <w:rPr>
                <w:rFonts w:hint="eastAsia" w:hAnsiTheme="minorEastAsia" w:eastAsiaTheme="minorEastAsia"/>
                <w:bCs/>
                <w:sz w:val="24"/>
              </w:rPr>
              <w:t>；</w:t>
            </w:r>
            <w:r>
              <w:rPr>
                <w:rFonts w:hAnsiTheme="minorEastAsia" w:eastAsiaTheme="minorEastAsia"/>
                <w:bCs/>
                <w:sz w:val="24"/>
              </w:rPr>
              <w:t>西北距新城子村</w:t>
            </w:r>
            <w:r>
              <w:rPr>
                <w:rFonts w:eastAsiaTheme="minorEastAsia"/>
                <w:bCs/>
                <w:sz w:val="24"/>
              </w:rPr>
              <w:t>1050m</w:t>
            </w:r>
            <w:r>
              <w:rPr>
                <w:rFonts w:hAnsiTheme="minorEastAsia" w:eastAsiaTheme="minorEastAsia"/>
                <w:bCs/>
                <w:sz w:val="24"/>
              </w:rPr>
              <w:t>、孙家庄村</w:t>
            </w:r>
            <w:r>
              <w:rPr>
                <w:rFonts w:eastAsiaTheme="minorEastAsia"/>
                <w:bCs/>
                <w:sz w:val="24"/>
              </w:rPr>
              <w:t>1580m</w:t>
            </w:r>
            <w:r>
              <w:rPr>
                <w:rFonts w:hint="eastAsia" w:hAnsiTheme="minorEastAsia" w:eastAsiaTheme="minorEastAsia"/>
                <w:bCs/>
                <w:sz w:val="24"/>
              </w:rPr>
              <w:t>；</w:t>
            </w:r>
            <w:r>
              <w:rPr>
                <w:rFonts w:hAnsiTheme="minorEastAsia" w:eastAsiaTheme="minorEastAsia"/>
                <w:bCs/>
                <w:sz w:val="24"/>
              </w:rPr>
              <w:t>北距三益庄村</w:t>
            </w:r>
            <w:r>
              <w:rPr>
                <w:rFonts w:eastAsiaTheme="minorEastAsia"/>
                <w:bCs/>
                <w:sz w:val="24"/>
              </w:rPr>
              <w:t>750m</w:t>
            </w:r>
            <w:r>
              <w:rPr>
                <w:rFonts w:hAnsiTheme="minorEastAsia" w:eastAsiaTheme="minorEastAsia"/>
                <w:sz w:val="24"/>
              </w:rPr>
              <w:t>。项目最近敏感点为厂址南侧</w:t>
            </w:r>
            <w:r>
              <w:rPr>
                <w:rFonts w:eastAsiaTheme="minorEastAsia"/>
                <w:sz w:val="24"/>
              </w:rPr>
              <w:t>40m</w:t>
            </w:r>
            <w:r>
              <w:rPr>
                <w:rFonts w:hAnsiTheme="minorEastAsia" w:eastAsiaTheme="minorEastAsia"/>
                <w:sz w:val="24"/>
              </w:rPr>
              <w:t>处永庆里小区。</w:t>
            </w:r>
            <w:r>
              <w:rPr>
                <w:rFonts w:hAnsiTheme="minorEastAsia" w:eastAsiaTheme="minorEastAsia"/>
                <w:bCs/>
                <w:sz w:val="24"/>
                <w:szCs w:val="24"/>
              </w:rPr>
              <w:t>项目地理位置见附图</w:t>
            </w:r>
            <w:r>
              <w:rPr>
                <w:rFonts w:eastAsiaTheme="minorEastAsia"/>
                <w:bCs/>
                <w:sz w:val="24"/>
                <w:szCs w:val="24"/>
              </w:rPr>
              <w:t>1</w:t>
            </w:r>
            <w:r>
              <w:rPr>
                <w:rFonts w:hAnsiTheme="minorEastAsia" w:eastAsiaTheme="minorEastAsia"/>
                <w:bCs/>
                <w:sz w:val="24"/>
                <w:szCs w:val="24"/>
              </w:rPr>
              <w:t>，周边关系见附图</w:t>
            </w:r>
            <w:r>
              <w:rPr>
                <w:rFonts w:eastAsiaTheme="minorEastAsia"/>
                <w:bCs/>
                <w:sz w:val="24"/>
                <w:szCs w:val="24"/>
              </w:rPr>
              <w:t>2</w:t>
            </w:r>
            <w:r>
              <w:rPr>
                <w:rFonts w:hAnsiTheme="minorEastAsia" w:eastAsiaTheme="minorEastAsia"/>
                <w:bCs/>
                <w:sz w:val="24"/>
                <w:szCs w:val="24"/>
              </w:rPr>
              <w:t>。</w:t>
            </w:r>
          </w:p>
          <w:p w14:paraId="2D178FF7">
            <w:pPr>
              <w:pStyle w:val="17"/>
              <w:spacing w:line="440" w:lineRule="exact"/>
              <w:ind w:firstLine="482" w:firstLineChars="200"/>
              <w:textAlignment w:val="baseline"/>
              <w:rPr>
                <w:rFonts w:eastAsiaTheme="minorEastAsia"/>
                <w:b/>
                <w:sz w:val="24"/>
                <w:szCs w:val="24"/>
              </w:rPr>
            </w:pPr>
            <w:r>
              <w:rPr>
                <w:rFonts w:hAnsiTheme="minorEastAsia" w:eastAsiaTheme="minorEastAsia"/>
                <w:b/>
                <w:sz w:val="24"/>
                <w:szCs w:val="24"/>
              </w:rPr>
              <w:t>（</w:t>
            </w:r>
            <w:r>
              <w:rPr>
                <w:rFonts w:eastAsiaTheme="minorEastAsia"/>
                <w:b/>
                <w:sz w:val="24"/>
                <w:szCs w:val="24"/>
              </w:rPr>
              <w:t>6</w:t>
            </w:r>
            <w:r>
              <w:rPr>
                <w:rFonts w:hAnsiTheme="minorEastAsia" w:eastAsiaTheme="minorEastAsia"/>
                <w:b/>
                <w:sz w:val="24"/>
                <w:szCs w:val="24"/>
              </w:rPr>
              <w:t>）项目占地</w:t>
            </w:r>
          </w:p>
          <w:p w14:paraId="3A250F52">
            <w:pPr>
              <w:pStyle w:val="17"/>
              <w:spacing w:line="440" w:lineRule="exact"/>
              <w:ind w:firstLine="480" w:firstLineChars="200"/>
              <w:textAlignment w:val="baseline"/>
              <w:rPr>
                <w:rFonts w:eastAsiaTheme="minorEastAsia"/>
                <w:bCs/>
                <w:sz w:val="24"/>
                <w:szCs w:val="24"/>
              </w:rPr>
            </w:pPr>
            <w:r>
              <w:rPr>
                <w:rFonts w:hAnsiTheme="minorEastAsia" w:eastAsiaTheme="minorEastAsia"/>
                <w:bCs/>
                <w:sz w:val="24"/>
                <w:szCs w:val="24"/>
              </w:rPr>
              <w:t>厂区占地面积</w:t>
            </w:r>
            <w:r>
              <w:rPr>
                <w:rFonts w:eastAsiaTheme="minorEastAsia"/>
                <w:bCs/>
                <w:sz w:val="24"/>
                <w:szCs w:val="24"/>
              </w:rPr>
              <w:t>98549.1m</w:t>
            </w:r>
            <w:r>
              <w:rPr>
                <w:rFonts w:eastAsiaTheme="minorEastAsia"/>
                <w:bCs/>
                <w:sz w:val="24"/>
                <w:szCs w:val="24"/>
                <w:vertAlign w:val="superscript"/>
              </w:rPr>
              <w:t>2</w:t>
            </w:r>
            <w:r>
              <w:rPr>
                <w:rFonts w:hAnsiTheme="minorEastAsia" w:eastAsiaTheme="minorEastAsia"/>
                <w:bCs/>
                <w:sz w:val="24"/>
                <w:szCs w:val="24"/>
              </w:rPr>
              <w:t>，绿化面积</w:t>
            </w:r>
            <w:r>
              <w:rPr>
                <w:rFonts w:eastAsiaTheme="minorEastAsia"/>
                <w:bCs/>
                <w:sz w:val="24"/>
                <w:szCs w:val="24"/>
              </w:rPr>
              <w:t>2000m</w:t>
            </w:r>
            <w:r>
              <w:rPr>
                <w:rFonts w:eastAsiaTheme="minorEastAsia"/>
                <w:bCs/>
                <w:sz w:val="24"/>
                <w:szCs w:val="24"/>
                <w:vertAlign w:val="superscript"/>
              </w:rPr>
              <w:t>2</w:t>
            </w:r>
            <w:r>
              <w:rPr>
                <w:rFonts w:hint="eastAsia" w:hAnsiTheme="minorEastAsia" w:eastAsiaTheme="minorEastAsia"/>
                <w:bCs/>
                <w:sz w:val="24"/>
                <w:szCs w:val="24"/>
              </w:rPr>
              <w:t>，本项目依托厂区原有厂房，不新增占地，唐山清源环保机械股份有限公司已取得土地证，土地证编号：冀唐国用（2007）第3456号。</w:t>
            </w:r>
          </w:p>
          <w:p w14:paraId="28376199">
            <w:pPr>
              <w:pStyle w:val="17"/>
              <w:numPr>
                <w:ilvl w:val="0"/>
                <w:numId w:val="3"/>
              </w:numPr>
              <w:spacing w:line="440" w:lineRule="exact"/>
              <w:ind w:firstLine="482" w:firstLineChars="200"/>
              <w:textAlignment w:val="baseline"/>
              <w:rPr>
                <w:rFonts w:eastAsiaTheme="minorEastAsia"/>
                <w:b/>
                <w:sz w:val="24"/>
              </w:rPr>
            </w:pPr>
            <w:r>
              <w:rPr>
                <w:rFonts w:hAnsiTheme="minorEastAsia" w:eastAsiaTheme="minorEastAsia"/>
                <w:b/>
                <w:sz w:val="24"/>
              </w:rPr>
              <w:t>建设规模</w:t>
            </w:r>
          </w:p>
          <w:p w14:paraId="06D913C2">
            <w:pPr>
              <w:snapToGrid w:val="0"/>
              <w:spacing w:line="440" w:lineRule="exact"/>
              <w:ind w:firstLine="480" w:firstLineChars="200"/>
              <w:textAlignment w:val="baseline"/>
              <w:rPr>
                <w:rFonts w:hAnsiTheme="minorEastAsia" w:eastAsiaTheme="minorEastAsia"/>
                <w:sz w:val="24"/>
              </w:rPr>
            </w:pPr>
            <w:r>
              <w:rPr>
                <w:rFonts w:hint="eastAsia" w:hAnsiTheme="minorEastAsia" w:eastAsiaTheme="minorEastAsia"/>
                <w:sz w:val="24"/>
              </w:rPr>
              <w:t>技改后</w:t>
            </w:r>
            <w:r>
              <w:rPr>
                <w:rFonts w:hAnsiTheme="minorEastAsia" w:eastAsiaTheme="minorEastAsia"/>
                <w:sz w:val="24"/>
              </w:rPr>
              <w:t>产能不变</w:t>
            </w:r>
          </w:p>
          <w:p w14:paraId="2B65BED6">
            <w:pPr>
              <w:snapToGrid w:val="0"/>
              <w:spacing w:line="440" w:lineRule="exact"/>
              <w:ind w:firstLine="482" w:firstLineChars="200"/>
              <w:textAlignment w:val="baseline"/>
              <w:rPr>
                <w:rFonts w:eastAsiaTheme="minorEastAsia"/>
                <w:b/>
                <w:sz w:val="24"/>
              </w:rPr>
            </w:pPr>
            <w:r>
              <w:rPr>
                <w:rFonts w:hAnsiTheme="minorEastAsia" w:eastAsiaTheme="minorEastAsia"/>
                <w:b/>
                <w:sz w:val="24"/>
              </w:rPr>
              <w:t>表</w:t>
            </w:r>
            <w:r>
              <w:rPr>
                <w:rFonts w:hint="eastAsia" w:eastAsiaTheme="minorEastAsia"/>
                <w:b/>
                <w:sz w:val="24"/>
              </w:rPr>
              <w:t>6</w:t>
            </w:r>
            <w:r>
              <w:rPr>
                <w:rFonts w:eastAsiaTheme="minorEastAsia"/>
                <w:b/>
                <w:sz w:val="24"/>
              </w:rPr>
              <w:t xml:space="preserve">   </w:t>
            </w:r>
            <w:r>
              <w:rPr>
                <w:rFonts w:hAnsiTheme="minorEastAsia" w:eastAsiaTheme="minorEastAsia"/>
                <w:b/>
                <w:sz w:val="24"/>
              </w:rPr>
              <w:t>产品方案一览表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25"/>
              <w:gridCol w:w="638"/>
              <w:gridCol w:w="800"/>
              <w:gridCol w:w="4830"/>
            </w:tblGrid>
            <w:tr w14:paraId="05E90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2131BC55">
                  <w:pPr>
                    <w:snapToGrid w:val="0"/>
                    <w:spacing w:line="360" w:lineRule="exact"/>
                    <w:jc w:val="center"/>
                    <w:textAlignment w:val="baseline"/>
                    <w:rPr>
                      <w:rFonts w:eastAsiaTheme="minorEastAsia"/>
                      <w:szCs w:val="21"/>
                    </w:rPr>
                  </w:pPr>
                  <w:r>
                    <w:rPr>
                      <w:rFonts w:hAnsiTheme="minorEastAsia" w:eastAsiaTheme="minorEastAsia"/>
                      <w:szCs w:val="21"/>
                    </w:rPr>
                    <w:t>序号</w:t>
                  </w:r>
                </w:p>
              </w:tc>
              <w:tc>
                <w:tcPr>
                  <w:tcW w:w="798" w:type="pct"/>
                  <w:vAlign w:val="center"/>
                </w:tcPr>
                <w:p w14:paraId="6D71BF75">
                  <w:pPr>
                    <w:snapToGrid w:val="0"/>
                    <w:spacing w:line="360" w:lineRule="exact"/>
                    <w:jc w:val="center"/>
                    <w:textAlignment w:val="baseline"/>
                    <w:rPr>
                      <w:rFonts w:eastAsiaTheme="minorEastAsia"/>
                      <w:szCs w:val="21"/>
                    </w:rPr>
                  </w:pPr>
                  <w:r>
                    <w:rPr>
                      <w:rFonts w:hAnsiTheme="minorEastAsia" w:eastAsiaTheme="minorEastAsia"/>
                      <w:szCs w:val="21"/>
                    </w:rPr>
                    <w:t>产品</w:t>
                  </w:r>
                </w:p>
              </w:tc>
              <w:tc>
                <w:tcPr>
                  <w:tcW w:w="384" w:type="pct"/>
                  <w:vAlign w:val="center"/>
                </w:tcPr>
                <w:p w14:paraId="13E265EF">
                  <w:pPr>
                    <w:snapToGrid w:val="0"/>
                    <w:spacing w:line="360" w:lineRule="exact"/>
                    <w:jc w:val="center"/>
                    <w:textAlignment w:val="baseline"/>
                    <w:rPr>
                      <w:rFonts w:eastAsiaTheme="minorEastAsia"/>
                      <w:szCs w:val="21"/>
                    </w:rPr>
                  </w:pPr>
                  <w:r>
                    <w:rPr>
                      <w:rFonts w:hAnsiTheme="minorEastAsia" w:eastAsiaTheme="minorEastAsia"/>
                      <w:szCs w:val="21"/>
                    </w:rPr>
                    <w:t>单位</w:t>
                  </w:r>
                </w:p>
              </w:tc>
              <w:tc>
                <w:tcPr>
                  <w:tcW w:w="482" w:type="pct"/>
                  <w:vAlign w:val="center"/>
                </w:tcPr>
                <w:p w14:paraId="223C952A">
                  <w:pPr>
                    <w:snapToGrid w:val="0"/>
                    <w:spacing w:line="360" w:lineRule="exact"/>
                    <w:jc w:val="center"/>
                    <w:textAlignment w:val="baseline"/>
                    <w:rPr>
                      <w:rFonts w:eastAsiaTheme="minorEastAsia"/>
                      <w:szCs w:val="21"/>
                    </w:rPr>
                  </w:pPr>
                  <w:r>
                    <w:rPr>
                      <w:rFonts w:hAnsiTheme="minorEastAsia" w:eastAsiaTheme="minorEastAsia"/>
                      <w:szCs w:val="21"/>
                    </w:rPr>
                    <w:t>数量</w:t>
                  </w:r>
                </w:p>
              </w:tc>
              <w:tc>
                <w:tcPr>
                  <w:tcW w:w="2909" w:type="pct"/>
                  <w:vAlign w:val="center"/>
                </w:tcPr>
                <w:p w14:paraId="6D58DDE7">
                  <w:pPr>
                    <w:snapToGrid w:val="0"/>
                    <w:spacing w:line="360" w:lineRule="exact"/>
                    <w:jc w:val="center"/>
                    <w:textAlignment w:val="baseline"/>
                    <w:rPr>
                      <w:rFonts w:eastAsiaTheme="minorEastAsia"/>
                      <w:szCs w:val="21"/>
                    </w:rPr>
                  </w:pPr>
                  <w:r>
                    <w:rPr>
                      <w:rFonts w:hAnsiTheme="minorEastAsia" w:eastAsiaTheme="minorEastAsia"/>
                      <w:szCs w:val="21"/>
                    </w:rPr>
                    <w:t>备注</w:t>
                  </w:r>
                </w:p>
              </w:tc>
            </w:tr>
            <w:tr w14:paraId="48DE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26F1EC41">
                  <w:pPr>
                    <w:snapToGrid w:val="0"/>
                    <w:spacing w:line="360" w:lineRule="exact"/>
                    <w:jc w:val="center"/>
                    <w:textAlignment w:val="baseline"/>
                    <w:rPr>
                      <w:rFonts w:eastAsiaTheme="minorEastAsia"/>
                      <w:szCs w:val="21"/>
                    </w:rPr>
                  </w:pPr>
                  <w:r>
                    <w:rPr>
                      <w:rFonts w:eastAsiaTheme="minorEastAsia"/>
                      <w:szCs w:val="21"/>
                    </w:rPr>
                    <w:t>1</w:t>
                  </w:r>
                </w:p>
              </w:tc>
              <w:tc>
                <w:tcPr>
                  <w:tcW w:w="798" w:type="pct"/>
                  <w:vAlign w:val="center"/>
                </w:tcPr>
                <w:p w14:paraId="79E597BF">
                  <w:pPr>
                    <w:snapToGrid w:val="0"/>
                    <w:spacing w:line="360" w:lineRule="exact"/>
                    <w:jc w:val="center"/>
                    <w:textAlignment w:val="baseline"/>
                    <w:rPr>
                      <w:rFonts w:eastAsiaTheme="minorEastAsia"/>
                      <w:szCs w:val="21"/>
                    </w:rPr>
                  </w:pPr>
                  <w:r>
                    <w:rPr>
                      <w:rFonts w:hAnsiTheme="minorEastAsia" w:eastAsiaTheme="minorEastAsia"/>
                      <w:szCs w:val="21"/>
                    </w:rPr>
                    <w:t>格栅</w:t>
                  </w:r>
                </w:p>
              </w:tc>
              <w:tc>
                <w:tcPr>
                  <w:tcW w:w="384" w:type="pct"/>
                  <w:vAlign w:val="center"/>
                </w:tcPr>
                <w:p w14:paraId="7161D22C">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144DB35D">
                  <w:pPr>
                    <w:spacing w:line="360" w:lineRule="exact"/>
                    <w:jc w:val="center"/>
                    <w:textAlignment w:val="baseline"/>
                    <w:rPr>
                      <w:rFonts w:eastAsiaTheme="minorEastAsia"/>
                      <w:szCs w:val="21"/>
                    </w:rPr>
                  </w:pPr>
                  <w:r>
                    <w:rPr>
                      <w:rFonts w:hint="eastAsia" w:eastAsiaTheme="minorEastAsia"/>
                      <w:szCs w:val="21"/>
                    </w:rPr>
                    <w:t>1</w:t>
                  </w:r>
                  <w:r>
                    <w:rPr>
                      <w:rFonts w:eastAsiaTheme="minorEastAsia"/>
                      <w:szCs w:val="21"/>
                    </w:rPr>
                    <w:t>00</w:t>
                  </w:r>
                </w:p>
              </w:tc>
              <w:tc>
                <w:tcPr>
                  <w:tcW w:w="2909" w:type="pct"/>
                  <w:vAlign w:val="center"/>
                </w:tcPr>
                <w:p w14:paraId="50B98102">
                  <w:pPr>
                    <w:spacing w:line="360" w:lineRule="exact"/>
                    <w:textAlignment w:val="baseline"/>
                    <w:rPr>
                      <w:rFonts w:eastAsiaTheme="minorEastAsia"/>
                      <w:szCs w:val="21"/>
                    </w:rPr>
                  </w:pPr>
                  <w:r>
                    <w:rPr>
                      <w:rFonts w:hAnsiTheme="minorEastAsia" w:eastAsiaTheme="minorEastAsia"/>
                      <w:szCs w:val="21"/>
                    </w:rPr>
                    <w:t>污水处理格栅井使用，分为细格栅、粗格栅两种</w:t>
                  </w:r>
                </w:p>
              </w:tc>
            </w:tr>
            <w:tr w14:paraId="60D54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1132FDEF">
                  <w:pPr>
                    <w:snapToGrid w:val="0"/>
                    <w:spacing w:line="360" w:lineRule="exact"/>
                    <w:jc w:val="center"/>
                    <w:textAlignment w:val="baseline"/>
                    <w:rPr>
                      <w:rFonts w:eastAsiaTheme="minorEastAsia"/>
                      <w:szCs w:val="21"/>
                    </w:rPr>
                  </w:pPr>
                  <w:r>
                    <w:rPr>
                      <w:rFonts w:eastAsiaTheme="minorEastAsia"/>
                      <w:szCs w:val="21"/>
                    </w:rPr>
                    <w:t>2</w:t>
                  </w:r>
                </w:p>
              </w:tc>
              <w:tc>
                <w:tcPr>
                  <w:tcW w:w="798" w:type="pct"/>
                  <w:vAlign w:val="center"/>
                </w:tcPr>
                <w:p w14:paraId="4BAE5963">
                  <w:pPr>
                    <w:snapToGrid w:val="0"/>
                    <w:spacing w:line="360" w:lineRule="exact"/>
                    <w:jc w:val="center"/>
                    <w:textAlignment w:val="baseline"/>
                    <w:rPr>
                      <w:rFonts w:eastAsiaTheme="minorEastAsia"/>
                      <w:szCs w:val="21"/>
                    </w:rPr>
                  </w:pPr>
                  <w:r>
                    <w:rPr>
                      <w:rFonts w:hAnsiTheme="minorEastAsia" w:eastAsiaTheme="minorEastAsia"/>
                      <w:szCs w:val="21"/>
                    </w:rPr>
                    <w:t>刮泥机</w:t>
                  </w:r>
                </w:p>
              </w:tc>
              <w:tc>
                <w:tcPr>
                  <w:tcW w:w="384" w:type="pct"/>
                  <w:vAlign w:val="center"/>
                </w:tcPr>
                <w:p w14:paraId="1EE618A1">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648A35E2">
                  <w:pPr>
                    <w:spacing w:line="360" w:lineRule="exact"/>
                    <w:jc w:val="center"/>
                    <w:textAlignment w:val="baseline"/>
                    <w:rPr>
                      <w:rFonts w:eastAsiaTheme="minorEastAsia"/>
                      <w:szCs w:val="21"/>
                    </w:rPr>
                  </w:pPr>
                  <w:r>
                    <w:rPr>
                      <w:rFonts w:hint="eastAsia" w:eastAsiaTheme="minorEastAsia"/>
                      <w:szCs w:val="21"/>
                    </w:rPr>
                    <w:t>7</w:t>
                  </w:r>
                  <w:r>
                    <w:rPr>
                      <w:rFonts w:eastAsiaTheme="minorEastAsia"/>
                      <w:szCs w:val="21"/>
                    </w:rPr>
                    <w:t>0</w:t>
                  </w:r>
                </w:p>
              </w:tc>
              <w:tc>
                <w:tcPr>
                  <w:tcW w:w="2909" w:type="pct"/>
                  <w:vAlign w:val="center"/>
                </w:tcPr>
                <w:p w14:paraId="704671B9">
                  <w:pPr>
                    <w:spacing w:line="360" w:lineRule="exact"/>
                    <w:textAlignment w:val="baseline"/>
                    <w:rPr>
                      <w:rFonts w:eastAsiaTheme="minorEastAsia"/>
                      <w:szCs w:val="21"/>
                    </w:rPr>
                  </w:pPr>
                  <w:r>
                    <w:rPr>
                      <w:rFonts w:hAnsiTheme="minorEastAsia" w:eastAsiaTheme="minorEastAsia"/>
                      <w:szCs w:val="21"/>
                    </w:rPr>
                    <w:t>污水处理沉淀池使用，沉淀污泥收集设备</w:t>
                  </w:r>
                </w:p>
              </w:tc>
            </w:tr>
            <w:tr w14:paraId="33BF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3C4C1E6B">
                  <w:pPr>
                    <w:snapToGrid w:val="0"/>
                    <w:spacing w:line="360" w:lineRule="exact"/>
                    <w:jc w:val="center"/>
                    <w:textAlignment w:val="baseline"/>
                    <w:rPr>
                      <w:rFonts w:eastAsiaTheme="minorEastAsia"/>
                      <w:szCs w:val="21"/>
                    </w:rPr>
                  </w:pPr>
                  <w:r>
                    <w:rPr>
                      <w:rFonts w:eastAsiaTheme="minorEastAsia"/>
                      <w:szCs w:val="21"/>
                    </w:rPr>
                    <w:t>3</w:t>
                  </w:r>
                </w:p>
              </w:tc>
              <w:tc>
                <w:tcPr>
                  <w:tcW w:w="798" w:type="pct"/>
                  <w:vAlign w:val="center"/>
                </w:tcPr>
                <w:p w14:paraId="6FEDB9C2">
                  <w:pPr>
                    <w:snapToGrid w:val="0"/>
                    <w:spacing w:line="360" w:lineRule="exact"/>
                    <w:jc w:val="center"/>
                    <w:textAlignment w:val="baseline"/>
                    <w:rPr>
                      <w:rFonts w:eastAsiaTheme="minorEastAsia"/>
                      <w:szCs w:val="21"/>
                    </w:rPr>
                  </w:pPr>
                  <w:r>
                    <w:rPr>
                      <w:rFonts w:hAnsiTheme="minorEastAsia" w:eastAsiaTheme="minorEastAsia"/>
                      <w:szCs w:val="21"/>
                    </w:rPr>
                    <w:t>污泥脱水机</w:t>
                  </w:r>
                </w:p>
              </w:tc>
              <w:tc>
                <w:tcPr>
                  <w:tcW w:w="384" w:type="pct"/>
                  <w:vAlign w:val="center"/>
                </w:tcPr>
                <w:p w14:paraId="3E117A54">
                  <w:pPr>
                    <w:snapToGrid w:val="0"/>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42AF1FC6">
                  <w:pPr>
                    <w:spacing w:line="360" w:lineRule="exact"/>
                    <w:jc w:val="center"/>
                    <w:textAlignment w:val="baseline"/>
                    <w:rPr>
                      <w:rFonts w:eastAsiaTheme="minorEastAsia"/>
                      <w:szCs w:val="21"/>
                    </w:rPr>
                  </w:pPr>
                  <w:r>
                    <w:rPr>
                      <w:rFonts w:hint="eastAsia" w:eastAsiaTheme="minorEastAsia"/>
                      <w:szCs w:val="21"/>
                    </w:rPr>
                    <w:t>14</w:t>
                  </w:r>
                </w:p>
              </w:tc>
              <w:tc>
                <w:tcPr>
                  <w:tcW w:w="2909" w:type="pct"/>
                  <w:vAlign w:val="center"/>
                </w:tcPr>
                <w:p w14:paraId="66F20986">
                  <w:pPr>
                    <w:spacing w:line="360" w:lineRule="exact"/>
                    <w:textAlignment w:val="baseline"/>
                    <w:rPr>
                      <w:rFonts w:eastAsiaTheme="minorEastAsia"/>
                      <w:szCs w:val="21"/>
                    </w:rPr>
                  </w:pPr>
                  <w:r>
                    <w:rPr>
                      <w:rFonts w:hAnsiTheme="minorEastAsia" w:eastAsiaTheme="minorEastAsia"/>
                      <w:szCs w:val="21"/>
                    </w:rPr>
                    <w:t>污泥脱水使用，板框压滤式</w:t>
                  </w:r>
                </w:p>
              </w:tc>
            </w:tr>
            <w:tr w14:paraId="72D8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0CB9B5E0">
                  <w:pPr>
                    <w:snapToGrid w:val="0"/>
                    <w:spacing w:line="360" w:lineRule="exact"/>
                    <w:jc w:val="center"/>
                    <w:textAlignment w:val="baseline"/>
                    <w:rPr>
                      <w:rFonts w:eastAsiaTheme="minorEastAsia"/>
                      <w:szCs w:val="21"/>
                    </w:rPr>
                  </w:pPr>
                  <w:r>
                    <w:rPr>
                      <w:rFonts w:eastAsiaTheme="minorEastAsia"/>
                      <w:szCs w:val="21"/>
                    </w:rPr>
                    <w:t>4</w:t>
                  </w:r>
                </w:p>
              </w:tc>
              <w:tc>
                <w:tcPr>
                  <w:tcW w:w="798" w:type="pct"/>
                  <w:vAlign w:val="center"/>
                </w:tcPr>
                <w:p w14:paraId="5A34F043">
                  <w:pPr>
                    <w:snapToGrid w:val="0"/>
                    <w:spacing w:line="360" w:lineRule="exact"/>
                    <w:jc w:val="center"/>
                    <w:textAlignment w:val="baseline"/>
                    <w:rPr>
                      <w:rFonts w:eastAsiaTheme="minorEastAsia"/>
                      <w:szCs w:val="21"/>
                    </w:rPr>
                  </w:pPr>
                  <w:r>
                    <w:rPr>
                      <w:rFonts w:hAnsiTheme="minorEastAsia" w:eastAsiaTheme="minorEastAsia"/>
                      <w:szCs w:val="21"/>
                    </w:rPr>
                    <w:t>曝气机</w:t>
                  </w:r>
                </w:p>
              </w:tc>
              <w:tc>
                <w:tcPr>
                  <w:tcW w:w="384" w:type="pct"/>
                  <w:vAlign w:val="center"/>
                </w:tcPr>
                <w:p w14:paraId="2D22E9D1">
                  <w:pPr>
                    <w:spacing w:line="360" w:lineRule="exact"/>
                    <w:jc w:val="center"/>
                    <w:textAlignment w:val="baseline"/>
                    <w:rPr>
                      <w:rFonts w:eastAsiaTheme="minorEastAsia"/>
                      <w:szCs w:val="21"/>
                    </w:rPr>
                  </w:pPr>
                  <w:r>
                    <w:rPr>
                      <w:rFonts w:hAnsiTheme="minorEastAsia" w:eastAsiaTheme="minorEastAsia"/>
                      <w:szCs w:val="21"/>
                    </w:rPr>
                    <w:t>套</w:t>
                  </w:r>
                </w:p>
              </w:tc>
              <w:tc>
                <w:tcPr>
                  <w:tcW w:w="482" w:type="pct"/>
                  <w:vAlign w:val="center"/>
                </w:tcPr>
                <w:p w14:paraId="5A9392FE">
                  <w:pPr>
                    <w:spacing w:line="360" w:lineRule="exact"/>
                    <w:jc w:val="center"/>
                    <w:textAlignment w:val="baseline"/>
                    <w:rPr>
                      <w:rFonts w:eastAsiaTheme="minorEastAsia"/>
                      <w:szCs w:val="21"/>
                    </w:rPr>
                  </w:pPr>
                  <w:r>
                    <w:rPr>
                      <w:rFonts w:hint="eastAsia" w:eastAsiaTheme="minorEastAsia"/>
                      <w:szCs w:val="21"/>
                    </w:rPr>
                    <w:t>16</w:t>
                  </w:r>
                </w:p>
              </w:tc>
              <w:tc>
                <w:tcPr>
                  <w:tcW w:w="2909" w:type="pct"/>
                  <w:vAlign w:val="center"/>
                </w:tcPr>
                <w:p w14:paraId="5C430014">
                  <w:pPr>
                    <w:spacing w:line="360" w:lineRule="exact"/>
                    <w:textAlignment w:val="baseline"/>
                    <w:rPr>
                      <w:rFonts w:eastAsiaTheme="minorEastAsia"/>
                      <w:szCs w:val="21"/>
                    </w:rPr>
                  </w:pPr>
                  <w:r>
                    <w:rPr>
                      <w:rFonts w:hAnsiTheme="minorEastAsia" w:eastAsiaTheme="minorEastAsia"/>
                      <w:szCs w:val="21"/>
                    </w:rPr>
                    <w:t>污水处理曝气池使用</w:t>
                  </w:r>
                </w:p>
              </w:tc>
            </w:tr>
            <w:tr w14:paraId="193C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25" w:type="pct"/>
                  <w:gridSpan w:val="2"/>
                  <w:vAlign w:val="center"/>
                </w:tcPr>
                <w:p w14:paraId="517AB35C">
                  <w:pPr>
                    <w:snapToGrid w:val="0"/>
                    <w:spacing w:line="360" w:lineRule="exact"/>
                    <w:jc w:val="center"/>
                    <w:textAlignment w:val="baseline"/>
                    <w:rPr>
                      <w:rFonts w:hAnsiTheme="minorEastAsia" w:eastAsiaTheme="minorEastAsia"/>
                      <w:szCs w:val="21"/>
                    </w:rPr>
                  </w:pPr>
                  <w:r>
                    <w:rPr>
                      <w:rFonts w:hint="eastAsia" w:hAnsiTheme="minorEastAsia" w:eastAsiaTheme="minorEastAsia"/>
                      <w:szCs w:val="21"/>
                    </w:rPr>
                    <w:t>合计</w:t>
                  </w:r>
                </w:p>
              </w:tc>
              <w:tc>
                <w:tcPr>
                  <w:tcW w:w="384" w:type="pct"/>
                  <w:vAlign w:val="center"/>
                </w:tcPr>
                <w:p w14:paraId="6E8BEE82">
                  <w:pPr>
                    <w:spacing w:line="360" w:lineRule="exact"/>
                    <w:jc w:val="center"/>
                    <w:textAlignment w:val="baseline"/>
                    <w:rPr>
                      <w:rFonts w:hAnsiTheme="minorEastAsia" w:eastAsiaTheme="minorEastAsia"/>
                      <w:szCs w:val="21"/>
                    </w:rPr>
                  </w:pPr>
                  <w:r>
                    <w:rPr>
                      <w:rFonts w:hint="eastAsia" w:hAnsiTheme="minorEastAsia" w:eastAsiaTheme="minorEastAsia"/>
                      <w:szCs w:val="21"/>
                    </w:rPr>
                    <w:t>套</w:t>
                  </w:r>
                </w:p>
              </w:tc>
              <w:tc>
                <w:tcPr>
                  <w:tcW w:w="482" w:type="pct"/>
                  <w:vAlign w:val="center"/>
                </w:tcPr>
                <w:p w14:paraId="199E59DE">
                  <w:pPr>
                    <w:spacing w:line="360" w:lineRule="exact"/>
                    <w:jc w:val="center"/>
                    <w:textAlignment w:val="baseline"/>
                    <w:rPr>
                      <w:rFonts w:eastAsiaTheme="minorEastAsia"/>
                      <w:szCs w:val="21"/>
                    </w:rPr>
                  </w:pPr>
                  <w:r>
                    <w:rPr>
                      <w:rFonts w:hint="eastAsia" w:eastAsiaTheme="minorEastAsia"/>
                      <w:szCs w:val="21"/>
                    </w:rPr>
                    <w:t>200</w:t>
                  </w:r>
                </w:p>
              </w:tc>
              <w:tc>
                <w:tcPr>
                  <w:tcW w:w="2909" w:type="pct"/>
                  <w:vAlign w:val="center"/>
                </w:tcPr>
                <w:p w14:paraId="23D4B4B1">
                  <w:pPr>
                    <w:spacing w:line="360" w:lineRule="exact"/>
                    <w:jc w:val="center"/>
                    <w:textAlignment w:val="baseline"/>
                    <w:rPr>
                      <w:rFonts w:eastAsiaTheme="minorEastAsia"/>
                      <w:szCs w:val="21"/>
                    </w:rPr>
                  </w:pPr>
                  <w:r>
                    <w:rPr>
                      <w:rFonts w:hint="eastAsia" w:eastAsiaTheme="minorEastAsia"/>
                      <w:szCs w:val="21"/>
                    </w:rPr>
                    <w:t>200</w:t>
                  </w:r>
                </w:p>
              </w:tc>
            </w:tr>
          </w:tbl>
          <w:p w14:paraId="4B2D76BD">
            <w:pPr>
              <w:snapToGrid w:val="0"/>
              <w:spacing w:line="440" w:lineRule="exact"/>
              <w:ind w:firstLine="482" w:firstLineChars="200"/>
              <w:textAlignment w:val="baseline"/>
              <w:rPr>
                <w:rFonts w:eastAsiaTheme="minorEastAsia"/>
                <w:b/>
                <w:sz w:val="24"/>
                <w:szCs w:val="24"/>
              </w:rPr>
            </w:pPr>
            <w:r>
              <w:rPr>
                <w:rFonts w:hAnsiTheme="minorEastAsia" w:eastAsiaTheme="minorEastAsia"/>
                <w:b/>
                <w:sz w:val="24"/>
              </w:rPr>
              <w:t>（</w:t>
            </w:r>
            <w:r>
              <w:rPr>
                <w:rFonts w:eastAsiaTheme="minorEastAsia"/>
                <w:b/>
                <w:sz w:val="24"/>
              </w:rPr>
              <w:t>8</w:t>
            </w:r>
            <w:r>
              <w:rPr>
                <w:rFonts w:hAnsiTheme="minorEastAsia" w:eastAsiaTheme="minorEastAsia"/>
                <w:b/>
                <w:sz w:val="24"/>
              </w:rPr>
              <w:t>）</w:t>
            </w:r>
            <w:r>
              <w:rPr>
                <w:rFonts w:hAnsiTheme="minorEastAsia" w:eastAsiaTheme="minorEastAsia"/>
                <w:b/>
                <w:sz w:val="24"/>
                <w:szCs w:val="24"/>
              </w:rPr>
              <w:t>建设内容</w:t>
            </w:r>
          </w:p>
          <w:p w14:paraId="5C9B47F7">
            <w:pPr>
              <w:spacing w:line="440" w:lineRule="exact"/>
              <w:ind w:firstLine="480" w:firstLineChars="200"/>
              <w:jc w:val="left"/>
              <w:rPr>
                <w:rFonts w:eastAsiaTheme="minorEastAsia"/>
                <w:bCs/>
                <w:spacing w:val="-2"/>
                <w:sz w:val="24"/>
                <w:szCs w:val="24"/>
              </w:rPr>
            </w:pPr>
            <w:r>
              <w:rPr>
                <w:rFonts w:hAnsiTheme="minorEastAsia" w:eastAsiaTheme="minorEastAsia"/>
                <w:sz w:val="24"/>
                <w:szCs w:val="24"/>
              </w:rPr>
              <w:t>项目主要依托现有生产车间及其他配套的公用、辅助和环保设施</w:t>
            </w:r>
            <w:r>
              <w:rPr>
                <w:rFonts w:hAnsiTheme="minorEastAsia" w:eastAsiaTheme="minorEastAsia"/>
                <w:bCs/>
                <w:spacing w:val="-2"/>
                <w:sz w:val="24"/>
                <w:szCs w:val="24"/>
              </w:rPr>
              <w:t>。主要建设内容见表</w:t>
            </w:r>
            <w:r>
              <w:rPr>
                <w:rFonts w:eastAsiaTheme="minorEastAsia"/>
                <w:bCs/>
                <w:spacing w:val="-2"/>
                <w:sz w:val="24"/>
                <w:szCs w:val="24"/>
              </w:rPr>
              <w:t>7</w:t>
            </w:r>
            <w:r>
              <w:rPr>
                <w:rFonts w:hAnsiTheme="minorEastAsia" w:eastAsiaTheme="minorEastAsia"/>
                <w:bCs/>
                <w:spacing w:val="-2"/>
                <w:sz w:val="24"/>
                <w:szCs w:val="24"/>
              </w:rPr>
              <w:t>。</w:t>
            </w:r>
          </w:p>
          <w:p w14:paraId="3DD87E3D">
            <w:pPr>
              <w:spacing w:line="440" w:lineRule="exact"/>
              <w:ind w:firstLine="453" w:firstLineChars="188"/>
              <w:textAlignment w:val="baseline"/>
              <w:rPr>
                <w:rFonts w:eastAsiaTheme="minorEastAsia"/>
                <w:b/>
                <w:bCs/>
                <w:sz w:val="24"/>
                <w:szCs w:val="24"/>
              </w:rPr>
            </w:pPr>
            <w:r>
              <w:rPr>
                <w:rFonts w:hAnsiTheme="minorEastAsia" w:eastAsiaTheme="minorEastAsia"/>
                <w:b/>
                <w:bCs/>
                <w:sz w:val="24"/>
                <w:szCs w:val="24"/>
              </w:rPr>
              <w:t>表</w:t>
            </w:r>
            <w:r>
              <w:rPr>
                <w:rFonts w:eastAsiaTheme="minorEastAsia"/>
                <w:b/>
                <w:bCs/>
                <w:sz w:val="24"/>
                <w:szCs w:val="24"/>
              </w:rPr>
              <w:t xml:space="preserve">7    </w:t>
            </w:r>
            <w:r>
              <w:rPr>
                <w:rFonts w:hAnsiTheme="minorEastAsia" w:eastAsiaTheme="minorEastAsia"/>
                <w:b/>
                <w:bCs/>
                <w:sz w:val="24"/>
                <w:szCs w:val="24"/>
              </w:rPr>
              <w:t>项目主要建设内容一览表</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40"/>
              <w:gridCol w:w="321"/>
              <w:gridCol w:w="977"/>
              <w:gridCol w:w="5693"/>
              <w:gridCol w:w="771"/>
            </w:tblGrid>
            <w:tr w14:paraId="1CFD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7" w:hRule="atLeast"/>
              </w:trPr>
              <w:tc>
                <w:tcPr>
                  <w:tcW w:w="540" w:type="dxa"/>
                  <w:shd w:val="clear" w:color="auto" w:fill="auto"/>
                  <w:tcMar>
                    <w:left w:w="28" w:type="dxa"/>
                    <w:right w:w="28" w:type="dxa"/>
                  </w:tcMar>
                  <w:vAlign w:val="center"/>
                </w:tcPr>
                <w:p w14:paraId="571FE63E">
                  <w:pPr>
                    <w:spacing w:line="360" w:lineRule="exact"/>
                    <w:jc w:val="center"/>
                    <w:textAlignment w:val="baseline"/>
                    <w:rPr>
                      <w:rFonts w:eastAsiaTheme="minorEastAsia"/>
                      <w:szCs w:val="21"/>
                    </w:rPr>
                  </w:pPr>
                  <w:r>
                    <w:rPr>
                      <w:rFonts w:hAnsiTheme="minorEastAsia" w:eastAsiaTheme="minorEastAsia"/>
                      <w:szCs w:val="21"/>
                    </w:rPr>
                    <w:t>项目</w:t>
                  </w:r>
                </w:p>
              </w:tc>
              <w:tc>
                <w:tcPr>
                  <w:tcW w:w="1298" w:type="dxa"/>
                  <w:gridSpan w:val="2"/>
                  <w:shd w:val="clear" w:color="auto" w:fill="auto"/>
                  <w:tcMar>
                    <w:left w:w="28" w:type="dxa"/>
                    <w:right w:w="28" w:type="dxa"/>
                  </w:tcMar>
                  <w:vAlign w:val="center"/>
                </w:tcPr>
                <w:p w14:paraId="4E98FF19">
                  <w:pPr>
                    <w:spacing w:line="360" w:lineRule="exact"/>
                    <w:jc w:val="center"/>
                    <w:textAlignment w:val="baseline"/>
                    <w:rPr>
                      <w:rFonts w:eastAsiaTheme="minorEastAsia"/>
                      <w:szCs w:val="21"/>
                    </w:rPr>
                  </w:pPr>
                  <w:r>
                    <w:rPr>
                      <w:rFonts w:hAnsiTheme="minorEastAsia" w:eastAsiaTheme="minorEastAsia"/>
                      <w:szCs w:val="21"/>
                    </w:rPr>
                    <w:t>组成</w:t>
                  </w:r>
                </w:p>
              </w:tc>
              <w:tc>
                <w:tcPr>
                  <w:tcW w:w="5693" w:type="dxa"/>
                  <w:shd w:val="clear" w:color="auto" w:fill="auto"/>
                  <w:tcMar>
                    <w:left w:w="28" w:type="dxa"/>
                    <w:right w:w="28" w:type="dxa"/>
                  </w:tcMar>
                  <w:vAlign w:val="center"/>
                </w:tcPr>
                <w:p w14:paraId="5B8F6AF2">
                  <w:pPr>
                    <w:spacing w:line="360" w:lineRule="exact"/>
                    <w:jc w:val="center"/>
                    <w:textAlignment w:val="baseline"/>
                    <w:rPr>
                      <w:rFonts w:eastAsiaTheme="minorEastAsia"/>
                      <w:szCs w:val="21"/>
                    </w:rPr>
                  </w:pPr>
                  <w:r>
                    <w:rPr>
                      <w:rFonts w:hAnsiTheme="minorEastAsia" w:eastAsiaTheme="minorEastAsia"/>
                      <w:szCs w:val="21"/>
                    </w:rPr>
                    <w:t>建设内容</w:t>
                  </w:r>
                </w:p>
              </w:tc>
              <w:tc>
                <w:tcPr>
                  <w:tcW w:w="771" w:type="dxa"/>
                  <w:shd w:val="clear" w:color="auto" w:fill="auto"/>
                  <w:vAlign w:val="center"/>
                </w:tcPr>
                <w:p w14:paraId="45E92BB0">
                  <w:pPr>
                    <w:spacing w:line="360" w:lineRule="exact"/>
                    <w:jc w:val="center"/>
                    <w:textAlignment w:val="baseline"/>
                    <w:rPr>
                      <w:rFonts w:eastAsiaTheme="minorEastAsia"/>
                      <w:szCs w:val="21"/>
                    </w:rPr>
                  </w:pPr>
                  <w:r>
                    <w:rPr>
                      <w:rFonts w:hAnsiTheme="minorEastAsia" w:eastAsiaTheme="minorEastAsia"/>
                      <w:szCs w:val="21"/>
                    </w:rPr>
                    <w:t>备注</w:t>
                  </w:r>
                </w:p>
              </w:tc>
            </w:tr>
            <w:tr w14:paraId="1144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1" w:hRule="atLeast"/>
              </w:trPr>
              <w:tc>
                <w:tcPr>
                  <w:tcW w:w="540" w:type="dxa"/>
                  <w:vMerge w:val="restart"/>
                  <w:shd w:val="clear" w:color="auto" w:fill="auto"/>
                  <w:tcMar>
                    <w:left w:w="28" w:type="dxa"/>
                    <w:right w:w="28" w:type="dxa"/>
                  </w:tcMar>
                  <w:vAlign w:val="center"/>
                </w:tcPr>
                <w:p w14:paraId="64AC6956">
                  <w:pPr>
                    <w:spacing w:line="360" w:lineRule="exact"/>
                    <w:jc w:val="center"/>
                    <w:textAlignment w:val="baseline"/>
                    <w:rPr>
                      <w:rFonts w:eastAsiaTheme="minorEastAsia"/>
                      <w:szCs w:val="21"/>
                    </w:rPr>
                  </w:pPr>
                  <w:r>
                    <w:rPr>
                      <w:rFonts w:hAnsiTheme="minorEastAsia" w:eastAsiaTheme="minorEastAsia"/>
                      <w:szCs w:val="21"/>
                    </w:rPr>
                    <w:t>主体工程</w:t>
                  </w:r>
                </w:p>
              </w:tc>
              <w:tc>
                <w:tcPr>
                  <w:tcW w:w="1298" w:type="dxa"/>
                  <w:gridSpan w:val="2"/>
                  <w:shd w:val="clear" w:color="auto" w:fill="auto"/>
                  <w:tcMar>
                    <w:left w:w="28" w:type="dxa"/>
                    <w:right w:w="28" w:type="dxa"/>
                  </w:tcMar>
                  <w:vAlign w:val="center"/>
                </w:tcPr>
                <w:p w14:paraId="7FE21205">
                  <w:pPr>
                    <w:spacing w:line="360" w:lineRule="exact"/>
                    <w:jc w:val="center"/>
                    <w:textAlignment w:val="baseline"/>
                    <w:rPr>
                      <w:rFonts w:eastAsiaTheme="minorEastAsia"/>
                      <w:szCs w:val="21"/>
                    </w:rPr>
                  </w:pPr>
                  <w:r>
                    <w:rPr>
                      <w:rFonts w:hAnsiTheme="minorEastAsia" w:eastAsiaTheme="minorEastAsia"/>
                      <w:szCs w:val="21"/>
                    </w:rPr>
                    <w:t>机加工车间</w:t>
                  </w:r>
                </w:p>
              </w:tc>
              <w:tc>
                <w:tcPr>
                  <w:tcW w:w="5693" w:type="dxa"/>
                  <w:shd w:val="clear" w:color="auto" w:fill="auto"/>
                  <w:tcMar>
                    <w:left w:w="28" w:type="dxa"/>
                    <w:right w:w="28" w:type="dxa"/>
                  </w:tcMar>
                  <w:vAlign w:val="center"/>
                </w:tcPr>
                <w:p w14:paraId="142C8EB1">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2700m</w:t>
                  </w:r>
                  <w:r>
                    <w:rPr>
                      <w:rFonts w:eastAsiaTheme="minorEastAsia"/>
                      <w:spacing w:val="-8"/>
                      <w:szCs w:val="21"/>
                      <w:vertAlign w:val="superscript"/>
                    </w:rPr>
                    <w:t>2</w:t>
                  </w:r>
                  <w:r>
                    <w:rPr>
                      <w:rFonts w:hAnsiTheme="minorEastAsia" w:eastAsiaTheme="minorEastAsia"/>
                      <w:spacing w:val="-8"/>
                      <w:szCs w:val="21"/>
                    </w:rPr>
                    <w:t>，内设车床、铣床、钻床、刨床、磨床等，主要进行机加工等工序</w:t>
                  </w:r>
                </w:p>
              </w:tc>
              <w:tc>
                <w:tcPr>
                  <w:tcW w:w="771" w:type="dxa"/>
                  <w:shd w:val="clear" w:color="auto" w:fill="auto"/>
                  <w:vAlign w:val="center"/>
                </w:tcPr>
                <w:p w14:paraId="260EAA36">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4BEA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83" w:hRule="atLeast"/>
              </w:trPr>
              <w:tc>
                <w:tcPr>
                  <w:tcW w:w="540" w:type="dxa"/>
                  <w:vMerge w:val="continue"/>
                  <w:shd w:val="clear" w:color="auto" w:fill="auto"/>
                  <w:tcMar>
                    <w:left w:w="28" w:type="dxa"/>
                    <w:right w:w="28" w:type="dxa"/>
                  </w:tcMar>
                  <w:vAlign w:val="center"/>
                </w:tcPr>
                <w:p w14:paraId="3C38CF70">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1F362E6C">
                  <w:pPr>
                    <w:spacing w:line="360" w:lineRule="exact"/>
                    <w:jc w:val="center"/>
                    <w:textAlignment w:val="baseline"/>
                    <w:rPr>
                      <w:rFonts w:eastAsiaTheme="minorEastAsia"/>
                      <w:szCs w:val="21"/>
                    </w:rPr>
                  </w:pPr>
                  <w:r>
                    <w:rPr>
                      <w:rFonts w:hAnsiTheme="minorEastAsia" w:eastAsiaTheme="minorEastAsia"/>
                      <w:szCs w:val="21"/>
                    </w:rPr>
                    <w:t>铆焊车间</w:t>
                  </w:r>
                </w:p>
              </w:tc>
              <w:tc>
                <w:tcPr>
                  <w:tcW w:w="5693" w:type="dxa"/>
                  <w:shd w:val="clear" w:color="auto" w:fill="auto"/>
                  <w:tcMar>
                    <w:left w:w="28" w:type="dxa"/>
                    <w:right w:w="28" w:type="dxa"/>
                  </w:tcMar>
                  <w:vAlign w:val="center"/>
                </w:tcPr>
                <w:p w14:paraId="4AFFAB7C">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1660m</w:t>
                  </w:r>
                  <w:r>
                    <w:rPr>
                      <w:rFonts w:eastAsiaTheme="minorEastAsia"/>
                      <w:spacing w:val="-8"/>
                      <w:szCs w:val="21"/>
                      <w:vertAlign w:val="superscript"/>
                    </w:rPr>
                    <w:t>2</w:t>
                  </w:r>
                  <w:r>
                    <w:rPr>
                      <w:rFonts w:hAnsiTheme="minorEastAsia" w:eastAsiaTheme="minorEastAsia"/>
                      <w:spacing w:val="-8"/>
                      <w:szCs w:val="21"/>
                    </w:rPr>
                    <w:t>，内设等离子切割机、折弯机、剪板机、焊机等，主要进行切割、焊接、剪板等下料工序</w:t>
                  </w:r>
                </w:p>
              </w:tc>
              <w:tc>
                <w:tcPr>
                  <w:tcW w:w="771" w:type="dxa"/>
                  <w:shd w:val="clear" w:color="auto" w:fill="auto"/>
                  <w:vAlign w:val="center"/>
                </w:tcPr>
                <w:p w14:paraId="23CD587A">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3157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7" w:hRule="atLeast"/>
              </w:trPr>
              <w:tc>
                <w:tcPr>
                  <w:tcW w:w="540" w:type="dxa"/>
                  <w:vMerge w:val="continue"/>
                  <w:shd w:val="clear" w:color="auto" w:fill="auto"/>
                  <w:tcMar>
                    <w:left w:w="28" w:type="dxa"/>
                    <w:right w:w="28" w:type="dxa"/>
                  </w:tcMar>
                  <w:vAlign w:val="center"/>
                </w:tcPr>
                <w:p w14:paraId="66AA3A06">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84DF09B">
                  <w:pPr>
                    <w:spacing w:line="360" w:lineRule="exact"/>
                    <w:jc w:val="center"/>
                    <w:textAlignment w:val="baseline"/>
                    <w:rPr>
                      <w:rFonts w:eastAsiaTheme="minorEastAsia"/>
                      <w:szCs w:val="21"/>
                    </w:rPr>
                  </w:pPr>
                  <w:r>
                    <w:rPr>
                      <w:rFonts w:eastAsiaTheme="minorEastAsia"/>
                      <w:szCs w:val="21"/>
                    </w:rPr>
                    <w:t>1#</w:t>
                  </w:r>
                  <w:r>
                    <w:rPr>
                      <w:rFonts w:hAnsiTheme="minorEastAsia" w:eastAsiaTheme="minorEastAsia"/>
                      <w:szCs w:val="21"/>
                    </w:rPr>
                    <w:t>组装车间</w:t>
                  </w:r>
                </w:p>
              </w:tc>
              <w:tc>
                <w:tcPr>
                  <w:tcW w:w="5693" w:type="dxa"/>
                  <w:shd w:val="clear" w:color="auto" w:fill="auto"/>
                  <w:tcMar>
                    <w:left w:w="28" w:type="dxa"/>
                    <w:right w:w="28" w:type="dxa"/>
                  </w:tcMar>
                  <w:vAlign w:val="center"/>
                </w:tcPr>
                <w:p w14:paraId="3DDE7BB5">
                  <w:pPr>
                    <w:spacing w:line="360" w:lineRule="exact"/>
                    <w:textAlignment w:val="baseline"/>
                    <w:rPr>
                      <w:rFonts w:eastAsiaTheme="minorEastAsia"/>
                      <w:spacing w:val="-8"/>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2100m</w:t>
                  </w:r>
                  <w:r>
                    <w:rPr>
                      <w:rFonts w:eastAsiaTheme="minorEastAsia"/>
                      <w:spacing w:val="-8"/>
                      <w:szCs w:val="21"/>
                      <w:vertAlign w:val="superscript"/>
                    </w:rPr>
                    <w:t>2</w:t>
                  </w:r>
                  <w:r>
                    <w:rPr>
                      <w:rFonts w:hAnsiTheme="minorEastAsia" w:eastAsiaTheme="minorEastAsia"/>
                      <w:spacing w:val="-8"/>
                      <w:szCs w:val="21"/>
                    </w:rPr>
                    <w:t>，主要用于大部件组装</w:t>
                  </w:r>
                </w:p>
              </w:tc>
              <w:tc>
                <w:tcPr>
                  <w:tcW w:w="771" w:type="dxa"/>
                  <w:shd w:val="clear" w:color="auto" w:fill="auto"/>
                  <w:vAlign w:val="center"/>
                </w:tcPr>
                <w:p w14:paraId="51D40253">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20D5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continue"/>
                  <w:shd w:val="clear" w:color="auto" w:fill="auto"/>
                  <w:tcMar>
                    <w:left w:w="28" w:type="dxa"/>
                    <w:right w:w="28" w:type="dxa"/>
                  </w:tcMar>
                  <w:vAlign w:val="center"/>
                </w:tcPr>
                <w:p w14:paraId="6EC93163">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FACAF48">
                  <w:pPr>
                    <w:spacing w:line="360" w:lineRule="exact"/>
                    <w:jc w:val="center"/>
                    <w:textAlignment w:val="baseline"/>
                    <w:rPr>
                      <w:rFonts w:eastAsiaTheme="minorEastAsia"/>
                      <w:szCs w:val="21"/>
                    </w:rPr>
                  </w:pPr>
                  <w:r>
                    <w:rPr>
                      <w:rFonts w:eastAsiaTheme="minorEastAsia"/>
                      <w:szCs w:val="21"/>
                    </w:rPr>
                    <w:t>2#</w:t>
                  </w:r>
                  <w:r>
                    <w:rPr>
                      <w:rFonts w:hAnsiTheme="minorEastAsia" w:eastAsiaTheme="minorEastAsia"/>
                      <w:szCs w:val="21"/>
                    </w:rPr>
                    <w:t>组装车间</w:t>
                  </w:r>
                </w:p>
              </w:tc>
              <w:tc>
                <w:tcPr>
                  <w:tcW w:w="5693" w:type="dxa"/>
                  <w:shd w:val="clear" w:color="auto" w:fill="auto"/>
                  <w:tcMar>
                    <w:left w:w="28" w:type="dxa"/>
                    <w:right w:w="28" w:type="dxa"/>
                  </w:tcMar>
                  <w:vAlign w:val="center"/>
                </w:tcPr>
                <w:p w14:paraId="655AE3E0">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1700m</w:t>
                  </w:r>
                  <w:r>
                    <w:rPr>
                      <w:rFonts w:eastAsiaTheme="minorEastAsia"/>
                      <w:spacing w:val="-8"/>
                      <w:szCs w:val="21"/>
                      <w:vertAlign w:val="superscript"/>
                    </w:rPr>
                    <w:t>2</w:t>
                  </w:r>
                  <w:r>
                    <w:rPr>
                      <w:rFonts w:hAnsiTheme="minorEastAsia" w:eastAsiaTheme="minorEastAsia"/>
                      <w:spacing w:val="-8"/>
                      <w:szCs w:val="21"/>
                    </w:rPr>
                    <w:t>，主要用于小部件组装</w:t>
                  </w:r>
                </w:p>
              </w:tc>
              <w:tc>
                <w:tcPr>
                  <w:tcW w:w="771" w:type="dxa"/>
                  <w:shd w:val="clear" w:color="auto" w:fill="auto"/>
                  <w:vAlign w:val="center"/>
                </w:tcPr>
                <w:p w14:paraId="2CD7ECDD">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2D15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5" w:hRule="atLeast"/>
              </w:trPr>
              <w:tc>
                <w:tcPr>
                  <w:tcW w:w="540" w:type="dxa"/>
                  <w:vMerge w:val="continue"/>
                  <w:shd w:val="clear" w:color="auto" w:fill="auto"/>
                  <w:tcMar>
                    <w:left w:w="28" w:type="dxa"/>
                    <w:right w:w="28" w:type="dxa"/>
                  </w:tcMar>
                  <w:vAlign w:val="center"/>
                </w:tcPr>
                <w:p w14:paraId="5D70D2D9">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7C83808D">
                  <w:pPr>
                    <w:spacing w:line="360" w:lineRule="exact"/>
                    <w:jc w:val="center"/>
                    <w:textAlignment w:val="baseline"/>
                    <w:rPr>
                      <w:rFonts w:eastAsiaTheme="minorEastAsia"/>
                      <w:szCs w:val="21"/>
                    </w:rPr>
                  </w:pPr>
                  <w:r>
                    <w:rPr>
                      <w:rFonts w:eastAsiaTheme="minorEastAsia"/>
                      <w:spacing w:val="-8"/>
                      <w:szCs w:val="21"/>
                    </w:rPr>
                    <w:t>3#</w:t>
                  </w:r>
                  <w:r>
                    <w:rPr>
                      <w:rFonts w:hAnsiTheme="minorEastAsia" w:eastAsiaTheme="minorEastAsia"/>
                      <w:spacing w:val="-8"/>
                      <w:szCs w:val="21"/>
                    </w:rPr>
                    <w:t>车间</w:t>
                  </w:r>
                </w:p>
              </w:tc>
              <w:tc>
                <w:tcPr>
                  <w:tcW w:w="5693" w:type="dxa"/>
                  <w:shd w:val="clear" w:color="auto" w:fill="auto"/>
                  <w:tcMar>
                    <w:left w:w="28" w:type="dxa"/>
                    <w:right w:w="28" w:type="dxa"/>
                  </w:tcMar>
                  <w:vAlign w:val="center"/>
                </w:tcPr>
                <w:p w14:paraId="1E0DDE61">
                  <w:pPr>
                    <w:spacing w:line="360" w:lineRule="exact"/>
                    <w:textAlignment w:val="baseline"/>
                    <w:rPr>
                      <w:rFonts w:eastAsiaTheme="minorEastAsia"/>
                      <w:spacing w:val="-8"/>
                      <w:szCs w:val="21"/>
                    </w:rPr>
                  </w:pPr>
                  <w:r>
                    <w:rPr>
                      <w:rFonts w:eastAsiaTheme="minorEastAsia"/>
                      <w:spacing w:val="-8"/>
                      <w:szCs w:val="21"/>
                    </w:rPr>
                    <w:t>1</w:t>
                  </w:r>
                  <w:r>
                    <w:rPr>
                      <w:rFonts w:hAnsiTheme="minorEastAsia" w:eastAsiaTheme="minorEastAsia"/>
                      <w:spacing w:val="-8"/>
                      <w:szCs w:val="21"/>
                    </w:rPr>
                    <w:t>层砖混结构，高</w:t>
                  </w:r>
                  <w:r>
                    <w:rPr>
                      <w:rFonts w:eastAsiaTheme="minorEastAsia"/>
                      <w:spacing w:val="-8"/>
                      <w:szCs w:val="21"/>
                    </w:rPr>
                    <w:t>12m</w:t>
                  </w:r>
                  <w:r>
                    <w:rPr>
                      <w:rFonts w:hAnsiTheme="minorEastAsia" w:eastAsiaTheme="minorEastAsia"/>
                      <w:spacing w:val="-8"/>
                      <w:szCs w:val="21"/>
                    </w:rPr>
                    <w:t>，建筑面积为</w:t>
                  </w:r>
                  <w:r>
                    <w:rPr>
                      <w:rFonts w:eastAsiaTheme="minorEastAsia"/>
                      <w:spacing w:val="-8"/>
                      <w:szCs w:val="21"/>
                    </w:rPr>
                    <w:t>1800m</w:t>
                  </w:r>
                  <w:r>
                    <w:rPr>
                      <w:rFonts w:eastAsiaTheme="minorEastAsia"/>
                      <w:spacing w:val="-8"/>
                      <w:szCs w:val="21"/>
                      <w:vertAlign w:val="superscript"/>
                    </w:rPr>
                    <w:t>2</w:t>
                  </w:r>
                  <w:r>
                    <w:rPr>
                      <w:rFonts w:hAnsiTheme="minorEastAsia" w:eastAsiaTheme="minorEastAsia"/>
                      <w:spacing w:val="-8"/>
                      <w:szCs w:val="21"/>
                    </w:rPr>
                    <w:t>，</w:t>
                  </w:r>
                  <w:r>
                    <w:rPr>
                      <w:rFonts w:hint="eastAsia" w:hAnsiTheme="minorEastAsia" w:eastAsiaTheme="minorEastAsia"/>
                      <w:spacing w:val="-8"/>
                      <w:szCs w:val="21"/>
                    </w:rPr>
                    <w:t>在3#车间内新建</w:t>
                  </w:r>
                  <w:r>
                    <w:rPr>
                      <w:rFonts w:hAnsiTheme="minorEastAsia" w:eastAsiaTheme="minorEastAsia"/>
                      <w:spacing w:val="-8"/>
                      <w:szCs w:val="21"/>
                    </w:rPr>
                    <w:t>一个喷漆房，规格为</w:t>
                  </w:r>
                  <w:r>
                    <w:rPr>
                      <w:rFonts w:eastAsiaTheme="minorEastAsia"/>
                      <w:spacing w:val="-8"/>
                      <w:szCs w:val="21"/>
                    </w:rPr>
                    <w:t>1</w:t>
                  </w:r>
                  <w:r>
                    <w:rPr>
                      <w:rFonts w:hint="eastAsia" w:eastAsiaTheme="minorEastAsia"/>
                      <w:spacing w:val="-8"/>
                      <w:szCs w:val="21"/>
                    </w:rPr>
                    <w:t>2</w:t>
                  </w:r>
                  <w:r>
                    <w:rPr>
                      <w:rFonts w:eastAsiaTheme="minorEastAsia"/>
                      <w:spacing w:val="-8"/>
                      <w:szCs w:val="21"/>
                    </w:rPr>
                    <w:t>m×</w:t>
                  </w:r>
                  <w:r>
                    <w:rPr>
                      <w:rFonts w:hint="eastAsia" w:eastAsiaTheme="minorEastAsia"/>
                      <w:spacing w:val="-8"/>
                      <w:szCs w:val="21"/>
                    </w:rPr>
                    <w:t>4</w:t>
                  </w:r>
                  <w:r>
                    <w:rPr>
                      <w:rFonts w:eastAsiaTheme="minorEastAsia"/>
                      <w:spacing w:val="-8"/>
                      <w:szCs w:val="21"/>
                    </w:rPr>
                    <w:t>m×4m</w:t>
                  </w:r>
                </w:p>
              </w:tc>
              <w:tc>
                <w:tcPr>
                  <w:tcW w:w="771" w:type="dxa"/>
                  <w:shd w:val="clear" w:color="auto" w:fill="auto"/>
                  <w:vAlign w:val="center"/>
                </w:tcPr>
                <w:p w14:paraId="71E50FDC">
                  <w:pPr>
                    <w:spacing w:line="360" w:lineRule="exact"/>
                    <w:jc w:val="center"/>
                    <w:textAlignment w:val="baseline"/>
                    <w:rPr>
                      <w:rFonts w:eastAsiaTheme="minorEastAsia"/>
                      <w:szCs w:val="21"/>
                    </w:rPr>
                  </w:pPr>
                  <w:r>
                    <w:rPr>
                      <w:rFonts w:hAnsiTheme="minorEastAsia" w:eastAsiaTheme="minorEastAsia"/>
                      <w:szCs w:val="21"/>
                    </w:rPr>
                    <w:t>改建原有车间</w:t>
                  </w:r>
                </w:p>
              </w:tc>
            </w:tr>
            <w:tr w14:paraId="100D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restart"/>
                  <w:shd w:val="clear" w:color="auto" w:fill="auto"/>
                  <w:tcMar>
                    <w:left w:w="28" w:type="dxa"/>
                    <w:right w:w="28" w:type="dxa"/>
                  </w:tcMar>
                  <w:vAlign w:val="center"/>
                </w:tcPr>
                <w:p w14:paraId="7C4FE4A6">
                  <w:pPr>
                    <w:spacing w:line="360" w:lineRule="exact"/>
                    <w:jc w:val="center"/>
                    <w:textAlignment w:val="baseline"/>
                    <w:rPr>
                      <w:rFonts w:eastAsiaTheme="minorEastAsia"/>
                      <w:szCs w:val="21"/>
                    </w:rPr>
                  </w:pPr>
                  <w:r>
                    <w:rPr>
                      <w:rFonts w:hAnsiTheme="minorEastAsia" w:eastAsiaTheme="minorEastAsia"/>
                      <w:szCs w:val="21"/>
                    </w:rPr>
                    <w:t>辅助工程</w:t>
                  </w:r>
                </w:p>
              </w:tc>
              <w:tc>
                <w:tcPr>
                  <w:tcW w:w="1298" w:type="dxa"/>
                  <w:gridSpan w:val="2"/>
                  <w:shd w:val="clear" w:color="auto" w:fill="auto"/>
                  <w:tcMar>
                    <w:left w:w="28" w:type="dxa"/>
                    <w:right w:w="28" w:type="dxa"/>
                  </w:tcMar>
                  <w:vAlign w:val="center"/>
                </w:tcPr>
                <w:p w14:paraId="6F08EB12">
                  <w:pPr>
                    <w:spacing w:line="360" w:lineRule="exact"/>
                    <w:jc w:val="center"/>
                    <w:textAlignment w:val="baseline"/>
                    <w:rPr>
                      <w:rFonts w:eastAsiaTheme="minorEastAsia"/>
                      <w:szCs w:val="21"/>
                    </w:rPr>
                  </w:pPr>
                  <w:r>
                    <w:rPr>
                      <w:rFonts w:hAnsiTheme="minorEastAsia" w:eastAsiaTheme="minorEastAsia"/>
                      <w:szCs w:val="21"/>
                    </w:rPr>
                    <w:t>办公楼</w:t>
                  </w:r>
                </w:p>
              </w:tc>
              <w:tc>
                <w:tcPr>
                  <w:tcW w:w="5693" w:type="dxa"/>
                  <w:shd w:val="clear" w:color="auto" w:fill="auto"/>
                  <w:tcMar>
                    <w:left w:w="28" w:type="dxa"/>
                    <w:right w:w="28" w:type="dxa"/>
                  </w:tcMar>
                  <w:vAlign w:val="center"/>
                </w:tcPr>
                <w:p w14:paraId="5924FC32">
                  <w:pPr>
                    <w:spacing w:line="360" w:lineRule="exact"/>
                    <w:textAlignment w:val="baseline"/>
                    <w:rPr>
                      <w:rFonts w:eastAsiaTheme="minorEastAsia"/>
                      <w:szCs w:val="21"/>
                    </w:rPr>
                  </w:pPr>
                  <w:r>
                    <w:rPr>
                      <w:rFonts w:eastAsiaTheme="minorEastAsia"/>
                      <w:szCs w:val="21"/>
                    </w:rPr>
                    <w:t>3</w:t>
                  </w:r>
                  <w:r>
                    <w:rPr>
                      <w:rFonts w:hAnsiTheme="minorEastAsia" w:eastAsiaTheme="minorEastAsia"/>
                      <w:szCs w:val="21"/>
                    </w:rPr>
                    <w:t>层砖混结构，建筑面积为</w:t>
                  </w:r>
                  <w:r>
                    <w:rPr>
                      <w:rFonts w:eastAsiaTheme="minorEastAsia"/>
                      <w:szCs w:val="21"/>
                    </w:rPr>
                    <w:t>2200m</w:t>
                  </w:r>
                  <w:r>
                    <w:rPr>
                      <w:rFonts w:eastAsiaTheme="minorEastAsia"/>
                      <w:szCs w:val="21"/>
                      <w:vertAlign w:val="superscript"/>
                    </w:rPr>
                    <w:t>2</w:t>
                  </w:r>
                  <w:r>
                    <w:rPr>
                      <w:rFonts w:hAnsiTheme="minorEastAsia" w:eastAsiaTheme="minorEastAsia"/>
                      <w:szCs w:val="21"/>
                    </w:rPr>
                    <w:t>，用于职工办公生活</w:t>
                  </w:r>
                </w:p>
              </w:tc>
              <w:tc>
                <w:tcPr>
                  <w:tcW w:w="771" w:type="dxa"/>
                  <w:shd w:val="clear" w:color="auto" w:fill="auto"/>
                  <w:vAlign w:val="center"/>
                </w:tcPr>
                <w:p w14:paraId="4416C287">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29CF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continue"/>
                  <w:shd w:val="clear" w:color="auto" w:fill="auto"/>
                  <w:tcMar>
                    <w:left w:w="28" w:type="dxa"/>
                    <w:right w:w="28" w:type="dxa"/>
                  </w:tcMar>
                  <w:vAlign w:val="center"/>
                </w:tcPr>
                <w:p w14:paraId="3884F740">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4E0F67F3">
                  <w:pPr>
                    <w:spacing w:line="360" w:lineRule="exact"/>
                    <w:jc w:val="center"/>
                    <w:textAlignment w:val="baseline"/>
                    <w:rPr>
                      <w:rFonts w:eastAsiaTheme="minorEastAsia"/>
                      <w:szCs w:val="21"/>
                    </w:rPr>
                  </w:pPr>
                  <w:r>
                    <w:rPr>
                      <w:rFonts w:hAnsiTheme="minorEastAsia" w:eastAsiaTheme="minorEastAsia"/>
                      <w:szCs w:val="21"/>
                    </w:rPr>
                    <w:t>库房</w:t>
                  </w:r>
                </w:p>
              </w:tc>
              <w:tc>
                <w:tcPr>
                  <w:tcW w:w="5693" w:type="dxa"/>
                  <w:shd w:val="clear" w:color="auto" w:fill="auto"/>
                  <w:tcMar>
                    <w:left w:w="28" w:type="dxa"/>
                    <w:right w:w="28" w:type="dxa"/>
                  </w:tcMar>
                  <w:vAlign w:val="center"/>
                </w:tcPr>
                <w:p w14:paraId="47F46393">
                  <w:pPr>
                    <w:spacing w:line="360" w:lineRule="exact"/>
                    <w:textAlignment w:val="baseline"/>
                    <w:rPr>
                      <w:rFonts w:eastAsiaTheme="minorEastAsia"/>
                      <w:szCs w:val="21"/>
                    </w:rPr>
                  </w:pPr>
                  <w:r>
                    <w:rPr>
                      <w:rFonts w:eastAsiaTheme="minorEastAsia"/>
                      <w:spacing w:val="-8"/>
                      <w:szCs w:val="21"/>
                    </w:rPr>
                    <w:t>1</w:t>
                  </w:r>
                  <w:r>
                    <w:rPr>
                      <w:rFonts w:hAnsiTheme="minorEastAsia" w:eastAsiaTheme="minorEastAsia"/>
                      <w:spacing w:val="-8"/>
                      <w:szCs w:val="21"/>
                    </w:rPr>
                    <w:t>层钢结构，高</w:t>
                  </w:r>
                  <w:r>
                    <w:rPr>
                      <w:rFonts w:eastAsiaTheme="minorEastAsia"/>
                      <w:spacing w:val="-8"/>
                      <w:szCs w:val="21"/>
                    </w:rPr>
                    <w:t>10m</w:t>
                  </w:r>
                  <w:r>
                    <w:rPr>
                      <w:rFonts w:hAnsiTheme="minorEastAsia" w:eastAsiaTheme="minorEastAsia"/>
                      <w:spacing w:val="-8"/>
                      <w:szCs w:val="21"/>
                    </w:rPr>
                    <w:t>，建筑面积</w:t>
                  </w:r>
                  <w:r>
                    <w:rPr>
                      <w:rFonts w:eastAsiaTheme="minorEastAsia"/>
                      <w:spacing w:val="-8"/>
                      <w:szCs w:val="21"/>
                    </w:rPr>
                    <w:t>930m</w:t>
                  </w:r>
                  <w:r>
                    <w:rPr>
                      <w:rFonts w:eastAsiaTheme="minorEastAsia"/>
                      <w:spacing w:val="-8"/>
                      <w:szCs w:val="21"/>
                      <w:vertAlign w:val="superscript"/>
                    </w:rPr>
                    <w:t>2</w:t>
                  </w:r>
                  <w:r>
                    <w:rPr>
                      <w:rFonts w:hAnsiTheme="minorEastAsia" w:eastAsiaTheme="minorEastAsia"/>
                      <w:spacing w:val="-8"/>
                      <w:szCs w:val="21"/>
                    </w:rPr>
                    <w:t>，</w:t>
                  </w:r>
                  <w:r>
                    <w:rPr>
                      <w:rFonts w:hAnsiTheme="minorEastAsia" w:eastAsiaTheme="minorEastAsia"/>
                      <w:szCs w:val="21"/>
                    </w:rPr>
                    <w:t>用于产品、原料的储存</w:t>
                  </w:r>
                </w:p>
              </w:tc>
              <w:tc>
                <w:tcPr>
                  <w:tcW w:w="771" w:type="dxa"/>
                  <w:shd w:val="clear" w:color="auto" w:fill="auto"/>
                  <w:vAlign w:val="center"/>
                </w:tcPr>
                <w:p w14:paraId="4FCE720E">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265D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continue"/>
                  <w:shd w:val="clear" w:color="auto" w:fill="auto"/>
                  <w:tcMar>
                    <w:left w:w="28" w:type="dxa"/>
                    <w:right w:w="28" w:type="dxa"/>
                  </w:tcMar>
                  <w:vAlign w:val="center"/>
                </w:tcPr>
                <w:p w14:paraId="044C7E9C">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A9E134D">
                  <w:pPr>
                    <w:spacing w:line="360" w:lineRule="exact"/>
                    <w:jc w:val="center"/>
                    <w:textAlignment w:val="baseline"/>
                    <w:rPr>
                      <w:rFonts w:eastAsiaTheme="minorEastAsia"/>
                      <w:szCs w:val="21"/>
                    </w:rPr>
                  </w:pPr>
                  <w:r>
                    <w:rPr>
                      <w:rFonts w:hAnsiTheme="minorEastAsia" w:eastAsiaTheme="minorEastAsia"/>
                      <w:szCs w:val="21"/>
                    </w:rPr>
                    <w:t>值班室</w:t>
                  </w:r>
                </w:p>
              </w:tc>
              <w:tc>
                <w:tcPr>
                  <w:tcW w:w="5693" w:type="dxa"/>
                  <w:shd w:val="clear" w:color="auto" w:fill="auto"/>
                  <w:tcMar>
                    <w:left w:w="28" w:type="dxa"/>
                    <w:right w:w="28" w:type="dxa"/>
                  </w:tcMar>
                  <w:vAlign w:val="center"/>
                </w:tcPr>
                <w:p w14:paraId="5A9A3822">
                  <w:pPr>
                    <w:spacing w:line="360" w:lineRule="exact"/>
                    <w:textAlignment w:val="baseline"/>
                    <w:rPr>
                      <w:rFonts w:eastAsiaTheme="minorEastAsia"/>
                      <w:spacing w:val="-8"/>
                      <w:szCs w:val="21"/>
                    </w:rPr>
                  </w:pPr>
                  <w:r>
                    <w:rPr>
                      <w:rFonts w:eastAsiaTheme="minorEastAsia"/>
                      <w:spacing w:val="-8"/>
                      <w:szCs w:val="21"/>
                    </w:rPr>
                    <w:t>1</w:t>
                  </w:r>
                  <w:r>
                    <w:rPr>
                      <w:rFonts w:hAnsiTheme="minorEastAsia" w:eastAsiaTheme="minorEastAsia"/>
                      <w:spacing w:val="-8"/>
                      <w:szCs w:val="21"/>
                    </w:rPr>
                    <w:t>层砖混结构，建筑面积</w:t>
                  </w:r>
                  <w:r>
                    <w:rPr>
                      <w:rFonts w:eastAsiaTheme="minorEastAsia"/>
                      <w:spacing w:val="-8"/>
                      <w:szCs w:val="21"/>
                    </w:rPr>
                    <w:t>45m</w:t>
                  </w:r>
                  <w:r>
                    <w:rPr>
                      <w:rFonts w:eastAsiaTheme="minorEastAsia"/>
                      <w:spacing w:val="-8"/>
                      <w:szCs w:val="21"/>
                      <w:vertAlign w:val="superscript"/>
                    </w:rPr>
                    <w:t>2</w:t>
                  </w:r>
                </w:p>
              </w:tc>
              <w:tc>
                <w:tcPr>
                  <w:tcW w:w="771" w:type="dxa"/>
                  <w:shd w:val="clear" w:color="auto" w:fill="auto"/>
                  <w:vAlign w:val="center"/>
                </w:tcPr>
                <w:p w14:paraId="57B9C598">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06EB3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restart"/>
                  <w:shd w:val="clear" w:color="auto" w:fill="auto"/>
                  <w:tcMar>
                    <w:left w:w="28" w:type="dxa"/>
                    <w:right w:w="28" w:type="dxa"/>
                  </w:tcMar>
                  <w:vAlign w:val="center"/>
                </w:tcPr>
                <w:p w14:paraId="54836F57">
                  <w:pPr>
                    <w:spacing w:line="360" w:lineRule="exact"/>
                    <w:jc w:val="center"/>
                    <w:textAlignment w:val="baseline"/>
                    <w:rPr>
                      <w:rFonts w:eastAsiaTheme="minorEastAsia"/>
                      <w:szCs w:val="21"/>
                    </w:rPr>
                  </w:pPr>
                  <w:r>
                    <w:rPr>
                      <w:rFonts w:hAnsiTheme="minorEastAsia" w:eastAsiaTheme="minorEastAsia"/>
                      <w:szCs w:val="21"/>
                    </w:rPr>
                    <w:t>公用工程</w:t>
                  </w:r>
                </w:p>
              </w:tc>
              <w:tc>
                <w:tcPr>
                  <w:tcW w:w="1298" w:type="dxa"/>
                  <w:gridSpan w:val="2"/>
                  <w:shd w:val="clear" w:color="auto" w:fill="auto"/>
                  <w:tcMar>
                    <w:left w:w="28" w:type="dxa"/>
                    <w:right w:w="28" w:type="dxa"/>
                  </w:tcMar>
                  <w:vAlign w:val="center"/>
                </w:tcPr>
                <w:p w14:paraId="5F36B235">
                  <w:pPr>
                    <w:spacing w:line="360" w:lineRule="exact"/>
                    <w:jc w:val="center"/>
                    <w:textAlignment w:val="baseline"/>
                    <w:rPr>
                      <w:rFonts w:eastAsiaTheme="minorEastAsia"/>
                      <w:szCs w:val="21"/>
                    </w:rPr>
                  </w:pPr>
                  <w:r>
                    <w:rPr>
                      <w:rFonts w:hAnsiTheme="minorEastAsia" w:eastAsiaTheme="minorEastAsia"/>
                      <w:szCs w:val="21"/>
                    </w:rPr>
                    <w:t>供热</w:t>
                  </w:r>
                </w:p>
              </w:tc>
              <w:tc>
                <w:tcPr>
                  <w:tcW w:w="5693" w:type="dxa"/>
                  <w:shd w:val="clear" w:color="auto" w:fill="auto"/>
                  <w:tcMar>
                    <w:left w:w="28" w:type="dxa"/>
                    <w:right w:w="28" w:type="dxa"/>
                  </w:tcMar>
                  <w:vAlign w:val="center"/>
                </w:tcPr>
                <w:p w14:paraId="58751148">
                  <w:pPr>
                    <w:spacing w:line="360" w:lineRule="exact"/>
                    <w:textAlignment w:val="baseline"/>
                    <w:rPr>
                      <w:rFonts w:eastAsiaTheme="minorEastAsia"/>
                      <w:szCs w:val="21"/>
                    </w:rPr>
                  </w:pPr>
                  <w:r>
                    <w:rPr>
                      <w:rFonts w:hAnsiTheme="minorEastAsia" w:eastAsiaTheme="minorEastAsia"/>
                      <w:szCs w:val="21"/>
                    </w:rPr>
                    <w:t>项目生产不用热，冬季取暖</w:t>
                  </w:r>
                  <w:r>
                    <w:rPr>
                      <w:rFonts w:hint="eastAsia" w:hAnsiTheme="minorEastAsia" w:eastAsiaTheme="minorEastAsia"/>
                      <w:szCs w:val="21"/>
                    </w:rPr>
                    <w:t>由</w:t>
                  </w:r>
                  <w:r>
                    <w:rPr>
                      <w:rFonts w:hAnsiTheme="minorEastAsia" w:eastAsiaTheme="minorEastAsia"/>
                      <w:szCs w:val="21"/>
                    </w:rPr>
                    <w:t>空调提供</w:t>
                  </w:r>
                </w:p>
              </w:tc>
              <w:tc>
                <w:tcPr>
                  <w:tcW w:w="771" w:type="dxa"/>
                  <w:shd w:val="clear" w:color="auto" w:fill="auto"/>
                  <w:vAlign w:val="center"/>
                </w:tcPr>
                <w:p w14:paraId="29A44DEC">
                  <w:pPr>
                    <w:spacing w:line="360" w:lineRule="exact"/>
                    <w:jc w:val="center"/>
                    <w:textAlignment w:val="baseline"/>
                    <w:rPr>
                      <w:rFonts w:eastAsiaTheme="minorEastAsia"/>
                      <w:szCs w:val="21"/>
                    </w:rPr>
                  </w:pPr>
                  <w:r>
                    <w:rPr>
                      <w:rFonts w:hint="eastAsia" w:eastAsiaTheme="minorEastAsia"/>
                      <w:szCs w:val="21"/>
                    </w:rPr>
                    <w:t>依托</w:t>
                  </w:r>
                </w:p>
              </w:tc>
            </w:tr>
            <w:tr w14:paraId="43DB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0" w:hRule="atLeast"/>
              </w:trPr>
              <w:tc>
                <w:tcPr>
                  <w:tcW w:w="540" w:type="dxa"/>
                  <w:vMerge w:val="continue"/>
                  <w:shd w:val="clear" w:color="auto" w:fill="auto"/>
                  <w:tcMar>
                    <w:left w:w="28" w:type="dxa"/>
                    <w:right w:w="28" w:type="dxa"/>
                  </w:tcMar>
                  <w:vAlign w:val="center"/>
                </w:tcPr>
                <w:p w14:paraId="5A31A19C">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28377CCD">
                  <w:pPr>
                    <w:spacing w:line="360" w:lineRule="exact"/>
                    <w:jc w:val="center"/>
                    <w:textAlignment w:val="baseline"/>
                    <w:rPr>
                      <w:rFonts w:eastAsiaTheme="minorEastAsia"/>
                      <w:szCs w:val="21"/>
                    </w:rPr>
                  </w:pPr>
                  <w:r>
                    <w:rPr>
                      <w:rFonts w:hAnsiTheme="minorEastAsia" w:eastAsiaTheme="minorEastAsia"/>
                      <w:szCs w:val="21"/>
                    </w:rPr>
                    <w:t>供电</w:t>
                  </w:r>
                </w:p>
              </w:tc>
              <w:tc>
                <w:tcPr>
                  <w:tcW w:w="5693" w:type="dxa"/>
                  <w:shd w:val="clear" w:color="auto" w:fill="auto"/>
                  <w:tcMar>
                    <w:left w:w="28" w:type="dxa"/>
                    <w:right w:w="28" w:type="dxa"/>
                  </w:tcMar>
                  <w:vAlign w:val="center"/>
                </w:tcPr>
                <w:p w14:paraId="79105FBA">
                  <w:pPr>
                    <w:spacing w:line="360" w:lineRule="exact"/>
                    <w:textAlignment w:val="baseline"/>
                    <w:rPr>
                      <w:rFonts w:eastAsiaTheme="minorEastAsia"/>
                      <w:szCs w:val="21"/>
                    </w:rPr>
                  </w:pPr>
                  <w:r>
                    <w:rPr>
                      <w:rFonts w:hAnsiTheme="minorEastAsia" w:eastAsiaTheme="minorEastAsia"/>
                      <w:szCs w:val="21"/>
                    </w:rPr>
                    <w:t>由市政电网供电，厂区内设</w:t>
                  </w:r>
                  <w:r>
                    <w:rPr>
                      <w:rFonts w:eastAsiaTheme="minorEastAsia"/>
                      <w:szCs w:val="21"/>
                    </w:rPr>
                    <w:t>1</w:t>
                  </w:r>
                  <w:r>
                    <w:rPr>
                      <w:rFonts w:hAnsiTheme="minorEastAsia" w:eastAsiaTheme="minorEastAsia"/>
                      <w:szCs w:val="21"/>
                    </w:rPr>
                    <w:t>台</w:t>
                  </w:r>
                  <w:r>
                    <w:rPr>
                      <w:rFonts w:eastAsiaTheme="minorEastAsia"/>
                      <w:szCs w:val="21"/>
                    </w:rPr>
                    <w:t>220KVA</w:t>
                  </w:r>
                  <w:r>
                    <w:rPr>
                      <w:rFonts w:hAnsiTheme="minorEastAsia" w:eastAsiaTheme="minorEastAsia"/>
                      <w:szCs w:val="21"/>
                    </w:rPr>
                    <w:t>变压器</w:t>
                  </w:r>
                </w:p>
              </w:tc>
              <w:tc>
                <w:tcPr>
                  <w:tcW w:w="771" w:type="dxa"/>
                  <w:shd w:val="clear" w:color="auto" w:fill="auto"/>
                  <w:vAlign w:val="center"/>
                </w:tcPr>
                <w:p w14:paraId="54899E6D">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47E1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50" w:hRule="atLeast"/>
              </w:trPr>
              <w:tc>
                <w:tcPr>
                  <w:tcW w:w="540" w:type="dxa"/>
                  <w:vMerge w:val="continue"/>
                  <w:shd w:val="clear" w:color="auto" w:fill="auto"/>
                  <w:tcMar>
                    <w:left w:w="28" w:type="dxa"/>
                    <w:right w:w="28" w:type="dxa"/>
                  </w:tcMar>
                  <w:vAlign w:val="center"/>
                </w:tcPr>
                <w:p w14:paraId="0226771E">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1C32B012">
                  <w:pPr>
                    <w:spacing w:line="360" w:lineRule="exact"/>
                    <w:jc w:val="center"/>
                    <w:textAlignment w:val="baseline"/>
                    <w:rPr>
                      <w:rFonts w:eastAsiaTheme="minorEastAsia"/>
                      <w:szCs w:val="21"/>
                    </w:rPr>
                  </w:pPr>
                  <w:r>
                    <w:rPr>
                      <w:rFonts w:hAnsiTheme="minorEastAsia" w:eastAsiaTheme="minorEastAsia"/>
                      <w:szCs w:val="21"/>
                    </w:rPr>
                    <w:t>供水</w:t>
                  </w:r>
                </w:p>
              </w:tc>
              <w:tc>
                <w:tcPr>
                  <w:tcW w:w="5693" w:type="dxa"/>
                  <w:shd w:val="clear" w:color="auto" w:fill="auto"/>
                  <w:tcMar>
                    <w:left w:w="28" w:type="dxa"/>
                    <w:right w:w="28" w:type="dxa"/>
                  </w:tcMar>
                  <w:vAlign w:val="center"/>
                </w:tcPr>
                <w:p w14:paraId="0AB5E751">
                  <w:pPr>
                    <w:spacing w:line="360" w:lineRule="exact"/>
                    <w:textAlignment w:val="baseline"/>
                    <w:rPr>
                      <w:rFonts w:eastAsiaTheme="minorEastAsia"/>
                      <w:szCs w:val="21"/>
                    </w:rPr>
                  </w:pPr>
                  <w:r>
                    <w:rPr>
                      <w:rFonts w:hAnsiTheme="minorEastAsia" w:eastAsiaTheme="minorEastAsia"/>
                      <w:bCs/>
                      <w:szCs w:val="21"/>
                    </w:rPr>
                    <w:t>由</w:t>
                  </w:r>
                  <w:r>
                    <w:rPr>
                      <w:rFonts w:hAnsiTheme="minorEastAsia" w:eastAsiaTheme="minorEastAsia"/>
                      <w:szCs w:val="21"/>
                    </w:rPr>
                    <w:t>市政</w:t>
                  </w:r>
                  <w:r>
                    <w:rPr>
                      <w:rFonts w:hAnsiTheme="minorEastAsia" w:eastAsiaTheme="minorEastAsia"/>
                      <w:bCs/>
                      <w:szCs w:val="21"/>
                    </w:rPr>
                    <w:t>供水系统供给，新鲜水用量</w:t>
                  </w:r>
                  <w:r>
                    <w:rPr>
                      <w:rFonts w:hint="eastAsia" w:hAnsiTheme="minorEastAsia" w:eastAsiaTheme="minorEastAsia"/>
                      <w:bCs/>
                      <w:szCs w:val="21"/>
                    </w:rPr>
                    <w:t>为1010m</w:t>
                  </w:r>
                  <w:r>
                    <w:rPr>
                      <w:rFonts w:hint="eastAsia" w:hAnsiTheme="minorEastAsia" w:eastAsiaTheme="minorEastAsia"/>
                      <w:bCs/>
                      <w:szCs w:val="21"/>
                      <w:vertAlign w:val="superscript"/>
                    </w:rPr>
                    <w:t>3</w:t>
                  </w:r>
                  <w:r>
                    <w:rPr>
                      <w:rFonts w:hint="eastAsia" w:hAnsiTheme="minorEastAsia" w:eastAsiaTheme="minorEastAsia"/>
                      <w:bCs/>
                      <w:szCs w:val="21"/>
                    </w:rPr>
                    <w:t>/d</w:t>
                  </w:r>
                </w:p>
              </w:tc>
              <w:tc>
                <w:tcPr>
                  <w:tcW w:w="771" w:type="dxa"/>
                  <w:shd w:val="clear" w:color="auto" w:fill="auto"/>
                  <w:vAlign w:val="center"/>
                </w:tcPr>
                <w:p w14:paraId="32424CDB">
                  <w:pPr>
                    <w:spacing w:line="360" w:lineRule="exact"/>
                    <w:jc w:val="center"/>
                    <w:textAlignment w:val="baseline"/>
                    <w:rPr>
                      <w:rFonts w:eastAsiaTheme="minorEastAsia"/>
                      <w:szCs w:val="21"/>
                    </w:rPr>
                  </w:pPr>
                  <w:r>
                    <w:rPr>
                      <w:rFonts w:hint="eastAsia" w:eastAsiaTheme="minorEastAsia"/>
                      <w:szCs w:val="21"/>
                    </w:rPr>
                    <w:t>依托</w:t>
                  </w:r>
                </w:p>
              </w:tc>
            </w:tr>
            <w:tr w14:paraId="6F91D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9" w:hRule="atLeast"/>
              </w:trPr>
              <w:tc>
                <w:tcPr>
                  <w:tcW w:w="540" w:type="dxa"/>
                  <w:vMerge w:val="continue"/>
                  <w:shd w:val="clear" w:color="auto" w:fill="auto"/>
                  <w:tcMar>
                    <w:left w:w="28" w:type="dxa"/>
                    <w:right w:w="28" w:type="dxa"/>
                  </w:tcMar>
                  <w:vAlign w:val="center"/>
                </w:tcPr>
                <w:p w14:paraId="2F726607">
                  <w:pPr>
                    <w:spacing w:line="360" w:lineRule="exact"/>
                    <w:jc w:val="center"/>
                    <w:textAlignment w:val="baseline"/>
                    <w:rPr>
                      <w:rFonts w:eastAsiaTheme="minorEastAsia"/>
                      <w:szCs w:val="21"/>
                    </w:rPr>
                  </w:pPr>
                </w:p>
              </w:tc>
              <w:tc>
                <w:tcPr>
                  <w:tcW w:w="321" w:type="dxa"/>
                  <w:vMerge w:val="restart"/>
                  <w:shd w:val="clear" w:color="auto" w:fill="auto"/>
                  <w:tcMar>
                    <w:left w:w="28" w:type="dxa"/>
                    <w:right w:w="28" w:type="dxa"/>
                  </w:tcMar>
                  <w:vAlign w:val="center"/>
                </w:tcPr>
                <w:p w14:paraId="013DBDE9">
                  <w:pPr>
                    <w:spacing w:line="360" w:lineRule="exact"/>
                    <w:jc w:val="center"/>
                    <w:textAlignment w:val="baseline"/>
                    <w:rPr>
                      <w:rFonts w:eastAsiaTheme="minorEastAsia"/>
                      <w:szCs w:val="21"/>
                    </w:rPr>
                  </w:pPr>
                  <w:r>
                    <w:rPr>
                      <w:rFonts w:hAnsiTheme="minorEastAsia" w:eastAsiaTheme="minorEastAsia"/>
                      <w:szCs w:val="21"/>
                    </w:rPr>
                    <w:t>废气</w:t>
                  </w:r>
                </w:p>
              </w:tc>
              <w:tc>
                <w:tcPr>
                  <w:tcW w:w="977" w:type="dxa"/>
                  <w:shd w:val="clear" w:color="auto" w:fill="auto"/>
                  <w:tcMar>
                    <w:left w:w="28" w:type="dxa"/>
                    <w:right w:w="28" w:type="dxa"/>
                  </w:tcMar>
                  <w:vAlign w:val="center"/>
                </w:tcPr>
                <w:p w14:paraId="7F374785">
                  <w:pPr>
                    <w:spacing w:line="360" w:lineRule="exact"/>
                    <w:jc w:val="center"/>
                    <w:textAlignment w:val="baseline"/>
                    <w:rPr>
                      <w:rFonts w:eastAsiaTheme="minorEastAsia"/>
                      <w:szCs w:val="21"/>
                    </w:rPr>
                  </w:pPr>
                  <w:r>
                    <w:rPr>
                      <w:rFonts w:hAnsiTheme="minorEastAsia" w:eastAsiaTheme="minorEastAsia"/>
                      <w:szCs w:val="21"/>
                    </w:rPr>
                    <w:t>焊接废气</w:t>
                  </w:r>
                </w:p>
              </w:tc>
              <w:tc>
                <w:tcPr>
                  <w:tcW w:w="5693" w:type="dxa"/>
                  <w:shd w:val="clear" w:color="auto" w:fill="auto"/>
                  <w:tcMar>
                    <w:left w:w="28" w:type="dxa"/>
                    <w:right w:w="28" w:type="dxa"/>
                  </w:tcMar>
                  <w:vAlign w:val="center"/>
                </w:tcPr>
                <w:p w14:paraId="2B5AD9A5">
                  <w:pPr>
                    <w:spacing w:line="360" w:lineRule="exact"/>
                    <w:textAlignment w:val="baseline"/>
                    <w:rPr>
                      <w:rFonts w:eastAsiaTheme="minorEastAsia"/>
                      <w:szCs w:val="21"/>
                    </w:rPr>
                  </w:pPr>
                  <w:r>
                    <w:rPr>
                      <w:rFonts w:hAnsiTheme="minorEastAsia" w:eastAsiaTheme="minorEastAsia"/>
                      <w:szCs w:val="21"/>
                    </w:rPr>
                    <w:t>移动式焊烟净化器</w:t>
                  </w:r>
                  <w:r>
                    <w:rPr>
                      <w:rFonts w:hint="eastAsia" w:hAnsiTheme="minorEastAsia" w:eastAsiaTheme="minorEastAsia"/>
                      <w:szCs w:val="21"/>
                    </w:rPr>
                    <w:t>净化处理后车间内排放</w:t>
                  </w:r>
                </w:p>
              </w:tc>
              <w:tc>
                <w:tcPr>
                  <w:tcW w:w="771" w:type="dxa"/>
                  <w:shd w:val="clear" w:color="auto" w:fill="auto"/>
                  <w:vAlign w:val="center"/>
                </w:tcPr>
                <w:p w14:paraId="6B2E5CB1">
                  <w:pPr>
                    <w:spacing w:line="360" w:lineRule="exact"/>
                    <w:jc w:val="center"/>
                    <w:textAlignment w:val="baseline"/>
                    <w:rPr>
                      <w:rFonts w:eastAsiaTheme="minorEastAsia"/>
                      <w:szCs w:val="21"/>
                    </w:rPr>
                  </w:pPr>
                  <w:r>
                    <w:rPr>
                      <w:rFonts w:hint="eastAsia" w:hAnsiTheme="minorEastAsia" w:eastAsiaTheme="minorEastAsia"/>
                      <w:szCs w:val="21"/>
                    </w:rPr>
                    <w:t>依托</w:t>
                  </w:r>
                </w:p>
              </w:tc>
            </w:tr>
            <w:tr w14:paraId="05F8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5" w:hRule="atLeast"/>
              </w:trPr>
              <w:tc>
                <w:tcPr>
                  <w:tcW w:w="540" w:type="dxa"/>
                  <w:vMerge w:val="continue"/>
                  <w:shd w:val="clear" w:color="auto" w:fill="auto"/>
                  <w:tcMar>
                    <w:left w:w="28" w:type="dxa"/>
                    <w:right w:w="28" w:type="dxa"/>
                  </w:tcMar>
                  <w:vAlign w:val="center"/>
                </w:tcPr>
                <w:p w14:paraId="284DB06C">
                  <w:pPr>
                    <w:spacing w:line="360" w:lineRule="exact"/>
                    <w:jc w:val="center"/>
                    <w:textAlignment w:val="baseline"/>
                    <w:rPr>
                      <w:rFonts w:eastAsiaTheme="minorEastAsia"/>
                      <w:szCs w:val="21"/>
                    </w:rPr>
                  </w:pPr>
                </w:p>
              </w:tc>
              <w:tc>
                <w:tcPr>
                  <w:tcW w:w="321" w:type="dxa"/>
                  <w:vMerge w:val="continue"/>
                  <w:shd w:val="clear" w:color="auto" w:fill="auto"/>
                  <w:tcMar>
                    <w:left w:w="28" w:type="dxa"/>
                    <w:right w:w="28" w:type="dxa"/>
                  </w:tcMar>
                  <w:vAlign w:val="center"/>
                </w:tcPr>
                <w:p w14:paraId="0FAAC694">
                  <w:pPr>
                    <w:spacing w:line="360" w:lineRule="exact"/>
                    <w:jc w:val="center"/>
                    <w:textAlignment w:val="baseline"/>
                    <w:rPr>
                      <w:rFonts w:eastAsiaTheme="minorEastAsia"/>
                      <w:szCs w:val="21"/>
                    </w:rPr>
                  </w:pPr>
                </w:p>
              </w:tc>
              <w:tc>
                <w:tcPr>
                  <w:tcW w:w="977" w:type="dxa"/>
                  <w:shd w:val="clear" w:color="auto" w:fill="auto"/>
                  <w:tcMar>
                    <w:left w:w="28" w:type="dxa"/>
                    <w:right w:w="28" w:type="dxa"/>
                  </w:tcMar>
                  <w:vAlign w:val="center"/>
                </w:tcPr>
                <w:p w14:paraId="4F21D7E6">
                  <w:pPr>
                    <w:spacing w:line="360" w:lineRule="exact"/>
                    <w:jc w:val="center"/>
                    <w:textAlignment w:val="baseline"/>
                    <w:rPr>
                      <w:rFonts w:eastAsiaTheme="minorEastAsia"/>
                      <w:szCs w:val="21"/>
                    </w:rPr>
                  </w:pPr>
                  <w:r>
                    <w:rPr>
                      <w:rFonts w:hAnsiTheme="minorEastAsia" w:eastAsiaTheme="minorEastAsia"/>
                      <w:szCs w:val="21"/>
                    </w:rPr>
                    <w:t>切割废气</w:t>
                  </w:r>
                </w:p>
              </w:tc>
              <w:tc>
                <w:tcPr>
                  <w:tcW w:w="5693" w:type="dxa"/>
                  <w:shd w:val="clear" w:color="auto" w:fill="auto"/>
                  <w:tcMar>
                    <w:left w:w="28" w:type="dxa"/>
                    <w:right w:w="28" w:type="dxa"/>
                  </w:tcMar>
                  <w:vAlign w:val="center"/>
                </w:tcPr>
                <w:p w14:paraId="39E77080">
                  <w:pPr>
                    <w:spacing w:line="360" w:lineRule="exact"/>
                    <w:textAlignment w:val="baseline"/>
                    <w:rPr>
                      <w:rFonts w:eastAsiaTheme="minorEastAsia"/>
                      <w:szCs w:val="21"/>
                    </w:rPr>
                  </w:pPr>
                  <w:r>
                    <w:rPr>
                      <w:rFonts w:hAnsiTheme="minorEastAsia" w:eastAsiaTheme="minorEastAsia"/>
                      <w:szCs w:val="21"/>
                    </w:rPr>
                    <w:t>自带集气装置</w:t>
                  </w:r>
                  <w:r>
                    <w:rPr>
                      <w:rFonts w:hint="eastAsia" w:hAnsiTheme="minorEastAsia" w:eastAsiaTheme="minorEastAsia"/>
                      <w:szCs w:val="21"/>
                    </w:rPr>
                    <w:t>+</w:t>
                  </w:r>
                  <w:r>
                    <w:rPr>
                      <w:rFonts w:hint="eastAsia" w:eastAsiaTheme="minorEastAsia"/>
                      <w:szCs w:val="21"/>
                    </w:rPr>
                    <w:t>滤芯除尘器+15m高P1排气筒</w:t>
                  </w:r>
                </w:p>
              </w:tc>
              <w:tc>
                <w:tcPr>
                  <w:tcW w:w="771" w:type="dxa"/>
                  <w:shd w:val="clear" w:color="auto" w:fill="auto"/>
                  <w:vAlign w:val="center"/>
                </w:tcPr>
                <w:p w14:paraId="1A79F6EF">
                  <w:pPr>
                    <w:spacing w:line="360" w:lineRule="exact"/>
                    <w:jc w:val="center"/>
                    <w:textAlignment w:val="baseline"/>
                    <w:rPr>
                      <w:rFonts w:eastAsiaTheme="minorEastAsia"/>
                      <w:szCs w:val="21"/>
                    </w:rPr>
                  </w:pPr>
                  <w:r>
                    <w:rPr>
                      <w:rFonts w:hint="eastAsia" w:eastAsiaTheme="minorEastAsia"/>
                      <w:szCs w:val="21"/>
                    </w:rPr>
                    <w:t>新增</w:t>
                  </w:r>
                </w:p>
              </w:tc>
            </w:tr>
            <w:tr w14:paraId="78C0A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3" w:hRule="atLeast"/>
              </w:trPr>
              <w:tc>
                <w:tcPr>
                  <w:tcW w:w="540" w:type="dxa"/>
                  <w:vMerge w:val="continue"/>
                  <w:shd w:val="clear" w:color="auto" w:fill="auto"/>
                  <w:tcMar>
                    <w:left w:w="28" w:type="dxa"/>
                    <w:right w:w="28" w:type="dxa"/>
                  </w:tcMar>
                  <w:vAlign w:val="center"/>
                </w:tcPr>
                <w:p w14:paraId="6B149F74">
                  <w:pPr>
                    <w:spacing w:line="360" w:lineRule="exact"/>
                    <w:jc w:val="center"/>
                    <w:textAlignment w:val="baseline"/>
                    <w:rPr>
                      <w:rFonts w:eastAsiaTheme="minorEastAsia"/>
                      <w:szCs w:val="21"/>
                    </w:rPr>
                  </w:pPr>
                </w:p>
              </w:tc>
              <w:tc>
                <w:tcPr>
                  <w:tcW w:w="321" w:type="dxa"/>
                  <w:vMerge w:val="continue"/>
                  <w:shd w:val="clear" w:color="auto" w:fill="auto"/>
                  <w:tcMar>
                    <w:left w:w="28" w:type="dxa"/>
                    <w:right w:w="28" w:type="dxa"/>
                  </w:tcMar>
                  <w:vAlign w:val="center"/>
                </w:tcPr>
                <w:p w14:paraId="2501AB57">
                  <w:pPr>
                    <w:spacing w:line="360" w:lineRule="exact"/>
                    <w:jc w:val="center"/>
                    <w:textAlignment w:val="baseline"/>
                    <w:rPr>
                      <w:rFonts w:eastAsiaTheme="minorEastAsia"/>
                      <w:szCs w:val="21"/>
                    </w:rPr>
                  </w:pPr>
                </w:p>
              </w:tc>
              <w:tc>
                <w:tcPr>
                  <w:tcW w:w="977" w:type="dxa"/>
                  <w:shd w:val="clear" w:color="auto" w:fill="auto"/>
                  <w:tcMar>
                    <w:left w:w="28" w:type="dxa"/>
                    <w:right w:w="28" w:type="dxa"/>
                  </w:tcMar>
                  <w:vAlign w:val="center"/>
                </w:tcPr>
                <w:p w14:paraId="3EB7A352">
                  <w:pPr>
                    <w:spacing w:line="360" w:lineRule="exact"/>
                    <w:jc w:val="center"/>
                    <w:textAlignment w:val="baseline"/>
                    <w:rPr>
                      <w:rFonts w:hAnsiTheme="minorEastAsia" w:eastAsiaTheme="minorEastAsia"/>
                      <w:szCs w:val="21"/>
                    </w:rPr>
                  </w:pPr>
                  <w:r>
                    <w:rPr>
                      <w:rFonts w:hint="eastAsia" w:hAnsiTheme="minorEastAsia" w:eastAsiaTheme="minorEastAsia"/>
                      <w:szCs w:val="21"/>
                    </w:rPr>
                    <w:t>喷漆废气</w:t>
                  </w:r>
                </w:p>
              </w:tc>
              <w:tc>
                <w:tcPr>
                  <w:tcW w:w="5693" w:type="dxa"/>
                  <w:shd w:val="clear" w:color="auto" w:fill="auto"/>
                  <w:tcMar>
                    <w:left w:w="28" w:type="dxa"/>
                    <w:right w:w="28" w:type="dxa"/>
                  </w:tcMar>
                  <w:vAlign w:val="center"/>
                </w:tcPr>
                <w:p w14:paraId="0CDFBD55">
                  <w:pPr>
                    <w:spacing w:line="360" w:lineRule="exact"/>
                    <w:textAlignment w:val="baseline"/>
                    <w:rPr>
                      <w:rFonts w:hAnsiTheme="minorEastAsia" w:eastAsiaTheme="minorEastAsia"/>
                      <w:szCs w:val="21"/>
                    </w:rPr>
                  </w:pPr>
                  <w:r>
                    <w:rPr>
                      <w:rFonts w:hint="eastAsia" w:hAnsiTheme="minorEastAsia" w:eastAsiaTheme="minorEastAsia"/>
                      <w:szCs w:val="21"/>
                    </w:rPr>
                    <w:t>废气引入</w:t>
                  </w:r>
                  <w:r>
                    <w:rPr>
                      <w:rFonts w:hAnsiTheme="minorEastAsia" w:eastAsiaTheme="minorEastAsia"/>
                      <w:szCs w:val="21"/>
                    </w:rPr>
                    <w:t>水帘过滤柜+除雾器+过滤箱+</w:t>
                  </w:r>
                  <w:r>
                    <w:rPr>
                      <w:rFonts w:hint="eastAsia" w:hAnsiTheme="minorEastAsia" w:eastAsiaTheme="minorEastAsia"/>
                      <w:szCs w:val="21"/>
                    </w:rPr>
                    <w:t>RTO</w:t>
                  </w:r>
                  <w:r>
                    <w:rPr>
                      <w:rFonts w:hAnsiTheme="minorEastAsia" w:eastAsiaTheme="minorEastAsia"/>
                      <w:szCs w:val="21"/>
                    </w:rPr>
                    <w:t>装置</w:t>
                  </w:r>
                  <w:r>
                    <w:rPr>
                      <w:rFonts w:hint="eastAsia" w:hAnsiTheme="minorEastAsia" w:eastAsiaTheme="minorEastAsia"/>
                      <w:szCs w:val="21"/>
                    </w:rPr>
                    <w:t>处理后经15m高P2排气筒排放</w:t>
                  </w:r>
                </w:p>
              </w:tc>
              <w:tc>
                <w:tcPr>
                  <w:tcW w:w="771" w:type="dxa"/>
                  <w:shd w:val="clear" w:color="auto" w:fill="auto"/>
                  <w:vAlign w:val="center"/>
                </w:tcPr>
                <w:p w14:paraId="62A4BD56">
                  <w:pPr>
                    <w:spacing w:line="360" w:lineRule="exact"/>
                    <w:jc w:val="center"/>
                    <w:textAlignment w:val="baseline"/>
                    <w:rPr>
                      <w:rFonts w:eastAsiaTheme="minorEastAsia"/>
                      <w:szCs w:val="21"/>
                    </w:rPr>
                  </w:pPr>
                  <w:r>
                    <w:rPr>
                      <w:rFonts w:hint="eastAsia" w:eastAsiaTheme="minorEastAsia"/>
                      <w:szCs w:val="21"/>
                    </w:rPr>
                    <w:t>新增</w:t>
                  </w:r>
                </w:p>
              </w:tc>
            </w:tr>
            <w:tr w14:paraId="2455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3" w:hRule="atLeast"/>
              </w:trPr>
              <w:tc>
                <w:tcPr>
                  <w:tcW w:w="540" w:type="dxa"/>
                  <w:vMerge w:val="continue"/>
                  <w:shd w:val="clear" w:color="auto" w:fill="auto"/>
                  <w:tcMar>
                    <w:left w:w="28" w:type="dxa"/>
                    <w:right w:w="28" w:type="dxa"/>
                  </w:tcMar>
                  <w:vAlign w:val="center"/>
                </w:tcPr>
                <w:p w14:paraId="7EE125E7">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70F0E1AF">
                  <w:pPr>
                    <w:spacing w:line="360" w:lineRule="exact"/>
                    <w:jc w:val="center"/>
                    <w:textAlignment w:val="baseline"/>
                    <w:rPr>
                      <w:rFonts w:eastAsiaTheme="minorEastAsia"/>
                      <w:szCs w:val="21"/>
                    </w:rPr>
                  </w:pPr>
                  <w:r>
                    <w:rPr>
                      <w:rFonts w:hAnsiTheme="minorEastAsia" w:eastAsiaTheme="minorEastAsia"/>
                      <w:szCs w:val="21"/>
                    </w:rPr>
                    <w:t>废水</w:t>
                  </w:r>
                </w:p>
              </w:tc>
              <w:tc>
                <w:tcPr>
                  <w:tcW w:w="5693" w:type="dxa"/>
                  <w:shd w:val="clear" w:color="auto" w:fill="auto"/>
                  <w:tcMar>
                    <w:left w:w="28" w:type="dxa"/>
                    <w:right w:w="28" w:type="dxa"/>
                  </w:tcMar>
                  <w:vAlign w:val="center"/>
                </w:tcPr>
                <w:p w14:paraId="7B9DA290">
                  <w:pPr>
                    <w:spacing w:line="360" w:lineRule="exact"/>
                    <w:textAlignment w:val="baseline"/>
                    <w:rPr>
                      <w:rFonts w:eastAsiaTheme="minorEastAsia"/>
                      <w:szCs w:val="21"/>
                    </w:rPr>
                  </w:pPr>
                  <w:r>
                    <w:rPr>
                      <w:rFonts w:hAnsiTheme="minorEastAsia" w:eastAsiaTheme="minorEastAsia"/>
                      <w:szCs w:val="21"/>
                    </w:rPr>
                    <w:t>项目废水主要为职工生活污水，由化粪池处理后排入北郊污水处理厂统一处理</w:t>
                  </w:r>
                </w:p>
              </w:tc>
              <w:tc>
                <w:tcPr>
                  <w:tcW w:w="771" w:type="dxa"/>
                  <w:shd w:val="clear" w:color="auto" w:fill="auto"/>
                  <w:vAlign w:val="center"/>
                </w:tcPr>
                <w:p w14:paraId="1F5AC38F">
                  <w:pPr>
                    <w:spacing w:line="360" w:lineRule="exact"/>
                    <w:jc w:val="center"/>
                    <w:textAlignment w:val="baseline"/>
                    <w:rPr>
                      <w:rFonts w:eastAsiaTheme="minorEastAsia"/>
                      <w:szCs w:val="21"/>
                    </w:rPr>
                  </w:pPr>
                  <w:r>
                    <w:rPr>
                      <w:rFonts w:hint="eastAsia" w:eastAsiaTheme="minorEastAsia"/>
                      <w:szCs w:val="21"/>
                    </w:rPr>
                    <w:t>依托</w:t>
                  </w:r>
                </w:p>
              </w:tc>
            </w:tr>
            <w:tr w14:paraId="73A09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 w:hRule="atLeast"/>
              </w:trPr>
              <w:tc>
                <w:tcPr>
                  <w:tcW w:w="540" w:type="dxa"/>
                  <w:vMerge w:val="continue"/>
                  <w:shd w:val="clear" w:color="auto" w:fill="auto"/>
                  <w:tcMar>
                    <w:left w:w="28" w:type="dxa"/>
                    <w:right w:w="28" w:type="dxa"/>
                  </w:tcMar>
                  <w:vAlign w:val="center"/>
                </w:tcPr>
                <w:p w14:paraId="54E2A404">
                  <w:pPr>
                    <w:spacing w:line="360" w:lineRule="exact"/>
                    <w:jc w:val="center"/>
                    <w:textAlignment w:val="baseline"/>
                    <w:rPr>
                      <w:rFonts w:eastAsiaTheme="minorEastAsia"/>
                      <w:szCs w:val="21"/>
                    </w:rPr>
                  </w:pPr>
                </w:p>
              </w:tc>
              <w:tc>
                <w:tcPr>
                  <w:tcW w:w="1298" w:type="dxa"/>
                  <w:gridSpan w:val="2"/>
                  <w:shd w:val="clear" w:color="auto" w:fill="auto"/>
                  <w:tcMar>
                    <w:left w:w="28" w:type="dxa"/>
                    <w:right w:w="28" w:type="dxa"/>
                  </w:tcMar>
                  <w:vAlign w:val="center"/>
                </w:tcPr>
                <w:p w14:paraId="4FB5507A">
                  <w:pPr>
                    <w:spacing w:line="360" w:lineRule="exact"/>
                    <w:jc w:val="center"/>
                    <w:textAlignment w:val="baseline"/>
                    <w:rPr>
                      <w:rFonts w:eastAsiaTheme="minorEastAsia"/>
                      <w:szCs w:val="21"/>
                    </w:rPr>
                  </w:pPr>
                  <w:r>
                    <w:rPr>
                      <w:rFonts w:hAnsiTheme="minorEastAsia" w:eastAsiaTheme="minorEastAsia"/>
                      <w:szCs w:val="21"/>
                    </w:rPr>
                    <w:t>噪声</w:t>
                  </w:r>
                </w:p>
              </w:tc>
              <w:tc>
                <w:tcPr>
                  <w:tcW w:w="5693" w:type="dxa"/>
                  <w:shd w:val="clear" w:color="auto" w:fill="auto"/>
                  <w:tcMar>
                    <w:left w:w="28" w:type="dxa"/>
                    <w:right w:w="28" w:type="dxa"/>
                  </w:tcMar>
                  <w:vAlign w:val="center"/>
                </w:tcPr>
                <w:p w14:paraId="4487417C">
                  <w:pPr>
                    <w:spacing w:line="360" w:lineRule="exact"/>
                    <w:textAlignment w:val="baseline"/>
                    <w:rPr>
                      <w:rFonts w:eastAsiaTheme="minorEastAsia"/>
                      <w:spacing w:val="-2"/>
                      <w:szCs w:val="21"/>
                    </w:rPr>
                  </w:pPr>
                  <w:r>
                    <w:rPr>
                      <w:rFonts w:hint="eastAsia" w:hAnsiTheme="minorEastAsia" w:eastAsiaTheme="minorEastAsia"/>
                      <w:szCs w:val="21"/>
                    </w:rPr>
                    <w:t>厂房隔声、风机加装消声器</w:t>
                  </w:r>
                </w:p>
              </w:tc>
              <w:tc>
                <w:tcPr>
                  <w:tcW w:w="771" w:type="dxa"/>
                  <w:shd w:val="clear" w:color="auto" w:fill="auto"/>
                  <w:vAlign w:val="center"/>
                </w:tcPr>
                <w:p w14:paraId="0F19FD1C">
                  <w:pPr>
                    <w:spacing w:line="360" w:lineRule="exact"/>
                    <w:jc w:val="center"/>
                    <w:textAlignment w:val="baseline"/>
                    <w:rPr>
                      <w:rFonts w:eastAsiaTheme="minorEastAsia"/>
                      <w:spacing w:val="-2"/>
                      <w:szCs w:val="21"/>
                    </w:rPr>
                  </w:pPr>
                  <w:r>
                    <w:rPr>
                      <w:rFonts w:eastAsiaTheme="minorEastAsia"/>
                      <w:spacing w:val="-2"/>
                      <w:szCs w:val="21"/>
                    </w:rPr>
                    <w:t>--</w:t>
                  </w:r>
                </w:p>
              </w:tc>
            </w:tr>
            <w:tr w14:paraId="75C9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trPr>
              <w:tc>
                <w:tcPr>
                  <w:tcW w:w="540" w:type="dxa"/>
                  <w:vMerge w:val="continue"/>
                  <w:shd w:val="clear" w:color="auto" w:fill="auto"/>
                  <w:tcMar>
                    <w:left w:w="28" w:type="dxa"/>
                    <w:right w:w="28" w:type="dxa"/>
                  </w:tcMar>
                  <w:vAlign w:val="center"/>
                </w:tcPr>
                <w:p w14:paraId="5E1C7D0F">
                  <w:pPr>
                    <w:spacing w:line="360" w:lineRule="exact"/>
                    <w:jc w:val="center"/>
                    <w:textAlignment w:val="baseline"/>
                    <w:rPr>
                      <w:rFonts w:eastAsiaTheme="minorEastAsia"/>
                      <w:szCs w:val="21"/>
                    </w:rPr>
                  </w:pPr>
                </w:p>
              </w:tc>
              <w:tc>
                <w:tcPr>
                  <w:tcW w:w="321" w:type="dxa"/>
                  <w:vMerge w:val="restart"/>
                  <w:shd w:val="clear" w:color="auto" w:fill="auto"/>
                  <w:tcMar>
                    <w:left w:w="28" w:type="dxa"/>
                    <w:right w:w="28" w:type="dxa"/>
                  </w:tcMar>
                  <w:vAlign w:val="center"/>
                </w:tcPr>
                <w:p w14:paraId="30137782">
                  <w:pPr>
                    <w:spacing w:line="360" w:lineRule="exact"/>
                    <w:jc w:val="center"/>
                    <w:textAlignment w:val="baseline"/>
                    <w:rPr>
                      <w:rFonts w:eastAsiaTheme="minorEastAsia"/>
                      <w:szCs w:val="21"/>
                    </w:rPr>
                  </w:pPr>
                  <w:r>
                    <w:rPr>
                      <w:rFonts w:hAnsiTheme="minorEastAsia" w:eastAsiaTheme="minorEastAsia"/>
                      <w:szCs w:val="21"/>
                    </w:rPr>
                    <w:t>固废</w:t>
                  </w:r>
                </w:p>
              </w:tc>
              <w:tc>
                <w:tcPr>
                  <w:tcW w:w="977" w:type="dxa"/>
                  <w:shd w:val="clear" w:color="auto" w:fill="auto"/>
                  <w:tcMar>
                    <w:left w:w="28" w:type="dxa"/>
                    <w:right w:w="28" w:type="dxa"/>
                  </w:tcMar>
                  <w:vAlign w:val="center"/>
                </w:tcPr>
                <w:p w14:paraId="6F4EA4E6">
                  <w:pPr>
                    <w:spacing w:line="360" w:lineRule="exact"/>
                    <w:jc w:val="center"/>
                    <w:textAlignment w:val="baseline"/>
                    <w:rPr>
                      <w:rFonts w:eastAsiaTheme="minorEastAsia"/>
                      <w:szCs w:val="21"/>
                    </w:rPr>
                  </w:pPr>
                  <w:r>
                    <w:rPr>
                      <w:rFonts w:hAnsiTheme="minorEastAsia" w:eastAsiaTheme="minorEastAsia"/>
                      <w:szCs w:val="21"/>
                    </w:rPr>
                    <w:t>一般固废</w:t>
                  </w:r>
                </w:p>
              </w:tc>
              <w:tc>
                <w:tcPr>
                  <w:tcW w:w="5693" w:type="dxa"/>
                  <w:shd w:val="clear" w:color="auto" w:fill="auto"/>
                  <w:tcMar>
                    <w:left w:w="28" w:type="dxa"/>
                    <w:right w:w="28" w:type="dxa"/>
                  </w:tcMar>
                  <w:vAlign w:val="center"/>
                </w:tcPr>
                <w:p w14:paraId="525F3ED4">
                  <w:pPr>
                    <w:spacing w:line="360" w:lineRule="exact"/>
                    <w:rPr>
                      <w:rFonts w:eastAsiaTheme="minorEastAsia"/>
                      <w:szCs w:val="21"/>
                    </w:rPr>
                  </w:pPr>
                  <w:r>
                    <w:rPr>
                      <w:rFonts w:hAnsiTheme="minorEastAsia" w:eastAsiaTheme="minorEastAsia"/>
                      <w:szCs w:val="21"/>
                    </w:rPr>
                    <w:t>边角料、除尘灰、废焊材焊渣分类收集后，外售综合利用，废漆桶</w:t>
                  </w:r>
                  <w:r>
                    <w:rPr>
                      <w:rFonts w:hint="eastAsia" w:hAnsiTheme="minorEastAsia" w:eastAsiaTheme="minorEastAsia"/>
                      <w:szCs w:val="21"/>
                    </w:rPr>
                    <w:t>由厂家回收</w:t>
                  </w:r>
                </w:p>
              </w:tc>
              <w:tc>
                <w:tcPr>
                  <w:tcW w:w="771" w:type="dxa"/>
                  <w:shd w:val="clear" w:color="auto" w:fill="auto"/>
                  <w:vAlign w:val="center"/>
                </w:tcPr>
                <w:p w14:paraId="4D1C3D87">
                  <w:pPr>
                    <w:spacing w:line="360" w:lineRule="exact"/>
                    <w:jc w:val="center"/>
                    <w:rPr>
                      <w:rFonts w:eastAsiaTheme="minorEastAsia"/>
                      <w:szCs w:val="21"/>
                    </w:rPr>
                  </w:pPr>
                  <w:r>
                    <w:rPr>
                      <w:rFonts w:eastAsiaTheme="minorEastAsia"/>
                      <w:szCs w:val="21"/>
                    </w:rPr>
                    <w:t>--</w:t>
                  </w:r>
                </w:p>
              </w:tc>
            </w:tr>
            <w:tr w14:paraId="0F53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7" w:hRule="atLeast"/>
              </w:trPr>
              <w:tc>
                <w:tcPr>
                  <w:tcW w:w="540" w:type="dxa"/>
                  <w:vMerge w:val="continue"/>
                  <w:shd w:val="clear" w:color="auto" w:fill="auto"/>
                  <w:vAlign w:val="center"/>
                </w:tcPr>
                <w:p w14:paraId="1F482F47">
                  <w:pPr>
                    <w:spacing w:line="360" w:lineRule="exact"/>
                    <w:jc w:val="center"/>
                    <w:textAlignment w:val="baseline"/>
                    <w:rPr>
                      <w:rFonts w:eastAsiaTheme="minorEastAsia"/>
                      <w:szCs w:val="21"/>
                    </w:rPr>
                  </w:pPr>
                </w:p>
              </w:tc>
              <w:tc>
                <w:tcPr>
                  <w:tcW w:w="321" w:type="dxa"/>
                  <w:vMerge w:val="continue"/>
                  <w:shd w:val="clear" w:color="auto" w:fill="auto"/>
                  <w:vAlign w:val="center"/>
                </w:tcPr>
                <w:p w14:paraId="5617C1C6">
                  <w:pPr>
                    <w:spacing w:line="360" w:lineRule="exact"/>
                    <w:jc w:val="center"/>
                    <w:textAlignment w:val="baseline"/>
                    <w:rPr>
                      <w:rFonts w:eastAsiaTheme="minorEastAsia"/>
                      <w:szCs w:val="21"/>
                    </w:rPr>
                  </w:pPr>
                </w:p>
              </w:tc>
              <w:tc>
                <w:tcPr>
                  <w:tcW w:w="977" w:type="dxa"/>
                  <w:shd w:val="clear" w:color="auto" w:fill="auto"/>
                  <w:vAlign w:val="center"/>
                </w:tcPr>
                <w:p w14:paraId="34B12393">
                  <w:pPr>
                    <w:spacing w:line="360" w:lineRule="exact"/>
                    <w:jc w:val="center"/>
                    <w:textAlignment w:val="baseline"/>
                    <w:rPr>
                      <w:rFonts w:eastAsiaTheme="minorEastAsia"/>
                      <w:szCs w:val="21"/>
                    </w:rPr>
                  </w:pPr>
                  <w:r>
                    <w:rPr>
                      <w:rFonts w:hAnsiTheme="minorEastAsia" w:eastAsiaTheme="minorEastAsia"/>
                      <w:szCs w:val="21"/>
                    </w:rPr>
                    <w:t>危险废物</w:t>
                  </w:r>
                </w:p>
              </w:tc>
              <w:tc>
                <w:tcPr>
                  <w:tcW w:w="5693" w:type="dxa"/>
                  <w:shd w:val="clear" w:color="auto" w:fill="auto"/>
                  <w:vAlign w:val="center"/>
                </w:tcPr>
                <w:p w14:paraId="7D57B1B0">
                  <w:pPr>
                    <w:spacing w:line="360" w:lineRule="exact"/>
                    <w:textAlignment w:val="baseline"/>
                    <w:rPr>
                      <w:rFonts w:eastAsiaTheme="minorEastAsia"/>
                      <w:szCs w:val="21"/>
                    </w:rPr>
                  </w:pPr>
                  <w:r>
                    <w:rPr>
                      <w:rFonts w:hAnsiTheme="minorEastAsia" w:eastAsiaTheme="minorEastAsia"/>
                      <w:szCs w:val="21"/>
                    </w:rPr>
                    <w:t>废润滑油、废切削液、废油桶、废过滤棉、漆渣委托有资质单位处理</w:t>
                  </w:r>
                </w:p>
              </w:tc>
              <w:tc>
                <w:tcPr>
                  <w:tcW w:w="771" w:type="dxa"/>
                  <w:shd w:val="clear" w:color="auto" w:fill="auto"/>
                  <w:vAlign w:val="center"/>
                </w:tcPr>
                <w:p w14:paraId="2B147226">
                  <w:pPr>
                    <w:spacing w:line="360" w:lineRule="exact"/>
                    <w:jc w:val="center"/>
                    <w:textAlignment w:val="baseline"/>
                    <w:rPr>
                      <w:rFonts w:eastAsiaTheme="minorEastAsia"/>
                      <w:szCs w:val="21"/>
                    </w:rPr>
                  </w:pPr>
                  <w:r>
                    <w:rPr>
                      <w:rFonts w:eastAsiaTheme="minorEastAsia"/>
                      <w:szCs w:val="21"/>
                    </w:rPr>
                    <w:t>--</w:t>
                  </w:r>
                </w:p>
              </w:tc>
            </w:tr>
            <w:tr w14:paraId="67EF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540" w:type="dxa"/>
                  <w:vMerge w:val="continue"/>
                  <w:shd w:val="clear" w:color="auto" w:fill="auto"/>
                  <w:vAlign w:val="center"/>
                </w:tcPr>
                <w:p w14:paraId="3FF3FE83">
                  <w:pPr>
                    <w:spacing w:line="360" w:lineRule="exact"/>
                    <w:jc w:val="center"/>
                    <w:textAlignment w:val="baseline"/>
                    <w:rPr>
                      <w:rFonts w:eastAsiaTheme="minorEastAsia"/>
                      <w:szCs w:val="21"/>
                    </w:rPr>
                  </w:pPr>
                </w:p>
              </w:tc>
              <w:tc>
                <w:tcPr>
                  <w:tcW w:w="321" w:type="dxa"/>
                  <w:vMerge w:val="continue"/>
                  <w:shd w:val="clear" w:color="auto" w:fill="auto"/>
                  <w:vAlign w:val="center"/>
                </w:tcPr>
                <w:p w14:paraId="709CF95E">
                  <w:pPr>
                    <w:spacing w:line="360" w:lineRule="exact"/>
                    <w:jc w:val="center"/>
                    <w:textAlignment w:val="baseline"/>
                    <w:rPr>
                      <w:rFonts w:eastAsiaTheme="minorEastAsia"/>
                      <w:szCs w:val="21"/>
                    </w:rPr>
                  </w:pPr>
                </w:p>
              </w:tc>
              <w:tc>
                <w:tcPr>
                  <w:tcW w:w="977" w:type="dxa"/>
                  <w:shd w:val="clear" w:color="auto" w:fill="auto"/>
                  <w:vAlign w:val="center"/>
                </w:tcPr>
                <w:p w14:paraId="13E354C9">
                  <w:pPr>
                    <w:spacing w:line="360" w:lineRule="exact"/>
                    <w:jc w:val="center"/>
                    <w:textAlignment w:val="baseline"/>
                    <w:rPr>
                      <w:rFonts w:eastAsiaTheme="minorEastAsia"/>
                      <w:szCs w:val="21"/>
                    </w:rPr>
                  </w:pPr>
                  <w:r>
                    <w:rPr>
                      <w:rFonts w:hAnsiTheme="minorEastAsia" w:eastAsiaTheme="minorEastAsia"/>
                      <w:szCs w:val="21"/>
                    </w:rPr>
                    <w:t>生活垃圾</w:t>
                  </w:r>
                </w:p>
              </w:tc>
              <w:tc>
                <w:tcPr>
                  <w:tcW w:w="5693" w:type="dxa"/>
                  <w:shd w:val="clear" w:color="auto" w:fill="auto"/>
                  <w:vAlign w:val="center"/>
                </w:tcPr>
                <w:p w14:paraId="497FC732">
                  <w:pPr>
                    <w:spacing w:line="360" w:lineRule="exact"/>
                    <w:textAlignment w:val="baseline"/>
                    <w:rPr>
                      <w:rFonts w:eastAsiaTheme="minorEastAsia"/>
                      <w:szCs w:val="21"/>
                    </w:rPr>
                  </w:pPr>
                  <w:r>
                    <w:rPr>
                      <w:rFonts w:hAnsiTheme="minorEastAsia" w:eastAsiaTheme="minorEastAsia"/>
                      <w:szCs w:val="21"/>
                    </w:rPr>
                    <w:t>统一收集由环卫部门处置</w:t>
                  </w:r>
                </w:p>
              </w:tc>
              <w:tc>
                <w:tcPr>
                  <w:tcW w:w="771" w:type="dxa"/>
                  <w:shd w:val="clear" w:color="auto" w:fill="auto"/>
                  <w:vAlign w:val="center"/>
                </w:tcPr>
                <w:p w14:paraId="061E76AB">
                  <w:pPr>
                    <w:spacing w:line="360" w:lineRule="exact"/>
                    <w:jc w:val="center"/>
                    <w:textAlignment w:val="baseline"/>
                    <w:rPr>
                      <w:rFonts w:eastAsiaTheme="minorEastAsia"/>
                      <w:szCs w:val="21"/>
                    </w:rPr>
                  </w:pPr>
                  <w:r>
                    <w:rPr>
                      <w:rFonts w:eastAsiaTheme="minorEastAsia"/>
                      <w:szCs w:val="21"/>
                    </w:rPr>
                    <w:t>--</w:t>
                  </w:r>
                </w:p>
              </w:tc>
            </w:tr>
          </w:tbl>
          <w:p w14:paraId="6F59F1BC">
            <w:pPr>
              <w:spacing w:line="440" w:lineRule="exact"/>
              <w:ind w:firstLine="472" w:firstLineChars="196"/>
              <w:textAlignment w:val="baseline"/>
              <w:rPr>
                <w:rFonts w:eastAsiaTheme="minorEastAsia"/>
                <w:b/>
                <w:sz w:val="24"/>
              </w:rPr>
            </w:pPr>
            <w:r>
              <w:rPr>
                <w:rFonts w:hAnsiTheme="minorEastAsia" w:eastAsiaTheme="minorEastAsia"/>
                <w:b/>
                <w:sz w:val="24"/>
              </w:rPr>
              <w:t>（</w:t>
            </w:r>
            <w:r>
              <w:rPr>
                <w:rFonts w:eastAsiaTheme="minorEastAsia"/>
                <w:b/>
                <w:sz w:val="24"/>
              </w:rPr>
              <w:t>9</w:t>
            </w:r>
            <w:r>
              <w:rPr>
                <w:rFonts w:hAnsiTheme="minorEastAsia" w:eastAsiaTheme="minorEastAsia"/>
                <w:b/>
                <w:sz w:val="24"/>
              </w:rPr>
              <w:t>）主要生产设备</w:t>
            </w:r>
          </w:p>
          <w:p w14:paraId="3BFF433C">
            <w:pPr>
              <w:spacing w:line="440" w:lineRule="exact"/>
              <w:ind w:firstLine="451" w:firstLineChars="188"/>
              <w:textAlignment w:val="baseline"/>
              <w:rPr>
                <w:rFonts w:eastAsiaTheme="minorEastAsia"/>
                <w:sz w:val="24"/>
              </w:rPr>
            </w:pPr>
            <w:r>
              <w:rPr>
                <w:rFonts w:hAnsiTheme="minorEastAsia" w:eastAsiaTheme="minorEastAsia"/>
                <w:sz w:val="24"/>
              </w:rPr>
              <w:t>项目</w:t>
            </w:r>
            <w:r>
              <w:rPr>
                <w:rFonts w:hint="eastAsia" w:hAnsiTheme="minorEastAsia" w:eastAsiaTheme="minorEastAsia"/>
                <w:sz w:val="24"/>
              </w:rPr>
              <w:t>技改</w:t>
            </w:r>
            <w:r>
              <w:rPr>
                <w:rFonts w:hAnsiTheme="minorEastAsia" w:eastAsiaTheme="minorEastAsia"/>
                <w:sz w:val="24"/>
              </w:rPr>
              <w:t>后</w:t>
            </w:r>
            <w:r>
              <w:rPr>
                <w:rFonts w:hint="eastAsia" w:hAnsiTheme="minorEastAsia" w:eastAsiaTheme="minorEastAsia"/>
                <w:sz w:val="24"/>
              </w:rPr>
              <w:t>主要</w:t>
            </w:r>
            <w:r>
              <w:rPr>
                <w:rFonts w:hAnsiTheme="minorEastAsia" w:eastAsiaTheme="minorEastAsia"/>
                <w:sz w:val="24"/>
              </w:rPr>
              <w:t>生产设备不发生变化，</w:t>
            </w:r>
            <w:r>
              <w:rPr>
                <w:rFonts w:hint="eastAsia" w:hAnsiTheme="minorEastAsia" w:eastAsiaTheme="minorEastAsia"/>
                <w:sz w:val="24"/>
              </w:rPr>
              <w:t>设备主要增加喷枪、气泵、除尘器及喷漆废气处理装置，</w:t>
            </w:r>
            <w:r>
              <w:rPr>
                <w:rFonts w:hAnsiTheme="minorEastAsia" w:eastAsiaTheme="minorEastAsia"/>
                <w:sz w:val="24"/>
              </w:rPr>
              <w:t>主要生产设备见表</w:t>
            </w:r>
            <w:r>
              <w:rPr>
                <w:rFonts w:eastAsiaTheme="minorEastAsia"/>
                <w:sz w:val="24"/>
              </w:rPr>
              <w:t>8</w:t>
            </w:r>
            <w:r>
              <w:rPr>
                <w:rFonts w:hAnsiTheme="minorEastAsia" w:eastAsiaTheme="minorEastAsia"/>
                <w:sz w:val="24"/>
              </w:rPr>
              <w:t>。</w:t>
            </w:r>
          </w:p>
          <w:p w14:paraId="79AECCA8">
            <w:pPr>
              <w:snapToGrid w:val="0"/>
              <w:spacing w:line="440" w:lineRule="exact"/>
              <w:ind w:firstLine="482" w:firstLineChars="200"/>
              <w:textAlignment w:val="baseline"/>
              <w:rPr>
                <w:rFonts w:hint="eastAsia" w:hAnsiTheme="minorEastAsia" w:eastAsiaTheme="minorEastAsia"/>
                <w:b/>
                <w:sz w:val="24"/>
                <w:szCs w:val="24"/>
              </w:rPr>
            </w:pPr>
          </w:p>
          <w:p w14:paraId="518954BA">
            <w:pPr>
              <w:pStyle w:val="2"/>
              <w:ind w:firstLine="560"/>
              <w:rPr>
                <w:rFonts w:hint="eastAsia"/>
              </w:rPr>
            </w:pPr>
          </w:p>
          <w:p w14:paraId="490ED876">
            <w:pPr>
              <w:pStyle w:val="2"/>
              <w:ind w:firstLine="560"/>
            </w:pPr>
          </w:p>
          <w:p w14:paraId="256C4255">
            <w:pPr>
              <w:snapToGrid w:val="0"/>
              <w:spacing w:line="440" w:lineRule="exact"/>
              <w:ind w:firstLine="482" w:firstLineChars="200"/>
              <w:textAlignment w:val="baseline"/>
              <w:rPr>
                <w:rFonts w:eastAsiaTheme="minorEastAsia"/>
                <w:b/>
                <w:sz w:val="24"/>
                <w:szCs w:val="24"/>
              </w:rPr>
            </w:pPr>
            <w:r>
              <w:rPr>
                <w:rFonts w:hAnsiTheme="minorEastAsia" w:eastAsiaTheme="minorEastAsia"/>
                <w:b/>
                <w:sz w:val="24"/>
                <w:szCs w:val="24"/>
              </w:rPr>
              <w:t>表</w:t>
            </w:r>
            <w:r>
              <w:rPr>
                <w:rFonts w:eastAsiaTheme="minorEastAsia"/>
                <w:b/>
                <w:sz w:val="24"/>
                <w:szCs w:val="24"/>
              </w:rPr>
              <w:t>8</w:t>
            </w:r>
            <w:r>
              <w:rPr>
                <w:rFonts w:hint="eastAsia" w:eastAsiaTheme="minorEastAsia"/>
                <w:b/>
                <w:sz w:val="24"/>
                <w:szCs w:val="24"/>
              </w:rPr>
              <w:t xml:space="preserve">    </w:t>
            </w:r>
            <w:r>
              <w:rPr>
                <w:rFonts w:hint="eastAsia" w:hAnsiTheme="minorEastAsia" w:eastAsiaTheme="minorEastAsia"/>
                <w:b/>
                <w:sz w:val="24"/>
                <w:szCs w:val="24"/>
              </w:rPr>
              <w:t>本项目</w:t>
            </w:r>
            <w:r>
              <w:rPr>
                <w:rFonts w:hAnsiTheme="minorEastAsia" w:eastAsiaTheme="minorEastAsia"/>
                <w:b/>
                <w:sz w:val="24"/>
                <w:szCs w:val="24"/>
              </w:rPr>
              <w:t>主要设备一览表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02"/>
              <w:gridCol w:w="1712"/>
              <w:gridCol w:w="1559"/>
              <w:gridCol w:w="1559"/>
              <w:gridCol w:w="1089"/>
              <w:gridCol w:w="981"/>
            </w:tblGrid>
            <w:tr w14:paraId="0D5E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trPr>
              <w:tc>
                <w:tcPr>
                  <w:tcW w:w="844" w:type="pct"/>
                  <w:vAlign w:val="center"/>
                </w:tcPr>
                <w:p w14:paraId="1BBCC591">
                  <w:pPr>
                    <w:adjustRightInd w:val="0"/>
                    <w:snapToGrid w:val="0"/>
                    <w:spacing w:line="360" w:lineRule="exact"/>
                    <w:jc w:val="center"/>
                    <w:rPr>
                      <w:rFonts w:eastAsiaTheme="minorEastAsia"/>
                      <w:szCs w:val="21"/>
                    </w:rPr>
                  </w:pPr>
                  <w:r>
                    <w:rPr>
                      <w:rFonts w:hAnsiTheme="minorEastAsia" w:eastAsiaTheme="minorEastAsia"/>
                      <w:szCs w:val="21"/>
                    </w:rPr>
                    <w:t>序号</w:t>
                  </w:r>
                </w:p>
              </w:tc>
              <w:tc>
                <w:tcPr>
                  <w:tcW w:w="1031" w:type="pct"/>
                  <w:vAlign w:val="center"/>
                </w:tcPr>
                <w:p w14:paraId="40C2B814">
                  <w:pPr>
                    <w:adjustRightInd w:val="0"/>
                    <w:snapToGrid w:val="0"/>
                    <w:spacing w:line="360" w:lineRule="exact"/>
                    <w:jc w:val="center"/>
                    <w:rPr>
                      <w:rFonts w:eastAsiaTheme="minorEastAsia"/>
                      <w:szCs w:val="21"/>
                    </w:rPr>
                  </w:pPr>
                  <w:r>
                    <w:rPr>
                      <w:rFonts w:hAnsiTheme="minorEastAsia" w:eastAsiaTheme="minorEastAsia"/>
                      <w:szCs w:val="21"/>
                    </w:rPr>
                    <w:t>名称</w:t>
                  </w:r>
                </w:p>
              </w:tc>
              <w:tc>
                <w:tcPr>
                  <w:tcW w:w="939" w:type="pct"/>
                  <w:vAlign w:val="center"/>
                </w:tcPr>
                <w:p w14:paraId="43663EE8">
                  <w:pPr>
                    <w:adjustRightInd w:val="0"/>
                    <w:snapToGrid w:val="0"/>
                    <w:spacing w:line="360" w:lineRule="exact"/>
                    <w:jc w:val="center"/>
                    <w:rPr>
                      <w:rFonts w:eastAsiaTheme="minorEastAsia"/>
                      <w:szCs w:val="21"/>
                    </w:rPr>
                  </w:pPr>
                  <w:r>
                    <w:rPr>
                      <w:rFonts w:hAnsiTheme="minorEastAsia" w:eastAsiaTheme="minorEastAsia"/>
                      <w:szCs w:val="21"/>
                    </w:rPr>
                    <w:t>单位</w:t>
                  </w:r>
                </w:p>
              </w:tc>
              <w:tc>
                <w:tcPr>
                  <w:tcW w:w="939" w:type="pct"/>
                  <w:vAlign w:val="center"/>
                </w:tcPr>
                <w:p w14:paraId="1347BC20">
                  <w:pPr>
                    <w:adjustRightInd w:val="0"/>
                    <w:snapToGrid w:val="0"/>
                    <w:spacing w:line="360" w:lineRule="exact"/>
                    <w:jc w:val="center"/>
                    <w:rPr>
                      <w:rFonts w:eastAsiaTheme="minorEastAsia"/>
                      <w:szCs w:val="21"/>
                    </w:rPr>
                  </w:pPr>
                  <w:r>
                    <w:rPr>
                      <w:rFonts w:hAnsiTheme="minorEastAsia" w:eastAsiaTheme="minorEastAsia"/>
                      <w:szCs w:val="21"/>
                    </w:rPr>
                    <w:t>型号规格</w:t>
                  </w:r>
                </w:p>
              </w:tc>
              <w:tc>
                <w:tcPr>
                  <w:tcW w:w="656" w:type="pct"/>
                  <w:vAlign w:val="center"/>
                </w:tcPr>
                <w:p w14:paraId="2328ED88">
                  <w:pPr>
                    <w:adjustRightInd w:val="0"/>
                    <w:snapToGrid w:val="0"/>
                    <w:spacing w:line="360" w:lineRule="exact"/>
                    <w:jc w:val="center"/>
                    <w:rPr>
                      <w:rFonts w:eastAsiaTheme="minorEastAsia"/>
                      <w:szCs w:val="21"/>
                    </w:rPr>
                  </w:pPr>
                  <w:r>
                    <w:rPr>
                      <w:rFonts w:hAnsiTheme="minorEastAsia" w:eastAsiaTheme="minorEastAsia"/>
                      <w:szCs w:val="21"/>
                    </w:rPr>
                    <w:t>数量</w:t>
                  </w:r>
                </w:p>
              </w:tc>
              <w:tc>
                <w:tcPr>
                  <w:tcW w:w="591" w:type="pct"/>
                </w:tcPr>
                <w:p w14:paraId="38C7A2BF">
                  <w:pPr>
                    <w:adjustRightInd w:val="0"/>
                    <w:snapToGrid w:val="0"/>
                    <w:spacing w:line="360" w:lineRule="exact"/>
                    <w:jc w:val="center"/>
                    <w:rPr>
                      <w:rFonts w:hAnsiTheme="minorEastAsia" w:eastAsiaTheme="minorEastAsia"/>
                      <w:szCs w:val="21"/>
                    </w:rPr>
                  </w:pPr>
                  <w:r>
                    <w:rPr>
                      <w:rFonts w:hAnsiTheme="minorEastAsia" w:eastAsiaTheme="minorEastAsia"/>
                      <w:szCs w:val="21"/>
                    </w:rPr>
                    <w:t>备注</w:t>
                  </w:r>
                </w:p>
              </w:tc>
            </w:tr>
            <w:tr w14:paraId="1AEB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trPr>
              <w:tc>
                <w:tcPr>
                  <w:tcW w:w="844" w:type="pct"/>
                  <w:vAlign w:val="center"/>
                </w:tcPr>
                <w:p w14:paraId="58D62D76">
                  <w:pPr>
                    <w:adjustRightInd w:val="0"/>
                    <w:snapToGrid w:val="0"/>
                    <w:spacing w:line="360" w:lineRule="exact"/>
                    <w:jc w:val="center"/>
                    <w:rPr>
                      <w:rFonts w:eastAsiaTheme="minorEastAsia"/>
                      <w:szCs w:val="21"/>
                    </w:rPr>
                  </w:pPr>
                  <w:r>
                    <w:rPr>
                      <w:rFonts w:eastAsiaTheme="minorEastAsia"/>
                      <w:szCs w:val="21"/>
                    </w:rPr>
                    <w:t>1</w:t>
                  </w:r>
                </w:p>
              </w:tc>
              <w:tc>
                <w:tcPr>
                  <w:tcW w:w="1031" w:type="pct"/>
                </w:tcPr>
                <w:p w14:paraId="19BC42C5">
                  <w:pPr>
                    <w:adjustRightInd w:val="0"/>
                    <w:snapToGrid w:val="0"/>
                    <w:spacing w:line="360" w:lineRule="exact"/>
                    <w:jc w:val="center"/>
                    <w:rPr>
                      <w:rFonts w:eastAsiaTheme="minorEastAsia"/>
                      <w:szCs w:val="21"/>
                    </w:rPr>
                  </w:pPr>
                  <w:r>
                    <w:rPr>
                      <w:rFonts w:hAnsiTheme="minorEastAsia" w:eastAsiaTheme="minorEastAsia"/>
                      <w:szCs w:val="21"/>
                    </w:rPr>
                    <w:t>数控车床</w:t>
                  </w:r>
                </w:p>
              </w:tc>
              <w:tc>
                <w:tcPr>
                  <w:tcW w:w="939" w:type="pct"/>
                  <w:vAlign w:val="center"/>
                </w:tcPr>
                <w:p w14:paraId="1DCD2501">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1E0E4284">
                  <w:pPr>
                    <w:spacing w:line="360" w:lineRule="exact"/>
                    <w:jc w:val="center"/>
                    <w:rPr>
                      <w:rFonts w:eastAsiaTheme="minorEastAsia"/>
                      <w:szCs w:val="21"/>
                    </w:rPr>
                  </w:pPr>
                  <w:r>
                    <w:rPr>
                      <w:rFonts w:eastAsiaTheme="minorEastAsia"/>
                      <w:szCs w:val="21"/>
                    </w:rPr>
                    <w:t>CKS225</w:t>
                  </w:r>
                </w:p>
              </w:tc>
              <w:tc>
                <w:tcPr>
                  <w:tcW w:w="656" w:type="pct"/>
                </w:tcPr>
                <w:p w14:paraId="4F226EA7">
                  <w:pPr>
                    <w:spacing w:line="360" w:lineRule="exact"/>
                    <w:jc w:val="center"/>
                    <w:rPr>
                      <w:rFonts w:eastAsiaTheme="minorEastAsia"/>
                      <w:szCs w:val="21"/>
                    </w:rPr>
                  </w:pPr>
                  <w:r>
                    <w:rPr>
                      <w:rFonts w:eastAsiaTheme="minorEastAsia"/>
                      <w:szCs w:val="21"/>
                    </w:rPr>
                    <w:t>1</w:t>
                  </w:r>
                </w:p>
              </w:tc>
              <w:tc>
                <w:tcPr>
                  <w:tcW w:w="591" w:type="pct"/>
                  <w:vMerge w:val="restart"/>
                  <w:vAlign w:val="center"/>
                </w:tcPr>
                <w:p w14:paraId="571109D9">
                  <w:pPr>
                    <w:spacing w:line="360" w:lineRule="exact"/>
                    <w:jc w:val="center"/>
                    <w:rPr>
                      <w:rFonts w:eastAsiaTheme="minorEastAsia"/>
                      <w:szCs w:val="21"/>
                    </w:rPr>
                  </w:pPr>
                  <w:r>
                    <w:rPr>
                      <w:rFonts w:eastAsiaTheme="minorEastAsia"/>
                      <w:szCs w:val="21"/>
                    </w:rPr>
                    <w:t>利旧</w:t>
                  </w:r>
                </w:p>
              </w:tc>
            </w:tr>
            <w:tr w14:paraId="175A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blHeader/>
              </w:trPr>
              <w:tc>
                <w:tcPr>
                  <w:tcW w:w="844" w:type="pct"/>
                  <w:vAlign w:val="center"/>
                </w:tcPr>
                <w:p w14:paraId="5F00EC34">
                  <w:pPr>
                    <w:adjustRightInd w:val="0"/>
                    <w:snapToGrid w:val="0"/>
                    <w:spacing w:line="360" w:lineRule="exact"/>
                    <w:jc w:val="center"/>
                    <w:rPr>
                      <w:rFonts w:eastAsiaTheme="minorEastAsia"/>
                      <w:szCs w:val="21"/>
                    </w:rPr>
                  </w:pPr>
                  <w:r>
                    <w:rPr>
                      <w:rFonts w:eastAsiaTheme="minorEastAsia"/>
                      <w:szCs w:val="21"/>
                    </w:rPr>
                    <w:t>2</w:t>
                  </w:r>
                </w:p>
              </w:tc>
              <w:tc>
                <w:tcPr>
                  <w:tcW w:w="1031" w:type="pct"/>
                </w:tcPr>
                <w:p w14:paraId="031BE3F3">
                  <w:pPr>
                    <w:adjustRightInd w:val="0"/>
                    <w:snapToGrid w:val="0"/>
                    <w:spacing w:line="360" w:lineRule="exact"/>
                    <w:jc w:val="center"/>
                    <w:rPr>
                      <w:rFonts w:eastAsiaTheme="minorEastAsia"/>
                      <w:szCs w:val="21"/>
                    </w:rPr>
                  </w:pPr>
                  <w:r>
                    <w:rPr>
                      <w:rFonts w:hAnsiTheme="minorEastAsia" w:eastAsiaTheme="minorEastAsia"/>
                      <w:szCs w:val="21"/>
                    </w:rPr>
                    <w:t>立式车床</w:t>
                  </w:r>
                </w:p>
              </w:tc>
              <w:tc>
                <w:tcPr>
                  <w:tcW w:w="939" w:type="pct"/>
                  <w:vAlign w:val="center"/>
                </w:tcPr>
                <w:p w14:paraId="1E7662C1">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E84AFA9">
                  <w:pPr>
                    <w:spacing w:line="360" w:lineRule="exact"/>
                    <w:jc w:val="center"/>
                    <w:rPr>
                      <w:rFonts w:eastAsiaTheme="minorEastAsia"/>
                      <w:szCs w:val="21"/>
                    </w:rPr>
                  </w:pPr>
                  <w:r>
                    <w:rPr>
                      <w:rFonts w:eastAsiaTheme="minorEastAsia"/>
                      <w:szCs w:val="21"/>
                    </w:rPr>
                    <w:t>CS116A</w:t>
                  </w:r>
                </w:p>
              </w:tc>
              <w:tc>
                <w:tcPr>
                  <w:tcW w:w="656" w:type="pct"/>
                </w:tcPr>
                <w:p w14:paraId="7EA5A50E">
                  <w:pPr>
                    <w:spacing w:line="360" w:lineRule="exact"/>
                    <w:jc w:val="center"/>
                    <w:rPr>
                      <w:rFonts w:eastAsiaTheme="minorEastAsia"/>
                      <w:szCs w:val="21"/>
                    </w:rPr>
                  </w:pPr>
                  <w:r>
                    <w:rPr>
                      <w:rFonts w:eastAsiaTheme="minorEastAsia"/>
                      <w:szCs w:val="21"/>
                    </w:rPr>
                    <w:t>1</w:t>
                  </w:r>
                </w:p>
              </w:tc>
              <w:tc>
                <w:tcPr>
                  <w:tcW w:w="591" w:type="pct"/>
                  <w:vMerge w:val="continue"/>
                </w:tcPr>
                <w:p w14:paraId="4DFFACFA">
                  <w:pPr>
                    <w:spacing w:line="360" w:lineRule="exact"/>
                    <w:jc w:val="center"/>
                    <w:rPr>
                      <w:rFonts w:eastAsiaTheme="minorEastAsia"/>
                      <w:szCs w:val="21"/>
                    </w:rPr>
                  </w:pPr>
                </w:p>
              </w:tc>
            </w:tr>
            <w:tr w14:paraId="1A287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trPr>
              <w:tc>
                <w:tcPr>
                  <w:tcW w:w="844" w:type="pct"/>
                  <w:vAlign w:val="center"/>
                </w:tcPr>
                <w:p w14:paraId="467A4444">
                  <w:pPr>
                    <w:adjustRightInd w:val="0"/>
                    <w:snapToGrid w:val="0"/>
                    <w:spacing w:line="360" w:lineRule="exact"/>
                    <w:jc w:val="center"/>
                    <w:rPr>
                      <w:rFonts w:eastAsiaTheme="minorEastAsia"/>
                      <w:szCs w:val="21"/>
                    </w:rPr>
                  </w:pPr>
                  <w:r>
                    <w:rPr>
                      <w:rFonts w:eastAsiaTheme="minorEastAsia"/>
                      <w:szCs w:val="21"/>
                    </w:rPr>
                    <w:t>3</w:t>
                  </w:r>
                </w:p>
              </w:tc>
              <w:tc>
                <w:tcPr>
                  <w:tcW w:w="1031" w:type="pct"/>
                </w:tcPr>
                <w:p w14:paraId="0FC6F921">
                  <w:pPr>
                    <w:adjustRightInd w:val="0"/>
                    <w:snapToGrid w:val="0"/>
                    <w:spacing w:line="360" w:lineRule="exact"/>
                    <w:jc w:val="center"/>
                    <w:rPr>
                      <w:rFonts w:eastAsiaTheme="minorEastAsia"/>
                      <w:szCs w:val="21"/>
                    </w:rPr>
                  </w:pPr>
                  <w:r>
                    <w:rPr>
                      <w:rFonts w:hAnsiTheme="minorEastAsia" w:eastAsiaTheme="minorEastAsia"/>
                      <w:szCs w:val="21"/>
                    </w:rPr>
                    <w:t>车床</w:t>
                  </w:r>
                </w:p>
              </w:tc>
              <w:tc>
                <w:tcPr>
                  <w:tcW w:w="939" w:type="pct"/>
                  <w:vAlign w:val="center"/>
                </w:tcPr>
                <w:p w14:paraId="4614180B">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7E4D0277">
                  <w:pPr>
                    <w:spacing w:line="360" w:lineRule="exact"/>
                    <w:jc w:val="center"/>
                    <w:rPr>
                      <w:rFonts w:eastAsiaTheme="minorEastAsia"/>
                      <w:szCs w:val="21"/>
                    </w:rPr>
                  </w:pPr>
                  <w:r>
                    <w:rPr>
                      <w:rFonts w:eastAsiaTheme="minorEastAsia"/>
                      <w:szCs w:val="21"/>
                    </w:rPr>
                    <w:t>CW6163</w:t>
                  </w:r>
                </w:p>
              </w:tc>
              <w:tc>
                <w:tcPr>
                  <w:tcW w:w="656" w:type="pct"/>
                </w:tcPr>
                <w:p w14:paraId="4B24AD3D">
                  <w:pPr>
                    <w:spacing w:line="360" w:lineRule="exact"/>
                    <w:jc w:val="center"/>
                    <w:rPr>
                      <w:rFonts w:eastAsiaTheme="minorEastAsia"/>
                      <w:szCs w:val="21"/>
                    </w:rPr>
                  </w:pPr>
                  <w:r>
                    <w:rPr>
                      <w:rFonts w:eastAsiaTheme="minorEastAsia"/>
                      <w:szCs w:val="21"/>
                    </w:rPr>
                    <w:t>1</w:t>
                  </w:r>
                </w:p>
              </w:tc>
              <w:tc>
                <w:tcPr>
                  <w:tcW w:w="591" w:type="pct"/>
                  <w:vMerge w:val="continue"/>
                </w:tcPr>
                <w:p w14:paraId="48F8318C">
                  <w:pPr>
                    <w:spacing w:line="360" w:lineRule="exact"/>
                    <w:jc w:val="center"/>
                    <w:rPr>
                      <w:rFonts w:eastAsiaTheme="minorEastAsia"/>
                      <w:szCs w:val="21"/>
                    </w:rPr>
                  </w:pPr>
                </w:p>
              </w:tc>
            </w:tr>
            <w:tr w14:paraId="773C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blHeader/>
              </w:trPr>
              <w:tc>
                <w:tcPr>
                  <w:tcW w:w="844" w:type="pct"/>
                  <w:vAlign w:val="center"/>
                </w:tcPr>
                <w:p w14:paraId="0FC9FDC4">
                  <w:pPr>
                    <w:adjustRightInd w:val="0"/>
                    <w:snapToGrid w:val="0"/>
                    <w:spacing w:line="360" w:lineRule="exact"/>
                    <w:jc w:val="center"/>
                    <w:rPr>
                      <w:rFonts w:eastAsiaTheme="minorEastAsia"/>
                      <w:szCs w:val="21"/>
                    </w:rPr>
                  </w:pPr>
                  <w:r>
                    <w:rPr>
                      <w:rFonts w:eastAsiaTheme="minorEastAsia"/>
                      <w:szCs w:val="21"/>
                    </w:rPr>
                    <w:t>4</w:t>
                  </w:r>
                </w:p>
              </w:tc>
              <w:tc>
                <w:tcPr>
                  <w:tcW w:w="1031" w:type="pct"/>
                </w:tcPr>
                <w:p w14:paraId="42933A21">
                  <w:pPr>
                    <w:adjustRightInd w:val="0"/>
                    <w:snapToGrid w:val="0"/>
                    <w:spacing w:line="360" w:lineRule="exact"/>
                    <w:jc w:val="center"/>
                    <w:rPr>
                      <w:rFonts w:eastAsiaTheme="minorEastAsia"/>
                      <w:szCs w:val="21"/>
                    </w:rPr>
                  </w:pPr>
                  <w:r>
                    <w:rPr>
                      <w:rFonts w:hAnsiTheme="minorEastAsia" w:eastAsiaTheme="minorEastAsia"/>
                      <w:szCs w:val="21"/>
                    </w:rPr>
                    <w:t>铣床</w:t>
                  </w:r>
                </w:p>
              </w:tc>
              <w:tc>
                <w:tcPr>
                  <w:tcW w:w="939" w:type="pct"/>
                  <w:vAlign w:val="center"/>
                </w:tcPr>
                <w:p w14:paraId="0FF42D1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5ABE8314">
                  <w:pPr>
                    <w:spacing w:line="360" w:lineRule="exact"/>
                    <w:jc w:val="center"/>
                    <w:rPr>
                      <w:rFonts w:eastAsiaTheme="minorEastAsia"/>
                      <w:szCs w:val="21"/>
                    </w:rPr>
                  </w:pPr>
                  <w:r>
                    <w:rPr>
                      <w:rFonts w:eastAsiaTheme="minorEastAsia"/>
                      <w:szCs w:val="21"/>
                    </w:rPr>
                    <w:t>2620B</w:t>
                  </w:r>
                </w:p>
              </w:tc>
              <w:tc>
                <w:tcPr>
                  <w:tcW w:w="656" w:type="pct"/>
                </w:tcPr>
                <w:p w14:paraId="4CA559BA">
                  <w:pPr>
                    <w:spacing w:line="360" w:lineRule="exact"/>
                    <w:jc w:val="center"/>
                    <w:rPr>
                      <w:rFonts w:eastAsiaTheme="minorEastAsia"/>
                      <w:szCs w:val="21"/>
                    </w:rPr>
                  </w:pPr>
                  <w:r>
                    <w:rPr>
                      <w:rFonts w:eastAsiaTheme="minorEastAsia"/>
                      <w:szCs w:val="21"/>
                    </w:rPr>
                    <w:t>2</w:t>
                  </w:r>
                </w:p>
              </w:tc>
              <w:tc>
                <w:tcPr>
                  <w:tcW w:w="591" w:type="pct"/>
                  <w:vMerge w:val="continue"/>
                </w:tcPr>
                <w:p w14:paraId="661EF5C9">
                  <w:pPr>
                    <w:spacing w:line="360" w:lineRule="exact"/>
                    <w:jc w:val="center"/>
                    <w:rPr>
                      <w:rFonts w:eastAsiaTheme="minorEastAsia"/>
                      <w:szCs w:val="21"/>
                    </w:rPr>
                  </w:pPr>
                </w:p>
              </w:tc>
            </w:tr>
            <w:tr w14:paraId="08440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4068A68B">
                  <w:pPr>
                    <w:adjustRightInd w:val="0"/>
                    <w:snapToGrid w:val="0"/>
                    <w:spacing w:line="360" w:lineRule="exact"/>
                    <w:jc w:val="center"/>
                    <w:rPr>
                      <w:rFonts w:eastAsiaTheme="minorEastAsia"/>
                      <w:szCs w:val="21"/>
                    </w:rPr>
                  </w:pPr>
                  <w:r>
                    <w:rPr>
                      <w:rFonts w:eastAsiaTheme="minorEastAsia"/>
                      <w:szCs w:val="21"/>
                    </w:rPr>
                    <w:t>5</w:t>
                  </w:r>
                </w:p>
              </w:tc>
              <w:tc>
                <w:tcPr>
                  <w:tcW w:w="1031" w:type="pct"/>
                </w:tcPr>
                <w:p w14:paraId="0BB1C3F8">
                  <w:pPr>
                    <w:adjustRightInd w:val="0"/>
                    <w:snapToGrid w:val="0"/>
                    <w:spacing w:line="360" w:lineRule="exact"/>
                    <w:jc w:val="center"/>
                    <w:rPr>
                      <w:rFonts w:eastAsiaTheme="minorEastAsia"/>
                      <w:szCs w:val="21"/>
                    </w:rPr>
                  </w:pPr>
                  <w:r>
                    <w:rPr>
                      <w:rFonts w:hAnsiTheme="minorEastAsia" w:eastAsiaTheme="minorEastAsia"/>
                      <w:szCs w:val="21"/>
                    </w:rPr>
                    <w:t>数控卧式铣床</w:t>
                  </w:r>
                </w:p>
              </w:tc>
              <w:tc>
                <w:tcPr>
                  <w:tcW w:w="939" w:type="pct"/>
                  <w:vAlign w:val="center"/>
                </w:tcPr>
                <w:p w14:paraId="69A52C6D">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142DE71">
                  <w:pPr>
                    <w:spacing w:line="360" w:lineRule="exact"/>
                    <w:jc w:val="center"/>
                    <w:rPr>
                      <w:rFonts w:eastAsiaTheme="minorEastAsia"/>
                      <w:szCs w:val="21"/>
                    </w:rPr>
                  </w:pPr>
                  <w:r>
                    <w:rPr>
                      <w:rFonts w:eastAsiaTheme="minorEastAsia"/>
                      <w:szCs w:val="21"/>
                    </w:rPr>
                    <w:t>TX611B</w:t>
                  </w:r>
                </w:p>
              </w:tc>
              <w:tc>
                <w:tcPr>
                  <w:tcW w:w="656" w:type="pct"/>
                </w:tcPr>
                <w:p w14:paraId="3C79D1AC">
                  <w:pPr>
                    <w:spacing w:line="360" w:lineRule="exact"/>
                    <w:jc w:val="center"/>
                    <w:rPr>
                      <w:rFonts w:eastAsiaTheme="minorEastAsia"/>
                      <w:szCs w:val="21"/>
                    </w:rPr>
                  </w:pPr>
                  <w:r>
                    <w:rPr>
                      <w:rFonts w:eastAsiaTheme="minorEastAsia"/>
                      <w:szCs w:val="21"/>
                    </w:rPr>
                    <w:t>1</w:t>
                  </w:r>
                </w:p>
              </w:tc>
              <w:tc>
                <w:tcPr>
                  <w:tcW w:w="591" w:type="pct"/>
                  <w:vMerge w:val="continue"/>
                </w:tcPr>
                <w:p w14:paraId="573F12A0">
                  <w:pPr>
                    <w:spacing w:line="360" w:lineRule="exact"/>
                    <w:jc w:val="center"/>
                    <w:rPr>
                      <w:rFonts w:eastAsiaTheme="minorEastAsia"/>
                      <w:szCs w:val="21"/>
                    </w:rPr>
                  </w:pPr>
                </w:p>
              </w:tc>
            </w:tr>
            <w:tr w14:paraId="49CB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DBA550A">
                  <w:pPr>
                    <w:adjustRightInd w:val="0"/>
                    <w:snapToGrid w:val="0"/>
                    <w:spacing w:line="360" w:lineRule="exact"/>
                    <w:jc w:val="center"/>
                    <w:rPr>
                      <w:rFonts w:eastAsiaTheme="minorEastAsia"/>
                      <w:szCs w:val="21"/>
                    </w:rPr>
                  </w:pPr>
                  <w:r>
                    <w:rPr>
                      <w:rFonts w:eastAsiaTheme="minorEastAsia"/>
                      <w:szCs w:val="21"/>
                    </w:rPr>
                    <w:t>6</w:t>
                  </w:r>
                </w:p>
              </w:tc>
              <w:tc>
                <w:tcPr>
                  <w:tcW w:w="1031" w:type="pct"/>
                </w:tcPr>
                <w:p w14:paraId="5E314F42">
                  <w:pPr>
                    <w:adjustRightInd w:val="0"/>
                    <w:snapToGrid w:val="0"/>
                    <w:spacing w:line="360" w:lineRule="exact"/>
                    <w:jc w:val="center"/>
                    <w:rPr>
                      <w:rFonts w:eastAsiaTheme="minorEastAsia"/>
                      <w:szCs w:val="21"/>
                    </w:rPr>
                  </w:pPr>
                  <w:r>
                    <w:rPr>
                      <w:rFonts w:hAnsiTheme="minorEastAsia" w:eastAsiaTheme="minorEastAsia"/>
                      <w:szCs w:val="21"/>
                    </w:rPr>
                    <w:t>摇臂钻床</w:t>
                  </w:r>
                </w:p>
              </w:tc>
              <w:tc>
                <w:tcPr>
                  <w:tcW w:w="939" w:type="pct"/>
                  <w:vAlign w:val="center"/>
                </w:tcPr>
                <w:p w14:paraId="1E1F448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F50A564">
                  <w:pPr>
                    <w:spacing w:line="360" w:lineRule="exact"/>
                    <w:jc w:val="center"/>
                    <w:rPr>
                      <w:rFonts w:eastAsiaTheme="minorEastAsia"/>
                      <w:szCs w:val="21"/>
                    </w:rPr>
                  </w:pPr>
                  <w:r>
                    <w:rPr>
                      <w:rFonts w:eastAsiaTheme="minorEastAsia"/>
                      <w:szCs w:val="21"/>
                    </w:rPr>
                    <w:t>Z3080×25</w:t>
                  </w:r>
                </w:p>
              </w:tc>
              <w:tc>
                <w:tcPr>
                  <w:tcW w:w="656" w:type="pct"/>
                </w:tcPr>
                <w:p w14:paraId="49FA065A">
                  <w:pPr>
                    <w:spacing w:line="360" w:lineRule="exact"/>
                    <w:jc w:val="center"/>
                    <w:rPr>
                      <w:rFonts w:eastAsiaTheme="minorEastAsia"/>
                      <w:szCs w:val="21"/>
                    </w:rPr>
                  </w:pPr>
                  <w:r>
                    <w:rPr>
                      <w:rFonts w:eastAsiaTheme="minorEastAsia"/>
                      <w:szCs w:val="21"/>
                    </w:rPr>
                    <w:t>1</w:t>
                  </w:r>
                </w:p>
              </w:tc>
              <w:tc>
                <w:tcPr>
                  <w:tcW w:w="591" w:type="pct"/>
                  <w:vMerge w:val="continue"/>
                </w:tcPr>
                <w:p w14:paraId="4A1A4591">
                  <w:pPr>
                    <w:spacing w:line="360" w:lineRule="exact"/>
                    <w:jc w:val="center"/>
                    <w:rPr>
                      <w:rFonts w:eastAsiaTheme="minorEastAsia"/>
                      <w:szCs w:val="21"/>
                    </w:rPr>
                  </w:pPr>
                </w:p>
              </w:tc>
            </w:tr>
            <w:tr w14:paraId="6D2A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trPr>
              <w:tc>
                <w:tcPr>
                  <w:tcW w:w="844" w:type="pct"/>
                  <w:vAlign w:val="center"/>
                </w:tcPr>
                <w:p w14:paraId="511D86AF">
                  <w:pPr>
                    <w:adjustRightInd w:val="0"/>
                    <w:snapToGrid w:val="0"/>
                    <w:spacing w:line="360" w:lineRule="exact"/>
                    <w:jc w:val="center"/>
                    <w:rPr>
                      <w:rFonts w:eastAsiaTheme="minorEastAsia"/>
                      <w:szCs w:val="21"/>
                    </w:rPr>
                  </w:pPr>
                  <w:r>
                    <w:rPr>
                      <w:rFonts w:eastAsiaTheme="minorEastAsia"/>
                      <w:szCs w:val="21"/>
                    </w:rPr>
                    <w:t>7</w:t>
                  </w:r>
                </w:p>
              </w:tc>
              <w:tc>
                <w:tcPr>
                  <w:tcW w:w="1031" w:type="pct"/>
                </w:tcPr>
                <w:p w14:paraId="6116C52E">
                  <w:pPr>
                    <w:adjustRightInd w:val="0"/>
                    <w:snapToGrid w:val="0"/>
                    <w:spacing w:line="360" w:lineRule="exact"/>
                    <w:jc w:val="center"/>
                    <w:rPr>
                      <w:rFonts w:eastAsiaTheme="minorEastAsia"/>
                      <w:szCs w:val="21"/>
                    </w:rPr>
                  </w:pPr>
                  <w:r>
                    <w:rPr>
                      <w:rFonts w:hAnsiTheme="minorEastAsia" w:eastAsiaTheme="minorEastAsia"/>
                      <w:szCs w:val="21"/>
                    </w:rPr>
                    <w:t>砂轮机</w:t>
                  </w:r>
                </w:p>
              </w:tc>
              <w:tc>
                <w:tcPr>
                  <w:tcW w:w="939" w:type="pct"/>
                  <w:vAlign w:val="center"/>
                </w:tcPr>
                <w:p w14:paraId="033F1D05">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5224A4D2">
                  <w:pPr>
                    <w:spacing w:line="360" w:lineRule="exact"/>
                    <w:jc w:val="center"/>
                    <w:rPr>
                      <w:rFonts w:eastAsiaTheme="minorEastAsia"/>
                      <w:szCs w:val="21"/>
                    </w:rPr>
                  </w:pPr>
                  <w:r>
                    <w:rPr>
                      <w:rFonts w:eastAsiaTheme="minorEastAsia"/>
                      <w:szCs w:val="21"/>
                    </w:rPr>
                    <w:t>YYW-3000</w:t>
                  </w:r>
                </w:p>
              </w:tc>
              <w:tc>
                <w:tcPr>
                  <w:tcW w:w="656" w:type="pct"/>
                </w:tcPr>
                <w:p w14:paraId="6278240C">
                  <w:pPr>
                    <w:spacing w:line="360" w:lineRule="exact"/>
                    <w:jc w:val="center"/>
                    <w:rPr>
                      <w:rFonts w:eastAsiaTheme="minorEastAsia"/>
                      <w:szCs w:val="21"/>
                    </w:rPr>
                  </w:pPr>
                  <w:r>
                    <w:rPr>
                      <w:rFonts w:eastAsiaTheme="minorEastAsia"/>
                      <w:szCs w:val="21"/>
                    </w:rPr>
                    <w:t>1</w:t>
                  </w:r>
                </w:p>
              </w:tc>
              <w:tc>
                <w:tcPr>
                  <w:tcW w:w="591" w:type="pct"/>
                  <w:vMerge w:val="continue"/>
                </w:tcPr>
                <w:p w14:paraId="55004B40">
                  <w:pPr>
                    <w:spacing w:line="360" w:lineRule="exact"/>
                    <w:jc w:val="center"/>
                    <w:rPr>
                      <w:rFonts w:eastAsiaTheme="minorEastAsia"/>
                      <w:szCs w:val="21"/>
                    </w:rPr>
                  </w:pPr>
                </w:p>
              </w:tc>
            </w:tr>
            <w:tr w14:paraId="512A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795A78D5">
                  <w:pPr>
                    <w:adjustRightInd w:val="0"/>
                    <w:snapToGrid w:val="0"/>
                    <w:spacing w:line="360" w:lineRule="exact"/>
                    <w:jc w:val="center"/>
                    <w:rPr>
                      <w:rFonts w:eastAsiaTheme="minorEastAsia"/>
                      <w:szCs w:val="21"/>
                    </w:rPr>
                  </w:pPr>
                  <w:r>
                    <w:rPr>
                      <w:rFonts w:eastAsiaTheme="minorEastAsia"/>
                      <w:szCs w:val="21"/>
                    </w:rPr>
                    <w:t>8</w:t>
                  </w:r>
                </w:p>
              </w:tc>
              <w:tc>
                <w:tcPr>
                  <w:tcW w:w="1031" w:type="pct"/>
                </w:tcPr>
                <w:p w14:paraId="743547D4">
                  <w:pPr>
                    <w:adjustRightInd w:val="0"/>
                    <w:snapToGrid w:val="0"/>
                    <w:spacing w:line="360" w:lineRule="exact"/>
                    <w:jc w:val="center"/>
                    <w:rPr>
                      <w:rFonts w:eastAsiaTheme="minorEastAsia"/>
                      <w:szCs w:val="21"/>
                    </w:rPr>
                  </w:pPr>
                  <w:r>
                    <w:rPr>
                      <w:rFonts w:hAnsiTheme="minorEastAsia" w:eastAsiaTheme="minorEastAsia"/>
                      <w:szCs w:val="21"/>
                    </w:rPr>
                    <w:t>空压机</w:t>
                  </w:r>
                </w:p>
              </w:tc>
              <w:tc>
                <w:tcPr>
                  <w:tcW w:w="939" w:type="pct"/>
                  <w:vAlign w:val="center"/>
                </w:tcPr>
                <w:p w14:paraId="7538371D">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22BFF609">
                  <w:pPr>
                    <w:spacing w:line="360" w:lineRule="exact"/>
                    <w:jc w:val="center"/>
                    <w:rPr>
                      <w:rFonts w:eastAsiaTheme="minorEastAsia"/>
                      <w:szCs w:val="21"/>
                    </w:rPr>
                  </w:pPr>
                  <w:r>
                    <w:rPr>
                      <w:rFonts w:eastAsiaTheme="minorEastAsia"/>
                      <w:szCs w:val="21"/>
                    </w:rPr>
                    <w:t>--</w:t>
                  </w:r>
                </w:p>
              </w:tc>
              <w:tc>
                <w:tcPr>
                  <w:tcW w:w="656" w:type="pct"/>
                </w:tcPr>
                <w:p w14:paraId="769E974C">
                  <w:pPr>
                    <w:spacing w:line="360" w:lineRule="exact"/>
                    <w:jc w:val="center"/>
                    <w:rPr>
                      <w:rFonts w:eastAsiaTheme="minorEastAsia"/>
                      <w:szCs w:val="21"/>
                    </w:rPr>
                  </w:pPr>
                  <w:r>
                    <w:rPr>
                      <w:rFonts w:eastAsiaTheme="minorEastAsia"/>
                      <w:szCs w:val="21"/>
                    </w:rPr>
                    <w:t>1</w:t>
                  </w:r>
                </w:p>
              </w:tc>
              <w:tc>
                <w:tcPr>
                  <w:tcW w:w="591" w:type="pct"/>
                  <w:vMerge w:val="continue"/>
                </w:tcPr>
                <w:p w14:paraId="75B3C94F">
                  <w:pPr>
                    <w:spacing w:line="360" w:lineRule="exact"/>
                    <w:jc w:val="center"/>
                    <w:rPr>
                      <w:rFonts w:eastAsiaTheme="minorEastAsia"/>
                      <w:szCs w:val="21"/>
                    </w:rPr>
                  </w:pPr>
                </w:p>
              </w:tc>
            </w:tr>
            <w:tr w14:paraId="2B149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8EE21CC">
                  <w:pPr>
                    <w:adjustRightInd w:val="0"/>
                    <w:snapToGrid w:val="0"/>
                    <w:spacing w:line="360" w:lineRule="exact"/>
                    <w:jc w:val="center"/>
                    <w:rPr>
                      <w:rFonts w:eastAsiaTheme="minorEastAsia"/>
                      <w:szCs w:val="21"/>
                    </w:rPr>
                  </w:pPr>
                  <w:r>
                    <w:rPr>
                      <w:rFonts w:eastAsiaTheme="minorEastAsia"/>
                      <w:szCs w:val="21"/>
                    </w:rPr>
                    <w:t>9</w:t>
                  </w:r>
                </w:p>
              </w:tc>
              <w:tc>
                <w:tcPr>
                  <w:tcW w:w="1031" w:type="pct"/>
                </w:tcPr>
                <w:p w14:paraId="0089100B">
                  <w:pPr>
                    <w:adjustRightInd w:val="0"/>
                    <w:snapToGrid w:val="0"/>
                    <w:spacing w:line="360" w:lineRule="exact"/>
                    <w:jc w:val="center"/>
                    <w:rPr>
                      <w:rFonts w:eastAsiaTheme="minorEastAsia"/>
                      <w:szCs w:val="21"/>
                    </w:rPr>
                  </w:pPr>
                  <w:r>
                    <w:rPr>
                      <w:rFonts w:hAnsiTheme="minorEastAsia" w:eastAsiaTheme="minorEastAsia"/>
                      <w:szCs w:val="21"/>
                    </w:rPr>
                    <w:t>双拖板车床</w:t>
                  </w:r>
                </w:p>
              </w:tc>
              <w:tc>
                <w:tcPr>
                  <w:tcW w:w="939" w:type="pct"/>
                  <w:vAlign w:val="center"/>
                </w:tcPr>
                <w:p w14:paraId="765AA6FA">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1B58A722">
                  <w:pPr>
                    <w:spacing w:line="360" w:lineRule="exact"/>
                    <w:jc w:val="center"/>
                    <w:rPr>
                      <w:rFonts w:eastAsiaTheme="minorEastAsia"/>
                      <w:szCs w:val="21"/>
                    </w:rPr>
                  </w:pPr>
                  <w:r>
                    <w:rPr>
                      <w:rFonts w:eastAsiaTheme="minorEastAsia"/>
                      <w:szCs w:val="21"/>
                    </w:rPr>
                    <w:t>CW6110D</w:t>
                  </w:r>
                </w:p>
              </w:tc>
              <w:tc>
                <w:tcPr>
                  <w:tcW w:w="656" w:type="pct"/>
                </w:tcPr>
                <w:p w14:paraId="165AA075">
                  <w:pPr>
                    <w:spacing w:line="360" w:lineRule="exact"/>
                    <w:jc w:val="center"/>
                    <w:rPr>
                      <w:rFonts w:eastAsiaTheme="minorEastAsia"/>
                      <w:szCs w:val="21"/>
                    </w:rPr>
                  </w:pPr>
                  <w:r>
                    <w:rPr>
                      <w:rFonts w:eastAsiaTheme="minorEastAsia"/>
                      <w:szCs w:val="21"/>
                    </w:rPr>
                    <w:t>1</w:t>
                  </w:r>
                </w:p>
              </w:tc>
              <w:tc>
                <w:tcPr>
                  <w:tcW w:w="591" w:type="pct"/>
                  <w:vMerge w:val="continue"/>
                </w:tcPr>
                <w:p w14:paraId="4CABE42D">
                  <w:pPr>
                    <w:spacing w:line="360" w:lineRule="exact"/>
                    <w:jc w:val="center"/>
                    <w:rPr>
                      <w:rFonts w:eastAsiaTheme="minorEastAsia"/>
                      <w:szCs w:val="21"/>
                    </w:rPr>
                  </w:pPr>
                </w:p>
              </w:tc>
            </w:tr>
            <w:tr w14:paraId="7833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68F481B7">
                  <w:pPr>
                    <w:adjustRightInd w:val="0"/>
                    <w:snapToGrid w:val="0"/>
                    <w:spacing w:line="360" w:lineRule="exact"/>
                    <w:jc w:val="center"/>
                    <w:rPr>
                      <w:rFonts w:eastAsiaTheme="minorEastAsia"/>
                      <w:szCs w:val="21"/>
                    </w:rPr>
                  </w:pPr>
                  <w:r>
                    <w:rPr>
                      <w:rFonts w:eastAsiaTheme="minorEastAsia"/>
                      <w:szCs w:val="21"/>
                    </w:rPr>
                    <w:t>10</w:t>
                  </w:r>
                </w:p>
              </w:tc>
              <w:tc>
                <w:tcPr>
                  <w:tcW w:w="1031" w:type="pct"/>
                </w:tcPr>
                <w:p w14:paraId="6F3EA435">
                  <w:pPr>
                    <w:adjustRightInd w:val="0"/>
                    <w:snapToGrid w:val="0"/>
                    <w:spacing w:line="360" w:lineRule="exact"/>
                    <w:jc w:val="center"/>
                    <w:rPr>
                      <w:rFonts w:eastAsiaTheme="minorEastAsia"/>
                      <w:szCs w:val="21"/>
                    </w:rPr>
                  </w:pPr>
                  <w:r>
                    <w:rPr>
                      <w:rFonts w:hAnsiTheme="minorEastAsia" w:eastAsiaTheme="minorEastAsia"/>
                      <w:szCs w:val="21"/>
                    </w:rPr>
                    <w:t>龙门刨床</w:t>
                  </w:r>
                </w:p>
              </w:tc>
              <w:tc>
                <w:tcPr>
                  <w:tcW w:w="939" w:type="pct"/>
                  <w:vAlign w:val="center"/>
                </w:tcPr>
                <w:p w14:paraId="62BDE1EE">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7CFF9B00">
                  <w:pPr>
                    <w:spacing w:line="360" w:lineRule="exact"/>
                    <w:jc w:val="center"/>
                    <w:rPr>
                      <w:rFonts w:eastAsiaTheme="minorEastAsia"/>
                      <w:szCs w:val="21"/>
                    </w:rPr>
                  </w:pPr>
                  <w:r>
                    <w:rPr>
                      <w:rFonts w:eastAsiaTheme="minorEastAsia"/>
                      <w:szCs w:val="21"/>
                    </w:rPr>
                    <w:t>B2016A/6000</w:t>
                  </w:r>
                </w:p>
              </w:tc>
              <w:tc>
                <w:tcPr>
                  <w:tcW w:w="656" w:type="pct"/>
                </w:tcPr>
                <w:p w14:paraId="668216FE">
                  <w:pPr>
                    <w:spacing w:line="360" w:lineRule="exact"/>
                    <w:jc w:val="center"/>
                    <w:rPr>
                      <w:rFonts w:eastAsiaTheme="minorEastAsia"/>
                      <w:szCs w:val="21"/>
                    </w:rPr>
                  </w:pPr>
                  <w:r>
                    <w:rPr>
                      <w:rFonts w:eastAsiaTheme="minorEastAsia"/>
                      <w:szCs w:val="21"/>
                    </w:rPr>
                    <w:t>1</w:t>
                  </w:r>
                </w:p>
              </w:tc>
              <w:tc>
                <w:tcPr>
                  <w:tcW w:w="591" w:type="pct"/>
                  <w:vMerge w:val="continue"/>
                </w:tcPr>
                <w:p w14:paraId="4739E6D8">
                  <w:pPr>
                    <w:spacing w:line="360" w:lineRule="exact"/>
                    <w:jc w:val="center"/>
                    <w:rPr>
                      <w:rFonts w:eastAsiaTheme="minorEastAsia"/>
                      <w:szCs w:val="21"/>
                    </w:rPr>
                  </w:pPr>
                </w:p>
              </w:tc>
            </w:tr>
            <w:tr w14:paraId="0A92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505E439E">
                  <w:pPr>
                    <w:adjustRightInd w:val="0"/>
                    <w:snapToGrid w:val="0"/>
                    <w:spacing w:line="360" w:lineRule="exact"/>
                    <w:jc w:val="center"/>
                    <w:rPr>
                      <w:rFonts w:eastAsiaTheme="minorEastAsia"/>
                      <w:szCs w:val="21"/>
                    </w:rPr>
                  </w:pPr>
                  <w:r>
                    <w:rPr>
                      <w:rFonts w:eastAsiaTheme="minorEastAsia"/>
                      <w:szCs w:val="21"/>
                    </w:rPr>
                    <w:t>11</w:t>
                  </w:r>
                </w:p>
              </w:tc>
              <w:tc>
                <w:tcPr>
                  <w:tcW w:w="1031" w:type="pct"/>
                </w:tcPr>
                <w:p w14:paraId="5FCE137B">
                  <w:pPr>
                    <w:adjustRightInd w:val="0"/>
                    <w:snapToGrid w:val="0"/>
                    <w:spacing w:line="360" w:lineRule="exact"/>
                    <w:jc w:val="center"/>
                    <w:rPr>
                      <w:rFonts w:eastAsiaTheme="minorEastAsia"/>
                      <w:szCs w:val="21"/>
                    </w:rPr>
                  </w:pPr>
                  <w:r>
                    <w:rPr>
                      <w:rFonts w:hAnsiTheme="minorEastAsia" w:eastAsiaTheme="minorEastAsia"/>
                      <w:szCs w:val="21"/>
                    </w:rPr>
                    <w:t>摇臂钻床</w:t>
                  </w:r>
                </w:p>
              </w:tc>
              <w:tc>
                <w:tcPr>
                  <w:tcW w:w="939" w:type="pct"/>
                  <w:vAlign w:val="center"/>
                </w:tcPr>
                <w:p w14:paraId="4D84FF2D">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0BEE8CF">
                  <w:pPr>
                    <w:spacing w:line="360" w:lineRule="exact"/>
                    <w:jc w:val="center"/>
                    <w:rPr>
                      <w:rFonts w:eastAsiaTheme="minorEastAsia"/>
                      <w:szCs w:val="21"/>
                    </w:rPr>
                  </w:pPr>
                  <w:r>
                    <w:rPr>
                      <w:rFonts w:eastAsiaTheme="minorEastAsia"/>
                      <w:szCs w:val="21"/>
                    </w:rPr>
                    <w:t>Z3080×18</w:t>
                  </w:r>
                </w:p>
              </w:tc>
              <w:tc>
                <w:tcPr>
                  <w:tcW w:w="656" w:type="pct"/>
                </w:tcPr>
                <w:p w14:paraId="0C3BA57E">
                  <w:pPr>
                    <w:spacing w:line="360" w:lineRule="exact"/>
                    <w:jc w:val="center"/>
                    <w:rPr>
                      <w:rFonts w:eastAsiaTheme="minorEastAsia"/>
                      <w:szCs w:val="21"/>
                    </w:rPr>
                  </w:pPr>
                  <w:r>
                    <w:rPr>
                      <w:rFonts w:eastAsiaTheme="minorEastAsia"/>
                      <w:szCs w:val="21"/>
                    </w:rPr>
                    <w:t>3</w:t>
                  </w:r>
                </w:p>
              </w:tc>
              <w:tc>
                <w:tcPr>
                  <w:tcW w:w="591" w:type="pct"/>
                  <w:vMerge w:val="continue"/>
                </w:tcPr>
                <w:p w14:paraId="185F14B9">
                  <w:pPr>
                    <w:spacing w:line="360" w:lineRule="exact"/>
                    <w:jc w:val="center"/>
                    <w:rPr>
                      <w:rFonts w:eastAsiaTheme="minorEastAsia"/>
                      <w:szCs w:val="21"/>
                    </w:rPr>
                  </w:pPr>
                </w:p>
              </w:tc>
            </w:tr>
            <w:tr w14:paraId="07E9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A357BFF">
                  <w:pPr>
                    <w:adjustRightInd w:val="0"/>
                    <w:snapToGrid w:val="0"/>
                    <w:spacing w:line="360" w:lineRule="exact"/>
                    <w:jc w:val="center"/>
                    <w:rPr>
                      <w:rFonts w:eastAsiaTheme="minorEastAsia"/>
                      <w:szCs w:val="21"/>
                    </w:rPr>
                  </w:pPr>
                  <w:r>
                    <w:rPr>
                      <w:rFonts w:eastAsiaTheme="minorEastAsia"/>
                      <w:szCs w:val="21"/>
                    </w:rPr>
                    <w:t>12</w:t>
                  </w:r>
                </w:p>
              </w:tc>
              <w:tc>
                <w:tcPr>
                  <w:tcW w:w="1031" w:type="pct"/>
                </w:tcPr>
                <w:p w14:paraId="20352A30">
                  <w:pPr>
                    <w:adjustRightInd w:val="0"/>
                    <w:snapToGrid w:val="0"/>
                    <w:spacing w:line="360" w:lineRule="exact"/>
                    <w:jc w:val="center"/>
                    <w:rPr>
                      <w:rFonts w:eastAsiaTheme="minorEastAsia"/>
                      <w:szCs w:val="21"/>
                    </w:rPr>
                  </w:pPr>
                  <w:r>
                    <w:rPr>
                      <w:rFonts w:hAnsiTheme="minorEastAsia" w:eastAsiaTheme="minorEastAsia"/>
                      <w:szCs w:val="21"/>
                    </w:rPr>
                    <w:t>天车</w:t>
                  </w:r>
                </w:p>
              </w:tc>
              <w:tc>
                <w:tcPr>
                  <w:tcW w:w="939" w:type="pct"/>
                  <w:vAlign w:val="center"/>
                </w:tcPr>
                <w:p w14:paraId="3F082B7C">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607BC27C">
                  <w:pPr>
                    <w:spacing w:line="360" w:lineRule="exact"/>
                    <w:jc w:val="center"/>
                    <w:rPr>
                      <w:rFonts w:eastAsiaTheme="minorEastAsia"/>
                      <w:szCs w:val="21"/>
                    </w:rPr>
                  </w:pPr>
                  <w:r>
                    <w:rPr>
                      <w:rFonts w:eastAsiaTheme="minorEastAsia"/>
                      <w:szCs w:val="21"/>
                    </w:rPr>
                    <w:t>15t</w:t>
                  </w:r>
                </w:p>
              </w:tc>
              <w:tc>
                <w:tcPr>
                  <w:tcW w:w="656" w:type="pct"/>
                </w:tcPr>
                <w:p w14:paraId="44890B87">
                  <w:pPr>
                    <w:spacing w:line="360" w:lineRule="exact"/>
                    <w:jc w:val="center"/>
                    <w:rPr>
                      <w:rFonts w:eastAsiaTheme="minorEastAsia"/>
                      <w:szCs w:val="21"/>
                    </w:rPr>
                  </w:pPr>
                  <w:r>
                    <w:rPr>
                      <w:rFonts w:eastAsiaTheme="minorEastAsia"/>
                      <w:szCs w:val="21"/>
                    </w:rPr>
                    <w:t>2</w:t>
                  </w:r>
                </w:p>
              </w:tc>
              <w:tc>
                <w:tcPr>
                  <w:tcW w:w="591" w:type="pct"/>
                  <w:vMerge w:val="continue"/>
                </w:tcPr>
                <w:p w14:paraId="667B8B55">
                  <w:pPr>
                    <w:spacing w:line="360" w:lineRule="exact"/>
                    <w:jc w:val="center"/>
                    <w:rPr>
                      <w:rFonts w:eastAsiaTheme="minorEastAsia"/>
                      <w:szCs w:val="21"/>
                    </w:rPr>
                  </w:pPr>
                </w:p>
              </w:tc>
            </w:tr>
            <w:tr w14:paraId="2C5D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B53A188">
                  <w:pPr>
                    <w:adjustRightInd w:val="0"/>
                    <w:snapToGrid w:val="0"/>
                    <w:spacing w:line="360" w:lineRule="exact"/>
                    <w:jc w:val="center"/>
                    <w:rPr>
                      <w:rFonts w:eastAsiaTheme="minorEastAsia"/>
                      <w:szCs w:val="21"/>
                    </w:rPr>
                  </w:pPr>
                  <w:r>
                    <w:rPr>
                      <w:rFonts w:eastAsiaTheme="minorEastAsia"/>
                      <w:szCs w:val="21"/>
                    </w:rPr>
                    <w:t>13</w:t>
                  </w:r>
                </w:p>
              </w:tc>
              <w:tc>
                <w:tcPr>
                  <w:tcW w:w="1031" w:type="pct"/>
                </w:tcPr>
                <w:p w14:paraId="27B121E8">
                  <w:pPr>
                    <w:adjustRightInd w:val="0"/>
                    <w:snapToGrid w:val="0"/>
                    <w:spacing w:line="360" w:lineRule="exact"/>
                    <w:jc w:val="center"/>
                    <w:rPr>
                      <w:rFonts w:eastAsiaTheme="minorEastAsia"/>
                      <w:szCs w:val="21"/>
                    </w:rPr>
                  </w:pPr>
                  <w:r>
                    <w:rPr>
                      <w:rFonts w:hAnsiTheme="minorEastAsia" w:eastAsiaTheme="minorEastAsia"/>
                      <w:szCs w:val="21"/>
                    </w:rPr>
                    <w:t>天车</w:t>
                  </w:r>
                </w:p>
              </w:tc>
              <w:tc>
                <w:tcPr>
                  <w:tcW w:w="939" w:type="pct"/>
                  <w:vAlign w:val="center"/>
                </w:tcPr>
                <w:p w14:paraId="0FDF9798">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7EAE56A9">
                  <w:pPr>
                    <w:spacing w:line="360" w:lineRule="exact"/>
                    <w:jc w:val="center"/>
                    <w:rPr>
                      <w:rFonts w:eastAsiaTheme="minorEastAsia"/>
                      <w:szCs w:val="21"/>
                    </w:rPr>
                  </w:pPr>
                  <w:r>
                    <w:rPr>
                      <w:rFonts w:eastAsiaTheme="minorEastAsia"/>
                      <w:szCs w:val="21"/>
                    </w:rPr>
                    <w:t>10t</w:t>
                  </w:r>
                </w:p>
              </w:tc>
              <w:tc>
                <w:tcPr>
                  <w:tcW w:w="656" w:type="pct"/>
                </w:tcPr>
                <w:p w14:paraId="216E90B3">
                  <w:pPr>
                    <w:spacing w:line="360" w:lineRule="exact"/>
                    <w:jc w:val="center"/>
                    <w:rPr>
                      <w:rFonts w:eastAsiaTheme="minorEastAsia"/>
                      <w:szCs w:val="21"/>
                    </w:rPr>
                  </w:pPr>
                  <w:r>
                    <w:rPr>
                      <w:rFonts w:eastAsiaTheme="minorEastAsia"/>
                      <w:szCs w:val="21"/>
                    </w:rPr>
                    <w:t>1</w:t>
                  </w:r>
                </w:p>
              </w:tc>
              <w:tc>
                <w:tcPr>
                  <w:tcW w:w="591" w:type="pct"/>
                  <w:vMerge w:val="continue"/>
                </w:tcPr>
                <w:p w14:paraId="42E97FB5">
                  <w:pPr>
                    <w:spacing w:line="360" w:lineRule="exact"/>
                    <w:jc w:val="center"/>
                    <w:rPr>
                      <w:rFonts w:eastAsiaTheme="minorEastAsia"/>
                      <w:szCs w:val="21"/>
                    </w:rPr>
                  </w:pPr>
                </w:p>
              </w:tc>
            </w:tr>
            <w:tr w14:paraId="42789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79E7202E">
                  <w:pPr>
                    <w:adjustRightInd w:val="0"/>
                    <w:snapToGrid w:val="0"/>
                    <w:spacing w:line="360" w:lineRule="exact"/>
                    <w:jc w:val="center"/>
                    <w:rPr>
                      <w:rFonts w:eastAsiaTheme="minorEastAsia"/>
                      <w:szCs w:val="21"/>
                    </w:rPr>
                  </w:pPr>
                  <w:r>
                    <w:rPr>
                      <w:rFonts w:eastAsiaTheme="minorEastAsia"/>
                      <w:szCs w:val="21"/>
                    </w:rPr>
                    <w:t>14</w:t>
                  </w:r>
                </w:p>
              </w:tc>
              <w:tc>
                <w:tcPr>
                  <w:tcW w:w="1031" w:type="pct"/>
                </w:tcPr>
                <w:p w14:paraId="490E0365">
                  <w:pPr>
                    <w:adjustRightInd w:val="0"/>
                    <w:snapToGrid w:val="0"/>
                    <w:spacing w:line="360" w:lineRule="exact"/>
                    <w:jc w:val="center"/>
                    <w:rPr>
                      <w:rFonts w:eastAsiaTheme="minorEastAsia"/>
                      <w:szCs w:val="21"/>
                    </w:rPr>
                  </w:pPr>
                  <w:r>
                    <w:rPr>
                      <w:rFonts w:hAnsiTheme="minorEastAsia" w:eastAsiaTheme="minorEastAsia"/>
                      <w:szCs w:val="21"/>
                    </w:rPr>
                    <w:t>天车</w:t>
                  </w:r>
                </w:p>
              </w:tc>
              <w:tc>
                <w:tcPr>
                  <w:tcW w:w="939" w:type="pct"/>
                  <w:vAlign w:val="center"/>
                </w:tcPr>
                <w:p w14:paraId="38BD74D3">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6EFD2E3C">
                  <w:pPr>
                    <w:spacing w:line="360" w:lineRule="exact"/>
                    <w:jc w:val="center"/>
                    <w:rPr>
                      <w:rFonts w:eastAsiaTheme="minorEastAsia"/>
                      <w:szCs w:val="21"/>
                    </w:rPr>
                  </w:pPr>
                  <w:r>
                    <w:rPr>
                      <w:rFonts w:eastAsiaTheme="minorEastAsia"/>
                      <w:szCs w:val="21"/>
                    </w:rPr>
                    <w:t>5t</w:t>
                  </w:r>
                </w:p>
              </w:tc>
              <w:tc>
                <w:tcPr>
                  <w:tcW w:w="656" w:type="pct"/>
                </w:tcPr>
                <w:p w14:paraId="028D09D9">
                  <w:pPr>
                    <w:spacing w:line="360" w:lineRule="exact"/>
                    <w:jc w:val="center"/>
                    <w:rPr>
                      <w:rFonts w:eastAsiaTheme="minorEastAsia"/>
                      <w:szCs w:val="21"/>
                    </w:rPr>
                  </w:pPr>
                  <w:r>
                    <w:rPr>
                      <w:rFonts w:eastAsiaTheme="minorEastAsia"/>
                      <w:szCs w:val="21"/>
                    </w:rPr>
                    <w:t>1</w:t>
                  </w:r>
                </w:p>
              </w:tc>
              <w:tc>
                <w:tcPr>
                  <w:tcW w:w="591" w:type="pct"/>
                  <w:vMerge w:val="continue"/>
                </w:tcPr>
                <w:p w14:paraId="208759E4">
                  <w:pPr>
                    <w:spacing w:line="360" w:lineRule="exact"/>
                    <w:jc w:val="center"/>
                    <w:rPr>
                      <w:rFonts w:eastAsiaTheme="minorEastAsia"/>
                      <w:szCs w:val="21"/>
                    </w:rPr>
                  </w:pPr>
                </w:p>
              </w:tc>
            </w:tr>
            <w:tr w14:paraId="4FF82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6E2B4B4B">
                  <w:pPr>
                    <w:adjustRightInd w:val="0"/>
                    <w:snapToGrid w:val="0"/>
                    <w:spacing w:line="360" w:lineRule="exact"/>
                    <w:jc w:val="center"/>
                    <w:rPr>
                      <w:rFonts w:eastAsiaTheme="minorEastAsia"/>
                      <w:szCs w:val="21"/>
                    </w:rPr>
                  </w:pPr>
                  <w:r>
                    <w:rPr>
                      <w:rFonts w:eastAsiaTheme="minorEastAsia"/>
                      <w:szCs w:val="21"/>
                    </w:rPr>
                    <w:t>15</w:t>
                  </w:r>
                </w:p>
              </w:tc>
              <w:tc>
                <w:tcPr>
                  <w:tcW w:w="1031" w:type="pct"/>
                </w:tcPr>
                <w:p w14:paraId="5268C88D">
                  <w:pPr>
                    <w:adjustRightInd w:val="0"/>
                    <w:snapToGrid w:val="0"/>
                    <w:spacing w:line="360" w:lineRule="exact"/>
                    <w:jc w:val="center"/>
                    <w:rPr>
                      <w:rFonts w:eastAsiaTheme="minorEastAsia"/>
                      <w:szCs w:val="21"/>
                    </w:rPr>
                  </w:pPr>
                  <w:r>
                    <w:rPr>
                      <w:rFonts w:hAnsiTheme="minorEastAsia" w:eastAsiaTheme="minorEastAsia"/>
                      <w:szCs w:val="21"/>
                    </w:rPr>
                    <w:t>立式钻床</w:t>
                  </w:r>
                </w:p>
              </w:tc>
              <w:tc>
                <w:tcPr>
                  <w:tcW w:w="939" w:type="pct"/>
                  <w:vAlign w:val="center"/>
                </w:tcPr>
                <w:p w14:paraId="172EA7B7">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53A2AE0E">
                  <w:pPr>
                    <w:spacing w:line="360" w:lineRule="exact"/>
                    <w:jc w:val="center"/>
                    <w:rPr>
                      <w:rFonts w:eastAsiaTheme="minorEastAsia"/>
                      <w:szCs w:val="21"/>
                    </w:rPr>
                  </w:pPr>
                  <w:r>
                    <w:rPr>
                      <w:rFonts w:eastAsiaTheme="minorEastAsia"/>
                      <w:szCs w:val="21"/>
                    </w:rPr>
                    <w:t>Z535</w:t>
                  </w:r>
                </w:p>
              </w:tc>
              <w:tc>
                <w:tcPr>
                  <w:tcW w:w="656" w:type="pct"/>
                </w:tcPr>
                <w:p w14:paraId="0D199D3E">
                  <w:pPr>
                    <w:spacing w:line="360" w:lineRule="exact"/>
                    <w:jc w:val="center"/>
                    <w:rPr>
                      <w:rFonts w:eastAsiaTheme="minorEastAsia"/>
                      <w:szCs w:val="21"/>
                    </w:rPr>
                  </w:pPr>
                  <w:r>
                    <w:rPr>
                      <w:rFonts w:eastAsiaTheme="minorEastAsia"/>
                      <w:szCs w:val="21"/>
                    </w:rPr>
                    <w:t>2</w:t>
                  </w:r>
                </w:p>
              </w:tc>
              <w:tc>
                <w:tcPr>
                  <w:tcW w:w="591" w:type="pct"/>
                  <w:vMerge w:val="continue"/>
                </w:tcPr>
                <w:p w14:paraId="64953DC6">
                  <w:pPr>
                    <w:spacing w:line="360" w:lineRule="exact"/>
                    <w:jc w:val="center"/>
                    <w:rPr>
                      <w:rFonts w:eastAsiaTheme="minorEastAsia"/>
                      <w:szCs w:val="21"/>
                    </w:rPr>
                  </w:pPr>
                </w:p>
              </w:tc>
            </w:tr>
            <w:tr w14:paraId="483E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47E76326">
                  <w:pPr>
                    <w:adjustRightInd w:val="0"/>
                    <w:snapToGrid w:val="0"/>
                    <w:spacing w:line="360" w:lineRule="exact"/>
                    <w:jc w:val="center"/>
                    <w:rPr>
                      <w:rFonts w:eastAsiaTheme="minorEastAsia"/>
                      <w:szCs w:val="21"/>
                    </w:rPr>
                  </w:pPr>
                  <w:r>
                    <w:rPr>
                      <w:rFonts w:eastAsiaTheme="minorEastAsia"/>
                      <w:szCs w:val="21"/>
                    </w:rPr>
                    <w:t>16</w:t>
                  </w:r>
                </w:p>
              </w:tc>
              <w:tc>
                <w:tcPr>
                  <w:tcW w:w="1031" w:type="pct"/>
                </w:tcPr>
                <w:p w14:paraId="021A55C0">
                  <w:pPr>
                    <w:adjustRightInd w:val="0"/>
                    <w:snapToGrid w:val="0"/>
                    <w:spacing w:line="360" w:lineRule="exact"/>
                    <w:jc w:val="center"/>
                    <w:rPr>
                      <w:rFonts w:eastAsiaTheme="minorEastAsia"/>
                      <w:szCs w:val="21"/>
                    </w:rPr>
                  </w:pPr>
                  <w:r>
                    <w:rPr>
                      <w:rFonts w:hAnsiTheme="minorEastAsia" w:eastAsiaTheme="minorEastAsia"/>
                      <w:szCs w:val="21"/>
                    </w:rPr>
                    <w:t>车床</w:t>
                  </w:r>
                </w:p>
              </w:tc>
              <w:tc>
                <w:tcPr>
                  <w:tcW w:w="939" w:type="pct"/>
                  <w:vAlign w:val="center"/>
                </w:tcPr>
                <w:p w14:paraId="712BF092">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C77AE43">
                  <w:pPr>
                    <w:spacing w:line="360" w:lineRule="exact"/>
                    <w:jc w:val="center"/>
                    <w:rPr>
                      <w:rFonts w:eastAsiaTheme="minorEastAsia"/>
                      <w:szCs w:val="21"/>
                    </w:rPr>
                  </w:pPr>
                  <w:r>
                    <w:rPr>
                      <w:rFonts w:eastAsiaTheme="minorEastAsia"/>
                      <w:szCs w:val="21"/>
                    </w:rPr>
                    <w:t>CW6163</w:t>
                  </w:r>
                </w:p>
              </w:tc>
              <w:tc>
                <w:tcPr>
                  <w:tcW w:w="656" w:type="pct"/>
                </w:tcPr>
                <w:p w14:paraId="792474A2">
                  <w:pPr>
                    <w:spacing w:line="360" w:lineRule="exact"/>
                    <w:jc w:val="center"/>
                    <w:rPr>
                      <w:rFonts w:eastAsiaTheme="minorEastAsia"/>
                      <w:szCs w:val="21"/>
                    </w:rPr>
                  </w:pPr>
                  <w:r>
                    <w:rPr>
                      <w:rFonts w:eastAsiaTheme="minorEastAsia"/>
                      <w:szCs w:val="21"/>
                    </w:rPr>
                    <w:t>8</w:t>
                  </w:r>
                </w:p>
              </w:tc>
              <w:tc>
                <w:tcPr>
                  <w:tcW w:w="591" w:type="pct"/>
                  <w:vMerge w:val="continue"/>
                </w:tcPr>
                <w:p w14:paraId="2ADD2DFE">
                  <w:pPr>
                    <w:spacing w:line="360" w:lineRule="exact"/>
                    <w:jc w:val="center"/>
                    <w:rPr>
                      <w:rFonts w:eastAsiaTheme="minorEastAsia"/>
                      <w:szCs w:val="21"/>
                    </w:rPr>
                  </w:pPr>
                </w:p>
              </w:tc>
            </w:tr>
            <w:tr w14:paraId="4A49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50816F3E">
                  <w:pPr>
                    <w:adjustRightInd w:val="0"/>
                    <w:snapToGrid w:val="0"/>
                    <w:spacing w:line="360" w:lineRule="exact"/>
                    <w:jc w:val="center"/>
                    <w:rPr>
                      <w:rFonts w:eastAsiaTheme="minorEastAsia"/>
                      <w:szCs w:val="21"/>
                    </w:rPr>
                  </w:pPr>
                  <w:r>
                    <w:rPr>
                      <w:rFonts w:eastAsiaTheme="minorEastAsia"/>
                      <w:szCs w:val="21"/>
                    </w:rPr>
                    <w:t>17</w:t>
                  </w:r>
                </w:p>
              </w:tc>
              <w:tc>
                <w:tcPr>
                  <w:tcW w:w="1031" w:type="pct"/>
                </w:tcPr>
                <w:p w14:paraId="3E479E5A">
                  <w:pPr>
                    <w:adjustRightInd w:val="0"/>
                    <w:snapToGrid w:val="0"/>
                    <w:spacing w:line="360" w:lineRule="exact"/>
                    <w:jc w:val="center"/>
                    <w:rPr>
                      <w:rFonts w:eastAsiaTheme="minorEastAsia"/>
                      <w:szCs w:val="21"/>
                    </w:rPr>
                  </w:pPr>
                  <w:r>
                    <w:rPr>
                      <w:rFonts w:hAnsiTheme="minorEastAsia" w:eastAsiaTheme="minorEastAsia"/>
                      <w:szCs w:val="21"/>
                    </w:rPr>
                    <w:t>刨床</w:t>
                  </w:r>
                </w:p>
              </w:tc>
              <w:tc>
                <w:tcPr>
                  <w:tcW w:w="939" w:type="pct"/>
                  <w:vAlign w:val="center"/>
                </w:tcPr>
                <w:p w14:paraId="639DFA27">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382F130">
                  <w:pPr>
                    <w:spacing w:line="360" w:lineRule="exact"/>
                    <w:jc w:val="center"/>
                    <w:rPr>
                      <w:rFonts w:eastAsiaTheme="minorEastAsia"/>
                      <w:szCs w:val="21"/>
                    </w:rPr>
                  </w:pPr>
                  <w:r>
                    <w:rPr>
                      <w:rFonts w:eastAsiaTheme="minorEastAsia"/>
                      <w:szCs w:val="21"/>
                    </w:rPr>
                    <w:t>B665</w:t>
                  </w:r>
                </w:p>
              </w:tc>
              <w:tc>
                <w:tcPr>
                  <w:tcW w:w="656" w:type="pct"/>
                </w:tcPr>
                <w:p w14:paraId="17B6AEB8">
                  <w:pPr>
                    <w:spacing w:line="360" w:lineRule="exact"/>
                    <w:jc w:val="center"/>
                    <w:rPr>
                      <w:rFonts w:eastAsiaTheme="minorEastAsia"/>
                      <w:szCs w:val="21"/>
                    </w:rPr>
                  </w:pPr>
                  <w:r>
                    <w:rPr>
                      <w:rFonts w:eastAsiaTheme="minorEastAsia"/>
                      <w:szCs w:val="21"/>
                    </w:rPr>
                    <w:t>5</w:t>
                  </w:r>
                </w:p>
              </w:tc>
              <w:tc>
                <w:tcPr>
                  <w:tcW w:w="591" w:type="pct"/>
                  <w:vMerge w:val="continue"/>
                </w:tcPr>
                <w:p w14:paraId="7B57138E">
                  <w:pPr>
                    <w:spacing w:line="360" w:lineRule="exact"/>
                    <w:jc w:val="center"/>
                    <w:rPr>
                      <w:rFonts w:eastAsiaTheme="minorEastAsia"/>
                      <w:szCs w:val="21"/>
                    </w:rPr>
                  </w:pPr>
                </w:p>
              </w:tc>
            </w:tr>
            <w:tr w14:paraId="4B10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17D1C1F7">
                  <w:pPr>
                    <w:adjustRightInd w:val="0"/>
                    <w:snapToGrid w:val="0"/>
                    <w:spacing w:line="360" w:lineRule="exact"/>
                    <w:jc w:val="center"/>
                    <w:rPr>
                      <w:rFonts w:eastAsiaTheme="minorEastAsia"/>
                      <w:szCs w:val="21"/>
                    </w:rPr>
                  </w:pPr>
                  <w:r>
                    <w:rPr>
                      <w:rFonts w:eastAsiaTheme="minorEastAsia"/>
                      <w:szCs w:val="21"/>
                    </w:rPr>
                    <w:t>18</w:t>
                  </w:r>
                </w:p>
              </w:tc>
              <w:tc>
                <w:tcPr>
                  <w:tcW w:w="1031" w:type="pct"/>
                </w:tcPr>
                <w:p w14:paraId="02B14D10">
                  <w:pPr>
                    <w:adjustRightInd w:val="0"/>
                    <w:snapToGrid w:val="0"/>
                    <w:spacing w:line="360" w:lineRule="exact"/>
                    <w:jc w:val="center"/>
                    <w:rPr>
                      <w:rFonts w:eastAsiaTheme="minorEastAsia"/>
                      <w:szCs w:val="21"/>
                    </w:rPr>
                  </w:pPr>
                  <w:r>
                    <w:rPr>
                      <w:rFonts w:hAnsiTheme="minorEastAsia" w:eastAsiaTheme="minorEastAsia"/>
                      <w:szCs w:val="21"/>
                    </w:rPr>
                    <w:t>升降台</w:t>
                  </w:r>
                </w:p>
              </w:tc>
              <w:tc>
                <w:tcPr>
                  <w:tcW w:w="939" w:type="pct"/>
                  <w:vAlign w:val="center"/>
                </w:tcPr>
                <w:p w14:paraId="3C3AF5F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B8D6581">
                  <w:pPr>
                    <w:spacing w:line="360" w:lineRule="exact"/>
                    <w:jc w:val="center"/>
                    <w:rPr>
                      <w:rFonts w:eastAsiaTheme="minorEastAsia"/>
                      <w:szCs w:val="21"/>
                    </w:rPr>
                  </w:pPr>
                  <w:r>
                    <w:rPr>
                      <w:rFonts w:eastAsiaTheme="minorEastAsia"/>
                      <w:szCs w:val="21"/>
                    </w:rPr>
                    <w:t>X53K</w:t>
                  </w:r>
                </w:p>
              </w:tc>
              <w:tc>
                <w:tcPr>
                  <w:tcW w:w="656" w:type="pct"/>
                </w:tcPr>
                <w:p w14:paraId="706F1A5A">
                  <w:pPr>
                    <w:spacing w:line="360" w:lineRule="exact"/>
                    <w:jc w:val="center"/>
                    <w:rPr>
                      <w:rFonts w:eastAsiaTheme="minorEastAsia"/>
                      <w:szCs w:val="21"/>
                    </w:rPr>
                  </w:pPr>
                  <w:r>
                    <w:rPr>
                      <w:rFonts w:eastAsiaTheme="minorEastAsia"/>
                      <w:szCs w:val="21"/>
                    </w:rPr>
                    <w:t>3</w:t>
                  </w:r>
                </w:p>
              </w:tc>
              <w:tc>
                <w:tcPr>
                  <w:tcW w:w="591" w:type="pct"/>
                  <w:vMerge w:val="continue"/>
                </w:tcPr>
                <w:p w14:paraId="2FF386BF">
                  <w:pPr>
                    <w:spacing w:line="360" w:lineRule="exact"/>
                    <w:jc w:val="center"/>
                    <w:rPr>
                      <w:rFonts w:eastAsiaTheme="minorEastAsia"/>
                      <w:szCs w:val="21"/>
                    </w:rPr>
                  </w:pPr>
                </w:p>
              </w:tc>
            </w:tr>
            <w:tr w14:paraId="446E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24EFAEA1">
                  <w:pPr>
                    <w:adjustRightInd w:val="0"/>
                    <w:snapToGrid w:val="0"/>
                    <w:spacing w:line="360" w:lineRule="exact"/>
                    <w:jc w:val="center"/>
                    <w:rPr>
                      <w:rFonts w:eastAsiaTheme="minorEastAsia"/>
                      <w:szCs w:val="21"/>
                    </w:rPr>
                  </w:pPr>
                  <w:r>
                    <w:rPr>
                      <w:rFonts w:eastAsiaTheme="minorEastAsia"/>
                      <w:szCs w:val="21"/>
                    </w:rPr>
                    <w:t>19</w:t>
                  </w:r>
                </w:p>
              </w:tc>
              <w:tc>
                <w:tcPr>
                  <w:tcW w:w="1031" w:type="pct"/>
                </w:tcPr>
                <w:p w14:paraId="6FAF1312">
                  <w:pPr>
                    <w:adjustRightInd w:val="0"/>
                    <w:snapToGrid w:val="0"/>
                    <w:spacing w:line="360" w:lineRule="exact"/>
                    <w:jc w:val="center"/>
                    <w:rPr>
                      <w:rFonts w:eastAsiaTheme="minorEastAsia"/>
                      <w:szCs w:val="21"/>
                    </w:rPr>
                  </w:pPr>
                  <w:r>
                    <w:rPr>
                      <w:rFonts w:hAnsiTheme="minorEastAsia" w:eastAsiaTheme="minorEastAsia"/>
                      <w:szCs w:val="21"/>
                    </w:rPr>
                    <w:t>插床</w:t>
                  </w:r>
                </w:p>
              </w:tc>
              <w:tc>
                <w:tcPr>
                  <w:tcW w:w="939" w:type="pct"/>
                  <w:vAlign w:val="center"/>
                </w:tcPr>
                <w:p w14:paraId="7E48F8E7">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6EAA0F43">
                  <w:pPr>
                    <w:spacing w:line="360" w:lineRule="exact"/>
                    <w:jc w:val="center"/>
                    <w:rPr>
                      <w:rFonts w:eastAsiaTheme="minorEastAsia"/>
                      <w:szCs w:val="21"/>
                    </w:rPr>
                  </w:pPr>
                  <w:r>
                    <w:rPr>
                      <w:rFonts w:eastAsiaTheme="minorEastAsia"/>
                      <w:szCs w:val="21"/>
                    </w:rPr>
                    <w:t>13502A</w:t>
                  </w:r>
                </w:p>
              </w:tc>
              <w:tc>
                <w:tcPr>
                  <w:tcW w:w="656" w:type="pct"/>
                </w:tcPr>
                <w:p w14:paraId="6330A4C3">
                  <w:pPr>
                    <w:spacing w:line="360" w:lineRule="exact"/>
                    <w:jc w:val="center"/>
                    <w:rPr>
                      <w:rFonts w:eastAsiaTheme="minorEastAsia"/>
                      <w:szCs w:val="21"/>
                    </w:rPr>
                  </w:pPr>
                  <w:r>
                    <w:rPr>
                      <w:rFonts w:eastAsiaTheme="minorEastAsia"/>
                      <w:szCs w:val="21"/>
                    </w:rPr>
                    <w:t>4</w:t>
                  </w:r>
                </w:p>
              </w:tc>
              <w:tc>
                <w:tcPr>
                  <w:tcW w:w="591" w:type="pct"/>
                  <w:vMerge w:val="continue"/>
                </w:tcPr>
                <w:p w14:paraId="29770B84">
                  <w:pPr>
                    <w:spacing w:line="360" w:lineRule="exact"/>
                    <w:jc w:val="center"/>
                    <w:rPr>
                      <w:rFonts w:eastAsiaTheme="minorEastAsia"/>
                      <w:szCs w:val="21"/>
                    </w:rPr>
                  </w:pPr>
                </w:p>
              </w:tc>
            </w:tr>
            <w:tr w14:paraId="775D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69462C99">
                  <w:pPr>
                    <w:adjustRightInd w:val="0"/>
                    <w:snapToGrid w:val="0"/>
                    <w:spacing w:line="360" w:lineRule="exact"/>
                    <w:jc w:val="center"/>
                    <w:rPr>
                      <w:rFonts w:eastAsiaTheme="minorEastAsia"/>
                      <w:szCs w:val="21"/>
                    </w:rPr>
                  </w:pPr>
                  <w:r>
                    <w:rPr>
                      <w:rFonts w:eastAsiaTheme="minorEastAsia"/>
                      <w:szCs w:val="21"/>
                    </w:rPr>
                    <w:t>20</w:t>
                  </w:r>
                </w:p>
              </w:tc>
              <w:tc>
                <w:tcPr>
                  <w:tcW w:w="1031" w:type="pct"/>
                </w:tcPr>
                <w:p w14:paraId="354D1B3F">
                  <w:pPr>
                    <w:adjustRightInd w:val="0"/>
                    <w:snapToGrid w:val="0"/>
                    <w:spacing w:line="360" w:lineRule="exact"/>
                    <w:jc w:val="center"/>
                    <w:rPr>
                      <w:rFonts w:eastAsiaTheme="minorEastAsia"/>
                      <w:szCs w:val="21"/>
                    </w:rPr>
                  </w:pPr>
                  <w:r>
                    <w:rPr>
                      <w:rFonts w:hAnsiTheme="minorEastAsia" w:eastAsiaTheme="minorEastAsia"/>
                      <w:szCs w:val="21"/>
                    </w:rPr>
                    <w:t>外圆磨床</w:t>
                  </w:r>
                </w:p>
              </w:tc>
              <w:tc>
                <w:tcPr>
                  <w:tcW w:w="939" w:type="pct"/>
                  <w:vAlign w:val="center"/>
                </w:tcPr>
                <w:p w14:paraId="7D6B3079">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A6860C4">
                  <w:pPr>
                    <w:spacing w:line="360" w:lineRule="exact"/>
                    <w:jc w:val="center"/>
                    <w:rPr>
                      <w:rFonts w:eastAsiaTheme="minorEastAsia"/>
                      <w:szCs w:val="21"/>
                    </w:rPr>
                  </w:pPr>
                  <w:r>
                    <w:rPr>
                      <w:rFonts w:eastAsiaTheme="minorEastAsia"/>
                      <w:szCs w:val="21"/>
                    </w:rPr>
                    <w:t>M7130H</w:t>
                  </w:r>
                </w:p>
              </w:tc>
              <w:tc>
                <w:tcPr>
                  <w:tcW w:w="656" w:type="pct"/>
                </w:tcPr>
                <w:p w14:paraId="3381FF89">
                  <w:pPr>
                    <w:spacing w:line="360" w:lineRule="exact"/>
                    <w:jc w:val="center"/>
                    <w:rPr>
                      <w:rFonts w:eastAsiaTheme="minorEastAsia"/>
                      <w:szCs w:val="21"/>
                    </w:rPr>
                  </w:pPr>
                  <w:r>
                    <w:rPr>
                      <w:rFonts w:eastAsiaTheme="minorEastAsia"/>
                      <w:szCs w:val="21"/>
                    </w:rPr>
                    <w:t>1</w:t>
                  </w:r>
                </w:p>
              </w:tc>
              <w:tc>
                <w:tcPr>
                  <w:tcW w:w="591" w:type="pct"/>
                  <w:vMerge w:val="continue"/>
                </w:tcPr>
                <w:p w14:paraId="4756BE48">
                  <w:pPr>
                    <w:spacing w:line="360" w:lineRule="exact"/>
                    <w:jc w:val="center"/>
                    <w:rPr>
                      <w:rFonts w:eastAsiaTheme="minorEastAsia"/>
                      <w:szCs w:val="21"/>
                    </w:rPr>
                  </w:pPr>
                </w:p>
              </w:tc>
            </w:tr>
            <w:tr w14:paraId="59B25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74566E35">
                  <w:pPr>
                    <w:adjustRightInd w:val="0"/>
                    <w:snapToGrid w:val="0"/>
                    <w:spacing w:line="360" w:lineRule="exact"/>
                    <w:jc w:val="center"/>
                    <w:rPr>
                      <w:rFonts w:eastAsiaTheme="minorEastAsia"/>
                      <w:szCs w:val="21"/>
                    </w:rPr>
                  </w:pPr>
                  <w:r>
                    <w:rPr>
                      <w:rFonts w:eastAsiaTheme="minorEastAsia"/>
                      <w:szCs w:val="21"/>
                    </w:rPr>
                    <w:t>21</w:t>
                  </w:r>
                </w:p>
              </w:tc>
              <w:tc>
                <w:tcPr>
                  <w:tcW w:w="1031" w:type="pct"/>
                </w:tcPr>
                <w:p w14:paraId="7525C023">
                  <w:pPr>
                    <w:adjustRightInd w:val="0"/>
                    <w:snapToGrid w:val="0"/>
                    <w:spacing w:line="360" w:lineRule="exact"/>
                    <w:jc w:val="center"/>
                    <w:rPr>
                      <w:rFonts w:eastAsiaTheme="minorEastAsia"/>
                      <w:szCs w:val="21"/>
                    </w:rPr>
                  </w:pPr>
                  <w:r>
                    <w:rPr>
                      <w:rFonts w:hAnsiTheme="minorEastAsia" w:eastAsiaTheme="minorEastAsia"/>
                      <w:szCs w:val="21"/>
                    </w:rPr>
                    <w:t>数控折弯机</w:t>
                  </w:r>
                </w:p>
              </w:tc>
              <w:tc>
                <w:tcPr>
                  <w:tcW w:w="939" w:type="pct"/>
                  <w:vAlign w:val="center"/>
                </w:tcPr>
                <w:p w14:paraId="4286938A">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A82705E">
                  <w:pPr>
                    <w:spacing w:line="360" w:lineRule="exact"/>
                    <w:jc w:val="center"/>
                    <w:rPr>
                      <w:rFonts w:eastAsiaTheme="minorEastAsia"/>
                      <w:szCs w:val="21"/>
                    </w:rPr>
                  </w:pPr>
                  <w:r>
                    <w:rPr>
                      <w:rFonts w:eastAsiaTheme="minorEastAsia"/>
                      <w:szCs w:val="21"/>
                    </w:rPr>
                    <w:t>PS25032</w:t>
                  </w:r>
                </w:p>
              </w:tc>
              <w:tc>
                <w:tcPr>
                  <w:tcW w:w="656" w:type="pct"/>
                </w:tcPr>
                <w:p w14:paraId="74E81CD8">
                  <w:pPr>
                    <w:spacing w:line="360" w:lineRule="exact"/>
                    <w:jc w:val="center"/>
                    <w:rPr>
                      <w:rFonts w:eastAsiaTheme="minorEastAsia"/>
                      <w:szCs w:val="21"/>
                    </w:rPr>
                  </w:pPr>
                  <w:r>
                    <w:rPr>
                      <w:rFonts w:eastAsiaTheme="minorEastAsia"/>
                      <w:szCs w:val="21"/>
                    </w:rPr>
                    <w:t>2</w:t>
                  </w:r>
                </w:p>
              </w:tc>
              <w:tc>
                <w:tcPr>
                  <w:tcW w:w="591" w:type="pct"/>
                  <w:vMerge w:val="continue"/>
                </w:tcPr>
                <w:p w14:paraId="3314F455">
                  <w:pPr>
                    <w:spacing w:line="360" w:lineRule="exact"/>
                    <w:jc w:val="center"/>
                    <w:rPr>
                      <w:rFonts w:eastAsiaTheme="minorEastAsia"/>
                      <w:szCs w:val="21"/>
                    </w:rPr>
                  </w:pPr>
                </w:p>
              </w:tc>
            </w:tr>
            <w:tr w14:paraId="1856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253D20D4">
                  <w:pPr>
                    <w:adjustRightInd w:val="0"/>
                    <w:snapToGrid w:val="0"/>
                    <w:spacing w:line="360" w:lineRule="exact"/>
                    <w:jc w:val="center"/>
                    <w:rPr>
                      <w:rFonts w:eastAsiaTheme="minorEastAsia"/>
                      <w:szCs w:val="21"/>
                    </w:rPr>
                  </w:pPr>
                  <w:r>
                    <w:rPr>
                      <w:rFonts w:eastAsiaTheme="minorEastAsia"/>
                      <w:szCs w:val="21"/>
                    </w:rPr>
                    <w:t>22</w:t>
                  </w:r>
                </w:p>
              </w:tc>
              <w:tc>
                <w:tcPr>
                  <w:tcW w:w="1031" w:type="pct"/>
                </w:tcPr>
                <w:p w14:paraId="6408ECE9">
                  <w:pPr>
                    <w:adjustRightInd w:val="0"/>
                    <w:snapToGrid w:val="0"/>
                    <w:spacing w:line="360" w:lineRule="exact"/>
                    <w:jc w:val="center"/>
                    <w:rPr>
                      <w:rFonts w:eastAsiaTheme="minorEastAsia"/>
                      <w:szCs w:val="21"/>
                    </w:rPr>
                  </w:pPr>
                  <w:r>
                    <w:rPr>
                      <w:rFonts w:hAnsiTheme="minorEastAsia" w:eastAsiaTheme="minorEastAsia"/>
                      <w:szCs w:val="21"/>
                    </w:rPr>
                    <w:t>剪板机</w:t>
                  </w:r>
                </w:p>
              </w:tc>
              <w:tc>
                <w:tcPr>
                  <w:tcW w:w="939" w:type="pct"/>
                  <w:vAlign w:val="center"/>
                </w:tcPr>
                <w:p w14:paraId="1437110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17059A2F">
                  <w:pPr>
                    <w:spacing w:line="360" w:lineRule="exact"/>
                    <w:jc w:val="center"/>
                    <w:rPr>
                      <w:rFonts w:eastAsiaTheme="minorEastAsia"/>
                      <w:szCs w:val="21"/>
                    </w:rPr>
                  </w:pPr>
                  <w:r>
                    <w:rPr>
                      <w:rFonts w:eastAsiaTheme="minorEastAsia"/>
                      <w:szCs w:val="21"/>
                    </w:rPr>
                    <w:t>--</w:t>
                  </w:r>
                </w:p>
              </w:tc>
              <w:tc>
                <w:tcPr>
                  <w:tcW w:w="656" w:type="pct"/>
                </w:tcPr>
                <w:p w14:paraId="5EE75E58">
                  <w:pPr>
                    <w:spacing w:line="360" w:lineRule="exact"/>
                    <w:jc w:val="center"/>
                    <w:rPr>
                      <w:rFonts w:eastAsiaTheme="minorEastAsia"/>
                      <w:szCs w:val="21"/>
                    </w:rPr>
                  </w:pPr>
                  <w:r>
                    <w:rPr>
                      <w:rFonts w:eastAsiaTheme="minorEastAsia"/>
                      <w:szCs w:val="21"/>
                    </w:rPr>
                    <w:t>2</w:t>
                  </w:r>
                </w:p>
              </w:tc>
              <w:tc>
                <w:tcPr>
                  <w:tcW w:w="591" w:type="pct"/>
                  <w:vMerge w:val="continue"/>
                </w:tcPr>
                <w:p w14:paraId="5806F2B0">
                  <w:pPr>
                    <w:spacing w:line="360" w:lineRule="exact"/>
                    <w:jc w:val="center"/>
                    <w:rPr>
                      <w:rFonts w:eastAsiaTheme="minorEastAsia"/>
                      <w:szCs w:val="21"/>
                    </w:rPr>
                  </w:pPr>
                </w:p>
              </w:tc>
            </w:tr>
            <w:tr w14:paraId="2363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0DF6B837">
                  <w:pPr>
                    <w:adjustRightInd w:val="0"/>
                    <w:snapToGrid w:val="0"/>
                    <w:spacing w:line="360" w:lineRule="exact"/>
                    <w:jc w:val="center"/>
                    <w:rPr>
                      <w:rFonts w:eastAsiaTheme="minorEastAsia"/>
                      <w:szCs w:val="21"/>
                    </w:rPr>
                  </w:pPr>
                  <w:r>
                    <w:rPr>
                      <w:rFonts w:eastAsiaTheme="minorEastAsia"/>
                      <w:szCs w:val="21"/>
                    </w:rPr>
                    <w:t>22</w:t>
                  </w:r>
                </w:p>
              </w:tc>
              <w:tc>
                <w:tcPr>
                  <w:tcW w:w="1031" w:type="pct"/>
                </w:tcPr>
                <w:p w14:paraId="3E5A297C">
                  <w:pPr>
                    <w:adjustRightInd w:val="0"/>
                    <w:snapToGrid w:val="0"/>
                    <w:spacing w:line="360" w:lineRule="exact"/>
                    <w:jc w:val="center"/>
                    <w:rPr>
                      <w:rFonts w:eastAsiaTheme="minorEastAsia"/>
                      <w:szCs w:val="21"/>
                    </w:rPr>
                  </w:pPr>
                  <w:r>
                    <w:rPr>
                      <w:rFonts w:hAnsiTheme="minorEastAsia" w:eastAsiaTheme="minorEastAsia"/>
                      <w:szCs w:val="21"/>
                    </w:rPr>
                    <w:t>等离子切割机</w:t>
                  </w:r>
                </w:p>
              </w:tc>
              <w:tc>
                <w:tcPr>
                  <w:tcW w:w="939" w:type="pct"/>
                  <w:vAlign w:val="center"/>
                </w:tcPr>
                <w:p w14:paraId="148A42B0">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12150B13">
                  <w:pPr>
                    <w:spacing w:line="360" w:lineRule="exact"/>
                    <w:jc w:val="center"/>
                    <w:rPr>
                      <w:rFonts w:eastAsiaTheme="minorEastAsia"/>
                      <w:szCs w:val="21"/>
                    </w:rPr>
                  </w:pPr>
                  <w:r>
                    <w:rPr>
                      <w:rFonts w:eastAsiaTheme="minorEastAsia"/>
                      <w:szCs w:val="21"/>
                    </w:rPr>
                    <w:t>KLCT90</w:t>
                  </w:r>
                </w:p>
              </w:tc>
              <w:tc>
                <w:tcPr>
                  <w:tcW w:w="656" w:type="pct"/>
                </w:tcPr>
                <w:p w14:paraId="73ECEBA2">
                  <w:pPr>
                    <w:spacing w:line="360" w:lineRule="exact"/>
                    <w:jc w:val="center"/>
                    <w:rPr>
                      <w:rFonts w:eastAsiaTheme="minorEastAsia"/>
                      <w:szCs w:val="21"/>
                    </w:rPr>
                  </w:pPr>
                  <w:r>
                    <w:rPr>
                      <w:rFonts w:eastAsiaTheme="minorEastAsia"/>
                      <w:szCs w:val="21"/>
                    </w:rPr>
                    <w:t>1</w:t>
                  </w:r>
                </w:p>
              </w:tc>
              <w:tc>
                <w:tcPr>
                  <w:tcW w:w="591" w:type="pct"/>
                  <w:vMerge w:val="continue"/>
                </w:tcPr>
                <w:p w14:paraId="72891FF6">
                  <w:pPr>
                    <w:spacing w:line="360" w:lineRule="exact"/>
                    <w:jc w:val="center"/>
                    <w:rPr>
                      <w:rFonts w:eastAsiaTheme="minorEastAsia"/>
                      <w:szCs w:val="21"/>
                    </w:rPr>
                  </w:pPr>
                </w:p>
              </w:tc>
            </w:tr>
            <w:tr w14:paraId="3D383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3D1CEA1B">
                  <w:pPr>
                    <w:adjustRightInd w:val="0"/>
                    <w:snapToGrid w:val="0"/>
                    <w:spacing w:line="360" w:lineRule="exact"/>
                    <w:jc w:val="center"/>
                    <w:rPr>
                      <w:rFonts w:eastAsiaTheme="minorEastAsia"/>
                      <w:szCs w:val="21"/>
                    </w:rPr>
                  </w:pPr>
                  <w:r>
                    <w:rPr>
                      <w:rFonts w:eastAsiaTheme="minorEastAsia"/>
                      <w:szCs w:val="21"/>
                    </w:rPr>
                    <w:t>23</w:t>
                  </w:r>
                </w:p>
              </w:tc>
              <w:tc>
                <w:tcPr>
                  <w:tcW w:w="1031" w:type="pct"/>
                </w:tcPr>
                <w:p w14:paraId="0D79B6ED">
                  <w:pPr>
                    <w:spacing w:line="360" w:lineRule="exact"/>
                    <w:jc w:val="center"/>
                    <w:rPr>
                      <w:rFonts w:eastAsiaTheme="minorEastAsia"/>
                      <w:szCs w:val="21"/>
                    </w:rPr>
                  </w:pPr>
                  <w:r>
                    <w:rPr>
                      <w:rFonts w:hAnsiTheme="minorEastAsia" w:eastAsiaTheme="minorEastAsia"/>
                      <w:szCs w:val="21"/>
                    </w:rPr>
                    <w:t>起重机</w:t>
                  </w:r>
                </w:p>
              </w:tc>
              <w:tc>
                <w:tcPr>
                  <w:tcW w:w="939" w:type="pct"/>
                  <w:vAlign w:val="center"/>
                </w:tcPr>
                <w:p w14:paraId="5E0F2948">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4EE352F7">
                  <w:pPr>
                    <w:spacing w:line="360" w:lineRule="exact"/>
                    <w:jc w:val="center"/>
                    <w:rPr>
                      <w:rFonts w:eastAsiaTheme="minorEastAsia"/>
                      <w:szCs w:val="21"/>
                    </w:rPr>
                  </w:pPr>
                  <w:r>
                    <w:rPr>
                      <w:rFonts w:eastAsiaTheme="minorEastAsia"/>
                      <w:szCs w:val="21"/>
                    </w:rPr>
                    <w:t>10t-18.5t</w:t>
                  </w:r>
                </w:p>
              </w:tc>
              <w:tc>
                <w:tcPr>
                  <w:tcW w:w="656" w:type="pct"/>
                  <w:vAlign w:val="center"/>
                </w:tcPr>
                <w:p w14:paraId="79C1A14C">
                  <w:pPr>
                    <w:spacing w:line="360" w:lineRule="exact"/>
                    <w:jc w:val="center"/>
                    <w:rPr>
                      <w:rFonts w:eastAsiaTheme="minorEastAsia"/>
                    </w:rPr>
                  </w:pPr>
                  <w:r>
                    <w:rPr>
                      <w:rFonts w:eastAsiaTheme="minorEastAsia"/>
                    </w:rPr>
                    <w:t>2</w:t>
                  </w:r>
                </w:p>
              </w:tc>
              <w:tc>
                <w:tcPr>
                  <w:tcW w:w="591" w:type="pct"/>
                  <w:vMerge w:val="continue"/>
                </w:tcPr>
                <w:p w14:paraId="41F0C793">
                  <w:pPr>
                    <w:spacing w:line="360" w:lineRule="exact"/>
                    <w:jc w:val="center"/>
                    <w:rPr>
                      <w:rFonts w:eastAsiaTheme="minorEastAsia"/>
                    </w:rPr>
                  </w:pPr>
                </w:p>
              </w:tc>
            </w:tr>
            <w:tr w14:paraId="7595A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3E47B2F7">
                  <w:pPr>
                    <w:adjustRightInd w:val="0"/>
                    <w:snapToGrid w:val="0"/>
                    <w:spacing w:line="360" w:lineRule="exact"/>
                    <w:jc w:val="center"/>
                    <w:rPr>
                      <w:rFonts w:eastAsiaTheme="minorEastAsia"/>
                      <w:szCs w:val="21"/>
                    </w:rPr>
                  </w:pPr>
                  <w:r>
                    <w:rPr>
                      <w:rFonts w:eastAsiaTheme="minorEastAsia"/>
                      <w:szCs w:val="21"/>
                    </w:rPr>
                    <w:t>24</w:t>
                  </w:r>
                </w:p>
              </w:tc>
              <w:tc>
                <w:tcPr>
                  <w:tcW w:w="1031" w:type="pct"/>
                </w:tcPr>
                <w:p w14:paraId="5D4BFAC4">
                  <w:pPr>
                    <w:spacing w:line="360" w:lineRule="exact"/>
                    <w:jc w:val="center"/>
                    <w:rPr>
                      <w:rFonts w:eastAsiaTheme="minorEastAsia"/>
                      <w:szCs w:val="21"/>
                    </w:rPr>
                  </w:pPr>
                  <w:r>
                    <w:rPr>
                      <w:rFonts w:hAnsiTheme="minorEastAsia" w:eastAsiaTheme="minorEastAsia"/>
                      <w:szCs w:val="21"/>
                    </w:rPr>
                    <w:t>直流焊机</w:t>
                  </w:r>
                </w:p>
              </w:tc>
              <w:tc>
                <w:tcPr>
                  <w:tcW w:w="939" w:type="pct"/>
                  <w:vAlign w:val="center"/>
                </w:tcPr>
                <w:p w14:paraId="7B5BB82B">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3A9A645D">
                  <w:pPr>
                    <w:spacing w:line="360" w:lineRule="exact"/>
                    <w:jc w:val="center"/>
                    <w:rPr>
                      <w:rFonts w:eastAsiaTheme="minorEastAsia"/>
                      <w:szCs w:val="21"/>
                    </w:rPr>
                  </w:pPr>
                  <w:r>
                    <w:rPr>
                      <w:rFonts w:eastAsiaTheme="minorEastAsia"/>
                      <w:szCs w:val="21"/>
                    </w:rPr>
                    <w:t>SS406</w:t>
                  </w:r>
                </w:p>
              </w:tc>
              <w:tc>
                <w:tcPr>
                  <w:tcW w:w="656" w:type="pct"/>
                  <w:vAlign w:val="center"/>
                </w:tcPr>
                <w:p w14:paraId="0D9E0AC0">
                  <w:pPr>
                    <w:spacing w:line="360" w:lineRule="exact"/>
                    <w:jc w:val="center"/>
                    <w:rPr>
                      <w:rFonts w:eastAsiaTheme="minorEastAsia"/>
                    </w:rPr>
                  </w:pPr>
                  <w:r>
                    <w:rPr>
                      <w:rFonts w:eastAsiaTheme="minorEastAsia"/>
                    </w:rPr>
                    <w:t>3</w:t>
                  </w:r>
                </w:p>
              </w:tc>
              <w:tc>
                <w:tcPr>
                  <w:tcW w:w="591" w:type="pct"/>
                  <w:vMerge w:val="continue"/>
                </w:tcPr>
                <w:p w14:paraId="5995E004">
                  <w:pPr>
                    <w:spacing w:line="360" w:lineRule="exact"/>
                    <w:jc w:val="center"/>
                    <w:rPr>
                      <w:rFonts w:eastAsiaTheme="minorEastAsia"/>
                    </w:rPr>
                  </w:pPr>
                </w:p>
              </w:tc>
            </w:tr>
            <w:tr w14:paraId="305B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44" w:type="pct"/>
                  <w:vAlign w:val="center"/>
                </w:tcPr>
                <w:p w14:paraId="6D183886">
                  <w:pPr>
                    <w:adjustRightInd w:val="0"/>
                    <w:snapToGrid w:val="0"/>
                    <w:spacing w:line="360" w:lineRule="exact"/>
                    <w:jc w:val="center"/>
                    <w:rPr>
                      <w:rFonts w:eastAsiaTheme="minorEastAsia"/>
                      <w:szCs w:val="21"/>
                    </w:rPr>
                  </w:pPr>
                  <w:r>
                    <w:rPr>
                      <w:rFonts w:eastAsiaTheme="minorEastAsia"/>
                      <w:szCs w:val="21"/>
                    </w:rPr>
                    <w:t>25</w:t>
                  </w:r>
                </w:p>
              </w:tc>
              <w:tc>
                <w:tcPr>
                  <w:tcW w:w="1031" w:type="pct"/>
                </w:tcPr>
                <w:p w14:paraId="08135180">
                  <w:pPr>
                    <w:spacing w:line="360" w:lineRule="exact"/>
                    <w:jc w:val="center"/>
                    <w:rPr>
                      <w:rFonts w:eastAsiaTheme="minorEastAsia"/>
                      <w:szCs w:val="21"/>
                    </w:rPr>
                  </w:pPr>
                  <w:r>
                    <w:rPr>
                      <w:rFonts w:hAnsiTheme="minorEastAsia" w:eastAsiaTheme="minorEastAsia"/>
                      <w:szCs w:val="21"/>
                    </w:rPr>
                    <w:t>二保焊机</w:t>
                  </w:r>
                </w:p>
              </w:tc>
              <w:tc>
                <w:tcPr>
                  <w:tcW w:w="939" w:type="pct"/>
                  <w:vAlign w:val="center"/>
                </w:tcPr>
                <w:p w14:paraId="27D624DF">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0D7AA54B">
                  <w:pPr>
                    <w:spacing w:line="360" w:lineRule="exact"/>
                    <w:jc w:val="center"/>
                    <w:rPr>
                      <w:rFonts w:eastAsiaTheme="minorEastAsia"/>
                      <w:szCs w:val="21"/>
                    </w:rPr>
                  </w:pPr>
                  <w:r>
                    <w:rPr>
                      <w:rFonts w:eastAsiaTheme="minorEastAsia"/>
                      <w:szCs w:val="21"/>
                    </w:rPr>
                    <w:t>--</w:t>
                  </w:r>
                </w:p>
              </w:tc>
              <w:tc>
                <w:tcPr>
                  <w:tcW w:w="656" w:type="pct"/>
                  <w:vAlign w:val="center"/>
                </w:tcPr>
                <w:p w14:paraId="0865CA80">
                  <w:pPr>
                    <w:spacing w:line="360" w:lineRule="exact"/>
                    <w:jc w:val="center"/>
                    <w:rPr>
                      <w:rFonts w:eastAsiaTheme="minorEastAsia"/>
                    </w:rPr>
                  </w:pPr>
                  <w:r>
                    <w:rPr>
                      <w:rFonts w:eastAsiaTheme="minorEastAsia"/>
                    </w:rPr>
                    <w:t>8</w:t>
                  </w:r>
                </w:p>
              </w:tc>
              <w:tc>
                <w:tcPr>
                  <w:tcW w:w="591" w:type="pct"/>
                  <w:vMerge w:val="continue"/>
                </w:tcPr>
                <w:p w14:paraId="4EACFA9B">
                  <w:pPr>
                    <w:spacing w:line="360" w:lineRule="exact"/>
                    <w:jc w:val="center"/>
                    <w:rPr>
                      <w:rFonts w:eastAsiaTheme="minorEastAsia"/>
                    </w:rPr>
                  </w:pPr>
                </w:p>
              </w:tc>
            </w:tr>
            <w:tr w14:paraId="7420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0" w:hRule="atLeast"/>
              </w:trPr>
              <w:tc>
                <w:tcPr>
                  <w:tcW w:w="844" w:type="pct"/>
                  <w:vAlign w:val="center"/>
                </w:tcPr>
                <w:p w14:paraId="59D040AE">
                  <w:pPr>
                    <w:adjustRightInd w:val="0"/>
                    <w:snapToGrid w:val="0"/>
                    <w:spacing w:line="360" w:lineRule="exact"/>
                    <w:jc w:val="center"/>
                    <w:rPr>
                      <w:rFonts w:eastAsiaTheme="minorEastAsia"/>
                      <w:szCs w:val="21"/>
                    </w:rPr>
                  </w:pPr>
                  <w:r>
                    <w:rPr>
                      <w:rFonts w:eastAsiaTheme="minorEastAsia"/>
                      <w:szCs w:val="21"/>
                    </w:rPr>
                    <w:t>2</w:t>
                  </w:r>
                  <w:r>
                    <w:rPr>
                      <w:rFonts w:hint="eastAsia" w:eastAsiaTheme="minorEastAsia"/>
                      <w:szCs w:val="21"/>
                    </w:rPr>
                    <w:t>6</w:t>
                  </w:r>
                </w:p>
              </w:tc>
              <w:tc>
                <w:tcPr>
                  <w:tcW w:w="1031" w:type="pct"/>
                </w:tcPr>
                <w:p w14:paraId="4B8373C4">
                  <w:pPr>
                    <w:spacing w:line="360" w:lineRule="exact"/>
                    <w:jc w:val="center"/>
                    <w:rPr>
                      <w:rFonts w:eastAsiaTheme="minorEastAsia"/>
                      <w:szCs w:val="21"/>
                    </w:rPr>
                  </w:pPr>
                  <w:r>
                    <w:rPr>
                      <w:rFonts w:hAnsiTheme="minorEastAsia" w:eastAsiaTheme="minorEastAsia"/>
                      <w:szCs w:val="21"/>
                    </w:rPr>
                    <w:t>氩弧焊机</w:t>
                  </w:r>
                </w:p>
              </w:tc>
              <w:tc>
                <w:tcPr>
                  <w:tcW w:w="939" w:type="pct"/>
                  <w:vAlign w:val="center"/>
                </w:tcPr>
                <w:p w14:paraId="5282F0A7">
                  <w:pPr>
                    <w:spacing w:line="360" w:lineRule="exact"/>
                    <w:jc w:val="center"/>
                    <w:rPr>
                      <w:rFonts w:eastAsiaTheme="minorEastAsia"/>
                      <w:szCs w:val="21"/>
                    </w:rPr>
                  </w:pPr>
                  <w:r>
                    <w:rPr>
                      <w:rFonts w:hAnsiTheme="minorEastAsia" w:eastAsiaTheme="minorEastAsia"/>
                      <w:szCs w:val="21"/>
                    </w:rPr>
                    <w:t>台</w:t>
                  </w:r>
                </w:p>
              </w:tc>
              <w:tc>
                <w:tcPr>
                  <w:tcW w:w="939" w:type="pct"/>
                  <w:vAlign w:val="center"/>
                </w:tcPr>
                <w:p w14:paraId="3F5ADCE7">
                  <w:pPr>
                    <w:spacing w:line="360" w:lineRule="exact"/>
                    <w:jc w:val="center"/>
                    <w:rPr>
                      <w:rFonts w:eastAsiaTheme="minorEastAsia"/>
                      <w:szCs w:val="21"/>
                    </w:rPr>
                  </w:pPr>
                  <w:r>
                    <w:rPr>
                      <w:rFonts w:eastAsiaTheme="minorEastAsia"/>
                      <w:szCs w:val="21"/>
                    </w:rPr>
                    <w:t>YC300</w:t>
                  </w:r>
                </w:p>
              </w:tc>
              <w:tc>
                <w:tcPr>
                  <w:tcW w:w="656" w:type="pct"/>
                  <w:vAlign w:val="center"/>
                </w:tcPr>
                <w:p w14:paraId="507329CA">
                  <w:pPr>
                    <w:spacing w:line="360" w:lineRule="exact"/>
                    <w:jc w:val="center"/>
                    <w:rPr>
                      <w:rFonts w:eastAsiaTheme="minorEastAsia"/>
                    </w:rPr>
                  </w:pPr>
                  <w:r>
                    <w:rPr>
                      <w:rFonts w:eastAsiaTheme="minorEastAsia"/>
                    </w:rPr>
                    <w:t>1</w:t>
                  </w:r>
                </w:p>
              </w:tc>
              <w:tc>
                <w:tcPr>
                  <w:tcW w:w="591" w:type="pct"/>
                  <w:vMerge w:val="continue"/>
                </w:tcPr>
                <w:p w14:paraId="006D021B">
                  <w:pPr>
                    <w:spacing w:line="360" w:lineRule="exact"/>
                    <w:jc w:val="center"/>
                    <w:rPr>
                      <w:rFonts w:eastAsiaTheme="minorEastAsia"/>
                    </w:rPr>
                  </w:pPr>
                </w:p>
              </w:tc>
            </w:tr>
            <w:tr w14:paraId="33C5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44" w:type="pct"/>
                  <w:vAlign w:val="center"/>
                </w:tcPr>
                <w:p w14:paraId="19370E02">
                  <w:pPr>
                    <w:adjustRightInd w:val="0"/>
                    <w:snapToGrid w:val="0"/>
                    <w:spacing w:line="360" w:lineRule="exact"/>
                    <w:jc w:val="center"/>
                    <w:rPr>
                      <w:rFonts w:eastAsiaTheme="minorEastAsia"/>
                      <w:szCs w:val="21"/>
                    </w:rPr>
                  </w:pPr>
                  <w:r>
                    <w:rPr>
                      <w:rFonts w:hint="eastAsia" w:eastAsiaTheme="minorEastAsia"/>
                      <w:szCs w:val="21"/>
                    </w:rPr>
                    <w:t>27</w:t>
                  </w:r>
                </w:p>
              </w:tc>
              <w:tc>
                <w:tcPr>
                  <w:tcW w:w="1031" w:type="pct"/>
                </w:tcPr>
                <w:p w14:paraId="4EEB8D6E">
                  <w:pPr>
                    <w:adjustRightInd w:val="0"/>
                    <w:snapToGrid w:val="0"/>
                    <w:spacing w:line="360" w:lineRule="exact"/>
                    <w:jc w:val="center"/>
                    <w:rPr>
                      <w:rFonts w:eastAsiaTheme="minorEastAsia"/>
                      <w:szCs w:val="21"/>
                    </w:rPr>
                  </w:pPr>
                  <w:r>
                    <w:rPr>
                      <w:rFonts w:hint="eastAsia" w:hAnsiTheme="minorEastAsia" w:eastAsiaTheme="minorEastAsia"/>
                      <w:szCs w:val="21"/>
                    </w:rPr>
                    <w:t>喷枪</w:t>
                  </w:r>
                </w:p>
              </w:tc>
              <w:tc>
                <w:tcPr>
                  <w:tcW w:w="939" w:type="pct"/>
                  <w:vAlign w:val="center"/>
                </w:tcPr>
                <w:p w14:paraId="13E30A98">
                  <w:pPr>
                    <w:spacing w:line="360" w:lineRule="exact"/>
                    <w:jc w:val="center"/>
                    <w:rPr>
                      <w:rFonts w:eastAsiaTheme="minorEastAsia"/>
                      <w:szCs w:val="21"/>
                    </w:rPr>
                  </w:pPr>
                  <w:r>
                    <w:rPr>
                      <w:rFonts w:hint="eastAsia" w:hAnsiTheme="minorEastAsia" w:eastAsiaTheme="minorEastAsia"/>
                      <w:szCs w:val="21"/>
                    </w:rPr>
                    <w:t>套</w:t>
                  </w:r>
                </w:p>
              </w:tc>
              <w:tc>
                <w:tcPr>
                  <w:tcW w:w="939" w:type="pct"/>
                  <w:vAlign w:val="center"/>
                </w:tcPr>
                <w:p w14:paraId="4A91BAA9">
                  <w:pPr>
                    <w:spacing w:line="360" w:lineRule="exact"/>
                    <w:jc w:val="center"/>
                    <w:rPr>
                      <w:rFonts w:eastAsiaTheme="minorEastAsia"/>
                      <w:szCs w:val="21"/>
                    </w:rPr>
                  </w:pPr>
                </w:p>
              </w:tc>
              <w:tc>
                <w:tcPr>
                  <w:tcW w:w="656" w:type="pct"/>
                </w:tcPr>
                <w:p w14:paraId="54E9A4DD">
                  <w:pPr>
                    <w:spacing w:line="360" w:lineRule="exact"/>
                    <w:jc w:val="center"/>
                    <w:rPr>
                      <w:rFonts w:eastAsiaTheme="minorEastAsia"/>
                      <w:szCs w:val="21"/>
                    </w:rPr>
                  </w:pPr>
                  <w:r>
                    <w:rPr>
                      <w:rFonts w:hint="eastAsia" w:eastAsiaTheme="minorEastAsia"/>
                      <w:szCs w:val="21"/>
                    </w:rPr>
                    <w:t>3</w:t>
                  </w:r>
                </w:p>
              </w:tc>
              <w:tc>
                <w:tcPr>
                  <w:tcW w:w="591" w:type="pct"/>
                </w:tcPr>
                <w:p w14:paraId="02AC6164">
                  <w:pPr>
                    <w:spacing w:line="360" w:lineRule="exact"/>
                    <w:jc w:val="center"/>
                    <w:rPr>
                      <w:rFonts w:eastAsiaTheme="minorEastAsia"/>
                      <w:szCs w:val="21"/>
                    </w:rPr>
                  </w:pPr>
                  <w:r>
                    <w:rPr>
                      <w:rFonts w:hint="eastAsia" w:hAnsiTheme="minorEastAsia" w:eastAsiaTheme="minorEastAsia"/>
                      <w:szCs w:val="21"/>
                    </w:rPr>
                    <w:t>新增</w:t>
                  </w:r>
                </w:p>
              </w:tc>
            </w:tr>
            <w:tr w14:paraId="5AAE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44" w:type="pct"/>
                  <w:vAlign w:val="center"/>
                </w:tcPr>
                <w:p w14:paraId="13370495">
                  <w:pPr>
                    <w:adjustRightInd w:val="0"/>
                    <w:snapToGrid w:val="0"/>
                    <w:spacing w:line="360" w:lineRule="exact"/>
                    <w:jc w:val="center"/>
                    <w:rPr>
                      <w:rFonts w:eastAsiaTheme="minorEastAsia"/>
                      <w:szCs w:val="21"/>
                    </w:rPr>
                  </w:pPr>
                  <w:r>
                    <w:rPr>
                      <w:rFonts w:hint="eastAsia" w:eastAsiaTheme="minorEastAsia"/>
                      <w:szCs w:val="21"/>
                    </w:rPr>
                    <w:t>28</w:t>
                  </w:r>
                </w:p>
              </w:tc>
              <w:tc>
                <w:tcPr>
                  <w:tcW w:w="1031" w:type="pct"/>
                </w:tcPr>
                <w:p w14:paraId="1013DA35">
                  <w:pPr>
                    <w:adjustRightInd w:val="0"/>
                    <w:snapToGrid w:val="0"/>
                    <w:spacing w:line="360" w:lineRule="exact"/>
                    <w:jc w:val="center"/>
                    <w:rPr>
                      <w:rFonts w:hAnsiTheme="minorEastAsia" w:eastAsiaTheme="minorEastAsia"/>
                      <w:szCs w:val="21"/>
                    </w:rPr>
                  </w:pPr>
                  <w:r>
                    <w:rPr>
                      <w:rFonts w:hint="eastAsia" w:hAnsiTheme="minorEastAsia" w:eastAsiaTheme="minorEastAsia"/>
                      <w:szCs w:val="21"/>
                    </w:rPr>
                    <w:t>气泵</w:t>
                  </w:r>
                </w:p>
              </w:tc>
              <w:tc>
                <w:tcPr>
                  <w:tcW w:w="939" w:type="pct"/>
                  <w:vAlign w:val="center"/>
                </w:tcPr>
                <w:p w14:paraId="160CBA5E">
                  <w:pPr>
                    <w:spacing w:line="360" w:lineRule="exact"/>
                    <w:jc w:val="center"/>
                    <w:rPr>
                      <w:rFonts w:hAnsiTheme="minorEastAsia" w:eastAsiaTheme="minorEastAsia"/>
                      <w:szCs w:val="21"/>
                    </w:rPr>
                  </w:pPr>
                  <w:r>
                    <w:rPr>
                      <w:rFonts w:hint="eastAsia" w:hAnsiTheme="minorEastAsia" w:eastAsiaTheme="minorEastAsia"/>
                      <w:szCs w:val="21"/>
                    </w:rPr>
                    <w:t>套</w:t>
                  </w:r>
                </w:p>
              </w:tc>
              <w:tc>
                <w:tcPr>
                  <w:tcW w:w="939" w:type="pct"/>
                  <w:vAlign w:val="center"/>
                </w:tcPr>
                <w:p w14:paraId="483756FD">
                  <w:pPr>
                    <w:spacing w:line="360" w:lineRule="exact"/>
                    <w:jc w:val="center"/>
                    <w:rPr>
                      <w:rFonts w:eastAsiaTheme="minorEastAsia"/>
                      <w:szCs w:val="21"/>
                    </w:rPr>
                  </w:pPr>
                </w:p>
              </w:tc>
              <w:tc>
                <w:tcPr>
                  <w:tcW w:w="656" w:type="pct"/>
                </w:tcPr>
                <w:p w14:paraId="167EE313">
                  <w:pPr>
                    <w:spacing w:line="360" w:lineRule="exact"/>
                    <w:jc w:val="center"/>
                    <w:rPr>
                      <w:rFonts w:eastAsiaTheme="minorEastAsia"/>
                      <w:szCs w:val="21"/>
                    </w:rPr>
                  </w:pPr>
                  <w:r>
                    <w:rPr>
                      <w:rFonts w:hint="eastAsia" w:eastAsiaTheme="minorEastAsia"/>
                      <w:szCs w:val="21"/>
                    </w:rPr>
                    <w:t>1</w:t>
                  </w:r>
                </w:p>
              </w:tc>
              <w:tc>
                <w:tcPr>
                  <w:tcW w:w="591" w:type="pct"/>
                </w:tcPr>
                <w:p w14:paraId="4E3C938F">
                  <w:pPr>
                    <w:spacing w:line="360" w:lineRule="exact"/>
                    <w:jc w:val="center"/>
                    <w:rPr>
                      <w:rFonts w:hAnsiTheme="minorEastAsia" w:eastAsiaTheme="minorEastAsia"/>
                      <w:szCs w:val="21"/>
                    </w:rPr>
                  </w:pPr>
                  <w:r>
                    <w:rPr>
                      <w:rFonts w:hint="eastAsia" w:hAnsiTheme="minorEastAsia" w:eastAsiaTheme="minorEastAsia"/>
                      <w:szCs w:val="21"/>
                    </w:rPr>
                    <w:t>新增</w:t>
                  </w:r>
                </w:p>
              </w:tc>
            </w:tr>
            <w:tr w14:paraId="26A3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rPr>
              <w:tc>
                <w:tcPr>
                  <w:tcW w:w="844" w:type="pct"/>
                  <w:vAlign w:val="center"/>
                </w:tcPr>
                <w:p w14:paraId="43897934">
                  <w:pPr>
                    <w:adjustRightInd w:val="0"/>
                    <w:snapToGrid w:val="0"/>
                    <w:spacing w:line="360" w:lineRule="exact"/>
                    <w:jc w:val="center"/>
                    <w:rPr>
                      <w:rFonts w:eastAsiaTheme="minorEastAsia"/>
                      <w:szCs w:val="21"/>
                    </w:rPr>
                  </w:pPr>
                  <w:r>
                    <w:rPr>
                      <w:rFonts w:hint="eastAsia" w:eastAsiaTheme="minorEastAsia"/>
                      <w:szCs w:val="21"/>
                    </w:rPr>
                    <w:t>29</w:t>
                  </w:r>
                </w:p>
              </w:tc>
              <w:tc>
                <w:tcPr>
                  <w:tcW w:w="1031" w:type="pct"/>
                </w:tcPr>
                <w:p w14:paraId="210E749C">
                  <w:pPr>
                    <w:adjustRightInd w:val="0"/>
                    <w:snapToGrid w:val="0"/>
                    <w:spacing w:line="360" w:lineRule="exact"/>
                    <w:jc w:val="center"/>
                    <w:rPr>
                      <w:rFonts w:eastAsiaTheme="minorEastAsia"/>
                      <w:szCs w:val="21"/>
                    </w:rPr>
                  </w:pPr>
                  <w:r>
                    <w:rPr>
                      <w:rFonts w:hint="eastAsia" w:hAnsiTheme="minorEastAsia" w:eastAsiaTheme="minorEastAsia"/>
                      <w:szCs w:val="21"/>
                    </w:rPr>
                    <w:t>废气处理装置</w:t>
                  </w:r>
                </w:p>
              </w:tc>
              <w:tc>
                <w:tcPr>
                  <w:tcW w:w="939" w:type="pct"/>
                  <w:vAlign w:val="center"/>
                </w:tcPr>
                <w:p w14:paraId="246AFABA">
                  <w:pPr>
                    <w:spacing w:line="360" w:lineRule="exact"/>
                    <w:jc w:val="center"/>
                    <w:rPr>
                      <w:rFonts w:eastAsiaTheme="minorEastAsia"/>
                      <w:szCs w:val="21"/>
                    </w:rPr>
                  </w:pPr>
                  <w:r>
                    <w:rPr>
                      <w:rFonts w:hint="eastAsia" w:hAnsiTheme="minorEastAsia" w:eastAsiaTheme="minorEastAsia"/>
                      <w:szCs w:val="21"/>
                    </w:rPr>
                    <w:t>套</w:t>
                  </w:r>
                </w:p>
              </w:tc>
              <w:tc>
                <w:tcPr>
                  <w:tcW w:w="939" w:type="pct"/>
                  <w:vAlign w:val="center"/>
                </w:tcPr>
                <w:p w14:paraId="6CE63A10">
                  <w:pPr>
                    <w:spacing w:line="360" w:lineRule="exact"/>
                    <w:jc w:val="center"/>
                    <w:rPr>
                      <w:rFonts w:eastAsiaTheme="minorEastAsia"/>
                      <w:szCs w:val="21"/>
                    </w:rPr>
                  </w:pPr>
                  <w:r>
                    <w:rPr>
                      <w:rFonts w:hint="eastAsia" w:eastAsiaTheme="minorEastAsia"/>
                      <w:szCs w:val="21"/>
                    </w:rPr>
                    <w:t>--</w:t>
                  </w:r>
                </w:p>
              </w:tc>
              <w:tc>
                <w:tcPr>
                  <w:tcW w:w="656" w:type="pct"/>
                </w:tcPr>
                <w:p w14:paraId="5CDC1721">
                  <w:pPr>
                    <w:spacing w:line="360" w:lineRule="exact"/>
                    <w:jc w:val="center"/>
                    <w:rPr>
                      <w:rFonts w:eastAsiaTheme="minorEastAsia"/>
                      <w:szCs w:val="21"/>
                    </w:rPr>
                  </w:pPr>
                  <w:r>
                    <w:rPr>
                      <w:rFonts w:hint="eastAsia" w:eastAsiaTheme="minorEastAsia"/>
                      <w:szCs w:val="21"/>
                    </w:rPr>
                    <w:t>2</w:t>
                  </w:r>
                </w:p>
              </w:tc>
              <w:tc>
                <w:tcPr>
                  <w:tcW w:w="591" w:type="pct"/>
                </w:tcPr>
                <w:p w14:paraId="16F0FD40">
                  <w:pPr>
                    <w:spacing w:line="360" w:lineRule="exact"/>
                    <w:jc w:val="center"/>
                    <w:rPr>
                      <w:rFonts w:eastAsiaTheme="minorEastAsia"/>
                      <w:szCs w:val="21"/>
                    </w:rPr>
                  </w:pPr>
                  <w:r>
                    <w:rPr>
                      <w:rFonts w:hint="eastAsia" w:hAnsiTheme="minorEastAsia" w:eastAsiaTheme="minorEastAsia"/>
                      <w:szCs w:val="21"/>
                    </w:rPr>
                    <w:t>新增</w:t>
                  </w:r>
                </w:p>
              </w:tc>
            </w:tr>
          </w:tbl>
          <w:p w14:paraId="20C3DD4E">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10</w:t>
            </w:r>
            <w:r>
              <w:rPr>
                <w:rFonts w:hAnsiTheme="minorEastAsia" w:eastAsiaTheme="minorEastAsia"/>
                <w:b/>
                <w:sz w:val="24"/>
              </w:rPr>
              <w:t>）平面布置</w:t>
            </w:r>
          </w:p>
          <w:p w14:paraId="630980DD">
            <w:pPr>
              <w:spacing w:line="460" w:lineRule="exact"/>
              <w:ind w:firstLine="472" w:firstLineChars="200"/>
              <w:rPr>
                <w:rFonts w:eastAsiaTheme="minorEastAsia"/>
                <w:sz w:val="24"/>
              </w:rPr>
            </w:pPr>
            <w:r>
              <w:rPr>
                <w:rFonts w:hAnsiTheme="minorEastAsia" w:eastAsiaTheme="minorEastAsia"/>
                <w:bCs/>
                <w:spacing w:val="-2"/>
                <w:sz w:val="24"/>
                <w:szCs w:val="24"/>
              </w:rPr>
              <w:t>大门位于厂区南侧，紧邻大庆道，方便物料运输。厂区按照各种设备不同功能进行分区和组合，</w:t>
            </w:r>
            <w:r>
              <w:rPr>
                <w:rFonts w:hAnsiTheme="minorEastAsia" w:eastAsiaTheme="minorEastAsia"/>
                <w:sz w:val="24"/>
              </w:rPr>
              <w:t>厂区东部为机加工车间、</w:t>
            </w:r>
            <w:r>
              <w:rPr>
                <w:rFonts w:eastAsiaTheme="minorEastAsia"/>
                <w:sz w:val="24"/>
              </w:rPr>
              <w:t>1#</w:t>
            </w:r>
            <w:r>
              <w:rPr>
                <w:rFonts w:hAnsiTheme="minorEastAsia" w:eastAsiaTheme="minorEastAsia"/>
                <w:sz w:val="24"/>
              </w:rPr>
              <w:t>组装车间，西部为铆焊车间、</w:t>
            </w:r>
            <w:r>
              <w:rPr>
                <w:rFonts w:eastAsiaTheme="minorEastAsia"/>
                <w:sz w:val="24"/>
              </w:rPr>
              <w:t>2#</w:t>
            </w:r>
            <w:r>
              <w:rPr>
                <w:rFonts w:hAnsiTheme="minorEastAsia" w:eastAsiaTheme="minorEastAsia"/>
                <w:sz w:val="24"/>
              </w:rPr>
              <w:t>组装车间、</w:t>
            </w:r>
            <w:r>
              <w:rPr>
                <w:rFonts w:eastAsiaTheme="minorEastAsia"/>
                <w:sz w:val="24"/>
              </w:rPr>
              <w:t>3#</w:t>
            </w:r>
            <w:r>
              <w:rPr>
                <w:rFonts w:hAnsiTheme="minorEastAsia" w:eastAsiaTheme="minorEastAsia"/>
                <w:sz w:val="24"/>
              </w:rPr>
              <w:t>车间，厂区南部为库房、办公楼，同时厂区内有少量闲置用房分布于厂区西部及各车间中部。项目厂区各建构筑物布置合理，便于物料运输，顺应工艺流程，项目平面布置较合理。项目平面布置见附图</w:t>
            </w:r>
            <w:r>
              <w:rPr>
                <w:rFonts w:eastAsiaTheme="minorEastAsia"/>
                <w:sz w:val="24"/>
              </w:rPr>
              <w:t>3</w:t>
            </w:r>
            <w:r>
              <w:rPr>
                <w:rFonts w:hAnsiTheme="minorEastAsia" w:eastAsiaTheme="minorEastAsia"/>
                <w:sz w:val="24"/>
              </w:rPr>
              <w:t>。</w:t>
            </w:r>
          </w:p>
          <w:p w14:paraId="533E5F9F">
            <w:pPr>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11</w:t>
            </w:r>
            <w:r>
              <w:rPr>
                <w:rFonts w:hAnsiTheme="minorEastAsia" w:eastAsiaTheme="minorEastAsia"/>
                <w:b/>
                <w:sz w:val="24"/>
              </w:rPr>
              <w:t>）原辅材料及能源消耗</w:t>
            </w:r>
          </w:p>
          <w:p w14:paraId="585D6D4D">
            <w:pPr>
              <w:pStyle w:val="94"/>
              <w:spacing w:line="440" w:lineRule="exact"/>
              <w:ind w:firstLine="470" w:firstLineChars="196"/>
              <w:jc w:val="both"/>
              <w:rPr>
                <w:rFonts w:hAnsiTheme="minorEastAsia" w:eastAsiaTheme="minorEastAsia"/>
                <w:b w:val="0"/>
                <w:snapToGrid/>
              </w:rPr>
            </w:pPr>
            <w:r>
              <w:rPr>
                <w:rFonts w:hint="eastAsia" w:hAnsiTheme="minorEastAsia" w:eastAsiaTheme="minorEastAsia"/>
                <w:b w:val="0"/>
                <w:snapToGrid/>
              </w:rPr>
              <w:t>技改后将油漆换成水性漆，生产用水及用电增加，其余原辅材料不变，技改后涉及变化的原辅材料如下表：</w:t>
            </w:r>
          </w:p>
          <w:p w14:paraId="0822BC1F">
            <w:pPr>
              <w:pStyle w:val="94"/>
              <w:spacing w:line="440" w:lineRule="exact"/>
              <w:ind w:firstLine="472" w:firstLineChars="196"/>
              <w:jc w:val="both"/>
              <w:rPr>
                <w:rFonts w:eastAsiaTheme="minorEastAsia"/>
                <w:snapToGrid/>
              </w:rPr>
            </w:pPr>
            <w:r>
              <w:rPr>
                <w:rFonts w:hAnsiTheme="minorEastAsia" w:eastAsiaTheme="minorEastAsia"/>
                <w:snapToGrid/>
              </w:rPr>
              <w:t>表</w:t>
            </w:r>
            <w:r>
              <w:rPr>
                <w:rFonts w:hint="eastAsia" w:eastAsiaTheme="minorEastAsia"/>
                <w:snapToGrid/>
              </w:rPr>
              <w:t xml:space="preserve">9    </w:t>
            </w:r>
            <w:r>
              <w:rPr>
                <w:rFonts w:hint="eastAsia" w:hAnsiTheme="minorEastAsia" w:eastAsiaTheme="minorEastAsia"/>
                <w:snapToGrid/>
              </w:rPr>
              <w:t>技改后</w:t>
            </w:r>
            <w:r>
              <w:rPr>
                <w:rFonts w:hAnsiTheme="minorEastAsia" w:eastAsiaTheme="minorEastAsia"/>
                <w:snapToGrid/>
              </w:rPr>
              <w:t>主要原辅材料及能源消耗一览表</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1276"/>
              <w:gridCol w:w="851"/>
              <w:gridCol w:w="4479"/>
            </w:tblGrid>
            <w:tr w14:paraId="04DC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67329AAF">
                  <w:pPr>
                    <w:pStyle w:val="114"/>
                    <w:rPr>
                      <w:rFonts w:eastAsiaTheme="minorEastAsia"/>
                      <w:color w:val="auto"/>
                      <w:szCs w:val="21"/>
                    </w:rPr>
                  </w:pPr>
                  <w:r>
                    <w:rPr>
                      <w:rFonts w:hAnsiTheme="minorEastAsia" w:eastAsiaTheme="minorEastAsia"/>
                      <w:color w:val="auto"/>
                      <w:szCs w:val="21"/>
                    </w:rPr>
                    <w:t>序号</w:t>
                  </w:r>
                </w:p>
              </w:tc>
              <w:tc>
                <w:tcPr>
                  <w:tcW w:w="992" w:type="dxa"/>
                  <w:vAlign w:val="center"/>
                </w:tcPr>
                <w:p w14:paraId="5B598C55">
                  <w:pPr>
                    <w:pStyle w:val="114"/>
                    <w:rPr>
                      <w:rFonts w:eastAsiaTheme="minorEastAsia"/>
                      <w:color w:val="auto"/>
                      <w:szCs w:val="21"/>
                    </w:rPr>
                  </w:pPr>
                  <w:r>
                    <w:rPr>
                      <w:rFonts w:hAnsiTheme="minorEastAsia" w:eastAsiaTheme="minorEastAsia"/>
                      <w:color w:val="auto"/>
                      <w:szCs w:val="21"/>
                    </w:rPr>
                    <w:t>名称</w:t>
                  </w:r>
                </w:p>
              </w:tc>
              <w:tc>
                <w:tcPr>
                  <w:tcW w:w="1276" w:type="dxa"/>
                  <w:tcMar>
                    <w:left w:w="28" w:type="dxa"/>
                    <w:right w:w="28" w:type="dxa"/>
                  </w:tcMar>
                  <w:vAlign w:val="center"/>
                </w:tcPr>
                <w:p w14:paraId="43A735FB">
                  <w:pPr>
                    <w:pStyle w:val="114"/>
                    <w:rPr>
                      <w:rFonts w:eastAsiaTheme="minorEastAsia"/>
                      <w:color w:val="auto"/>
                      <w:szCs w:val="21"/>
                    </w:rPr>
                  </w:pPr>
                  <w:r>
                    <w:rPr>
                      <w:rFonts w:hAnsiTheme="minorEastAsia" w:eastAsiaTheme="minorEastAsia"/>
                      <w:color w:val="auto"/>
                      <w:szCs w:val="21"/>
                    </w:rPr>
                    <w:t>单位</w:t>
                  </w:r>
                </w:p>
              </w:tc>
              <w:tc>
                <w:tcPr>
                  <w:tcW w:w="851" w:type="dxa"/>
                  <w:vAlign w:val="center"/>
                </w:tcPr>
                <w:p w14:paraId="52AA8FEC">
                  <w:pPr>
                    <w:pStyle w:val="114"/>
                    <w:rPr>
                      <w:rFonts w:eastAsiaTheme="minorEastAsia"/>
                      <w:color w:val="auto"/>
                      <w:szCs w:val="21"/>
                    </w:rPr>
                  </w:pPr>
                  <w:r>
                    <w:rPr>
                      <w:rFonts w:hAnsiTheme="minorEastAsia" w:eastAsiaTheme="minorEastAsia"/>
                      <w:color w:val="auto"/>
                      <w:szCs w:val="21"/>
                    </w:rPr>
                    <w:t>用量</w:t>
                  </w:r>
                </w:p>
              </w:tc>
              <w:tc>
                <w:tcPr>
                  <w:tcW w:w="4479" w:type="dxa"/>
                  <w:tcMar>
                    <w:left w:w="28" w:type="dxa"/>
                    <w:right w:w="28" w:type="dxa"/>
                  </w:tcMar>
                  <w:vAlign w:val="center"/>
                </w:tcPr>
                <w:p w14:paraId="064593FA">
                  <w:pPr>
                    <w:pStyle w:val="114"/>
                    <w:rPr>
                      <w:rFonts w:eastAsiaTheme="minorEastAsia"/>
                      <w:color w:val="auto"/>
                      <w:szCs w:val="21"/>
                    </w:rPr>
                  </w:pPr>
                  <w:r>
                    <w:rPr>
                      <w:rFonts w:hAnsiTheme="minorEastAsia" w:eastAsiaTheme="minorEastAsia"/>
                      <w:color w:val="auto"/>
                      <w:szCs w:val="21"/>
                    </w:rPr>
                    <w:t>备注</w:t>
                  </w:r>
                </w:p>
              </w:tc>
            </w:tr>
            <w:tr w14:paraId="2763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76F9A8AF">
                  <w:pPr>
                    <w:pStyle w:val="114"/>
                    <w:rPr>
                      <w:rFonts w:eastAsiaTheme="minorEastAsia"/>
                      <w:color w:val="auto"/>
                      <w:szCs w:val="21"/>
                    </w:rPr>
                  </w:pPr>
                  <w:r>
                    <w:rPr>
                      <w:rFonts w:hint="eastAsia" w:eastAsiaTheme="minorEastAsia"/>
                      <w:color w:val="auto"/>
                      <w:szCs w:val="21"/>
                    </w:rPr>
                    <w:t>1</w:t>
                  </w:r>
                </w:p>
              </w:tc>
              <w:tc>
                <w:tcPr>
                  <w:tcW w:w="992" w:type="dxa"/>
                  <w:vAlign w:val="center"/>
                </w:tcPr>
                <w:p w14:paraId="04D31D76">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底漆</w:t>
                  </w:r>
                </w:p>
              </w:tc>
              <w:tc>
                <w:tcPr>
                  <w:tcW w:w="1276" w:type="dxa"/>
                  <w:tcMar>
                    <w:left w:w="28" w:type="dxa"/>
                    <w:right w:w="28" w:type="dxa"/>
                  </w:tcMar>
                  <w:vAlign w:val="center"/>
                </w:tcPr>
                <w:p w14:paraId="2082957B">
                  <w:pPr>
                    <w:jc w:val="center"/>
                    <w:rPr>
                      <w:rFonts w:eastAsiaTheme="minorEastAsia"/>
                      <w:szCs w:val="21"/>
                    </w:rPr>
                  </w:pPr>
                  <w:r>
                    <w:rPr>
                      <w:rFonts w:eastAsiaTheme="minorEastAsia"/>
                      <w:szCs w:val="21"/>
                    </w:rPr>
                    <w:t>t/a</w:t>
                  </w:r>
                </w:p>
              </w:tc>
              <w:tc>
                <w:tcPr>
                  <w:tcW w:w="851" w:type="dxa"/>
                  <w:vAlign w:val="center"/>
                </w:tcPr>
                <w:p w14:paraId="16C0804B">
                  <w:pPr>
                    <w:widowControl/>
                    <w:adjustRightInd w:val="0"/>
                    <w:snapToGrid w:val="0"/>
                    <w:spacing w:line="360" w:lineRule="exact"/>
                    <w:jc w:val="center"/>
                    <w:rPr>
                      <w:rFonts w:eastAsiaTheme="minorEastAsia"/>
                      <w:kern w:val="0"/>
                      <w:szCs w:val="21"/>
                    </w:rPr>
                  </w:pPr>
                  <w:r>
                    <w:rPr>
                      <w:rFonts w:hint="eastAsia" w:eastAsiaTheme="minorEastAsia"/>
                      <w:kern w:val="0"/>
                      <w:szCs w:val="21"/>
                    </w:rPr>
                    <w:t>7.2</w:t>
                  </w:r>
                </w:p>
              </w:tc>
              <w:tc>
                <w:tcPr>
                  <w:tcW w:w="4479" w:type="dxa"/>
                  <w:tcMar>
                    <w:left w:w="28" w:type="dxa"/>
                    <w:right w:w="28" w:type="dxa"/>
                  </w:tcMar>
                  <w:vAlign w:val="center"/>
                </w:tcPr>
                <w:p w14:paraId="083F907F">
                  <w:pPr>
                    <w:pStyle w:val="114"/>
                    <w:rPr>
                      <w:rFonts w:eastAsiaTheme="minorEastAsia"/>
                      <w:color w:val="auto"/>
                      <w:szCs w:val="21"/>
                    </w:rPr>
                  </w:pPr>
                  <w:r>
                    <w:rPr>
                      <w:rFonts w:hAnsiTheme="minorEastAsia" w:eastAsiaTheme="minorEastAsia"/>
                      <w:color w:val="auto"/>
                      <w:szCs w:val="21"/>
                    </w:rPr>
                    <w:t>桶装，</w:t>
                  </w:r>
                  <w:r>
                    <w:rPr>
                      <w:rFonts w:eastAsiaTheme="minorEastAsia"/>
                      <w:color w:val="auto"/>
                      <w:szCs w:val="21"/>
                    </w:rPr>
                    <w:t>25kg/</w:t>
                  </w:r>
                  <w:r>
                    <w:rPr>
                      <w:rFonts w:hAnsiTheme="minorEastAsia" w:eastAsiaTheme="minorEastAsia"/>
                      <w:color w:val="auto"/>
                      <w:szCs w:val="21"/>
                    </w:rPr>
                    <w:t>桶，随用随买</w:t>
                  </w:r>
                </w:p>
              </w:tc>
            </w:tr>
            <w:tr w14:paraId="250F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52ED0822">
                  <w:pPr>
                    <w:pStyle w:val="114"/>
                    <w:rPr>
                      <w:rFonts w:eastAsiaTheme="minorEastAsia"/>
                      <w:color w:val="auto"/>
                      <w:szCs w:val="21"/>
                    </w:rPr>
                  </w:pPr>
                  <w:r>
                    <w:rPr>
                      <w:rFonts w:hint="eastAsia" w:eastAsiaTheme="minorEastAsia"/>
                      <w:color w:val="auto"/>
                      <w:szCs w:val="21"/>
                    </w:rPr>
                    <w:t>2</w:t>
                  </w:r>
                </w:p>
              </w:tc>
              <w:tc>
                <w:tcPr>
                  <w:tcW w:w="992" w:type="dxa"/>
                  <w:vAlign w:val="center"/>
                </w:tcPr>
                <w:p w14:paraId="1F9210D2">
                  <w:pPr>
                    <w:widowControl/>
                    <w:adjustRightInd w:val="0"/>
                    <w:snapToGrid w:val="0"/>
                    <w:spacing w:line="360" w:lineRule="exact"/>
                    <w:jc w:val="center"/>
                    <w:rPr>
                      <w:rFonts w:eastAsiaTheme="minorEastAsia"/>
                      <w:kern w:val="0"/>
                      <w:szCs w:val="21"/>
                    </w:rPr>
                  </w:pPr>
                  <w:r>
                    <w:rPr>
                      <w:rFonts w:hAnsiTheme="minorEastAsia" w:eastAsiaTheme="minorEastAsia"/>
                      <w:kern w:val="0"/>
                      <w:szCs w:val="21"/>
                    </w:rPr>
                    <w:t>面漆</w:t>
                  </w:r>
                </w:p>
              </w:tc>
              <w:tc>
                <w:tcPr>
                  <w:tcW w:w="1276" w:type="dxa"/>
                  <w:tcMar>
                    <w:left w:w="28" w:type="dxa"/>
                    <w:right w:w="28" w:type="dxa"/>
                  </w:tcMar>
                  <w:vAlign w:val="center"/>
                </w:tcPr>
                <w:p w14:paraId="6CFE0CC2">
                  <w:pPr>
                    <w:jc w:val="center"/>
                    <w:rPr>
                      <w:rFonts w:eastAsiaTheme="minorEastAsia"/>
                      <w:szCs w:val="21"/>
                    </w:rPr>
                  </w:pPr>
                  <w:r>
                    <w:rPr>
                      <w:rFonts w:eastAsiaTheme="minorEastAsia"/>
                      <w:szCs w:val="21"/>
                    </w:rPr>
                    <w:t>t/a</w:t>
                  </w:r>
                </w:p>
              </w:tc>
              <w:tc>
                <w:tcPr>
                  <w:tcW w:w="851" w:type="dxa"/>
                  <w:vAlign w:val="center"/>
                </w:tcPr>
                <w:p w14:paraId="6668AC87">
                  <w:pPr>
                    <w:widowControl/>
                    <w:adjustRightInd w:val="0"/>
                    <w:snapToGrid w:val="0"/>
                    <w:spacing w:line="360" w:lineRule="exact"/>
                    <w:jc w:val="center"/>
                    <w:rPr>
                      <w:rFonts w:eastAsiaTheme="minorEastAsia"/>
                      <w:kern w:val="0"/>
                      <w:szCs w:val="21"/>
                    </w:rPr>
                  </w:pPr>
                  <w:r>
                    <w:rPr>
                      <w:rFonts w:eastAsiaTheme="minorEastAsia"/>
                      <w:kern w:val="0"/>
                      <w:szCs w:val="21"/>
                    </w:rPr>
                    <w:t>1</w:t>
                  </w:r>
                  <w:r>
                    <w:rPr>
                      <w:rFonts w:hint="eastAsia" w:eastAsiaTheme="minorEastAsia"/>
                      <w:kern w:val="0"/>
                      <w:szCs w:val="21"/>
                    </w:rPr>
                    <w:t>.8</w:t>
                  </w:r>
                </w:p>
              </w:tc>
              <w:tc>
                <w:tcPr>
                  <w:tcW w:w="4479" w:type="dxa"/>
                  <w:tcMar>
                    <w:left w:w="28" w:type="dxa"/>
                    <w:right w:w="28" w:type="dxa"/>
                  </w:tcMar>
                  <w:vAlign w:val="center"/>
                </w:tcPr>
                <w:p w14:paraId="731B85D2">
                  <w:pPr>
                    <w:jc w:val="center"/>
                    <w:rPr>
                      <w:rFonts w:eastAsiaTheme="minorEastAsia"/>
                      <w:szCs w:val="21"/>
                    </w:rPr>
                  </w:pPr>
                  <w:r>
                    <w:rPr>
                      <w:rFonts w:hAnsiTheme="minorEastAsia" w:eastAsiaTheme="minorEastAsia"/>
                      <w:szCs w:val="21"/>
                    </w:rPr>
                    <w:t>桶装，</w:t>
                  </w:r>
                  <w:r>
                    <w:rPr>
                      <w:rFonts w:eastAsiaTheme="minorEastAsia"/>
                      <w:szCs w:val="21"/>
                    </w:rPr>
                    <w:t>25kg/</w:t>
                  </w:r>
                  <w:r>
                    <w:rPr>
                      <w:rFonts w:hAnsiTheme="minorEastAsia" w:eastAsiaTheme="minorEastAsia"/>
                      <w:szCs w:val="21"/>
                    </w:rPr>
                    <w:t>桶，随用随买</w:t>
                  </w:r>
                </w:p>
              </w:tc>
            </w:tr>
            <w:tr w14:paraId="7508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2A07D824">
                  <w:pPr>
                    <w:pStyle w:val="114"/>
                    <w:rPr>
                      <w:rFonts w:eastAsiaTheme="minorEastAsia"/>
                      <w:color w:val="auto"/>
                      <w:szCs w:val="21"/>
                    </w:rPr>
                  </w:pPr>
                  <w:r>
                    <w:rPr>
                      <w:rFonts w:hint="eastAsia" w:eastAsiaTheme="minorEastAsia"/>
                      <w:color w:val="auto"/>
                      <w:szCs w:val="21"/>
                    </w:rPr>
                    <w:t>3</w:t>
                  </w:r>
                </w:p>
              </w:tc>
              <w:tc>
                <w:tcPr>
                  <w:tcW w:w="992" w:type="dxa"/>
                  <w:vAlign w:val="center"/>
                </w:tcPr>
                <w:p w14:paraId="4383CB62">
                  <w:pPr>
                    <w:pStyle w:val="114"/>
                    <w:rPr>
                      <w:rFonts w:eastAsiaTheme="minorEastAsia"/>
                      <w:color w:val="auto"/>
                      <w:szCs w:val="21"/>
                      <w:highlight w:val="yellow"/>
                    </w:rPr>
                  </w:pPr>
                  <w:r>
                    <w:rPr>
                      <w:rFonts w:hAnsiTheme="minorEastAsia" w:eastAsiaTheme="minorEastAsia"/>
                      <w:color w:val="auto"/>
                      <w:szCs w:val="21"/>
                    </w:rPr>
                    <w:t>水</w:t>
                  </w:r>
                </w:p>
              </w:tc>
              <w:tc>
                <w:tcPr>
                  <w:tcW w:w="1276" w:type="dxa"/>
                  <w:tcMar>
                    <w:left w:w="28" w:type="dxa"/>
                    <w:right w:w="28" w:type="dxa"/>
                  </w:tcMar>
                  <w:vAlign w:val="center"/>
                </w:tcPr>
                <w:p w14:paraId="222D4B66">
                  <w:pPr>
                    <w:snapToGrid w:val="0"/>
                    <w:spacing w:line="360" w:lineRule="exact"/>
                    <w:jc w:val="center"/>
                    <w:rPr>
                      <w:rFonts w:eastAsiaTheme="minorEastAsia"/>
                      <w:szCs w:val="21"/>
                    </w:rPr>
                  </w:pPr>
                  <w:r>
                    <w:rPr>
                      <w:rFonts w:eastAsiaTheme="minorEastAsia"/>
                      <w:szCs w:val="21"/>
                    </w:rPr>
                    <w:t>m</w:t>
                  </w:r>
                  <w:r>
                    <w:rPr>
                      <w:rFonts w:eastAsiaTheme="minorEastAsia"/>
                      <w:szCs w:val="21"/>
                      <w:vertAlign w:val="superscript"/>
                    </w:rPr>
                    <w:t>3</w:t>
                  </w:r>
                  <w:r>
                    <w:rPr>
                      <w:rFonts w:eastAsiaTheme="minorEastAsia"/>
                      <w:szCs w:val="21"/>
                    </w:rPr>
                    <w:t>/a</w:t>
                  </w:r>
                </w:p>
              </w:tc>
              <w:tc>
                <w:tcPr>
                  <w:tcW w:w="851" w:type="dxa"/>
                  <w:vAlign w:val="center"/>
                </w:tcPr>
                <w:p w14:paraId="671BC00A">
                  <w:pPr>
                    <w:pStyle w:val="114"/>
                    <w:rPr>
                      <w:rFonts w:eastAsiaTheme="minorEastAsia"/>
                      <w:color w:val="auto"/>
                      <w:szCs w:val="21"/>
                    </w:rPr>
                  </w:pPr>
                  <w:r>
                    <w:rPr>
                      <w:rFonts w:hint="eastAsia" w:eastAsiaTheme="minorEastAsia"/>
                      <w:color w:val="auto"/>
                      <w:szCs w:val="21"/>
                    </w:rPr>
                    <w:t>1010</w:t>
                  </w:r>
                </w:p>
              </w:tc>
              <w:tc>
                <w:tcPr>
                  <w:tcW w:w="4479" w:type="dxa"/>
                  <w:tcMar>
                    <w:left w:w="28" w:type="dxa"/>
                    <w:right w:w="28" w:type="dxa"/>
                  </w:tcMar>
                  <w:vAlign w:val="center"/>
                </w:tcPr>
                <w:p w14:paraId="36B7F5D4">
                  <w:pPr>
                    <w:pStyle w:val="114"/>
                    <w:rPr>
                      <w:rFonts w:eastAsiaTheme="minorEastAsia"/>
                      <w:color w:val="auto"/>
                      <w:szCs w:val="21"/>
                    </w:rPr>
                  </w:pPr>
                  <w:r>
                    <w:rPr>
                      <w:rFonts w:hAnsiTheme="minorEastAsia" w:eastAsiaTheme="minorEastAsia"/>
                      <w:color w:val="auto"/>
                      <w:szCs w:val="21"/>
                    </w:rPr>
                    <w:t>由市政供水网供给</w:t>
                  </w:r>
                </w:p>
              </w:tc>
            </w:tr>
            <w:tr w14:paraId="37672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704" w:type="dxa"/>
                  <w:tcMar>
                    <w:left w:w="28" w:type="dxa"/>
                    <w:right w:w="28" w:type="dxa"/>
                  </w:tcMar>
                  <w:vAlign w:val="center"/>
                </w:tcPr>
                <w:p w14:paraId="112C6973">
                  <w:pPr>
                    <w:pStyle w:val="114"/>
                    <w:rPr>
                      <w:rFonts w:eastAsiaTheme="minorEastAsia"/>
                      <w:color w:val="auto"/>
                      <w:szCs w:val="21"/>
                    </w:rPr>
                  </w:pPr>
                  <w:r>
                    <w:rPr>
                      <w:rFonts w:hint="eastAsia" w:eastAsiaTheme="minorEastAsia"/>
                      <w:color w:val="auto"/>
                      <w:szCs w:val="21"/>
                    </w:rPr>
                    <w:t>4</w:t>
                  </w:r>
                </w:p>
              </w:tc>
              <w:tc>
                <w:tcPr>
                  <w:tcW w:w="992" w:type="dxa"/>
                  <w:vAlign w:val="center"/>
                </w:tcPr>
                <w:p w14:paraId="045DFAD7">
                  <w:pPr>
                    <w:pStyle w:val="114"/>
                    <w:rPr>
                      <w:rFonts w:hAnsiTheme="minorEastAsia" w:eastAsiaTheme="minorEastAsia"/>
                      <w:color w:val="auto"/>
                      <w:szCs w:val="21"/>
                    </w:rPr>
                  </w:pPr>
                  <w:r>
                    <w:rPr>
                      <w:rFonts w:hint="eastAsia" w:hAnsiTheme="minorEastAsia" w:eastAsiaTheme="minorEastAsia"/>
                      <w:color w:val="auto"/>
                      <w:szCs w:val="21"/>
                    </w:rPr>
                    <w:t>电</w:t>
                  </w:r>
                </w:p>
              </w:tc>
              <w:tc>
                <w:tcPr>
                  <w:tcW w:w="1276" w:type="dxa"/>
                  <w:tcMar>
                    <w:left w:w="28" w:type="dxa"/>
                    <w:right w:w="28" w:type="dxa"/>
                  </w:tcMar>
                  <w:vAlign w:val="center"/>
                </w:tcPr>
                <w:p w14:paraId="42D8B209">
                  <w:pPr>
                    <w:snapToGrid w:val="0"/>
                    <w:spacing w:line="360" w:lineRule="exact"/>
                    <w:jc w:val="center"/>
                    <w:rPr>
                      <w:rFonts w:eastAsiaTheme="minorEastAsia"/>
                      <w:szCs w:val="21"/>
                    </w:rPr>
                  </w:pPr>
                  <w:r>
                    <w:rPr>
                      <w:rFonts w:eastAsiaTheme="minorEastAsia"/>
                      <w:szCs w:val="21"/>
                    </w:rPr>
                    <w:t>kWh</w:t>
                  </w:r>
                </w:p>
              </w:tc>
              <w:tc>
                <w:tcPr>
                  <w:tcW w:w="851" w:type="dxa"/>
                  <w:vAlign w:val="center"/>
                </w:tcPr>
                <w:p w14:paraId="3246AAC5">
                  <w:pPr>
                    <w:pStyle w:val="114"/>
                    <w:rPr>
                      <w:rFonts w:eastAsiaTheme="minorEastAsia"/>
                      <w:color w:val="auto"/>
                      <w:szCs w:val="21"/>
                    </w:rPr>
                  </w:pPr>
                  <w:r>
                    <w:rPr>
                      <w:rFonts w:hint="eastAsia" w:eastAsiaTheme="minorEastAsia"/>
                      <w:color w:val="auto"/>
                      <w:szCs w:val="21"/>
                    </w:rPr>
                    <w:t>185</w:t>
                  </w:r>
                </w:p>
              </w:tc>
              <w:tc>
                <w:tcPr>
                  <w:tcW w:w="4479" w:type="dxa"/>
                  <w:tcMar>
                    <w:left w:w="28" w:type="dxa"/>
                    <w:right w:w="28" w:type="dxa"/>
                  </w:tcMar>
                  <w:vAlign w:val="center"/>
                </w:tcPr>
                <w:p w14:paraId="0C21B0A8">
                  <w:pPr>
                    <w:pStyle w:val="114"/>
                    <w:rPr>
                      <w:rFonts w:hAnsiTheme="minorEastAsia" w:eastAsiaTheme="minorEastAsia"/>
                      <w:color w:val="auto"/>
                      <w:szCs w:val="21"/>
                    </w:rPr>
                  </w:pPr>
                  <w:r>
                    <w:rPr>
                      <w:rFonts w:hAnsiTheme="minorEastAsia" w:eastAsiaTheme="minorEastAsia"/>
                      <w:color w:val="auto"/>
                      <w:szCs w:val="21"/>
                    </w:rPr>
                    <w:t>由市政</w:t>
                  </w:r>
                  <w:r>
                    <w:rPr>
                      <w:rFonts w:hint="eastAsia" w:hAnsiTheme="minorEastAsia" w:eastAsiaTheme="minorEastAsia"/>
                      <w:color w:val="auto"/>
                      <w:szCs w:val="21"/>
                    </w:rPr>
                    <w:t>供电管网</w:t>
                  </w:r>
                  <w:r>
                    <w:rPr>
                      <w:rFonts w:hAnsiTheme="minorEastAsia" w:eastAsiaTheme="minorEastAsia"/>
                      <w:color w:val="auto"/>
                      <w:szCs w:val="21"/>
                    </w:rPr>
                    <w:t>供给</w:t>
                  </w:r>
                </w:p>
              </w:tc>
            </w:tr>
          </w:tbl>
          <w:p w14:paraId="774EB924">
            <w:pPr>
              <w:kinsoku w:val="0"/>
              <w:overflowPunct w:val="0"/>
              <w:spacing w:line="440" w:lineRule="exact"/>
              <w:ind w:firstLine="480" w:firstLineChars="200"/>
              <w:rPr>
                <w:rFonts w:eastAsiaTheme="minorEastAsia"/>
                <w:sz w:val="24"/>
                <w:szCs w:val="24"/>
              </w:rPr>
            </w:pPr>
            <w:r>
              <w:rPr>
                <w:rFonts w:eastAsiaTheme="minorEastAsia"/>
                <w:sz w:val="24"/>
                <w:szCs w:val="24"/>
              </w:rPr>
              <w:t>2018</w:t>
            </w:r>
            <w:r>
              <w:rPr>
                <w:rFonts w:hAnsiTheme="minorEastAsia" w:eastAsiaTheme="minorEastAsia"/>
                <w:sz w:val="24"/>
                <w:szCs w:val="24"/>
              </w:rPr>
              <w:t>年</w:t>
            </w:r>
            <w:r>
              <w:rPr>
                <w:rFonts w:eastAsiaTheme="minorEastAsia"/>
                <w:sz w:val="24"/>
                <w:szCs w:val="24"/>
              </w:rPr>
              <w:t>9</w:t>
            </w:r>
            <w:r>
              <w:rPr>
                <w:rFonts w:hAnsiTheme="minorEastAsia" w:eastAsiaTheme="minorEastAsia"/>
                <w:sz w:val="24"/>
                <w:szCs w:val="24"/>
              </w:rPr>
              <w:t>月</w:t>
            </w:r>
            <w:r>
              <w:rPr>
                <w:rFonts w:eastAsiaTheme="minorEastAsia"/>
                <w:sz w:val="24"/>
                <w:szCs w:val="24"/>
              </w:rPr>
              <w:t>27</w:t>
            </w:r>
            <w:r>
              <w:rPr>
                <w:rFonts w:hAnsiTheme="minorEastAsia" w:eastAsiaTheme="minorEastAsia"/>
                <w:sz w:val="24"/>
                <w:szCs w:val="24"/>
              </w:rPr>
              <w:t>日，生态环境部发布关于印发《京津冀及周边地区</w:t>
            </w:r>
            <w:r>
              <w:rPr>
                <w:rFonts w:eastAsiaTheme="minorEastAsia"/>
                <w:sz w:val="24"/>
                <w:szCs w:val="24"/>
              </w:rPr>
              <w:t>2018-2019</w:t>
            </w:r>
            <w:r>
              <w:rPr>
                <w:rFonts w:hAnsiTheme="minorEastAsia" w:eastAsiaTheme="minorEastAsia"/>
                <w:sz w:val="24"/>
                <w:szCs w:val="24"/>
              </w:rPr>
              <w:t>年秋冬季大气污染综合治理攻坚行动方案》的通知，《方案》中明确：</w:t>
            </w:r>
          </w:p>
          <w:p w14:paraId="2DD022D4">
            <w:pPr>
              <w:kinsoku w:val="0"/>
              <w:overflowPunct w:val="0"/>
              <w:spacing w:line="440" w:lineRule="exact"/>
              <w:ind w:firstLine="480" w:firstLineChars="200"/>
              <w:rPr>
                <w:rFonts w:hAnsiTheme="minorEastAsia" w:eastAsiaTheme="minorEastAsia"/>
                <w:sz w:val="24"/>
                <w:szCs w:val="24"/>
              </w:rPr>
            </w:pPr>
            <w:r>
              <w:rPr>
                <w:rFonts w:hAnsiTheme="minorEastAsia" w:eastAsiaTheme="minorEastAsia"/>
                <w:sz w:val="24"/>
                <w:szCs w:val="24"/>
              </w:rPr>
              <w:t>禁止新改扩建涉高</w:t>
            </w:r>
            <w:r>
              <w:rPr>
                <w:rFonts w:eastAsiaTheme="minorEastAsia"/>
                <w:sz w:val="24"/>
                <w:szCs w:val="24"/>
              </w:rPr>
              <w:t>VOCs</w:t>
            </w:r>
            <w:r>
              <w:rPr>
                <w:rFonts w:hAnsiTheme="minorEastAsia" w:eastAsiaTheme="minorEastAsia"/>
                <w:sz w:val="24"/>
                <w:szCs w:val="24"/>
              </w:rPr>
              <w:t>含量溶剂型涂料、油墨、胶粘剂等生产和使用的项目：积极推进工业、建筑、汽修等行业使用低（无）</w:t>
            </w:r>
            <w:r>
              <w:rPr>
                <w:rFonts w:eastAsiaTheme="minorEastAsia"/>
                <w:sz w:val="24"/>
                <w:szCs w:val="24"/>
              </w:rPr>
              <w:t>VOCs</w:t>
            </w:r>
            <w:r>
              <w:rPr>
                <w:rFonts w:hAnsiTheme="minorEastAsia" w:eastAsiaTheme="minorEastAsia"/>
                <w:sz w:val="24"/>
                <w:szCs w:val="24"/>
              </w:rPr>
              <w:t>含量原辅材料和产品；自</w:t>
            </w:r>
            <w:r>
              <w:rPr>
                <w:rFonts w:eastAsiaTheme="minorEastAsia"/>
                <w:sz w:val="24"/>
                <w:szCs w:val="24"/>
              </w:rPr>
              <w:t>2019</w:t>
            </w:r>
            <w:r>
              <w:rPr>
                <w:rFonts w:hAnsiTheme="minorEastAsia" w:eastAsiaTheme="minorEastAsia"/>
                <w:sz w:val="24"/>
                <w:szCs w:val="24"/>
              </w:rPr>
              <w:t>年</w:t>
            </w:r>
            <w:r>
              <w:rPr>
                <w:rFonts w:eastAsiaTheme="minorEastAsia"/>
                <w:sz w:val="24"/>
                <w:szCs w:val="24"/>
              </w:rPr>
              <w:t>1</w:t>
            </w:r>
            <w:r>
              <w:rPr>
                <w:rFonts w:hAnsiTheme="minorEastAsia" w:eastAsiaTheme="minorEastAsia"/>
                <w:sz w:val="24"/>
                <w:szCs w:val="24"/>
              </w:rPr>
              <w:t>月</w:t>
            </w:r>
            <w:r>
              <w:rPr>
                <w:rFonts w:eastAsiaTheme="minorEastAsia"/>
                <w:sz w:val="24"/>
                <w:szCs w:val="24"/>
              </w:rPr>
              <w:t>1</w:t>
            </w:r>
            <w:r>
              <w:rPr>
                <w:rFonts w:hAnsiTheme="minorEastAsia" w:eastAsiaTheme="minorEastAsia"/>
                <w:sz w:val="24"/>
                <w:szCs w:val="24"/>
              </w:rPr>
              <w:t>日起，汽车原厂涂料、木器涂料、工程机械涂料、工业防腐涂料即用状态下的</w:t>
            </w:r>
            <w:r>
              <w:rPr>
                <w:rFonts w:eastAsiaTheme="minorEastAsia"/>
                <w:sz w:val="24"/>
                <w:szCs w:val="24"/>
              </w:rPr>
              <w:t>VOCs</w:t>
            </w:r>
            <w:r>
              <w:rPr>
                <w:rFonts w:hAnsiTheme="minorEastAsia" w:eastAsiaTheme="minorEastAsia"/>
                <w:sz w:val="24"/>
                <w:szCs w:val="24"/>
              </w:rPr>
              <w:t>含量限值分别不高于</w:t>
            </w:r>
            <w:r>
              <w:rPr>
                <w:rFonts w:eastAsiaTheme="minorEastAsia"/>
                <w:sz w:val="24"/>
                <w:szCs w:val="24"/>
              </w:rPr>
              <w:t>580</w:t>
            </w:r>
            <w:r>
              <w:rPr>
                <w:rFonts w:hAnsiTheme="minorEastAsia" w:eastAsiaTheme="minorEastAsia"/>
                <w:sz w:val="24"/>
                <w:szCs w:val="24"/>
              </w:rPr>
              <w:t>、</w:t>
            </w:r>
            <w:r>
              <w:rPr>
                <w:rFonts w:eastAsiaTheme="minorEastAsia"/>
                <w:sz w:val="24"/>
                <w:szCs w:val="24"/>
              </w:rPr>
              <w:t>600</w:t>
            </w:r>
            <w:r>
              <w:rPr>
                <w:rFonts w:hAnsiTheme="minorEastAsia" w:eastAsiaTheme="minorEastAsia"/>
                <w:sz w:val="24"/>
                <w:szCs w:val="24"/>
              </w:rPr>
              <w:t>、</w:t>
            </w:r>
            <w:r>
              <w:rPr>
                <w:rFonts w:eastAsiaTheme="minorEastAsia"/>
                <w:sz w:val="24"/>
                <w:szCs w:val="24"/>
              </w:rPr>
              <w:t>550</w:t>
            </w:r>
            <w:r>
              <w:rPr>
                <w:rFonts w:hAnsiTheme="minorEastAsia" w:eastAsiaTheme="minorEastAsia"/>
                <w:sz w:val="24"/>
                <w:szCs w:val="24"/>
              </w:rPr>
              <w:t>、</w:t>
            </w:r>
            <w:r>
              <w:rPr>
                <w:rFonts w:eastAsiaTheme="minorEastAsia"/>
                <w:sz w:val="24"/>
                <w:szCs w:val="24"/>
              </w:rPr>
              <w:t>550</w:t>
            </w:r>
            <w:r>
              <w:rPr>
                <w:rFonts w:hAnsiTheme="minorEastAsia" w:eastAsiaTheme="minorEastAsia"/>
                <w:sz w:val="24"/>
                <w:szCs w:val="24"/>
              </w:rPr>
              <w:t>克</w:t>
            </w:r>
            <w:r>
              <w:rPr>
                <w:rFonts w:eastAsiaTheme="minorEastAsia"/>
                <w:sz w:val="24"/>
                <w:szCs w:val="24"/>
              </w:rPr>
              <w:t>/</w:t>
            </w:r>
            <w:r>
              <w:rPr>
                <w:rFonts w:hAnsiTheme="minorEastAsia" w:eastAsiaTheme="minorEastAsia"/>
                <w:sz w:val="24"/>
                <w:szCs w:val="24"/>
              </w:rPr>
              <w:t>升。本项目所用漆为水性漆，</w:t>
            </w:r>
            <w:r>
              <w:rPr>
                <w:rFonts w:eastAsiaTheme="minorEastAsia"/>
                <w:sz w:val="24"/>
                <w:szCs w:val="24"/>
              </w:rPr>
              <w:t>VOCs</w:t>
            </w:r>
            <w:r>
              <w:rPr>
                <w:rFonts w:hAnsiTheme="minorEastAsia" w:eastAsiaTheme="minorEastAsia"/>
                <w:sz w:val="24"/>
                <w:szCs w:val="24"/>
              </w:rPr>
              <w:t>含量限值为</w:t>
            </w:r>
            <w:r>
              <w:rPr>
                <w:rFonts w:hint="eastAsia" w:eastAsiaTheme="minorEastAsia"/>
                <w:sz w:val="24"/>
                <w:szCs w:val="24"/>
              </w:rPr>
              <w:t>53</w:t>
            </w:r>
            <w:r>
              <w:rPr>
                <w:rFonts w:hAnsiTheme="minorEastAsia" w:eastAsiaTheme="minorEastAsia"/>
                <w:sz w:val="24"/>
                <w:szCs w:val="24"/>
              </w:rPr>
              <w:t>克</w:t>
            </w:r>
            <w:r>
              <w:rPr>
                <w:rFonts w:eastAsiaTheme="minorEastAsia"/>
                <w:sz w:val="24"/>
                <w:szCs w:val="24"/>
              </w:rPr>
              <w:t>/</w:t>
            </w:r>
            <w:r>
              <w:rPr>
                <w:rFonts w:hAnsiTheme="minorEastAsia" w:eastAsiaTheme="minorEastAsia"/>
                <w:sz w:val="24"/>
                <w:szCs w:val="24"/>
              </w:rPr>
              <w:t>升，不高于</w:t>
            </w:r>
            <w:r>
              <w:rPr>
                <w:rFonts w:eastAsiaTheme="minorEastAsia"/>
                <w:sz w:val="24"/>
                <w:szCs w:val="24"/>
              </w:rPr>
              <w:t>550</w:t>
            </w:r>
            <w:r>
              <w:rPr>
                <w:rFonts w:hAnsiTheme="minorEastAsia" w:eastAsiaTheme="minorEastAsia"/>
                <w:sz w:val="24"/>
                <w:szCs w:val="24"/>
              </w:rPr>
              <w:t>克</w:t>
            </w:r>
            <w:r>
              <w:rPr>
                <w:rFonts w:eastAsiaTheme="minorEastAsia"/>
                <w:sz w:val="24"/>
                <w:szCs w:val="24"/>
              </w:rPr>
              <w:t>/</w:t>
            </w:r>
            <w:r>
              <w:rPr>
                <w:rFonts w:hAnsiTheme="minorEastAsia" w:eastAsiaTheme="minorEastAsia"/>
                <w:sz w:val="24"/>
                <w:szCs w:val="24"/>
              </w:rPr>
              <w:t>升，符合上述要求。</w:t>
            </w:r>
          </w:p>
          <w:p w14:paraId="7F334C18">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10</w:t>
            </w:r>
            <w:r>
              <w:rPr>
                <w:rFonts w:eastAsiaTheme="minorEastAsia"/>
                <w:b/>
                <w:sz w:val="24"/>
                <w:szCs w:val="24"/>
              </w:rPr>
              <w:t xml:space="preserve">    </w:t>
            </w:r>
            <w:r>
              <w:rPr>
                <w:rFonts w:hAnsiTheme="minorEastAsia" w:eastAsiaTheme="minorEastAsia"/>
                <w:b/>
                <w:sz w:val="24"/>
                <w:szCs w:val="24"/>
              </w:rPr>
              <w:t>项目水性漆主要成份分析一览表</w:t>
            </w:r>
          </w:p>
          <w:tbl>
            <w:tblPr>
              <w:tblStyle w:val="40"/>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92"/>
              <w:gridCol w:w="6464"/>
            </w:tblGrid>
            <w:tr w14:paraId="7B08D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57CEC7B3">
                  <w:pPr>
                    <w:snapToGrid w:val="0"/>
                    <w:spacing w:line="360" w:lineRule="exact"/>
                    <w:jc w:val="center"/>
                    <w:textAlignment w:val="baseline"/>
                    <w:rPr>
                      <w:rFonts w:eastAsiaTheme="minorEastAsia"/>
                      <w:bCs/>
                      <w:szCs w:val="21"/>
                    </w:rPr>
                  </w:pPr>
                  <w:r>
                    <w:rPr>
                      <w:rFonts w:hAnsiTheme="minorEastAsia" w:eastAsiaTheme="minorEastAsia"/>
                      <w:bCs/>
                      <w:szCs w:val="21"/>
                    </w:rPr>
                    <w:t>类别</w:t>
                  </w:r>
                </w:p>
              </w:tc>
              <w:tc>
                <w:tcPr>
                  <w:tcW w:w="992" w:type="dxa"/>
                  <w:vAlign w:val="center"/>
                </w:tcPr>
                <w:p w14:paraId="1ED0B04B">
                  <w:pPr>
                    <w:snapToGrid w:val="0"/>
                    <w:spacing w:line="360" w:lineRule="exact"/>
                    <w:jc w:val="center"/>
                    <w:textAlignment w:val="baseline"/>
                    <w:rPr>
                      <w:rFonts w:eastAsiaTheme="minorEastAsia"/>
                      <w:bCs/>
                      <w:szCs w:val="21"/>
                    </w:rPr>
                  </w:pPr>
                  <w:r>
                    <w:rPr>
                      <w:rFonts w:hAnsiTheme="minorEastAsia" w:eastAsiaTheme="minorEastAsia"/>
                      <w:bCs/>
                      <w:szCs w:val="21"/>
                    </w:rPr>
                    <w:t>用量</w:t>
                  </w:r>
                  <w:r>
                    <w:rPr>
                      <w:rFonts w:eastAsiaTheme="minorEastAsia"/>
                      <w:bCs/>
                      <w:szCs w:val="21"/>
                    </w:rPr>
                    <w:t>t/a</w:t>
                  </w:r>
                </w:p>
              </w:tc>
              <w:tc>
                <w:tcPr>
                  <w:tcW w:w="6464" w:type="dxa"/>
                  <w:vAlign w:val="center"/>
                </w:tcPr>
                <w:p w14:paraId="4729854E">
                  <w:pPr>
                    <w:snapToGrid w:val="0"/>
                    <w:spacing w:line="360" w:lineRule="exact"/>
                    <w:jc w:val="center"/>
                    <w:textAlignment w:val="baseline"/>
                    <w:rPr>
                      <w:rFonts w:eastAsiaTheme="minorEastAsia"/>
                      <w:bCs/>
                      <w:szCs w:val="21"/>
                    </w:rPr>
                  </w:pPr>
                  <w:r>
                    <w:rPr>
                      <w:rFonts w:hAnsiTheme="minorEastAsia" w:eastAsiaTheme="minorEastAsia"/>
                      <w:bCs/>
                      <w:szCs w:val="21"/>
                    </w:rPr>
                    <w:t>成分组成</w:t>
                  </w:r>
                </w:p>
              </w:tc>
            </w:tr>
            <w:tr w14:paraId="23EC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498FB171">
                  <w:pPr>
                    <w:snapToGrid w:val="0"/>
                    <w:spacing w:line="360" w:lineRule="exact"/>
                    <w:jc w:val="center"/>
                    <w:textAlignment w:val="baseline"/>
                    <w:rPr>
                      <w:rFonts w:eastAsiaTheme="minorEastAsia"/>
                      <w:bCs/>
                      <w:szCs w:val="21"/>
                    </w:rPr>
                  </w:pPr>
                  <w:r>
                    <w:rPr>
                      <w:rFonts w:hAnsiTheme="minorEastAsia" w:eastAsiaTheme="minorEastAsia"/>
                      <w:bCs/>
                      <w:szCs w:val="21"/>
                    </w:rPr>
                    <w:t>底漆</w:t>
                  </w:r>
                </w:p>
              </w:tc>
              <w:tc>
                <w:tcPr>
                  <w:tcW w:w="992" w:type="dxa"/>
                  <w:vAlign w:val="center"/>
                </w:tcPr>
                <w:p w14:paraId="240C148F">
                  <w:pPr>
                    <w:snapToGrid w:val="0"/>
                    <w:spacing w:line="360" w:lineRule="exact"/>
                    <w:jc w:val="center"/>
                    <w:textAlignment w:val="baseline"/>
                    <w:rPr>
                      <w:rFonts w:hAnsiTheme="minorEastAsia" w:eastAsiaTheme="minorEastAsia"/>
                      <w:bCs/>
                      <w:szCs w:val="21"/>
                    </w:rPr>
                  </w:pPr>
                  <w:r>
                    <w:rPr>
                      <w:rFonts w:hint="eastAsia" w:hAnsiTheme="minorEastAsia" w:eastAsiaTheme="minorEastAsia"/>
                      <w:bCs/>
                      <w:szCs w:val="21"/>
                    </w:rPr>
                    <w:t>7.2</w:t>
                  </w:r>
                </w:p>
              </w:tc>
              <w:tc>
                <w:tcPr>
                  <w:tcW w:w="6464" w:type="dxa"/>
                  <w:vAlign w:val="center"/>
                </w:tcPr>
                <w:p w14:paraId="3271102E">
                  <w:pPr>
                    <w:snapToGrid w:val="0"/>
                    <w:spacing w:line="360" w:lineRule="exact"/>
                    <w:jc w:val="center"/>
                    <w:textAlignment w:val="baseline"/>
                    <w:rPr>
                      <w:rFonts w:hAnsiTheme="minorEastAsia" w:eastAsiaTheme="minorEastAsia"/>
                      <w:bCs/>
                      <w:szCs w:val="21"/>
                    </w:rPr>
                  </w:pPr>
                  <w:r>
                    <w:rPr>
                      <w:rFonts w:hAnsiTheme="minorEastAsia" w:eastAsiaTheme="minorEastAsia"/>
                      <w:bCs/>
                      <w:szCs w:val="21"/>
                    </w:rPr>
                    <w:t>钛白粉30%（固体份）、磷酸锌10%（固体份）、三聚磷酸铝5%（固体份）、水性乳液树脂30%（固体份）、聚丙烯酸酯3%（溶剂）、去离子水22%（溶剂）</w:t>
                  </w:r>
                </w:p>
              </w:tc>
            </w:tr>
            <w:tr w14:paraId="2A230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D59D351">
                  <w:pPr>
                    <w:snapToGrid w:val="0"/>
                    <w:spacing w:line="360" w:lineRule="exact"/>
                    <w:jc w:val="center"/>
                    <w:textAlignment w:val="baseline"/>
                    <w:rPr>
                      <w:rFonts w:eastAsiaTheme="minorEastAsia"/>
                      <w:bCs/>
                      <w:szCs w:val="21"/>
                    </w:rPr>
                  </w:pPr>
                  <w:r>
                    <w:rPr>
                      <w:rFonts w:hAnsiTheme="minorEastAsia" w:eastAsiaTheme="minorEastAsia"/>
                      <w:bCs/>
                      <w:szCs w:val="21"/>
                    </w:rPr>
                    <w:t>面漆</w:t>
                  </w:r>
                </w:p>
              </w:tc>
              <w:tc>
                <w:tcPr>
                  <w:tcW w:w="992" w:type="dxa"/>
                  <w:vAlign w:val="center"/>
                </w:tcPr>
                <w:p w14:paraId="6A94873D">
                  <w:pPr>
                    <w:snapToGrid w:val="0"/>
                    <w:spacing w:line="360" w:lineRule="exact"/>
                    <w:jc w:val="center"/>
                    <w:textAlignment w:val="baseline"/>
                    <w:rPr>
                      <w:rFonts w:hAnsiTheme="minorEastAsia" w:eastAsiaTheme="minorEastAsia"/>
                      <w:bCs/>
                      <w:szCs w:val="21"/>
                    </w:rPr>
                  </w:pPr>
                  <w:r>
                    <w:rPr>
                      <w:rFonts w:hint="eastAsia" w:hAnsiTheme="minorEastAsia" w:eastAsiaTheme="minorEastAsia"/>
                      <w:bCs/>
                      <w:szCs w:val="21"/>
                    </w:rPr>
                    <w:t>1.8</w:t>
                  </w:r>
                </w:p>
              </w:tc>
              <w:tc>
                <w:tcPr>
                  <w:tcW w:w="6464" w:type="dxa"/>
                  <w:vAlign w:val="center"/>
                </w:tcPr>
                <w:p w14:paraId="41CB339F">
                  <w:pPr>
                    <w:snapToGrid w:val="0"/>
                    <w:spacing w:line="360" w:lineRule="exact"/>
                    <w:jc w:val="center"/>
                    <w:textAlignment w:val="baseline"/>
                    <w:rPr>
                      <w:rFonts w:hAnsiTheme="minorEastAsia" w:eastAsiaTheme="minorEastAsia"/>
                      <w:bCs/>
                      <w:szCs w:val="21"/>
                    </w:rPr>
                  </w:pPr>
                  <w:r>
                    <w:rPr>
                      <w:rFonts w:hAnsiTheme="minorEastAsia" w:eastAsiaTheme="minorEastAsia"/>
                      <w:bCs/>
                      <w:szCs w:val="21"/>
                    </w:rPr>
                    <w:t>颜料25%（固体份）、改性水性丙烯酸树脂50%（固体份）、二甘醇乙醚4%（溶剂）、正丁醇2%（溶剂）、乙二醇单丁醚2%（溶剂）、去离子水17%（溶剂）</w:t>
                  </w:r>
                </w:p>
              </w:tc>
            </w:tr>
          </w:tbl>
          <w:p w14:paraId="3489A559">
            <w:pPr>
              <w:spacing w:line="440" w:lineRule="exact"/>
              <w:ind w:firstLine="422" w:firstLineChars="200"/>
              <w:rPr>
                <w:rFonts w:hAnsiTheme="minorEastAsia" w:eastAsiaTheme="minorEastAsia"/>
                <w:b/>
                <w:szCs w:val="21"/>
              </w:rPr>
            </w:pPr>
            <w:r>
              <w:rPr>
                <w:rFonts w:hint="eastAsia" w:hAnsiTheme="minorEastAsia" w:eastAsiaTheme="minorEastAsia"/>
                <w:b/>
                <w:szCs w:val="21"/>
              </w:rPr>
              <w:t>注：技改后将手工刷漆改为喷漆，用量不变。</w:t>
            </w:r>
          </w:p>
          <w:p w14:paraId="7054912A">
            <w:pPr>
              <w:spacing w:line="440" w:lineRule="exact"/>
              <w:ind w:firstLine="480" w:firstLineChars="200"/>
              <w:rPr>
                <w:rFonts w:eastAsiaTheme="minorEastAsia"/>
                <w:sz w:val="24"/>
              </w:rPr>
            </w:pPr>
            <w:r>
              <w:rPr>
                <w:rFonts w:hAnsiTheme="minorEastAsia" w:eastAsiaTheme="minorEastAsia"/>
                <w:sz w:val="24"/>
              </w:rPr>
              <w:t>①漆平衡</w:t>
            </w:r>
          </w:p>
          <w:p w14:paraId="63977153">
            <w:pPr>
              <w:spacing w:line="440" w:lineRule="exact"/>
              <w:ind w:firstLine="480" w:firstLineChars="200"/>
              <w:rPr>
                <w:rFonts w:eastAsiaTheme="minorEastAsia"/>
                <w:sz w:val="24"/>
              </w:rPr>
            </w:pPr>
            <w:r>
              <w:rPr>
                <w:rFonts w:hAnsiTheme="minorEastAsia" w:eastAsiaTheme="minorEastAsia"/>
                <w:sz w:val="24"/>
              </w:rPr>
              <w:t>项目调漆、喷漆、固化工序均在同一</w:t>
            </w:r>
            <w:r>
              <w:rPr>
                <w:rFonts w:hint="eastAsia" w:hAnsiTheme="minorEastAsia" w:eastAsiaTheme="minorEastAsia"/>
                <w:sz w:val="24"/>
              </w:rPr>
              <w:t>喷漆房</w:t>
            </w:r>
            <w:r>
              <w:rPr>
                <w:rFonts w:hAnsiTheme="minorEastAsia" w:eastAsiaTheme="minorEastAsia"/>
                <w:sz w:val="24"/>
              </w:rPr>
              <w:t>内进行，废气经管道收集后由</w:t>
            </w:r>
            <w:r>
              <w:rPr>
                <w:rFonts w:eastAsiaTheme="minorEastAsia"/>
                <w:sz w:val="24"/>
              </w:rPr>
              <w:t>1</w:t>
            </w:r>
            <w:r>
              <w:rPr>
                <w:rFonts w:hAnsiTheme="minorEastAsia" w:eastAsiaTheme="minorEastAsia"/>
                <w:sz w:val="24"/>
                <w:szCs w:val="22"/>
              </w:rPr>
              <w:t>套水帘过滤柜</w:t>
            </w:r>
            <w:r>
              <w:rPr>
                <w:rFonts w:eastAsiaTheme="minorEastAsia"/>
                <w:sz w:val="24"/>
                <w:szCs w:val="22"/>
              </w:rPr>
              <w:t>+</w:t>
            </w:r>
            <w:r>
              <w:rPr>
                <w:rFonts w:hAnsiTheme="minorEastAsia" w:eastAsiaTheme="minorEastAsia"/>
                <w:sz w:val="24"/>
                <w:szCs w:val="22"/>
              </w:rPr>
              <w:t>除雾器</w:t>
            </w:r>
            <w:r>
              <w:rPr>
                <w:rFonts w:eastAsiaTheme="minorEastAsia"/>
                <w:sz w:val="24"/>
                <w:szCs w:val="22"/>
              </w:rPr>
              <w:t>+</w:t>
            </w:r>
            <w:r>
              <w:rPr>
                <w:rFonts w:hint="eastAsia" w:hAnsiTheme="minorEastAsia" w:eastAsiaTheme="minorEastAsia"/>
                <w:sz w:val="24"/>
                <w:szCs w:val="22"/>
              </w:rPr>
              <w:t>过滤箱</w:t>
            </w:r>
            <w:r>
              <w:rPr>
                <w:rFonts w:eastAsiaTheme="minorEastAsia"/>
                <w:sz w:val="24"/>
                <w:szCs w:val="22"/>
              </w:rPr>
              <w:t>+</w:t>
            </w:r>
            <w:r>
              <w:rPr>
                <w:rFonts w:hint="eastAsia" w:hAnsiTheme="minorEastAsia" w:eastAsiaTheme="minorEastAsia"/>
                <w:sz w:val="24"/>
                <w:szCs w:val="22"/>
              </w:rPr>
              <w:t>RTO</w:t>
            </w:r>
            <w:r>
              <w:rPr>
                <w:rFonts w:hAnsiTheme="minorEastAsia" w:eastAsiaTheme="minorEastAsia"/>
                <w:sz w:val="24"/>
                <w:szCs w:val="22"/>
              </w:rPr>
              <w:t>装置</w:t>
            </w:r>
            <w:r>
              <w:rPr>
                <w:rFonts w:hAnsiTheme="minorEastAsia" w:eastAsiaTheme="minorEastAsia"/>
                <w:sz w:val="24"/>
              </w:rPr>
              <w:t>装置处理后</w:t>
            </w:r>
            <w:r>
              <w:rPr>
                <w:rFonts w:eastAsiaTheme="minorEastAsia"/>
                <w:sz w:val="24"/>
              </w:rPr>
              <w:t>15m</w:t>
            </w:r>
            <w:r>
              <w:rPr>
                <w:rFonts w:hAnsiTheme="minorEastAsia" w:eastAsiaTheme="minorEastAsia"/>
                <w:sz w:val="24"/>
              </w:rPr>
              <w:t>排气筒排放，无组织排放为生产过程中有机物的挥发泄漏，参照同行业的环境管理水平及集气效率，无组织排放量以</w:t>
            </w:r>
            <w:r>
              <w:rPr>
                <w:rFonts w:eastAsiaTheme="minorEastAsia"/>
                <w:sz w:val="24"/>
              </w:rPr>
              <w:t>1%</w:t>
            </w:r>
            <w:r>
              <w:rPr>
                <w:rFonts w:hAnsiTheme="minorEastAsia" w:eastAsiaTheme="minorEastAsia"/>
                <w:sz w:val="24"/>
              </w:rPr>
              <w:t>计算，余下</w:t>
            </w:r>
            <w:r>
              <w:rPr>
                <w:rFonts w:eastAsiaTheme="minorEastAsia"/>
                <w:sz w:val="24"/>
              </w:rPr>
              <w:t>99%</w:t>
            </w:r>
            <w:r>
              <w:rPr>
                <w:rFonts w:hAnsiTheme="minorEastAsia" w:eastAsiaTheme="minorEastAsia"/>
                <w:sz w:val="24"/>
              </w:rPr>
              <w:t>按有组织排放计。项目喷漆上漆率一般达到</w:t>
            </w:r>
            <w:r>
              <w:rPr>
                <w:rFonts w:eastAsiaTheme="minorEastAsia"/>
                <w:sz w:val="24"/>
              </w:rPr>
              <w:t>60%</w:t>
            </w:r>
            <w:r>
              <w:rPr>
                <w:rFonts w:hAnsiTheme="minorEastAsia" w:eastAsiaTheme="minorEastAsia"/>
                <w:sz w:val="24"/>
              </w:rPr>
              <w:t>，即</w:t>
            </w:r>
            <w:r>
              <w:rPr>
                <w:rFonts w:eastAsiaTheme="minorEastAsia"/>
                <w:sz w:val="24"/>
              </w:rPr>
              <w:t>60%</w:t>
            </w:r>
            <w:r>
              <w:rPr>
                <w:rFonts w:hAnsiTheme="minorEastAsia" w:eastAsiaTheme="minorEastAsia"/>
                <w:sz w:val="24"/>
              </w:rPr>
              <w:t>的漆覆盖在工件表面形成涂层。</w:t>
            </w:r>
          </w:p>
          <w:p w14:paraId="4BE975FB">
            <w:pPr>
              <w:spacing w:line="440" w:lineRule="exact"/>
              <w:ind w:firstLine="480" w:firstLineChars="200"/>
              <w:rPr>
                <w:rFonts w:eastAsiaTheme="minorEastAsia"/>
                <w:sz w:val="24"/>
              </w:rPr>
            </w:pPr>
            <w:r>
              <w:rPr>
                <w:rFonts w:hAnsiTheme="minorEastAsia" w:eastAsiaTheme="minorEastAsia"/>
                <w:sz w:val="24"/>
              </w:rPr>
              <w:t>全厂年消耗水性漆</w:t>
            </w:r>
            <w:r>
              <w:rPr>
                <w:rFonts w:hint="eastAsia" w:eastAsiaTheme="minorEastAsia"/>
                <w:sz w:val="24"/>
              </w:rPr>
              <w:t>9</w:t>
            </w:r>
            <w:r>
              <w:rPr>
                <w:rFonts w:eastAsiaTheme="minorEastAsia"/>
                <w:sz w:val="24"/>
              </w:rPr>
              <w:t>t</w:t>
            </w:r>
            <w:r>
              <w:rPr>
                <w:rFonts w:hAnsiTheme="minorEastAsia" w:eastAsiaTheme="minorEastAsia"/>
                <w:sz w:val="24"/>
              </w:rPr>
              <w:t>，漆平衡见表</w:t>
            </w:r>
            <w:r>
              <w:rPr>
                <w:rFonts w:eastAsiaTheme="minorEastAsia"/>
                <w:sz w:val="24"/>
              </w:rPr>
              <w:t>1</w:t>
            </w:r>
            <w:r>
              <w:rPr>
                <w:rFonts w:hint="eastAsia" w:eastAsiaTheme="minorEastAsia"/>
                <w:sz w:val="24"/>
              </w:rPr>
              <w:t>1</w:t>
            </w:r>
            <w:r>
              <w:rPr>
                <w:rFonts w:hAnsiTheme="minorEastAsia" w:eastAsiaTheme="minorEastAsia"/>
                <w:sz w:val="24"/>
              </w:rPr>
              <w:t>，漆平衡图见图</w:t>
            </w:r>
            <w:r>
              <w:rPr>
                <w:rFonts w:eastAsiaTheme="minorEastAsia"/>
                <w:sz w:val="24"/>
              </w:rPr>
              <w:t>2</w:t>
            </w:r>
            <w:r>
              <w:rPr>
                <w:rFonts w:hAnsiTheme="minorEastAsia" w:eastAsiaTheme="minorEastAsia"/>
                <w:sz w:val="24"/>
              </w:rPr>
              <w:t>。</w:t>
            </w:r>
          </w:p>
          <w:p w14:paraId="7B3C5E26">
            <w:pPr>
              <w:spacing w:line="480" w:lineRule="exact"/>
              <w:ind w:firstLine="472" w:firstLineChars="196"/>
              <w:rPr>
                <w:rFonts w:eastAsiaTheme="minorEastAsia"/>
                <w:b/>
                <w:sz w:val="24"/>
              </w:rPr>
            </w:pPr>
            <w:r>
              <w:rPr>
                <w:rFonts w:hAnsiTheme="minorEastAsia" w:eastAsiaTheme="minorEastAsia"/>
                <w:b/>
                <w:sz w:val="24"/>
              </w:rPr>
              <w:t>表</w:t>
            </w:r>
            <w:r>
              <w:rPr>
                <w:rFonts w:eastAsiaTheme="minorEastAsia"/>
                <w:b/>
                <w:sz w:val="24"/>
              </w:rPr>
              <w:t>1</w:t>
            </w:r>
            <w:r>
              <w:rPr>
                <w:rFonts w:hint="eastAsia" w:eastAsiaTheme="minorEastAsia"/>
                <w:b/>
                <w:sz w:val="24"/>
              </w:rPr>
              <w:t>1    全厂</w:t>
            </w:r>
            <w:r>
              <w:rPr>
                <w:rFonts w:hAnsiTheme="minorEastAsia" w:eastAsiaTheme="minorEastAsia"/>
                <w:b/>
                <w:sz w:val="24"/>
              </w:rPr>
              <w:t>漆物料平衡表</w:t>
            </w:r>
          </w:p>
          <w:tbl>
            <w:tblPr>
              <w:tblStyle w:val="39"/>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713"/>
              <w:gridCol w:w="1125"/>
              <w:gridCol w:w="708"/>
              <w:gridCol w:w="1134"/>
              <w:gridCol w:w="851"/>
              <w:gridCol w:w="1134"/>
              <w:gridCol w:w="992"/>
              <w:gridCol w:w="794"/>
            </w:tblGrid>
            <w:tr w14:paraId="4D0E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397" w:type="dxa"/>
                  <w:gridSpan w:val="4"/>
                  <w:tcBorders>
                    <w:right w:val="single" w:color="auto" w:sz="4" w:space="0"/>
                  </w:tcBorders>
                  <w:vAlign w:val="center"/>
                </w:tcPr>
                <w:p w14:paraId="22A7F687">
                  <w:pPr>
                    <w:spacing w:line="360" w:lineRule="exact"/>
                    <w:jc w:val="center"/>
                    <w:rPr>
                      <w:rFonts w:eastAsiaTheme="minorEastAsia"/>
                      <w:szCs w:val="21"/>
                    </w:rPr>
                  </w:pPr>
                  <w:r>
                    <w:rPr>
                      <w:rFonts w:hAnsiTheme="minorEastAsia" w:eastAsiaTheme="minorEastAsia"/>
                      <w:szCs w:val="21"/>
                    </w:rPr>
                    <w:t>进入</w:t>
                  </w:r>
                  <w:r>
                    <w:rPr>
                      <w:rFonts w:eastAsiaTheme="minorEastAsia"/>
                      <w:szCs w:val="21"/>
                    </w:rPr>
                    <w:t>(</w:t>
                  </w:r>
                  <w:r>
                    <w:rPr>
                      <w:rFonts w:hAnsiTheme="minorEastAsia" w:eastAsiaTheme="minorEastAsia"/>
                      <w:szCs w:val="21"/>
                    </w:rPr>
                    <w:t>单位：</w:t>
                  </w:r>
                  <w:r>
                    <w:rPr>
                      <w:rFonts w:eastAsiaTheme="minorEastAsia"/>
                      <w:szCs w:val="21"/>
                    </w:rPr>
                    <w:t>t/a)</w:t>
                  </w:r>
                </w:p>
              </w:tc>
              <w:tc>
                <w:tcPr>
                  <w:tcW w:w="4905" w:type="dxa"/>
                  <w:gridSpan w:val="5"/>
                  <w:tcBorders>
                    <w:left w:val="single" w:color="auto" w:sz="4" w:space="0"/>
                  </w:tcBorders>
                  <w:vAlign w:val="center"/>
                </w:tcPr>
                <w:p w14:paraId="3081EF68">
                  <w:pPr>
                    <w:spacing w:line="360" w:lineRule="exact"/>
                    <w:jc w:val="center"/>
                    <w:rPr>
                      <w:rFonts w:eastAsiaTheme="minorEastAsia"/>
                      <w:szCs w:val="21"/>
                    </w:rPr>
                  </w:pPr>
                  <w:r>
                    <w:rPr>
                      <w:rFonts w:hAnsiTheme="minorEastAsia" w:eastAsiaTheme="minorEastAsia"/>
                      <w:szCs w:val="21"/>
                    </w:rPr>
                    <w:t>产出或排出</w:t>
                  </w:r>
                  <w:r>
                    <w:rPr>
                      <w:rFonts w:eastAsiaTheme="minorEastAsia"/>
                      <w:szCs w:val="21"/>
                    </w:rPr>
                    <w:t>(</w:t>
                  </w:r>
                  <w:r>
                    <w:rPr>
                      <w:rFonts w:hAnsiTheme="minorEastAsia" w:eastAsiaTheme="minorEastAsia"/>
                      <w:szCs w:val="21"/>
                    </w:rPr>
                    <w:t>单位：</w:t>
                  </w:r>
                  <w:r>
                    <w:rPr>
                      <w:rFonts w:eastAsiaTheme="minorEastAsia"/>
                      <w:szCs w:val="21"/>
                    </w:rPr>
                    <w:t>t/a)</w:t>
                  </w:r>
                </w:p>
              </w:tc>
            </w:tr>
            <w:tr w14:paraId="72EC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851" w:type="dxa"/>
                  <w:vMerge w:val="restart"/>
                  <w:vAlign w:val="center"/>
                </w:tcPr>
                <w:p w14:paraId="1A96EE59">
                  <w:pPr>
                    <w:spacing w:line="360" w:lineRule="exact"/>
                    <w:jc w:val="center"/>
                    <w:rPr>
                      <w:rFonts w:eastAsiaTheme="minorEastAsia"/>
                      <w:szCs w:val="21"/>
                    </w:rPr>
                  </w:pPr>
                  <w:r>
                    <w:rPr>
                      <w:rFonts w:hAnsiTheme="minorEastAsia" w:eastAsiaTheme="minorEastAsia"/>
                      <w:szCs w:val="21"/>
                    </w:rPr>
                    <w:t>名称</w:t>
                  </w:r>
                </w:p>
              </w:tc>
              <w:tc>
                <w:tcPr>
                  <w:tcW w:w="713" w:type="dxa"/>
                  <w:vMerge w:val="restart"/>
                  <w:vAlign w:val="center"/>
                </w:tcPr>
                <w:p w14:paraId="2F4499AE">
                  <w:pPr>
                    <w:spacing w:line="360" w:lineRule="exact"/>
                    <w:jc w:val="center"/>
                    <w:rPr>
                      <w:rFonts w:eastAsiaTheme="minorEastAsia"/>
                      <w:szCs w:val="21"/>
                    </w:rPr>
                  </w:pPr>
                  <w:r>
                    <w:rPr>
                      <w:rFonts w:hAnsiTheme="minorEastAsia" w:eastAsiaTheme="minorEastAsia"/>
                      <w:szCs w:val="21"/>
                    </w:rPr>
                    <w:t>进入量</w:t>
                  </w:r>
                </w:p>
              </w:tc>
              <w:tc>
                <w:tcPr>
                  <w:tcW w:w="1833" w:type="dxa"/>
                  <w:gridSpan w:val="2"/>
                  <w:vAlign w:val="center"/>
                </w:tcPr>
                <w:p w14:paraId="4E2ECBD7">
                  <w:pPr>
                    <w:spacing w:line="360" w:lineRule="exact"/>
                    <w:jc w:val="center"/>
                    <w:rPr>
                      <w:rFonts w:eastAsiaTheme="minorEastAsia"/>
                      <w:szCs w:val="21"/>
                    </w:rPr>
                  </w:pPr>
                  <w:r>
                    <w:rPr>
                      <w:rFonts w:hAnsiTheme="minorEastAsia" w:eastAsiaTheme="minorEastAsia"/>
                      <w:szCs w:val="21"/>
                    </w:rPr>
                    <w:t>其中</w:t>
                  </w:r>
                </w:p>
              </w:tc>
              <w:tc>
                <w:tcPr>
                  <w:tcW w:w="1134" w:type="dxa"/>
                  <w:vMerge w:val="restart"/>
                  <w:vAlign w:val="center"/>
                </w:tcPr>
                <w:p w14:paraId="5E84ABCE">
                  <w:pPr>
                    <w:spacing w:line="360" w:lineRule="exact"/>
                    <w:jc w:val="center"/>
                    <w:rPr>
                      <w:rFonts w:eastAsiaTheme="minorEastAsia"/>
                      <w:szCs w:val="21"/>
                    </w:rPr>
                  </w:pPr>
                  <w:r>
                    <w:rPr>
                      <w:rFonts w:hAnsiTheme="minorEastAsia" w:eastAsiaTheme="minorEastAsia"/>
                      <w:szCs w:val="21"/>
                    </w:rPr>
                    <w:t>名称</w:t>
                  </w:r>
                </w:p>
              </w:tc>
              <w:tc>
                <w:tcPr>
                  <w:tcW w:w="851" w:type="dxa"/>
                  <w:vMerge w:val="restart"/>
                  <w:tcBorders>
                    <w:right w:val="single" w:color="auto" w:sz="2" w:space="0"/>
                  </w:tcBorders>
                  <w:vAlign w:val="center"/>
                </w:tcPr>
                <w:p w14:paraId="554E05E1">
                  <w:pPr>
                    <w:spacing w:line="360" w:lineRule="exact"/>
                    <w:jc w:val="center"/>
                    <w:rPr>
                      <w:rFonts w:eastAsiaTheme="minorEastAsia"/>
                      <w:szCs w:val="21"/>
                    </w:rPr>
                  </w:pPr>
                  <w:r>
                    <w:rPr>
                      <w:rFonts w:hAnsiTheme="minorEastAsia" w:eastAsiaTheme="minorEastAsia"/>
                      <w:szCs w:val="21"/>
                    </w:rPr>
                    <w:t>产出或排出</w:t>
                  </w:r>
                </w:p>
              </w:tc>
              <w:tc>
                <w:tcPr>
                  <w:tcW w:w="2920" w:type="dxa"/>
                  <w:gridSpan w:val="3"/>
                  <w:tcBorders>
                    <w:left w:val="single" w:color="auto" w:sz="2" w:space="0"/>
                  </w:tcBorders>
                  <w:vAlign w:val="center"/>
                </w:tcPr>
                <w:p w14:paraId="10EEBA6D">
                  <w:pPr>
                    <w:spacing w:line="360" w:lineRule="exact"/>
                    <w:jc w:val="center"/>
                    <w:rPr>
                      <w:rFonts w:eastAsiaTheme="minorEastAsia"/>
                      <w:szCs w:val="21"/>
                    </w:rPr>
                  </w:pPr>
                  <w:r>
                    <w:rPr>
                      <w:rFonts w:hAnsiTheme="minorEastAsia" w:eastAsiaTheme="minorEastAsia"/>
                      <w:szCs w:val="21"/>
                    </w:rPr>
                    <w:t>其中</w:t>
                  </w:r>
                </w:p>
              </w:tc>
            </w:tr>
            <w:tr w14:paraId="5B40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 w:hRule="atLeast"/>
                <w:jc w:val="center"/>
              </w:trPr>
              <w:tc>
                <w:tcPr>
                  <w:tcW w:w="851" w:type="dxa"/>
                  <w:vMerge w:val="continue"/>
                  <w:vAlign w:val="center"/>
                </w:tcPr>
                <w:p w14:paraId="449E0691">
                  <w:pPr>
                    <w:spacing w:line="360" w:lineRule="exact"/>
                    <w:jc w:val="center"/>
                    <w:rPr>
                      <w:rFonts w:eastAsiaTheme="minorEastAsia"/>
                      <w:szCs w:val="21"/>
                    </w:rPr>
                  </w:pPr>
                </w:p>
              </w:tc>
              <w:tc>
                <w:tcPr>
                  <w:tcW w:w="713" w:type="dxa"/>
                  <w:vMerge w:val="continue"/>
                  <w:vAlign w:val="center"/>
                </w:tcPr>
                <w:p w14:paraId="6FA56EAE">
                  <w:pPr>
                    <w:spacing w:line="360" w:lineRule="exact"/>
                    <w:jc w:val="center"/>
                    <w:rPr>
                      <w:rFonts w:eastAsiaTheme="minorEastAsia"/>
                      <w:szCs w:val="21"/>
                    </w:rPr>
                  </w:pPr>
                </w:p>
              </w:tc>
              <w:tc>
                <w:tcPr>
                  <w:tcW w:w="1125" w:type="dxa"/>
                  <w:vAlign w:val="center"/>
                </w:tcPr>
                <w:p w14:paraId="6F134910">
                  <w:pPr>
                    <w:spacing w:line="360" w:lineRule="exact"/>
                    <w:jc w:val="center"/>
                    <w:rPr>
                      <w:rFonts w:eastAsiaTheme="minorEastAsia"/>
                      <w:szCs w:val="21"/>
                    </w:rPr>
                  </w:pPr>
                  <w:r>
                    <w:rPr>
                      <w:rFonts w:hAnsiTheme="minorEastAsia" w:eastAsiaTheme="minorEastAsia"/>
                      <w:szCs w:val="21"/>
                    </w:rPr>
                    <w:t>非甲烷总烃</w:t>
                  </w:r>
                </w:p>
              </w:tc>
              <w:tc>
                <w:tcPr>
                  <w:tcW w:w="708" w:type="dxa"/>
                  <w:vAlign w:val="center"/>
                </w:tcPr>
                <w:p w14:paraId="6DCE4D7A">
                  <w:pPr>
                    <w:spacing w:line="360" w:lineRule="exact"/>
                    <w:jc w:val="center"/>
                    <w:rPr>
                      <w:rFonts w:eastAsiaTheme="minorEastAsia"/>
                      <w:szCs w:val="21"/>
                    </w:rPr>
                  </w:pPr>
                  <w:r>
                    <w:rPr>
                      <w:rFonts w:hAnsiTheme="minorEastAsia" w:eastAsiaTheme="minorEastAsia"/>
                      <w:szCs w:val="21"/>
                    </w:rPr>
                    <w:t>水</w:t>
                  </w:r>
                </w:p>
              </w:tc>
              <w:tc>
                <w:tcPr>
                  <w:tcW w:w="1134" w:type="dxa"/>
                  <w:vMerge w:val="continue"/>
                  <w:vAlign w:val="center"/>
                </w:tcPr>
                <w:p w14:paraId="52BDAA7B">
                  <w:pPr>
                    <w:spacing w:line="360" w:lineRule="exact"/>
                    <w:jc w:val="center"/>
                    <w:rPr>
                      <w:rFonts w:eastAsiaTheme="minorEastAsia"/>
                      <w:szCs w:val="21"/>
                    </w:rPr>
                  </w:pPr>
                </w:p>
              </w:tc>
              <w:tc>
                <w:tcPr>
                  <w:tcW w:w="851" w:type="dxa"/>
                  <w:vMerge w:val="continue"/>
                  <w:tcBorders>
                    <w:right w:val="single" w:color="auto" w:sz="2" w:space="0"/>
                  </w:tcBorders>
                  <w:vAlign w:val="center"/>
                </w:tcPr>
                <w:p w14:paraId="2C12274E">
                  <w:pPr>
                    <w:spacing w:line="360" w:lineRule="exact"/>
                    <w:jc w:val="center"/>
                    <w:rPr>
                      <w:rFonts w:eastAsiaTheme="minorEastAsia"/>
                      <w:szCs w:val="21"/>
                    </w:rPr>
                  </w:pPr>
                </w:p>
              </w:tc>
              <w:tc>
                <w:tcPr>
                  <w:tcW w:w="1134" w:type="dxa"/>
                  <w:tcBorders>
                    <w:left w:val="single" w:color="auto" w:sz="2" w:space="0"/>
                  </w:tcBorders>
                  <w:vAlign w:val="center"/>
                </w:tcPr>
                <w:p w14:paraId="6522511E">
                  <w:pPr>
                    <w:spacing w:line="360" w:lineRule="exact"/>
                    <w:jc w:val="center"/>
                    <w:rPr>
                      <w:rFonts w:eastAsiaTheme="minorEastAsia"/>
                      <w:szCs w:val="21"/>
                    </w:rPr>
                  </w:pPr>
                  <w:r>
                    <w:rPr>
                      <w:rFonts w:hAnsiTheme="minorEastAsia" w:eastAsiaTheme="minorEastAsia"/>
                      <w:szCs w:val="21"/>
                    </w:rPr>
                    <w:t>非甲烷总烃</w:t>
                  </w:r>
                </w:p>
              </w:tc>
              <w:tc>
                <w:tcPr>
                  <w:tcW w:w="992" w:type="dxa"/>
                  <w:tcBorders>
                    <w:left w:val="single" w:color="auto" w:sz="2" w:space="0"/>
                  </w:tcBorders>
                  <w:vAlign w:val="center"/>
                </w:tcPr>
                <w:p w14:paraId="0556FC79">
                  <w:pPr>
                    <w:spacing w:line="360" w:lineRule="exact"/>
                    <w:jc w:val="center"/>
                    <w:rPr>
                      <w:rFonts w:eastAsiaTheme="minorEastAsia"/>
                      <w:szCs w:val="21"/>
                    </w:rPr>
                  </w:pPr>
                  <w:r>
                    <w:rPr>
                      <w:rFonts w:eastAsiaTheme="minorEastAsia"/>
                      <w:szCs w:val="21"/>
                    </w:rPr>
                    <w:t>颗粒物</w:t>
                  </w:r>
                </w:p>
              </w:tc>
              <w:tc>
                <w:tcPr>
                  <w:tcW w:w="794" w:type="dxa"/>
                  <w:tcBorders>
                    <w:left w:val="single" w:color="auto" w:sz="4" w:space="0"/>
                  </w:tcBorders>
                  <w:vAlign w:val="center"/>
                </w:tcPr>
                <w:p w14:paraId="76ED5BC7">
                  <w:pPr>
                    <w:spacing w:line="360" w:lineRule="exact"/>
                    <w:jc w:val="center"/>
                    <w:rPr>
                      <w:rFonts w:eastAsiaTheme="minorEastAsia"/>
                      <w:szCs w:val="21"/>
                    </w:rPr>
                  </w:pPr>
                  <w:r>
                    <w:rPr>
                      <w:rFonts w:hAnsiTheme="minorEastAsia" w:eastAsiaTheme="minorEastAsia"/>
                      <w:szCs w:val="21"/>
                    </w:rPr>
                    <w:t>水</w:t>
                  </w:r>
                </w:p>
              </w:tc>
            </w:tr>
            <w:tr w14:paraId="26B2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08692C75">
                  <w:pPr>
                    <w:spacing w:line="360" w:lineRule="exact"/>
                    <w:jc w:val="center"/>
                    <w:rPr>
                      <w:rFonts w:eastAsiaTheme="minorEastAsia"/>
                      <w:szCs w:val="21"/>
                    </w:rPr>
                  </w:pPr>
                  <w:r>
                    <w:rPr>
                      <w:rFonts w:hAnsiTheme="minorEastAsia" w:eastAsiaTheme="minorEastAsia"/>
                      <w:szCs w:val="21"/>
                    </w:rPr>
                    <w:t>底漆</w:t>
                  </w:r>
                </w:p>
              </w:tc>
              <w:tc>
                <w:tcPr>
                  <w:tcW w:w="713" w:type="dxa"/>
                  <w:vAlign w:val="center"/>
                </w:tcPr>
                <w:p w14:paraId="2DF02DCA">
                  <w:pPr>
                    <w:spacing w:line="360" w:lineRule="exact"/>
                    <w:jc w:val="center"/>
                    <w:rPr>
                      <w:rFonts w:eastAsiaTheme="minorEastAsia"/>
                      <w:szCs w:val="21"/>
                    </w:rPr>
                  </w:pPr>
                  <w:r>
                    <w:rPr>
                      <w:rFonts w:hint="eastAsia" w:eastAsiaTheme="minorEastAsia"/>
                      <w:szCs w:val="21"/>
                    </w:rPr>
                    <w:t>7.2</w:t>
                  </w:r>
                </w:p>
              </w:tc>
              <w:tc>
                <w:tcPr>
                  <w:tcW w:w="1125" w:type="dxa"/>
                  <w:tcBorders>
                    <w:right w:val="single" w:color="auto" w:sz="4" w:space="0"/>
                  </w:tcBorders>
                  <w:vAlign w:val="center"/>
                </w:tcPr>
                <w:p w14:paraId="461855BF">
                  <w:pPr>
                    <w:spacing w:line="360" w:lineRule="exact"/>
                    <w:jc w:val="center"/>
                    <w:rPr>
                      <w:rFonts w:eastAsiaTheme="minorEastAsia"/>
                      <w:szCs w:val="21"/>
                    </w:rPr>
                  </w:pPr>
                  <w:r>
                    <w:rPr>
                      <w:rFonts w:eastAsiaTheme="minorEastAsia"/>
                      <w:szCs w:val="21"/>
                    </w:rPr>
                    <w:t>0.</w:t>
                  </w:r>
                  <w:r>
                    <w:rPr>
                      <w:rFonts w:hint="eastAsia" w:eastAsiaTheme="minorEastAsia"/>
                      <w:szCs w:val="21"/>
                    </w:rPr>
                    <w:t>216</w:t>
                  </w:r>
                </w:p>
              </w:tc>
              <w:tc>
                <w:tcPr>
                  <w:tcW w:w="708" w:type="dxa"/>
                  <w:tcBorders>
                    <w:right w:val="single" w:color="auto" w:sz="4" w:space="0"/>
                  </w:tcBorders>
                  <w:vAlign w:val="center"/>
                </w:tcPr>
                <w:p w14:paraId="4E20BF17">
                  <w:pPr>
                    <w:spacing w:line="360" w:lineRule="exact"/>
                    <w:jc w:val="center"/>
                    <w:rPr>
                      <w:rFonts w:eastAsiaTheme="minorEastAsia"/>
                      <w:szCs w:val="21"/>
                    </w:rPr>
                  </w:pPr>
                  <w:r>
                    <w:rPr>
                      <w:rFonts w:hint="eastAsia" w:eastAsiaTheme="minorEastAsia"/>
                      <w:szCs w:val="21"/>
                    </w:rPr>
                    <w:t>1.584</w:t>
                  </w:r>
                </w:p>
              </w:tc>
              <w:tc>
                <w:tcPr>
                  <w:tcW w:w="1134" w:type="dxa"/>
                  <w:vAlign w:val="center"/>
                </w:tcPr>
                <w:p w14:paraId="0A94FB6D">
                  <w:pPr>
                    <w:spacing w:line="360" w:lineRule="exact"/>
                    <w:jc w:val="center"/>
                    <w:rPr>
                      <w:rFonts w:eastAsiaTheme="minorEastAsia"/>
                      <w:szCs w:val="21"/>
                    </w:rPr>
                  </w:pPr>
                  <w:r>
                    <w:rPr>
                      <w:rFonts w:hAnsiTheme="minorEastAsia" w:eastAsiaTheme="minorEastAsia"/>
                      <w:szCs w:val="21"/>
                    </w:rPr>
                    <w:t>上产品</w:t>
                  </w:r>
                </w:p>
              </w:tc>
              <w:tc>
                <w:tcPr>
                  <w:tcW w:w="851" w:type="dxa"/>
                  <w:tcBorders>
                    <w:right w:val="single" w:color="auto" w:sz="2" w:space="0"/>
                  </w:tcBorders>
                  <w:vAlign w:val="center"/>
                </w:tcPr>
                <w:p w14:paraId="5BE5CEED">
                  <w:pPr>
                    <w:spacing w:line="360" w:lineRule="exact"/>
                    <w:jc w:val="center"/>
                    <w:rPr>
                      <w:rFonts w:eastAsiaTheme="minorEastAsia"/>
                      <w:szCs w:val="21"/>
                    </w:rPr>
                  </w:pPr>
                  <w:r>
                    <w:rPr>
                      <w:rFonts w:hint="eastAsia" w:eastAsiaTheme="minorEastAsia"/>
                      <w:szCs w:val="21"/>
                    </w:rPr>
                    <w:t>4.05</w:t>
                  </w:r>
                </w:p>
              </w:tc>
              <w:tc>
                <w:tcPr>
                  <w:tcW w:w="1134" w:type="dxa"/>
                  <w:tcBorders>
                    <w:left w:val="single" w:color="auto" w:sz="2" w:space="0"/>
                  </w:tcBorders>
                  <w:vAlign w:val="center"/>
                </w:tcPr>
                <w:p w14:paraId="6C0E86CC">
                  <w:pPr>
                    <w:spacing w:line="360" w:lineRule="exact"/>
                    <w:jc w:val="center"/>
                    <w:rPr>
                      <w:rFonts w:eastAsiaTheme="minorEastAsia"/>
                      <w:szCs w:val="21"/>
                    </w:rPr>
                  </w:pPr>
                  <w:r>
                    <w:rPr>
                      <w:rFonts w:eastAsiaTheme="minorEastAsia"/>
                      <w:szCs w:val="21"/>
                    </w:rPr>
                    <w:t>--</w:t>
                  </w:r>
                </w:p>
              </w:tc>
              <w:tc>
                <w:tcPr>
                  <w:tcW w:w="992" w:type="dxa"/>
                  <w:tcBorders>
                    <w:left w:val="single" w:color="auto" w:sz="2" w:space="0"/>
                  </w:tcBorders>
                  <w:vAlign w:val="center"/>
                </w:tcPr>
                <w:p w14:paraId="0D96AE1E">
                  <w:pPr>
                    <w:spacing w:line="360" w:lineRule="exact"/>
                    <w:jc w:val="center"/>
                    <w:rPr>
                      <w:rFonts w:eastAsiaTheme="minorEastAsia"/>
                      <w:szCs w:val="21"/>
                    </w:rPr>
                  </w:pPr>
                  <w:r>
                    <w:rPr>
                      <w:rFonts w:hint="eastAsia" w:eastAsiaTheme="minorEastAsia"/>
                      <w:szCs w:val="21"/>
                    </w:rPr>
                    <w:t>--</w:t>
                  </w:r>
                </w:p>
              </w:tc>
              <w:tc>
                <w:tcPr>
                  <w:tcW w:w="794" w:type="dxa"/>
                  <w:tcBorders>
                    <w:left w:val="single" w:color="auto" w:sz="4" w:space="0"/>
                  </w:tcBorders>
                  <w:vAlign w:val="center"/>
                </w:tcPr>
                <w:p w14:paraId="139A5327">
                  <w:pPr>
                    <w:spacing w:line="360" w:lineRule="exact"/>
                    <w:jc w:val="center"/>
                    <w:rPr>
                      <w:rFonts w:eastAsiaTheme="minorEastAsia"/>
                      <w:szCs w:val="21"/>
                    </w:rPr>
                  </w:pPr>
                  <w:r>
                    <w:rPr>
                      <w:rFonts w:eastAsiaTheme="minorEastAsia"/>
                      <w:szCs w:val="21"/>
                    </w:rPr>
                    <w:t>--</w:t>
                  </w:r>
                </w:p>
              </w:tc>
            </w:tr>
            <w:tr w14:paraId="783B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2CCC9311">
                  <w:pPr>
                    <w:spacing w:line="360" w:lineRule="exact"/>
                    <w:jc w:val="center"/>
                    <w:rPr>
                      <w:rFonts w:eastAsiaTheme="minorEastAsia"/>
                      <w:szCs w:val="21"/>
                    </w:rPr>
                  </w:pPr>
                  <w:r>
                    <w:rPr>
                      <w:rFonts w:hAnsiTheme="minorEastAsia" w:eastAsiaTheme="minorEastAsia"/>
                      <w:szCs w:val="21"/>
                    </w:rPr>
                    <w:t>面漆</w:t>
                  </w:r>
                </w:p>
              </w:tc>
              <w:tc>
                <w:tcPr>
                  <w:tcW w:w="713" w:type="dxa"/>
                  <w:vAlign w:val="center"/>
                </w:tcPr>
                <w:p w14:paraId="73609C15">
                  <w:pPr>
                    <w:spacing w:line="360" w:lineRule="exact"/>
                    <w:jc w:val="center"/>
                    <w:rPr>
                      <w:rFonts w:eastAsiaTheme="minorEastAsia"/>
                      <w:szCs w:val="21"/>
                    </w:rPr>
                  </w:pPr>
                  <w:r>
                    <w:rPr>
                      <w:rFonts w:hint="eastAsia" w:eastAsiaTheme="minorEastAsia"/>
                      <w:szCs w:val="21"/>
                    </w:rPr>
                    <w:t>1.8</w:t>
                  </w:r>
                </w:p>
              </w:tc>
              <w:tc>
                <w:tcPr>
                  <w:tcW w:w="1125" w:type="dxa"/>
                  <w:tcBorders>
                    <w:right w:val="single" w:color="auto" w:sz="4" w:space="0"/>
                  </w:tcBorders>
                  <w:vAlign w:val="center"/>
                </w:tcPr>
                <w:p w14:paraId="0D9FEB4F">
                  <w:pPr>
                    <w:spacing w:line="360" w:lineRule="exact"/>
                    <w:jc w:val="center"/>
                    <w:rPr>
                      <w:rFonts w:eastAsiaTheme="minorEastAsia"/>
                      <w:szCs w:val="21"/>
                    </w:rPr>
                  </w:pPr>
                  <w:r>
                    <w:rPr>
                      <w:rFonts w:hint="eastAsia" w:eastAsiaTheme="minorEastAsia"/>
                      <w:szCs w:val="21"/>
                    </w:rPr>
                    <w:t>0.144</w:t>
                  </w:r>
                </w:p>
              </w:tc>
              <w:tc>
                <w:tcPr>
                  <w:tcW w:w="708" w:type="dxa"/>
                  <w:tcBorders>
                    <w:right w:val="single" w:color="auto" w:sz="4" w:space="0"/>
                  </w:tcBorders>
                  <w:vAlign w:val="center"/>
                </w:tcPr>
                <w:p w14:paraId="427A990C">
                  <w:pPr>
                    <w:spacing w:line="360" w:lineRule="exact"/>
                    <w:jc w:val="center"/>
                    <w:rPr>
                      <w:rFonts w:eastAsiaTheme="minorEastAsia"/>
                      <w:szCs w:val="21"/>
                    </w:rPr>
                  </w:pPr>
                  <w:r>
                    <w:rPr>
                      <w:rFonts w:hint="eastAsia" w:eastAsiaTheme="minorEastAsia"/>
                      <w:szCs w:val="21"/>
                    </w:rPr>
                    <w:t>0.306</w:t>
                  </w:r>
                </w:p>
              </w:tc>
              <w:tc>
                <w:tcPr>
                  <w:tcW w:w="1134" w:type="dxa"/>
                  <w:vAlign w:val="center"/>
                </w:tcPr>
                <w:p w14:paraId="339E1673">
                  <w:pPr>
                    <w:spacing w:line="360" w:lineRule="exact"/>
                    <w:jc w:val="center"/>
                    <w:rPr>
                      <w:rFonts w:eastAsiaTheme="minorEastAsia"/>
                      <w:szCs w:val="21"/>
                    </w:rPr>
                  </w:pPr>
                  <w:r>
                    <w:rPr>
                      <w:rFonts w:hAnsiTheme="minorEastAsia" w:eastAsiaTheme="minorEastAsia"/>
                      <w:szCs w:val="21"/>
                    </w:rPr>
                    <w:t>漆渣</w:t>
                  </w:r>
                </w:p>
              </w:tc>
              <w:tc>
                <w:tcPr>
                  <w:tcW w:w="851" w:type="dxa"/>
                  <w:tcBorders>
                    <w:right w:val="single" w:color="auto" w:sz="2" w:space="0"/>
                  </w:tcBorders>
                  <w:vAlign w:val="center"/>
                </w:tcPr>
                <w:p w14:paraId="296A97C4">
                  <w:pPr>
                    <w:spacing w:line="360" w:lineRule="exact"/>
                    <w:jc w:val="center"/>
                    <w:rPr>
                      <w:rFonts w:eastAsiaTheme="minorEastAsia"/>
                      <w:szCs w:val="21"/>
                    </w:rPr>
                  </w:pPr>
                  <w:r>
                    <w:rPr>
                      <w:rFonts w:hint="eastAsia" w:eastAsiaTheme="minorEastAsia"/>
                      <w:szCs w:val="21"/>
                    </w:rPr>
                    <w:t>4.172</w:t>
                  </w:r>
                </w:p>
              </w:tc>
              <w:tc>
                <w:tcPr>
                  <w:tcW w:w="1134" w:type="dxa"/>
                  <w:tcBorders>
                    <w:left w:val="single" w:color="auto" w:sz="2" w:space="0"/>
                  </w:tcBorders>
                  <w:vAlign w:val="center"/>
                </w:tcPr>
                <w:p w14:paraId="4C566EE4">
                  <w:pPr>
                    <w:spacing w:line="360" w:lineRule="exact"/>
                    <w:jc w:val="center"/>
                    <w:rPr>
                      <w:rFonts w:eastAsiaTheme="minorEastAsia"/>
                      <w:szCs w:val="21"/>
                    </w:rPr>
                  </w:pPr>
                  <w:r>
                    <w:rPr>
                      <w:rFonts w:eastAsiaTheme="minorEastAsia"/>
                      <w:szCs w:val="21"/>
                    </w:rPr>
                    <w:t>--</w:t>
                  </w:r>
                </w:p>
              </w:tc>
              <w:tc>
                <w:tcPr>
                  <w:tcW w:w="992" w:type="dxa"/>
                  <w:tcBorders>
                    <w:left w:val="single" w:color="auto" w:sz="2" w:space="0"/>
                  </w:tcBorders>
                  <w:vAlign w:val="center"/>
                </w:tcPr>
                <w:p w14:paraId="78C2881A">
                  <w:pPr>
                    <w:spacing w:line="360" w:lineRule="exact"/>
                    <w:jc w:val="center"/>
                    <w:rPr>
                      <w:rFonts w:eastAsiaTheme="minorEastAsia"/>
                      <w:szCs w:val="21"/>
                    </w:rPr>
                  </w:pPr>
                  <w:r>
                    <w:rPr>
                      <w:rFonts w:hint="eastAsia" w:eastAsiaTheme="minorEastAsia"/>
                      <w:szCs w:val="21"/>
                    </w:rPr>
                    <w:t>2.565</w:t>
                  </w:r>
                </w:p>
              </w:tc>
              <w:tc>
                <w:tcPr>
                  <w:tcW w:w="794" w:type="dxa"/>
                  <w:tcBorders>
                    <w:left w:val="single" w:color="auto" w:sz="4" w:space="0"/>
                  </w:tcBorders>
                  <w:vAlign w:val="center"/>
                </w:tcPr>
                <w:p w14:paraId="314D6665">
                  <w:pPr>
                    <w:spacing w:line="360" w:lineRule="exact"/>
                    <w:jc w:val="center"/>
                    <w:rPr>
                      <w:rFonts w:eastAsiaTheme="minorEastAsia"/>
                      <w:szCs w:val="21"/>
                    </w:rPr>
                  </w:pPr>
                  <w:r>
                    <w:rPr>
                      <w:rFonts w:hint="eastAsia" w:eastAsiaTheme="minorEastAsia"/>
                      <w:szCs w:val="21"/>
                    </w:rPr>
                    <w:t>1.607</w:t>
                  </w:r>
                </w:p>
              </w:tc>
            </w:tr>
            <w:tr w14:paraId="5EC4D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3EF1F294">
                  <w:pPr>
                    <w:spacing w:line="360" w:lineRule="exact"/>
                    <w:jc w:val="center"/>
                    <w:rPr>
                      <w:rFonts w:eastAsiaTheme="minorEastAsia"/>
                      <w:szCs w:val="21"/>
                    </w:rPr>
                  </w:pPr>
                  <w:r>
                    <w:rPr>
                      <w:rFonts w:eastAsiaTheme="minorEastAsia"/>
                      <w:szCs w:val="21"/>
                    </w:rPr>
                    <w:t>稀释剂</w:t>
                  </w:r>
                </w:p>
              </w:tc>
              <w:tc>
                <w:tcPr>
                  <w:tcW w:w="713" w:type="dxa"/>
                  <w:vAlign w:val="center"/>
                </w:tcPr>
                <w:p w14:paraId="35F264E7">
                  <w:pPr>
                    <w:spacing w:line="360" w:lineRule="exact"/>
                    <w:jc w:val="center"/>
                    <w:rPr>
                      <w:rFonts w:eastAsiaTheme="minorEastAsia"/>
                      <w:szCs w:val="21"/>
                    </w:rPr>
                  </w:pPr>
                  <w:r>
                    <w:rPr>
                      <w:rFonts w:hint="eastAsia" w:eastAsiaTheme="minorEastAsia"/>
                      <w:szCs w:val="21"/>
                    </w:rPr>
                    <w:t>2.34</w:t>
                  </w:r>
                </w:p>
              </w:tc>
              <w:tc>
                <w:tcPr>
                  <w:tcW w:w="1125" w:type="dxa"/>
                  <w:tcBorders>
                    <w:right w:val="single" w:color="auto" w:sz="4" w:space="0"/>
                  </w:tcBorders>
                  <w:vAlign w:val="center"/>
                </w:tcPr>
                <w:p w14:paraId="12E5A610">
                  <w:pPr>
                    <w:spacing w:line="360" w:lineRule="exact"/>
                    <w:jc w:val="center"/>
                    <w:rPr>
                      <w:rFonts w:eastAsiaTheme="minorEastAsia"/>
                      <w:szCs w:val="21"/>
                    </w:rPr>
                  </w:pPr>
                  <w:r>
                    <w:rPr>
                      <w:rFonts w:hint="eastAsia" w:eastAsiaTheme="minorEastAsia"/>
                      <w:szCs w:val="21"/>
                    </w:rPr>
                    <w:t>--</w:t>
                  </w:r>
                </w:p>
              </w:tc>
              <w:tc>
                <w:tcPr>
                  <w:tcW w:w="708" w:type="dxa"/>
                  <w:tcBorders>
                    <w:right w:val="single" w:color="auto" w:sz="4" w:space="0"/>
                  </w:tcBorders>
                  <w:vAlign w:val="center"/>
                </w:tcPr>
                <w:p w14:paraId="272937F3">
                  <w:pPr>
                    <w:spacing w:line="360" w:lineRule="exact"/>
                    <w:jc w:val="center"/>
                    <w:rPr>
                      <w:rFonts w:eastAsiaTheme="minorEastAsia"/>
                      <w:szCs w:val="21"/>
                    </w:rPr>
                  </w:pPr>
                  <w:r>
                    <w:rPr>
                      <w:rFonts w:hint="eastAsia" w:eastAsiaTheme="minorEastAsia"/>
                      <w:szCs w:val="21"/>
                    </w:rPr>
                    <w:t>2.34</w:t>
                  </w:r>
                </w:p>
              </w:tc>
              <w:tc>
                <w:tcPr>
                  <w:tcW w:w="1134" w:type="dxa"/>
                  <w:vAlign w:val="center"/>
                </w:tcPr>
                <w:p w14:paraId="6E8C3F81">
                  <w:pPr>
                    <w:spacing w:line="360" w:lineRule="exact"/>
                    <w:jc w:val="center"/>
                    <w:rPr>
                      <w:rFonts w:eastAsiaTheme="minorEastAsia"/>
                      <w:szCs w:val="21"/>
                    </w:rPr>
                  </w:pPr>
                  <w:r>
                    <w:rPr>
                      <w:rFonts w:hAnsiTheme="minorEastAsia" w:eastAsiaTheme="minorEastAsia"/>
                      <w:szCs w:val="21"/>
                    </w:rPr>
                    <w:t>外排废气</w:t>
                  </w:r>
                </w:p>
              </w:tc>
              <w:tc>
                <w:tcPr>
                  <w:tcW w:w="851" w:type="dxa"/>
                  <w:tcBorders>
                    <w:right w:val="single" w:color="auto" w:sz="2" w:space="0"/>
                  </w:tcBorders>
                  <w:vAlign w:val="center"/>
                </w:tcPr>
                <w:p w14:paraId="7742C81E">
                  <w:pPr>
                    <w:spacing w:line="360" w:lineRule="exact"/>
                    <w:jc w:val="center"/>
                    <w:rPr>
                      <w:rFonts w:eastAsiaTheme="minorEastAsia"/>
                      <w:szCs w:val="21"/>
                    </w:rPr>
                  </w:pPr>
                  <w:r>
                    <w:rPr>
                      <w:rFonts w:hint="eastAsia" w:eastAsiaTheme="minorEastAsia"/>
                      <w:szCs w:val="21"/>
                    </w:rPr>
                    <w:t>0.6946</w:t>
                  </w:r>
                </w:p>
              </w:tc>
              <w:tc>
                <w:tcPr>
                  <w:tcW w:w="1134" w:type="dxa"/>
                  <w:tcBorders>
                    <w:left w:val="single" w:color="auto" w:sz="2" w:space="0"/>
                  </w:tcBorders>
                  <w:vAlign w:val="center"/>
                </w:tcPr>
                <w:p w14:paraId="7119322A">
                  <w:pPr>
                    <w:spacing w:line="360" w:lineRule="exact"/>
                    <w:jc w:val="center"/>
                    <w:rPr>
                      <w:rFonts w:eastAsiaTheme="minorEastAsia"/>
                      <w:szCs w:val="21"/>
                    </w:rPr>
                  </w:pPr>
                  <w:r>
                    <w:rPr>
                      <w:rFonts w:hint="eastAsia" w:eastAsiaTheme="minorEastAsia"/>
                      <w:szCs w:val="21"/>
                    </w:rPr>
                    <w:t>0.1426</w:t>
                  </w:r>
                </w:p>
              </w:tc>
              <w:tc>
                <w:tcPr>
                  <w:tcW w:w="992" w:type="dxa"/>
                  <w:tcBorders>
                    <w:left w:val="single" w:color="auto" w:sz="2" w:space="0"/>
                  </w:tcBorders>
                  <w:vAlign w:val="center"/>
                </w:tcPr>
                <w:p w14:paraId="79CBCAE3">
                  <w:pPr>
                    <w:spacing w:line="360" w:lineRule="exact"/>
                    <w:jc w:val="center"/>
                    <w:rPr>
                      <w:rFonts w:eastAsiaTheme="minorEastAsia"/>
                      <w:szCs w:val="21"/>
                    </w:rPr>
                  </w:pPr>
                  <w:r>
                    <w:rPr>
                      <w:rFonts w:hint="eastAsia" w:eastAsiaTheme="minorEastAsia"/>
                      <w:szCs w:val="21"/>
                    </w:rPr>
                    <w:t>0.027</w:t>
                  </w:r>
                </w:p>
              </w:tc>
              <w:tc>
                <w:tcPr>
                  <w:tcW w:w="794" w:type="dxa"/>
                  <w:tcBorders>
                    <w:left w:val="single" w:color="auto" w:sz="4" w:space="0"/>
                  </w:tcBorders>
                  <w:vAlign w:val="center"/>
                </w:tcPr>
                <w:p w14:paraId="4A75BB31">
                  <w:pPr>
                    <w:spacing w:line="360" w:lineRule="exact"/>
                    <w:jc w:val="center"/>
                    <w:rPr>
                      <w:rFonts w:eastAsiaTheme="minorEastAsia"/>
                      <w:szCs w:val="21"/>
                    </w:rPr>
                  </w:pPr>
                  <w:r>
                    <w:rPr>
                      <w:rFonts w:hint="eastAsia" w:eastAsiaTheme="minorEastAsia"/>
                      <w:szCs w:val="21"/>
                    </w:rPr>
                    <w:t>0.525</w:t>
                  </w:r>
                </w:p>
              </w:tc>
            </w:tr>
            <w:tr w14:paraId="07ED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56EACCA8">
                  <w:pPr>
                    <w:spacing w:line="360" w:lineRule="exact"/>
                    <w:jc w:val="center"/>
                    <w:rPr>
                      <w:rFonts w:eastAsiaTheme="minorEastAsia"/>
                      <w:szCs w:val="21"/>
                    </w:rPr>
                  </w:pPr>
                </w:p>
              </w:tc>
              <w:tc>
                <w:tcPr>
                  <w:tcW w:w="713" w:type="dxa"/>
                  <w:vAlign w:val="center"/>
                </w:tcPr>
                <w:p w14:paraId="550DC106">
                  <w:pPr>
                    <w:spacing w:line="360" w:lineRule="exact"/>
                    <w:jc w:val="center"/>
                    <w:rPr>
                      <w:rFonts w:eastAsiaTheme="minorEastAsia"/>
                      <w:szCs w:val="21"/>
                    </w:rPr>
                  </w:pPr>
                </w:p>
              </w:tc>
              <w:tc>
                <w:tcPr>
                  <w:tcW w:w="1125" w:type="dxa"/>
                  <w:tcBorders>
                    <w:right w:val="single" w:color="auto" w:sz="4" w:space="0"/>
                  </w:tcBorders>
                  <w:vAlign w:val="center"/>
                </w:tcPr>
                <w:p w14:paraId="47BA0C4B">
                  <w:pPr>
                    <w:spacing w:line="360" w:lineRule="exact"/>
                    <w:jc w:val="center"/>
                    <w:rPr>
                      <w:rFonts w:eastAsiaTheme="minorEastAsia"/>
                      <w:szCs w:val="21"/>
                    </w:rPr>
                  </w:pPr>
                </w:p>
              </w:tc>
              <w:tc>
                <w:tcPr>
                  <w:tcW w:w="708" w:type="dxa"/>
                  <w:tcBorders>
                    <w:right w:val="single" w:color="auto" w:sz="4" w:space="0"/>
                  </w:tcBorders>
                  <w:vAlign w:val="center"/>
                </w:tcPr>
                <w:p w14:paraId="2D99FA28">
                  <w:pPr>
                    <w:spacing w:line="360" w:lineRule="exact"/>
                    <w:jc w:val="center"/>
                    <w:rPr>
                      <w:rFonts w:eastAsiaTheme="minorEastAsia"/>
                      <w:szCs w:val="21"/>
                    </w:rPr>
                  </w:pPr>
                </w:p>
              </w:tc>
              <w:tc>
                <w:tcPr>
                  <w:tcW w:w="1134" w:type="dxa"/>
                  <w:vAlign w:val="center"/>
                </w:tcPr>
                <w:p w14:paraId="7585078E">
                  <w:pPr>
                    <w:spacing w:line="360" w:lineRule="exact"/>
                    <w:ind w:left="-105" w:leftChars="-50" w:right="-105" w:rightChars="-50"/>
                    <w:jc w:val="center"/>
                    <w:rPr>
                      <w:rFonts w:eastAsiaTheme="minorEastAsia"/>
                      <w:spacing w:val="-4"/>
                      <w:szCs w:val="21"/>
                    </w:rPr>
                  </w:pPr>
                  <w:r>
                    <w:rPr>
                      <w:rFonts w:hAnsiTheme="minorEastAsia" w:eastAsiaTheme="minorEastAsia"/>
                      <w:spacing w:val="-4"/>
                      <w:szCs w:val="21"/>
                    </w:rPr>
                    <w:t>无组织</w:t>
                  </w:r>
                </w:p>
              </w:tc>
              <w:tc>
                <w:tcPr>
                  <w:tcW w:w="851" w:type="dxa"/>
                  <w:tcBorders>
                    <w:right w:val="single" w:color="auto" w:sz="2" w:space="0"/>
                  </w:tcBorders>
                  <w:vAlign w:val="center"/>
                </w:tcPr>
                <w:p w14:paraId="0E6B0860">
                  <w:pPr>
                    <w:spacing w:line="360" w:lineRule="exact"/>
                    <w:jc w:val="center"/>
                    <w:rPr>
                      <w:rFonts w:eastAsiaTheme="minorEastAsia"/>
                      <w:szCs w:val="21"/>
                    </w:rPr>
                  </w:pPr>
                  <w:r>
                    <w:rPr>
                      <w:rFonts w:eastAsiaTheme="minorEastAsia"/>
                      <w:szCs w:val="21"/>
                    </w:rPr>
                    <w:t>0.0</w:t>
                  </w:r>
                  <w:r>
                    <w:rPr>
                      <w:rFonts w:hint="eastAsia" w:eastAsiaTheme="minorEastAsia"/>
                      <w:szCs w:val="21"/>
                    </w:rPr>
                    <w:t>036</w:t>
                  </w:r>
                </w:p>
              </w:tc>
              <w:tc>
                <w:tcPr>
                  <w:tcW w:w="1134" w:type="dxa"/>
                  <w:tcBorders>
                    <w:left w:val="single" w:color="auto" w:sz="2" w:space="0"/>
                  </w:tcBorders>
                  <w:vAlign w:val="center"/>
                </w:tcPr>
                <w:p w14:paraId="4B693BCB">
                  <w:pPr>
                    <w:spacing w:line="360" w:lineRule="exact"/>
                    <w:jc w:val="center"/>
                    <w:rPr>
                      <w:rFonts w:eastAsiaTheme="minorEastAsia"/>
                      <w:szCs w:val="21"/>
                    </w:rPr>
                  </w:pPr>
                  <w:r>
                    <w:rPr>
                      <w:rFonts w:eastAsiaTheme="minorEastAsia"/>
                      <w:szCs w:val="21"/>
                    </w:rPr>
                    <w:t>0.0</w:t>
                  </w:r>
                  <w:r>
                    <w:rPr>
                      <w:rFonts w:hint="eastAsia" w:eastAsiaTheme="minorEastAsia"/>
                      <w:szCs w:val="21"/>
                    </w:rPr>
                    <w:t>036</w:t>
                  </w:r>
                </w:p>
              </w:tc>
              <w:tc>
                <w:tcPr>
                  <w:tcW w:w="992" w:type="dxa"/>
                  <w:tcBorders>
                    <w:left w:val="single" w:color="auto" w:sz="2" w:space="0"/>
                  </w:tcBorders>
                  <w:vAlign w:val="center"/>
                </w:tcPr>
                <w:p w14:paraId="5449C67E">
                  <w:pPr>
                    <w:spacing w:line="360" w:lineRule="exact"/>
                    <w:jc w:val="center"/>
                    <w:rPr>
                      <w:rFonts w:eastAsiaTheme="minorEastAsia"/>
                      <w:szCs w:val="21"/>
                    </w:rPr>
                  </w:pPr>
                  <w:r>
                    <w:rPr>
                      <w:rFonts w:hint="eastAsia" w:eastAsiaTheme="minorEastAsia"/>
                      <w:szCs w:val="21"/>
                    </w:rPr>
                    <w:t>--</w:t>
                  </w:r>
                </w:p>
              </w:tc>
              <w:tc>
                <w:tcPr>
                  <w:tcW w:w="794" w:type="dxa"/>
                  <w:tcBorders>
                    <w:left w:val="single" w:color="auto" w:sz="4" w:space="0"/>
                  </w:tcBorders>
                  <w:vAlign w:val="center"/>
                </w:tcPr>
                <w:p w14:paraId="7E1744CD">
                  <w:pPr>
                    <w:spacing w:line="360" w:lineRule="exact"/>
                    <w:jc w:val="center"/>
                    <w:rPr>
                      <w:rFonts w:eastAsiaTheme="minorEastAsia"/>
                      <w:szCs w:val="21"/>
                    </w:rPr>
                  </w:pPr>
                  <w:r>
                    <w:rPr>
                      <w:rFonts w:eastAsiaTheme="minorEastAsia"/>
                      <w:szCs w:val="21"/>
                    </w:rPr>
                    <w:t>--</w:t>
                  </w:r>
                </w:p>
              </w:tc>
            </w:tr>
            <w:tr w14:paraId="1748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5391F965">
                  <w:pPr>
                    <w:spacing w:line="360" w:lineRule="exact"/>
                    <w:jc w:val="center"/>
                    <w:rPr>
                      <w:rFonts w:eastAsiaTheme="minorEastAsia"/>
                      <w:szCs w:val="21"/>
                    </w:rPr>
                  </w:pPr>
                  <w:r>
                    <w:rPr>
                      <w:rFonts w:eastAsiaTheme="minorEastAsia"/>
                      <w:szCs w:val="21"/>
                    </w:rPr>
                    <w:t>--</w:t>
                  </w:r>
                </w:p>
              </w:tc>
              <w:tc>
                <w:tcPr>
                  <w:tcW w:w="713" w:type="dxa"/>
                  <w:vAlign w:val="center"/>
                </w:tcPr>
                <w:p w14:paraId="63DE94A1">
                  <w:pPr>
                    <w:spacing w:line="360" w:lineRule="exact"/>
                    <w:jc w:val="center"/>
                    <w:rPr>
                      <w:rFonts w:eastAsiaTheme="minorEastAsia"/>
                      <w:szCs w:val="21"/>
                    </w:rPr>
                  </w:pPr>
                  <w:r>
                    <w:rPr>
                      <w:rFonts w:eastAsiaTheme="minorEastAsia"/>
                      <w:szCs w:val="21"/>
                    </w:rPr>
                    <w:t>--</w:t>
                  </w:r>
                </w:p>
              </w:tc>
              <w:tc>
                <w:tcPr>
                  <w:tcW w:w="1125" w:type="dxa"/>
                  <w:tcBorders>
                    <w:right w:val="single" w:color="auto" w:sz="4" w:space="0"/>
                  </w:tcBorders>
                  <w:vAlign w:val="center"/>
                </w:tcPr>
                <w:p w14:paraId="741146D7">
                  <w:pPr>
                    <w:spacing w:line="360" w:lineRule="exact"/>
                    <w:jc w:val="center"/>
                    <w:rPr>
                      <w:rFonts w:eastAsiaTheme="minorEastAsia"/>
                      <w:szCs w:val="21"/>
                    </w:rPr>
                  </w:pPr>
                  <w:r>
                    <w:rPr>
                      <w:rFonts w:eastAsiaTheme="minorEastAsia"/>
                      <w:szCs w:val="21"/>
                    </w:rPr>
                    <w:t>--</w:t>
                  </w:r>
                </w:p>
              </w:tc>
              <w:tc>
                <w:tcPr>
                  <w:tcW w:w="708" w:type="dxa"/>
                  <w:tcBorders>
                    <w:right w:val="single" w:color="auto" w:sz="4" w:space="0"/>
                  </w:tcBorders>
                  <w:vAlign w:val="center"/>
                </w:tcPr>
                <w:p w14:paraId="4F8B5AB7">
                  <w:pPr>
                    <w:spacing w:line="360" w:lineRule="exact"/>
                    <w:jc w:val="center"/>
                    <w:rPr>
                      <w:rFonts w:eastAsiaTheme="minorEastAsia"/>
                      <w:szCs w:val="21"/>
                    </w:rPr>
                  </w:pPr>
                  <w:r>
                    <w:rPr>
                      <w:rFonts w:eastAsiaTheme="minorEastAsia"/>
                      <w:szCs w:val="21"/>
                    </w:rPr>
                    <w:t>--</w:t>
                  </w:r>
                </w:p>
              </w:tc>
              <w:tc>
                <w:tcPr>
                  <w:tcW w:w="1134" w:type="dxa"/>
                  <w:vAlign w:val="center"/>
                </w:tcPr>
                <w:p w14:paraId="432535C8">
                  <w:pPr>
                    <w:spacing w:line="360" w:lineRule="exact"/>
                    <w:ind w:left="-105" w:leftChars="-50" w:right="-105" w:rightChars="-50"/>
                    <w:jc w:val="center"/>
                    <w:rPr>
                      <w:rFonts w:eastAsiaTheme="minorEastAsia"/>
                      <w:spacing w:val="-4"/>
                      <w:szCs w:val="21"/>
                    </w:rPr>
                  </w:pPr>
                  <w:r>
                    <w:rPr>
                      <w:rFonts w:eastAsiaTheme="minorEastAsia"/>
                      <w:spacing w:val="-4"/>
                      <w:szCs w:val="21"/>
                    </w:rPr>
                    <w:t>废气处理量</w:t>
                  </w:r>
                </w:p>
              </w:tc>
              <w:tc>
                <w:tcPr>
                  <w:tcW w:w="851" w:type="dxa"/>
                  <w:tcBorders>
                    <w:right w:val="single" w:color="auto" w:sz="2" w:space="0"/>
                  </w:tcBorders>
                  <w:vAlign w:val="center"/>
                </w:tcPr>
                <w:p w14:paraId="5AFD79DC">
                  <w:pPr>
                    <w:spacing w:line="360" w:lineRule="exact"/>
                    <w:jc w:val="center"/>
                    <w:rPr>
                      <w:rFonts w:eastAsiaTheme="minorEastAsia"/>
                      <w:szCs w:val="21"/>
                    </w:rPr>
                  </w:pPr>
                  <w:r>
                    <w:rPr>
                      <w:rFonts w:hint="eastAsia" w:eastAsiaTheme="minorEastAsia"/>
                      <w:szCs w:val="21"/>
                    </w:rPr>
                    <w:t>2.4198</w:t>
                  </w:r>
                </w:p>
              </w:tc>
              <w:tc>
                <w:tcPr>
                  <w:tcW w:w="1134" w:type="dxa"/>
                  <w:tcBorders>
                    <w:left w:val="single" w:color="auto" w:sz="2" w:space="0"/>
                  </w:tcBorders>
                  <w:vAlign w:val="center"/>
                </w:tcPr>
                <w:p w14:paraId="3AA92D40">
                  <w:pPr>
                    <w:spacing w:line="360" w:lineRule="exact"/>
                    <w:jc w:val="center"/>
                    <w:rPr>
                      <w:rFonts w:eastAsiaTheme="minorEastAsia"/>
                      <w:szCs w:val="21"/>
                    </w:rPr>
                  </w:pPr>
                  <w:r>
                    <w:rPr>
                      <w:rFonts w:hint="eastAsia" w:eastAsiaTheme="minorEastAsia"/>
                      <w:szCs w:val="21"/>
                    </w:rPr>
                    <w:t>0.2138</w:t>
                  </w:r>
                </w:p>
              </w:tc>
              <w:tc>
                <w:tcPr>
                  <w:tcW w:w="992" w:type="dxa"/>
                  <w:tcBorders>
                    <w:left w:val="single" w:color="auto" w:sz="2" w:space="0"/>
                  </w:tcBorders>
                  <w:vAlign w:val="center"/>
                </w:tcPr>
                <w:p w14:paraId="0839D431">
                  <w:pPr>
                    <w:spacing w:line="360" w:lineRule="exact"/>
                    <w:jc w:val="center"/>
                    <w:rPr>
                      <w:rFonts w:eastAsiaTheme="minorEastAsia"/>
                      <w:szCs w:val="21"/>
                    </w:rPr>
                  </w:pPr>
                  <w:r>
                    <w:rPr>
                      <w:rFonts w:hint="eastAsia" w:eastAsiaTheme="minorEastAsia"/>
                      <w:szCs w:val="21"/>
                    </w:rPr>
                    <w:t>0.108</w:t>
                  </w:r>
                </w:p>
              </w:tc>
              <w:tc>
                <w:tcPr>
                  <w:tcW w:w="794" w:type="dxa"/>
                  <w:tcBorders>
                    <w:left w:val="single" w:color="auto" w:sz="4" w:space="0"/>
                  </w:tcBorders>
                  <w:vAlign w:val="center"/>
                </w:tcPr>
                <w:p w14:paraId="6FD5B19B">
                  <w:pPr>
                    <w:spacing w:line="360" w:lineRule="exact"/>
                    <w:jc w:val="center"/>
                    <w:rPr>
                      <w:rFonts w:eastAsiaTheme="minorEastAsia"/>
                      <w:szCs w:val="21"/>
                    </w:rPr>
                  </w:pPr>
                  <w:r>
                    <w:rPr>
                      <w:rFonts w:hint="eastAsia" w:eastAsiaTheme="minorEastAsia"/>
                      <w:szCs w:val="21"/>
                    </w:rPr>
                    <w:t>2.098</w:t>
                  </w:r>
                </w:p>
              </w:tc>
            </w:tr>
            <w:tr w14:paraId="13D0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51" w:type="dxa"/>
                  <w:vAlign w:val="center"/>
                </w:tcPr>
                <w:p w14:paraId="66E81342">
                  <w:pPr>
                    <w:spacing w:line="360" w:lineRule="exact"/>
                    <w:jc w:val="center"/>
                    <w:rPr>
                      <w:rFonts w:eastAsiaTheme="minorEastAsia"/>
                      <w:szCs w:val="21"/>
                    </w:rPr>
                  </w:pPr>
                  <w:r>
                    <w:rPr>
                      <w:rFonts w:hAnsiTheme="minorEastAsia" w:eastAsiaTheme="minorEastAsia"/>
                      <w:szCs w:val="21"/>
                    </w:rPr>
                    <w:t>合计</w:t>
                  </w:r>
                </w:p>
              </w:tc>
              <w:tc>
                <w:tcPr>
                  <w:tcW w:w="713" w:type="dxa"/>
                  <w:vAlign w:val="center"/>
                </w:tcPr>
                <w:p w14:paraId="2D5AC37A">
                  <w:pPr>
                    <w:spacing w:line="360" w:lineRule="exact"/>
                    <w:jc w:val="center"/>
                    <w:rPr>
                      <w:rFonts w:eastAsiaTheme="minorEastAsia"/>
                      <w:sz w:val="22"/>
                      <w:szCs w:val="22"/>
                    </w:rPr>
                  </w:pPr>
                  <w:r>
                    <w:rPr>
                      <w:rFonts w:hint="eastAsia" w:eastAsiaTheme="minorEastAsia"/>
                      <w:sz w:val="22"/>
                      <w:szCs w:val="22"/>
                    </w:rPr>
                    <w:t>11.34</w:t>
                  </w:r>
                </w:p>
              </w:tc>
              <w:tc>
                <w:tcPr>
                  <w:tcW w:w="1125" w:type="dxa"/>
                  <w:tcBorders>
                    <w:right w:val="single" w:color="auto" w:sz="4" w:space="0"/>
                  </w:tcBorders>
                  <w:vAlign w:val="center"/>
                </w:tcPr>
                <w:p w14:paraId="7DA4B895">
                  <w:pPr>
                    <w:spacing w:line="360" w:lineRule="exact"/>
                    <w:jc w:val="center"/>
                    <w:rPr>
                      <w:rFonts w:eastAsiaTheme="minorEastAsia"/>
                      <w:sz w:val="22"/>
                      <w:szCs w:val="22"/>
                    </w:rPr>
                  </w:pPr>
                  <w:r>
                    <w:rPr>
                      <w:rFonts w:hint="eastAsia" w:eastAsiaTheme="minorEastAsia"/>
                      <w:sz w:val="22"/>
                      <w:szCs w:val="22"/>
                    </w:rPr>
                    <w:t>0.36</w:t>
                  </w:r>
                </w:p>
              </w:tc>
              <w:tc>
                <w:tcPr>
                  <w:tcW w:w="708" w:type="dxa"/>
                  <w:tcBorders>
                    <w:right w:val="single" w:color="auto" w:sz="4" w:space="0"/>
                  </w:tcBorders>
                  <w:vAlign w:val="center"/>
                </w:tcPr>
                <w:p w14:paraId="71927ACD">
                  <w:pPr>
                    <w:spacing w:line="360" w:lineRule="exact"/>
                    <w:jc w:val="center"/>
                    <w:rPr>
                      <w:rFonts w:eastAsiaTheme="minorEastAsia"/>
                      <w:sz w:val="22"/>
                      <w:szCs w:val="22"/>
                    </w:rPr>
                  </w:pPr>
                  <w:r>
                    <w:rPr>
                      <w:rFonts w:hint="eastAsia" w:eastAsiaTheme="minorEastAsia"/>
                      <w:sz w:val="22"/>
                      <w:szCs w:val="22"/>
                    </w:rPr>
                    <w:t>4.23</w:t>
                  </w:r>
                </w:p>
              </w:tc>
              <w:tc>
                <w:tcPr>
                  <w:tcW w:w="1134" w:type="dxa"/>
                  <w:vAlign w:val="center"/>
                </w:tcPr>
                <w:p w14:paraId="427B172A">
                  <w:pPr>
                    <w:spacing w:line="360" w:lineRule="exact"/>
                    <w:jc w:val="center"/>
                    <w:rPr>
                      <w:rFonts w:eastAsiaTheme="minorEastAsia"/>
                      <w:szCs w:val="21"/>
                    </w:rPr>
                  </w:pPr>
                  <w:r>
                    <w:rPr>
                      <w:rFonts w:hAnsiTheme="minorEastAsia" w:eastAsiaTheme="minorEastAsia"/>
                      <w:szCs w:val="21"/>
                    </w:rPr>
                    <w:t>合计</w:t>
                  </w:r>
                </w:p>
              </w:tc>
              <w:tc>
                <w:tcPr>
                  <w:tcW w:w="851" w:type="dxa"/>
                  <w:tcBorders>
                    <w:right w:val="single" w:color="auto" w:sz="2" w:space="0"/>
                  </w:tcBorders>
                  <w:vAlign w:val="center"/>
                </w:tcPr>
                <w:p w14:paraId="0F71E6B1">
                  <w:pPr>
                    <w:spacing w:line="360" w:lineRule="exact"/>
                    <w:jc w:val="center"/>
                    <w:rPr>
                      <w:rFonts w:eastAsiaTheme="minorEastAsia"/>
                      <w:szCs w:val="21"/>
                    </w:rPr>
                  </w:pPr>
                  <w:r>
                    <w:rPr>
                      <w:rFonts w:hint="eastAsia" w:eastAsiaTheme="minorEastAsia"/>
                      <w:szCs w:val="21"/>
                    </w:rPr>
                    <w:t>11.34</w:t>
                  </w:r>
                </w:p>
              </w:tc>
              <w:tc>
                <w:tcPr>
                  <w:tcW w:w="1134" w:type="dxa"/>
                  <w:tcBorders>
                    <w:left w:val="single" w:color="auto" w:sz="2" w:space="0"/>
                  </w:tcBorders>
                  <w:vAlign w:val="center"/>
                </w:tcPr>
                <w:p w14:paraId="17435043">
                  <w:pPr>
                    <w:spacing w:line="360" w:lineRule="exact"/>
                    <w:jc w:val="center"/>
                    <w:rPr>
                      <w:rFonts w:eastAsiaTheme="minorEastAsia"/>
                      <w:szCs w:val="21"/>
                    </w:rPr>
                  </w:pPr>
                  <w:r>
                    <w:rPr>
                      <w:rFonts w:hint="eastAsia" w:eastAsiaTheme="minorEastAsia"/>
                      <w:szCs w:val="21"/>
                    </w:rPr>
                    <w:t>0.36</w:t>
                  </w:r>
                </w:p>
              </w:tc>
              <w:tc>
                <w:tcPr>
                  <w:tcW w:w="992" w:type="dxa"/>
                  <w:tcBorders>
                    <w:left w:val="single" w:color="auto" w:sz="2" w:space="0"/>
                  </w:tcBorders>
                  <w:vAlign w:val="center"/>
                </w:tcPr>
                <w:p w14:paraId="30D5EAE1">
                  <w:pPr>
                    <w:spacing w:line="360" w:lineRule="exact"/>
                    <w:jc w:val="center"/>
                    <w:rPr>
                      <w:rFonts w:eastAsiaTheme="minorEastAsia"/>
                      <w:szCs w:val="21"/>
                    </w:rPr>
                  </w:pPr>
                  <w:r>
                    <w:rPr>
                      <w:rFonts w:hint="eastAsia" w:eastAsiaTheme="minorEastAsia"/>
                      <w:szCs w:val="21"/>
                    </w:rPr>
                    <w:t>2.7</w:t>
                  </w:r>
                </w:p>
              </w:tc>
              <w:tc>
                <w:tcPr>
                  <w:tcW w:w="794" w:type="dxa"/>
                  <w:tcBorders>
                    <w:left w:val="single" w:color="auto" w:sz="4" w:space="0"/>
                  </w:tcBorders>
                  <w:vAlign w:val="center"/>
                </w:tcPr>
                <w:p w14:paraId="054F99F1">
                  <w:pPr>
                    <w:spacing w:line="360" w:lineRule="exact"/>
                    <w:jc w:val="center"/>
                    <w:rPr>
                      <w:rFonts w:eastAsiaTheme="minorEastAsia"/>
                      <w:szCs w:val="21"/>
                    </w:rPr>
                  </w:pPr>
                  <w:r>
                    <w:rPr>
                      <w:rFonts w:hint="eastAsia" w:eastAsiaTheme="minorEastAsia"/>
                      <w:szCs w:val="21"/>
                    </w:rPr>
                    <w:t>4.23</w:t>
                  </w:r>
                </w:p>
              </w:tc>
            </w:tr>
          </w:tbl>
          <w:p w14:paraId="64C0FA57">
            <w:pPr>
              <w:spacing w:line="480" w:lineRule="exact"/>
              <w:ind w:firstLine="411" w:firstLineChars="196"/>
              <w:rPr>
                <w:rFonts w:eastAsiaTheme="minorEastAsia"/>
                <w:b/>
                <w:sz w:val="24"/>
              </w:rPr>
            </w:pPr>
            <w:r>
              <w:rPr>
                <w:rFonts w:eastAsiaTheme="minorEastAsia"/>
              </w:rPr>
              <mc:AlternateContent>
                <mc:Choice Requires="wps">
                  <w:drawing>
                    <wp:anchor distT="0" distB="0" distL="114300" distR="114300" simplePos="0" relativeHeight="251719680" behindDoc="0" locked="0" layoutInCell="1" allowOverlap="1">
                      <wp:simplePos x="0" y="0"/>
                      <wp:positionH relativeFrom="column">
                        <wp:posOffset>2410460</wp:posOffset>
                      </wp:positionH>
                      <wp:positionV relativeFrom="paragraph">
                        <wp:posOffset>4445</wp:posOffset>
                      </wp:positionV>
                      <wp:extent cx="981075" cy="238760"/>
                      <wp:effectExtent l="0" t="0" r="28575" b="27940"/>
                      <wp:wrapNone/>
                      <wp:docPr id="130" name="文本框 2"/>
                      <wp:cNvGraphicFramePr/>
                      <a:graphic xmlns:a="http://schemas.openxmlformats.org/drawingml/2006/main">
                        <a:graphicData uri="http://schemas.microsoft.com/office/word/2010/wordprocessingShape">
                          <wps:wsp>
                            <wps:cNvSpPr txBox="1"/>
                            <wps:spPr>
                              <a:xfrm>
                                <a:off x="0" y="0"/>
                                <a:ext cx="981075" cy="2387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E19372">
                                  <w:pPr>
                                    <w:rPr>
                                      <w:sz w:val="18"/>
                                      <w:szCs w:val="18"/>
                                    </w:rPr>
                                  </w:pPr>
                                  <w:r>
                                    <w:rPr>
                                      <w:sz w:val="18"/>
                                      <w:szCs w:val="18"/>
                                    </w:rPr>
                                    <w:t>漆+稀释剂</w:t>
                                  </w:r>
                                  <w:r>
                                    <w:rPr>
                                      <w:rFonts w:hint="eastAsia"/>
                                      <w:sz w:val="18"/>
                                      <w:szCs w:val="18"/>
                                    </w:rPr>
                                    <w:t>11.34</w:t>
                                  </w:r>
                                </w:p>
                                <w:p w14:paraId="7B7B4294">
                                  <w:pPr>
                                    <w:jc w:val="center"/>
                                    <w:rPr>
                                      <w:szCs w:val="21"/>
                                    </w:rPr>
                                  </w:pPr>
                                </w:p>
                              </w:txbxContent>
                            </wps:txbx>
                            <wps:bodyPr lIns="0" tIns="36000" rIns="0" bIns="0" upright="1"/>
                          </wps:wsp>
                        </a:graphicData>
                      </a:graphic>
                    </wp:anchor>
                  </w:drawing>
                </mc:Choice>
                <mc:Fallback>
                  <w:pict>
                    <v:shape id="文本框 2" o:spid="_x0000_s1026" o:spt="202" type="#_x0000_t202" style="position:absolute;left:0pt;margin-left:189.8pt;margin-top:0.35pt;height:18.8pt;width:77.25pt;z-index:251719680;mso-width-relative:page;mso-height-relative:page;" fillcolor="#FFFFFF" filled="t" stroked="t" coordsize="21600,21600" o:gfxdata="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3vdSLY&#10;AAAABwEAAA8AAAAAAAAAAQAgAAAAIgAAAGRycy9kb3ducmV2LnhtbFBLAQIUABQAAAAIAIdO4kCN&#10;hxh/IAIAAF8EAAAOAAAAAAAAAAEAIAAAACcBAABkcnMvZTJvRG9jLnhtbFBLBQYAAAAABgAGAFkB&#10;AAC5BQAAAAA=&#10;">
                      <v:fill on="t" focussize="0,0"/>
                      <v:stroke color="#000000" joinstyle="miter"/>
                      <v:imagedata o:title=""/>
                      <o:lock v:ext="edit" aspectratio="f"/>
                      <v:textbox inset="0mm,1mm,0mm,0mm">
                        <w:txbxContent>
                          <w:p w14:paraId="10E19372">
                            <w:pPr>
                              <w:rPr>
                                <w:sz w:val="18"/>
                                <w:szCs w:val="18"/>
                              </w:rPr>
                            </w:pPr>
                            <w:r>
                              <w:rPr>
                                <w:sz w:val="18"/>
                                <w:szCs w:val="18"/>
                              </w:rPr>
                              <w:t>漆+稀释剂</w:t>
                            </w:r>
                            <w:r>
                              <w:rPr>
                                <w:rFonts w:hint="eastAsia"/>
                                <w:sz w:val="18"/>
                                <w:szCs w:val="18"/>
                              </w:rPr>
                              <w:t>11.34</w:t>
                            </w:r>
                          </w:p>
                          <w:p w14:paraId="7B7B4294">
                            <w:pPr>
                              <w:jc w:val="center"/>
                              <w:rPr>
                                <w:szCs w:val="21"/>
                              </w:rPr>
                            </w:pPr>
                          </w:p>
                        </w:txbxContent>
                      </v:textbox>
                    </v:shape>
                  </w:pict>
                </mc:Fallback>
              </mc:AlternateContent>
            </w:r>
            <w:r>
              <w:rPr>
                <w:rFonts w:eastAsiaTheme="minorEastAsia"/>
                <w:sz w:val="24"/>
              </w:rPr>
              <mc:AlternateContent>
                <mc:Choice Requires="wps">
                  <w:drawing>
                    <wp:anchor distT="0" distB="0" distL="114300" distR="114300" simplePos="0" relativeHeight="251741184" behindDoc="0" locked="0" layoutInCell="1" allowOverlap="1">
                      <wp:simplePos x="0" y="0"/>
                      <wp:positionH relativeFrom="column">
                        <wp:posOffset>2766060</wp:posOffset>
                      </wp:positionH>
                      <wp:positionV relativeFrom="paragraph">
                        <wp:posOffset>197485</wp:posOffset>
                      </wp:positionV>
                      <wp:extent cx="1313180" cy="569595"/>
                      <wp:effectExtent l="0" t="0" r="0" b="2540"/>
                      <wp:wrapNone/>
                      <wp:docPr id="152" name="文本框 3"/>
                      <wp:cNvGraphicFramePr/>
                      <a:graphic xmlns:a="http://schemas.openxmlformats.org/drawingml/2006/main">
                        <a:graphicData uri="http://schemas.microsoft.com/office/word/2010/wordprocessingShape">
                          <wps:wsp>
                            <wps:cNvSpPr txBox="1"/>
                            <wps:spPr>
                              <a:xfrm>
                                <a:off x="0" y="0"/>
                                <a:ext cx="1313180" cy="569344"/>
                              </a:xfrm>
                              <a:prstGeom prst="rect">
                                <a:avLst/>
                              </a:prstGeom>
                              <a:noFill/>
                              <a:ln w="9525">
                                <a:noFill/>
                              </a:ln>
                            </wps:spPr>
                            <wps:txbx>
                              <w:txbxContent>
                                <w:p w14:paraId="655BB2A5">
                                  <w:pPr>
                                    <w:rPr>
                                      <w:sz w:val="18"/>
                                      <w:szCs w:val="18"/>
                                    </w:rPr>
                                  </w:pPr>
                                  <w:r>
                                    <w:rPr>
                                      <w:sz w:val="18"/>
                                      <w:szCs w:val="18"/>
                                    </w:rPr>
                                    <w:t>固体份：</w:t>
                                  </w:r>
                                  <w:r>
                                    <w:rPr>
                                      <w:rFonts w:hint="eastAsia"/>
                                      <w:sz w:val="18"/>
                                      <w:szCs w:val="18"/>
                                    </w:rPr>
                                    <w:t>6.75</w:t>
                                  </w:r>
                                </w:p>
                                <w:p w14:paraId="392541B5">
                                  <w:pPr>
                                    <w:rPr>
                                      <w:sz w:val="18"/>
                                      <w:szCs w:val="18"/>
                                    </w:rPr>
                                  </w:pPr>
                                  <w:r>
                                    <w:rPr>
                                      <w:sz w:val="18"/>
                                      <w:szCs w:val="18"/>
                                    </w:rPr>
                                    <w:t>非甲烷总烃：</w:t>
                                  </w:r>
                                  <w:r>
                                    <w:rPr>
                                      <w:rFonts w:hint="eastAsia"/>
                                      <w:sz w:val="18"/>
                                      <w:szCs w:val="18"/>
                                    </w:rPr>
                                    <w:t>0.36</w:t>
                                  </w:r>
                                </w:p>
                                <w:p w14:paraId="17B1190B">
                                  <w:pPr>
                                    <w:rPr>
                                      <w:sz w:val="18"/>
                                      <w:szCs w:val="18"/>
                                    </w:rPr>
                                  </w:pPr>
                                  <w:r>
                                    <w:rPr>
                                      <w:rFonts w:hint="eastAsia"/>
                                      <w:sz w:val="18"/>
                                      <w:szCs w:val="18"/>
                                    </w:rPr>
                                    <w:t>水：4.23</w:t>
                                  </w:r>
                                </w:p>
                              </w:txbxContent>
                            </wps:txbx>
                            <wps:bodyPr upright="1">
                              <a:noAutofit/>
                            </wps:bodyPr>
                          </wps:wsp>
                        </a:graphicData>
                      </a:graphic>
                    </wp:anchor>
                  </w:drawing>
                </mc:Choice>
                <mc:Fallback>
                  <w:pict>
                    <v:shape id="文本框 3" o:spid="_x0000_s1026" o:spt="202" type="#_x0000_t202" style="position:absolute;left:0pt;margin-left:217.8pt;margin-top:15.55pt;height:44.85pt;width:103.4pt;z-index:251741184;mso-width-relative:page;mso-height-relative:page;" filled="f" stroked="f" coordsize="21600,21600" o:gfxdata="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gsAc2AAAAAoBAAAPAAAAAAAAAAEAIAAAACIAAABkcnMvZG93bnJldi54&#10;bWxQSwECFAAUAAAACACHTuJAB4qeNsEBAABzAwAADgAAAAAAAAABACAAAAAnAQAAZHJzL2Uyb0Rv&#10;Yy54bWxQSwUGAAAAAAYABgBZAQAAWgUAAAAA&#10;">
                      <v:fill on="f" focussize="0,0"/>
                      <v:stroke on="f"/>
                      <v:imagedata o:title=""/>
                      <o:lock v:ext="edit" aspectratio="f"/>
                      <v:textbox>
                        <w:txbxContent>
                          <w:p w14:paraId="655BB2A5">
                            <w:pPr>
                              <w:rPr>
                                <w:sz w:val="18"/>
                                <w:szCs w:val="18"/>
                              </w:rPr>
                            </w:pPr>
                            <w:r>
                              <w:rPr>
                                <w:sz w:val="18"/>
                                <w:szCs w:val="18"/>
                              </w:rPr>
                              <w:t>固体份：</w:t>
                            </w:r>
                            <w:r>
                              <w:rPr>
                                <w:rFonts w:hint="eastAsia"/>
                                <w:sz w:val="18"/>
                                <w:szCs w:val="18"/>
                              </w:rPr>
                              <w:t>6.75</w:t>
                            </w:r>
                          </w:p>
                          <w:p w14:paraId="392541B5">
                            <w:pPr>
                              <w:rPr>
                                <w:sz w:val="18"/>
                                <w:szCs w:val="18"/>
                              </w:rPr>
                            </w:pPr>
                            <w:r>
                              <w:rPr>
                                <w:sz w:val="18"/>
                                <w:szCs w:val="18"/>
                              </w:rPr>
                              <w:t>非甲烷总烃：</w:t>
                            </w:r>
                            <w:r>
                              <w:rPr>
                                <w:rFonts w:hint="eastAsia"/>
                                <w:sz w:val="18"/>
                                <w:szCs w:val="18"/>
                              </w:rPr>
                              <w:t>0.36</w:t>
                            </w:r>
                          </w:p>
                          <w:p w14:paraId="17B1190B">
                            <w:pPr>
                              <w:rPr>
                                <w:sz w:val="18"/>
                                <w:szCs w:val="18"/>
                              </w:rPr>
                            </w:pPr>
                            <w:r>
                              <w:rPr>
                                <w:rFonts w:hint="eastAsia"/>
                                <w:sz w:val="18"/>
                                <w:szCs w:val="18"/>
                              </w:rPr>
                              <w:t>水：4.23</w:t>
                            </w:r>
                          </w:p>
                        </w:txbxContent>
                      </v:textbox>
                    </v:shape>
                  </w:pict>
                </mc:Fallback>
              </mc:AlternateContent>
            </w:r>
            <w:r>
              <w:rPr>
                <w:rFonts w:eastAsiaTheme="minorEastAsia"/>
                <w:sz w:val="24"/>
              </w:rPr>
              <mc:AlternateContent>
                <mc:Choice Requires="wps">
                  <w:drawing>
                    <wp:anchor distT="0" distB="0" distL="113665" distR="113665" simplePos="0" relativeHeight="251718656" behindDoc="0" locked="0" layoutInCell="1" allowOverlap="1">
                      <wp:simplePos x="0" y="0"/>
                      <wp:positionH relativeFrom="column">
                        <wp:posOffset>2825750</wp:posOffset>
                      </wp:positionH>
                      <wp:positionV relativeFrom="paragraph">
                        <wp:posOffset>177165</wp:posOffset>
                      </wp:positionV>
                      <wp:extent cx="0" cy="1327785"/>
                      <wp:effectExtent l="76200" t="0" r="57150" b="62865"/>
                      <wp:wrapNone/>
                      <wp:docPr id="128" name="直接连接符 70"/>
                      <wp:cNvGraphicFramePr/>
                      <a:graphic xmlns:a="http://schemas.openxmlformats.org/drawingml/2006/main">
                        <a:graphicData uri="http://schemas.microsoft.com/office/word/2010/wordprocessingShape">
                          <wps:wsp>
                            <wps:cNvCnPr/>
                            <wps:spPr>
                              <a:xfrm>
                                <a:off x="0" y="0"/>
                                <a:ext cx="0" cy="13277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70" o:spid="_x0000_s1026" o:spt="20" style="position:absolute;left:0pt;margin-left:222.5pt;margin-top:13.95pt;height:104.55pt;width:0pt;z-index:251718656;mso-width-relative:page;mso-height-relative:page;" filled="f" stroked="t" coordsize="21600,21600" o:gfxdata="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MKpI9oAAAAKAQAADwAAAAAAAAABACAAAAAiAAAAZHJzL2Rvd25yZXYueG1sUEsB&#10;AhQAFAAAAAgAh07iQJRufIjzAQAA3wMAAA4AAAAAAAAAAQAgAAAAKQEAAGRycy9lMm9Eb2MueG1s&#10;UEsFBgAAAAAGAAYAWQEAAI4FAAAAAA==&#10;">
                      <v:fill on="f" focussize="0,0"/>
                      <v:stroke color="#000000" joinstyle="round" endarrow="block"/>
                      <v:imagedata o:title=""/>
                      <o:lock v:ext="edit" aspectratio="f"/>
                    </v:line>
                  </w:pict>
                </mc:Fallback>
              </mc:AlternateContent>
            </w:r>
          </w:p>
          <w:p w14:paraId="07EFD933">
            <w:pPr>
              <w:spacing w:line="480" w:lineRule="exact"/>
              <w:ind w:firstLine="472" w:firstLineChars="196"/>
              <w:rPr>
                <w:rFonts w:eastAsiaTheme="minorEastAsia"/>
                <w:b/>
                <w:sz w:val="24"/>
              </w:rPr>
            </w:pPr>
          </w:p>
          <w:p w14:paraId="57C54324">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4256" behindDoc="0" locked="0" layoutInCell="1" allowOverlap="1">
                      <wp:simplePos x="0" y="0"/>
                      <wp:positionH relativeFrom="column">
                        <wp:posOffset>2766060</wp:posOffset>
                      </wp:positionH>
                      <wp:positionV relativeFrom="paragraph">
                        <wp:posOffset>90805</wp:posOffset>
                      </wp:positionV>
                      <wp:extent cx="1737995" cy="717550"/>
                      <wp:effectExtent l="0" t="0" r="0" b="0"/>
                      <wp:wrapNone/>
                      <wp:docPr id="154" name="文本框 6"/>
                      <wp:cNvGraphicFramePr/>
                      <a:graphic xmlns:a="http://schemas.openxmlformats.org/drawingml/2006/main">
                        <a:graphicData uri="http://schemas.microsoft.com/office/word/2010/wordprocessingShape">
                          <wps:wsp>
                            <wps:cNvSpPr txBox="1"/>
                            <wps:spPr>
                              <a:xfrm>
                                <a:off x="0" y="0"/>
                                <a:ext cx="1737995" cy="717346"/>
                              </a:xfrm>
                              <a:prstGeom prst="rect">
                                <a:avLst/>
                              </a:prstGeom>
                              <a:noFill/>
                              <a:ln w="9525">
                                <a:noFill/>
                              </a:ln>
                            </wps:spPr>
                            <wps:txbx>
                              <w:txbxContent>
                                <w:p w14:paraId="6A9CA552">
                                  <w:pPr>
                                    <w:rPr>
                                      <w:sz w:val="18"/>
                                      <w:szCs w:val="18"/>
                                    </w:rPr>
                                  </w:pPr>
                                  <w:r>
                                    <w:rPr>
                                      <w:rFonts w:hint="eastAsia"/>
                                      <w:sz w:val="18"/>
                                      <w:szCs w:val="18"/>
                                    </w:rPr>
                                    <w:t>合计：4.5346</w:t>
                                  </w:r>
                                </w:p>
                                <w:p w14:paraId="6EC11C82">
                                  <w:pPr>
                                    <w:rPr>
                                      <w:sz w:val="18"/>
                                      <w:szCs w:val="18"/>
                                    </w:rPr>
                                  </w:pPr>
                                  <w:r>
                                    <w:rPr>
                                      <w:sz w:val="18"/>
                                      <w:szCs w:val="18"/>
                                    </w:rPr>
                                    <w:t>固体份：</w:t>
                                  </w:r>
                                  <w:r>
                                    <w:rPr>
                                      <w:rFonts w:hint="eastAsia"/>
                                      <w:sz w:val="18"/>
                                      <w:szCs w:val="18"/>
                                    </w:rPr>
                                    <w:t>2.7</w:t>
                                  </w:r>
                                </w:p>
                                <w:p w14:paraId="438991A6">
                                  <w:pPr>
                                    <w:rPr>
                                      <w:sz w:val="18"/>
                                      <w:szCs w:val="18"/>
                                    </w:rPr>
                                  </w:pPr>
                                  <w:r>
                                    <w:rPr>
                                      <w:sz w:val="18"/>
                                      <w:szCs w:val="18"/>
                                    </w:rPr>
                                    <w:t>非甲烷总烃：</w:t>
                                  </w:r>
                                  <w:r>
                                    <w:rPr>
                                      <w:rFonts w:hint="eastAsia"/>
                                      <w:sz w:val="18"/>
                                      <w:szCs w:val="18"/>
                                    </w:rPr>
                                    <w:t>0.1426</w:t>
                                  </w:r>
                                </w:p>
                                <w:p w14:paraId="19FD4FD0">
                                  <w:pPr>
                                    <w:rPr>
                                      <w:sz w:val="18"/>
                                      <w:szCs w:val="18"/>
                                    </w:rPr>
                                  </w:pPr>
                                  <w:r>
                                    <w:rPr>
                                      <w:rFonts w:hint="eastAsia"/>
                                      <w:sz w:val="18"/>
                                      <w:szCs w:val="18"/>
                                    </w:rPr>
                                    <w:t>水：1.692</w:t>
                                  </w:r>
                                </w:p>
                              </w:txbxContent>
                            </wps:txbx>
                            <wps:bodyPr upright="1">
                              <a:noAutofit/>
                            </wps:bodyPr>
                          </wps:wsp>
                        </a:graphicData>
                      </a:graphic>
                    </wp:anchor>
                  </w:drawing>
                </mc:Choice>
                <mc:Fallback>
                  <w:pict>
                    <v:shape id="文本框 6" o:spid="_x0000_s1026" o:spt="202" type="#_x0000_t202" style="position:absolute;left:0pt;margin-left:217.8pt;margin-top:7.15pt;height:56.5pt;width:136.85pt;z-index:251744256;mso-width-relative:page;mso-height-relative:page;" filled="f" stroked="f" coordsize="21600,21600" o:gfxdata="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m5cTbXAAAACgEAAA8AAAAAAAAAAQAgAAAAIgAAAGRycy9kb3ducmV2Lnht&#10;bFBLAQIUABQAAAAIAIdO4kAOJQRmwQEAAHMDAAAOAAAAAAAAAAEAIAAAACYBAABkcnMvZTJvRG9j&#10;LnhtbFBLBQYAAAAABgAGAFkBAABZBQAAAAA=&#10;">
                      <v:fill on="f" focussize="0,0"/>
                      <v:stroke on="f"/>
                      <v:imagedata o:title=""/>
                      <o:lock v:ext="edit" aspectratio="f"/>
                      <v:textbox>
                        <w:txbxContent>
                          <w:p w14:paraId="6A9CA552">
                            <w:pPr>
                              <w:rPr>
                                <w:sz w:val="18"/>
                                <w:szCs w:val="18"/>
                              </w:rPr>
                            </w:pPr>
                            <w:r>
                              <w:rPr>
                                <w:rFonts w:hint="eastAsia"/>
                                <w:sz w:val="18"/>
                                <w:szCs w:val="18"/>
                              </w:rPr>
                              <w:t>合计：4.5346</w:t>
                            </w:r>
                          </w:p>
                          <w:p w14:paraId="6EC11C82">
                            <w:pPr>
                              <w:rPr>
                                <w:sz w:val="18"/>
                                <w:szCs w:val="18"/>
                              </w:rPr>
                            </w:pPr>
                            <w:r>
                              <w:rPr>
                                <w:sz w:val="18"/>
                                <w:szCs w:val="18"/>
                              </w:rPr>
                              <w:t>固体份：</w:t>
                            </w:r>
                            <w:r>
                              <w:rPr>
                                <w:rFonts w:hint="eastAsia"/>
                                <w:sz w:val="18"/>
                                <w:szCs w:val="18"/>
                              </w:rPr>
                              <w:t>2.7</w:t>
                            </w:r>
                          </w:p>
                          <w:p w14:paraId="438991A6">
                            <w:pPr>
                              <w:rPr>
                                <w:sz w:val="18"/>
                                <w:szCs w:val="18"/>
                              </w:rPr>
                            </w:pPr>
                            <w:r>
                              <w:rPr>
                                <w:sz w:val="18"/>
                                <w:szCs w:val="18"/>
                              </w:rPr>
                              <w:t>非甲烷总烃：</w:t>
                            </w:r>
                            <w:r>
                              <w:rPr>
                                <w:rFonts w:hint="eastAsia"/>
                                <w:sz w:val="18"/>
                                <w:szCs w:val="18"/>
                              </w:rPr>
                              <w:t>0.1426</w:t>
                            </w:r>
                          </w:p>
                          <w:p w14:paraId="19FD4FD0">
                            <w:pPr>
                              <w:rPr>
                                <w:sz w:val="18"/>
                                <w:szCs w:val="18"/>
                              </w:rPr>
                            </w:pPr>
                            <w:r>
                              <w:rPr>
                                <w:rFonts w:hint="eastAsia"/>
                                <w:sz w:val="18"/>
                                <w:szCs w:val="18"/>
                              </w:rPr>
                              <w:t>水：1.692</w:t>
                            </w:r>
                          </w:p>
                        </w:txbxContent>
                      </v:textbox>
                    </v:shape>
                  </w:pict>
                </mc:Fallback>
              </mc:AlternateContent>
            </w:r>
            <w:r>
              <w:rPr>
                <w:rFonts w:eastAsiaTheme="minorEastAsia"/>
                <w:sz w:val="24"/>
              </w:rPr>
              <mc:AlternateContent>
                <mc:Choice Requires="wps">
                  <w:drawing>
                    <wp:anchor distT="0" distB="0" distL="114300" distR="114300" simplePos="0" relativeHeight="251753472" behindDoc="0" locked="0" layoutInCell="1" allowOverlap="1">
                      <wp:simplePos x="0" y="0"/>
                      <wp:positionH relativeFrom="column">
                        <wp:posOffset>52705</wp:posOffset>
                      </wp:positionH>
                      <wp:positionV relativeFrom="paragraph">
                        <wp:posOffset>12700</wp:posOffset>
                      </wp:positionV>
                      <wp:extent cx="1186815" cy="687705"/>
                      <wp:effectExtent l="0" t="0" r="0" b="0"/>
                      <wp:wrapNone/>
                      <wp:docPr id="166" name="文本框 5"/>
                      <wp:cNvGraphicFramePr/>
                      <a:graphic xmlns:a="http://schemas.openxmlformats.org/drawingml/2006/main">
                        <a:graphicData uri="http://schemas.microsoft.com/office/word/2010/wordprocessingShape">
                          <wps:wsp>
                            <wps:cNvSpPr txBox="1"/>
                            <wps:spPr>
                              <a:xfrm>
                                <a:off x="0" y="0"/>
                                <a:ext cx="1186815" cy="687705"/>
                              </a:xfrm>
                              <a:prstGeom prst="rect">
                                <a:avLst/>
                              </a:prstGeom>
                              <a:noFill/>
                              <a:ln w="9525">
                                <a:noFill/>
                              </a:ln>
                            </wps:spPr>
                            <wps:txbx>
                              <w:txbxContent>
                                <w:p w14:paraId="162408FE">
                                  <w:pPr>
                                    <w:rPr>
                                      <w:sz w:val="18"/>
                                      <w:szCs w:val="18"/>
                                    </w:rPr>
                                  </w:pPr>
                                  <w:r>
                                    <w:rPr>
                                      <w:rFonts w:hint="eastAsia"/>
                                      <w:sz w:val="18"/>
                                      <w:szCs w:val="18"/>
                                    </w:rPr>
                                    <w:t>合计：6.8018</w:t>
                                  </w:r>
                                </w:p>
                                <w:p w14:paraId="6C8AA402">
                                  <w:pPr>
                                    <w:rPr>
                                      <w:sz w:val="18"/>
                                      <w:szCs w:val="18"/>
                                    </w:rPr>
                                  </w:pPr>
                                  <w:r>
                                    <w:rPr>
                                      <w:rFonts w:hint="eastAsia"/>
                                      <w:sz w:val="18"/>
                                      <w:szCs w:val="18"/>
                                    </w:rPr>
                                    <w:t>固体份：4.05</w:t>
                                  </w:r>
                                </w:p>
                                <w:p w14:paraId="79532400">
                                  <w:pPr>
                                    <w:rPr>
                                      <w:sz w:val="18"/>
                                      <w:szCs w:val="18"/>
                                    </w:rPr>
                                  </w:pPr>
                                  <w:r>
                                    <w:rPr>
                                      <w:sz w:val="18"/>
                                      <w:szCs w:val="18"/>
                                    </w:rPr>
                                    <w:t>非甲烷总烃：</w:t>
                                  </w:r>
                                  <w:r>
                                    <w:rPr>
                                      <w:rFonts w:hint="eastAsia"/>
                                      <w:sz w:val="18"/>
                                      <w:szCs w:val="18"/>
                                    </w:rPr>
                                    <w:t>0.2138</w:t>
                                  </w:r>
                                </w:p>
                                <w:p w14:paraId="0CF8C7DB">
                                  <w:pPr>
                                    <w:rPr>
                                      <w:sz w:val="18"/>
                                      <w:szCs w:val="18"/>
                                    </w:rPr>
                                  </w:pPr>
                                  <w:r>
                                    <w:rPr>
                                      <w:rFonts w:hint="eastAsia"/>
                                      <w:sz w:val="18"/>
                                      <w:szCs w:val="18"/>
                                    </w:rPr>
                                    <w:t>水：2.538</w:t>
                                  </w:r>
                                </w:p>
                              </w:txbxContent>
                            </wps:txbx>
                            <wps:bodyPr upright="1"/>
                          </wps:wsp>
                        </a:graphicData>
                      </a:graphic>
                    </wp:anchor>
                  </w:drawing>
                </mc:Choice>
                <mc:Fallback>
                  <w:pict>
                    <v:shape id="文本框 5" o:spid="_x0000_s1026" o:spt="202" type="#_x0000_t202" style="position:absolute;left:0pt;margin-left:4.15pt;margin-top:1pt;height:54.15pt;width:93.45pt;z-index:251753472;mso-width-relative:page;mso-height-relative:page;" filled="f" stroked="f" coordsize="21600,21600" o:gfxdata="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U7OU9QAAAAHAQAADwAAAAAAAAABACAAAAAiAAAAZHJzL2Rvd25yZXYueG1sUEsBAhQAFAAAAAgA&#10;h07iQIPIUr63AQAAWQMAAA4AAAAAAAAAAQAgAAAAIwEAAGRycy9lMm9Eb2MueG1sUEsFBgAAAAAG&#10;AAYAWQEAAEwFAAAAAA==&#10;">
                      <v:fill on="f" focussize="0,0"/>
                      <v:stroke on="f"/>
                      <v:imagedata o:title=""/>
                      <o:lock v:ext="edit" aspectratio="f"/>
                      <v:textbox>
                        <w:txbxContent>
                          <w:p w14:paraId="162408FE">
                            <w:pPr>
                              <w:rPr>
                                <w:sz w:val="18"/>
                                <w:szCs w:val="18"/>
                              </w:rPr>
                            </w:pPr>
                            <w:r>
                              <w:rPr>
                                <w:rFonts w:hint="eastAsia"/>
                                <w:sz w:val="18"/>
                                <w:szCs w:val="18"/>
                              </w:rPr>
                              <w:t>合计：6.8018</w:t>
                            </w:r>
                          </w:p>
                          <w:p w14:paraId="6C8AA402">
                            <w:pPr>
                              <w:rPr>
                                <w:sz w:val="18"/>
                                <w:szCs w:val="18"/>
                              </w:rPr>
                            </w:pPr>
                            <w:r>
                              <w:rPr>
                                <w:rFonts w:hint="eastAsia"/>
                                <w:sz w:val="18"/>
                                <w:szCs w:val="18"/>
                              </w:rPr>
                              <w:t>固体份：4.05</w:t>
                            </w:r>
                          </w:p>
                          <w:p w14:paraId="79532400">
                            <w:pPr>
                              <w:rPr>
                                <w:sz w:val="18"/>
                                <w:szCs w:val="18"/>
                              </w:rPr>
                            </w:pPr>
                            <w:r>
                              <w:rPr>
                                <w:sz w:val="18"/>
                                <w:szCs w:val="18"/>
                              </w:rPr>
                              <w:t>非甲烷总烃：</w:t>
                            </w:r>
                            <w:r>
                              <w:rPr>
                                <w:rFonts w:hint="eastAsia"/>
                                <w:sz w:val="18"/>
                                <w:szCs w:val="18"/>
                              </w:rPr>
                              <w:t>0.2138</w:t>
                            </w:r>
                          </w:p>
                          <w:p w14:paraId="0CF8C7DB">
                            <w:pPr>
                              <w:rPr>
                                <w:sz w:val="18"/>
                                <w:szCs w:val="18"/>
                              </w:rPr>
                            </w:pPr>
                            <w:r>
                              <w:rPr>
                                <w:rFonts w:hint="eastAsia"/>
                                <w:sz w:val="18"/>
                                <w:szCs w:val="18"/>
                              </w:rPr>
                              <w:t>水：2.538</w:t>
                            </w:r>
                          </w:p>
                        </w:txbxContent>
                      </v:textbox>
                    </v:shape>
                  </w:pict>
                </mc:Fallback>
              </mc:AlternateContent>
            </w:r>
            <w:r>
              <w:rPr>
                <w:rFonts w:eastAsiaTheme="minorEastAsia"/>
                <w:sz w:val="24"/>
              </w:rPr>
              <mc:AlternateContent>
                <mc:Choice Requires="wps">
                  <w:drawing>
                    <wp:anchor distT="0" distB="0" distL="113665" distR="113665" simplePos="0" relativeHeight="251736064" behindDoc="0" locked="0" layoutInCell="1" allowOverlap="1">
                      <wp:simplePos x="0" y="0"/>
                      <wp:positionH relativeFrom="column">
                        <wp:posOffset>1183005</wp:posOffset>
                      </wp:positionH>
                      <wp:positionV relativeFrom="paragraph">
                        <wp:posOffset>88900</wp:posOffset>
                      </wp:positionV>
                      <wp:extent cx="0" cy="611505"/>
                      <wp:effectExtent l="76200" t="0" r="57150" b="55245"/>
                      <wp:wrapNone/>
                      <wp:docPr id="147" name="直接连接符 67"/>
                      <wp:cNvGraphicFramePr/>
                      <a:graphic xmlns:a="http://schemas.openxmlformats.org/drawingml/2006/main">
                        <a:graphicData uri="http://schemas.microsoft.com/office/word/2010/wordprocessingShape">
                          <wps:wsp>
                            <wps:cNvCnPr/>
                            <wps:spPr>
                              <a:xfrm>
                                <a:off x="0" y="0"/>
                                <a:ext cx="0" cy="6115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67" o:spid="_x0000_s1026" o:spt="20" style="position:absolute;left:0pt;margin-left:93.15pt;margin-top:7pt;height:48.15pt;width:0pt;z-index:251736064;mso-width-relative:page;mso-height-relative:page;" filled="f" stroked="t" coordsize="21600,21600" o:gfxdata="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irCHS1gAAAAoBAAAPAAAAAAAAAAEAIAAAACIAAABkcnMvZG93bnJldi54bWxQSwECFAAU&#10;AAAACACHTuJAg9hUc/MBAADeAwAADgAAAAAAAAABACAAAAAlAQAAZHJzL2Uyb0RvYy54bWxQSwUG&#10;AAAAAAYABgBZAQAAigU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3665" distR="113665" simplePos="0" relativeHeight="251735040" behindDoc="0" locked="0" layoutInCell="1" allowOverlap="1">
                      <wp:simplePos x="0" y="0"/>
                      <wp:positionH relativeFrom="column">
                        <wp:posOffset>4626610</wp:posOffset>
                      </wp:positionH>
                      <wp:positionV relativeFrom="paragraph">
                        <wp:posOffset>88265</wp:posOffset>
                      </wp:positionV>
                      <wp:extent cx="0" cy="381000"/>
                      <wp:effectExtent l="76200" t="0" r="95250" b="57150"/>
                      <wp:wrapNone/>
                      <wp:docPr id="146" name="直接连接符 66"/>
                      <wp:cNvGraphicFramePr/>
                      <a:graphic xmlns:a="http://schemas.openxmlformats.org/drawingml/2006/main">
                        <a:graphicData uri="http://schemas.microsoft.com/office/word/2010/wordprocessingShape">
                          <wps:wsp>
                            <wps:cNvCnPr/>
                            <wps:spPr>
                              <a:xfrm>
                                <a:off x="0" y="0"/>
                                <a:ext cx="0" cy="3810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66" o:spid="_x0000_s1026" o:spt="20" style="position:absolute;left:0pt;margin-left:364.3pt;margin-top:6.95pt;height:30pt;width:0pt;z-index:251735040;mso-width-relative:page;mso-height-relative:page;" filled="f" stroked="t" coordsize="21600,21600" o:gfxdata="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wRpQHYAAAACQEAAA8AAAAAAAAAAQAgAAAAIgAAAGRycy9kb3ducmV2LnhtbFBL&#10;AQIUABQAAAAIAIdO4kDSWAeY9gEAAN4DAAAOAAAAAAAAAAEAIAAAACcBAABkcnMvZTJvRG9jLnht&#10;bFBLBQYAAAAABgAGAFkBAACPBQ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20704" behindDoc="0" locked="0" layoutInCell="1" allowOverlap="1">
                      <wp:simplePos x="0" y="0"/>
                      <wp:positionH relativeFrom="column">
                        <wp:posOffset>1183640</wp:posOffset>
                      </wp:positionH>
                      <wp:positionV relativeFrom="paragraph">
                        <wp:posOffset>85725</wp:posOffset>
                      </wp:positionV>
                      <wp:extent cx="3434080" cy="0"/>
                      <wp:effectExtent l="0" t="0" r="13970" b="19050"/>
                      <wp:wrapNone/>
                      <wp:docPr id="129" name="直接连接符 65"/>
                      <wp:cNvGraphicFramePr/>
                      <a:graphic xmlns:a="http://schemas.openxmlformats.org/drawingml/2006/main">
                        <a:graphicData uri="http://schemas.microsoft.com/office/word/2010/wordprocessingShape">
                          <wps:wsp>
                            <wps:cNvCnPr/>
                            <wps:spPr>
                              <a:xfrm>
                                <a:off x="0" y="0"/>
                                <a:ext cx="343408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65" o:spid="_x0000_s1026" o:spt="20" style="position:absolute;left:0pt;margin-left:93.2pt;margin-top:6.75pt;height:0pt;width:270.4pt;z-index:251720704;mso-width-relative:page;mso-height-relative:page;" filled="f" stroked="t" coordsize="21600,21600" o:gfxdata="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hgsJi1gAAAAkBAAAPAAAAAAAAAAEAIAAAACIAAABkcnMvZG93bnJldi54bWxQSwECFAAUAAAA&#10;CACHTuJA5/skHPABAADbAwAADgAAAAAAAAABACAAAAAlAQAAZHJzL2Uyb0RvYy54bWxQSwUGAAAA&#10;AAYABgBZAQAAhwUAAAAA&#10;">
                      <v:fill on="f" focussize="0,0"/>
                      <v:stroke color="#000000" joinstyle="round"/>
                      <v:imagedata o:title=""/>
                      <o:lock v:ext="edit" aspectratio="f"/>
                    </v:line>
                  </w:pict>
                </mc:Fallback>
              </mc:AlternateContent>
            </w:r>
          </w:p>
          <w:p w14:paraId="78A1C61E">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0160" behindDoc="0" locked="0" layoutInCell="1" allowOverlap="1">
                      <wp:simplePos x="0" y="0"/>
                      <wp:positionH relativeFrom="column">
                        <wp:posOffset>4010660</wp:posOffset>
                      </wp:positionH>
                      <wp:positionV relativeFrom="paragraph">
                        <wp:posOffset>164465</wp:posOffset>
                      </wp:positionV>
                      <wp:extent cx="1366520" cy="231140"/>
                      <wp:effectExtent l="0" t="0" r="5080" b="0"/>
                      <wp:wrapNone/>
                      <wp:docPr id="151" name="文本框 64"/>
                      <wp:cNvGraphicFramePr/>
                      <a:graphic xmlns:a="http://schemas.openxmlformats.org/drawingml/2006/main">
                        <a:graphicData uri="http://schemas.microsoft.com/office/word/2010/wordprocessingShape">
                          <wps:wsp>
                            <wps:cNvSpPr txBox="1"/>
                            <wps:spPr>
                              <a:xfrm>
                                <a:off x="0" y="0"/>
                                <a:ext cx="1366520" cy="231140"/>
                              </a:xfrm>
                              <a:prstGeom prst="rect">
                                <a:avLst/>
                              </a:prstGeom>
                              <a:noFill/>
                              <a:ln w="9525">
                                <a:noFill/>
                              </a:ln>
                            </wps:spPr>
                            <wps:txbx>
                              <w:txbxContent>
                                <w:p w14:paraId="13B29EC9">
                                  <w:pPr>
                                    <w:jc w:val="center"/>
                                    <w:rPr>
                                      <w:sz w:val="18"/>
                                      <w:szCs w:val="18"/>
                                    </w:rPr>
                                  </w:pPr>
                                  <w:r>
                                    <w:rPr>
                                      <w:rFonts w:hint="eastAsia"/>
                                      <w:sz w:val="18"/>
                                      <w:szCs w:val="18"/>
                                    </w:rPr>
                                    <w:t>无组织非甲烷总烃：0.0036</w:t>
                                  </w:r>
                                </w:p>
                                <w:p w14:paraId="685505EB">
                                  <w:pPr>
                                    <w:ind w:firstLine="540" w:firstLineChars="300"/>
                                    <w:rPr>
                                      <w:sz w:val="18"/>
                                      <w:szCs w:val="18"/>
                                    </w:rPr>
                                  </w:pPr>
                                </w:p>
                              </w:txbxContent>
                            </wps:txbx>
                            <wps:bodyPr lIns="0" tIns="0" rIns="0" bIns="0" upright="1"/>
                          </wps:wsp>
                        </a:graphicData>
                      </a:graphic>
                    </wp:anchor>
                  </w:drawing>
                </mc:Choice>
                <mc:Fallback>
                  <w:pict>
                    <v:shape id="文本框 64" o:spid="_x0000_s1026" o:spt="202" type="#_x0000_t202" style="position:absolute;left:0pt;margin-left:315.8pt;margin-top:12.95pt;height:18.2pt;width:107.6pt;z-index:251740160;mso-width-relative:page;mso-height-relative:page;" filled="f" stroked="f" coordsize="21600,21600" o:gfxdata="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Nha839gAAAAJAQAADwAAAAAAAAABACAAAAAiAAAAZHJzL2Rvd25y&#10;ZXYueG1sUEsBAhQAFAAAAAgAh07iQA2oFHzFAQAAfgMAAA4AAAAAAAAAAQAgAAAAJwEAAGRycy9l&#10;Mm9Eb2MueG1sUEsFBgAAAAAGAAYAWQEAAF4FAAAAAA==&#10;">
                      <v:fill on="f" focussize="0,0"/>
                      <v:stroke on="f"/>
                      <v:imagedata o:title=""/>
                      <o:lock v:ext="edit" aspectratio="f"/>
                      <v:textbox inset="0mm,0mm,0mm,0mm">
                        <w:txbxContent>
                          <w:p w14:paraId="13B29EC9">
                            <w:pPr>
                              <w:jc w:val="center"/>
                              <w:rPr>
                                <w:sz w:val="18"/>
                                <w:szCs w:val="18"/>
                              </w:rPr>
                            </w:pPr>
                            <w:r>
                              <w:rPr>
                                <w:rFonts w:hint="eastAsia"/>
                                <w:sz w:val="18"/>
                                <w:szCs w:val="18"/>
                              </w:rPr>
                              <w:t>无组织非甲烷总烃：0.0036</w:t>
                            </w:r>
                          </w:p>
                          <w:p w14:paraId="685505EB">
                            <w:pPr>
                              <w:ind w:firstLine="540" w:firstLineChars="300"/>
                              <w:rPr>
                                <w:sz w:val="18"/>
                                <w:szCs w:val="18"/>
                              </w:rPr>
                            </w:pPr>
                          </w:p>
                        </w:txbxContent>
                      </v:textbox>
                    </v:shape>
                  </w:pict>
                </mc:Fallback>
              </mc:AlternateContent>
            </w:r>
          </w:p>
          <w:p w14:paraId="51F6134E">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6304" behindDoc="0" locked="0" layoutInCell="1" allowOverlap="1">
                      <wp:simplePos x="0" y="0"/>
                      <wp:positionH relativeFrom="column">
                        <wp:posOffset>3071495</wp:posOffset>
                      </wp:positionH>
                      <wp:positionV relativeFrom="paragraph">
                        <wp:posOffset>200660</wp:posOffset>
                      </wp:positionV>
                      <wp:extent cx="1214755" cy="297180"/>
                      <wp:effectExtent l="0" t="0" r="4445" b="7620"/>
                      <wp:wrapNone/>
                      <wp:docPr id="158" name="文本框 11"/>
                      <wp:cNvGraphicFramePr/>
                      <a:graphic xmlns:a="http://schemas.openxmlformats.org/drawingml/2006/main">
                        <a:graphicData uri="http://schemas.microsoft.com/office/word/2010/wordprocessingShape">
                          <wps:wsp>
                            <wps:cNvSpPr txBox="1"/>
                            <wps:spPr>
                              <a:xfrm>
                                <a:off x="0" y="0"/>
                                <a:ext cx="1214755" cy="297180"/>
                              </a:xfrm>
                              <a:prstGeom prst="rect">
                                <a:avLst/>
                              </a:prstGeom>
                              <a:noFill/>
                              <a:ln w="9525">
                                <a:noFill/>
                              </a:ln>
                            </wps:spPr>
                            <wps:txbx>
                              <w:txbxContent>
                                <w:p w14:paraId="231CA6B7">
                                  <w:pPr>
                                    <w:jc w:val="center"/>
                                    <w:rPr>
                                      <w:sz w:val="18"/>
                                      <w:szCs w:val="18"/>
                                    </w:rPr>
                                  </w:pPr>
                                  <w:r>
                                    <w:rPr>
                                      <w:sz w:val="18"/>
                                      <w:szCs w:val="18"/>
                                    </w:rPr>
                                    <w:t>固体份：</w:t>
                                  </w:r>
                                  <w:r>
                                    <w:rPr>
                                      <w:rFonts w:hint="eastAsia"/>
                                      <w:sz w:val="18"/>
                                      <w:szCs w:val="18"/>
                                    </w:rPr>
                                    <w:t>2.565</w:t>
                                  </w:r>
                                </w:p>
                                <w:p w14:paraId="4443DF16">
                                  <w:pPr>
                                    <w:jc w:val="center"/>
                                    <w:rPr>
                                      <w:sz w:val="18"/>
                                      <w:szCs w:val="18"/>
                                    </w:rPr>
                                  </w:pPr>
                                  <w:r>
                                    <w:rPr>
                                      <w:rFonts w:hint="eastAsia"/>
                                      <w:sz w:val="18"/>
                                      <w:szCs w:val="18"/>
                                    </w:rPr>
                                    <w:t>水：1.607</w:t>
                                  </w:r>
                                </w:p>
                              </w:txbxContent>
                            </wps:txbx>
                            <wps:bodyPr lIns="0" tIns="0" rIns="0" bIns="0" upright="1"/>
                          </wps:wsp>
                        </a:graphicData>
                      </a:graphic>
                    </wp:anchor>
                  </w:drawing>
                </mc:Choice>
                <mc:Fallback>
                  <w:pict>
                    <v:shape id="文本框 11" o:spid="_x0000_s1026" o:spt="202" type="#_x0000_t202" style="position:absolute;left:0pt;margin-left:241.85pt;margin-top:15.8pt;height:23.4pt;width:95.65pt;z-index:251746304;mso-width-relative:page;mso-height-relative:page;" filled="f" stroked="f" coordsize="21600,21600" o:gfxdata="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OltlerZAAAACQEAAA8AAAAAAAAAAQAgAAAAIgAAAGRycy9kb3du&#10;cmV2LnhtbFBLAQIUABQAAAAIAIdO4kDTs23exQEAAH4DAAAOAAAAAAAAAAEAIAAAACgBAABkcnMv&#10;ZTJvRG9jLnhtbFBLBQYAAAAABgAGAFkBAABfBQAAAAA=&#10;">
                      <v:fill on="f" focussize="0,0"/>
                      <v:stroke on="f"/>
                      <v:imagedata o:title=""/>
                      <o:lock v:ext="edit" aspectratio="f"/>
                      <v:textbox inset="0mm,0mm,0mm,0mm">
                        <w:txbxContent>
                          <w:p w14:paraId="231CA6B7">
                            <w:pPr>
                              <w:jc w:val="center"/>
                              <w:rPr>
                                <w:sz w:val="18"/>
                                <w:szCs w:val="18"/>
                              </w:rPr>
                            </w:pPr>
                            <w:r>
                              <w:rPr>
                                <w:sz w:val="18"/>
                                <w:szCs w:val="18"/>
                              </w:rPr>
                              <w:t>固体份：</w:t>
                            </w:r>
                            <w:r>
                              <w:rPr>
                                <w:rFonts w:hint="eastAsia"/>
                                <w:sz w:val="18"/>
                                <w:szCs w:val="18"/>
                              </w:rPr>
                              <w:t>2.565</w:t>
                            </w:r>
                          </w:p>
                          <w:p w14:paraId="4443DF16">
                            <w:pPr>
                              <w:jc w:val="center"/>
                              <w:rPr>
                                <w:sz w:val="18"/>
                                <w:szCs w:val="18"/>
                              </w:rPr>
                            </w:pPr>
                            <w:r>
                              <w:rPr>
                                <w:rFonts w:hint="eastAsia"/>
                                <w:sz w:val="18"/>
                                <w:szCs w:val="18"/>
                              </w:rPr>
                              <w:t>水：1.607</w:t>
                            </w:r>
                          </w:p>
                        </w:txbxContent>
                      </v:textbox>
                    </v:shape>
                  </w:pict>
                </mc:Fallback>
              </mc:AlternateContent>
            </w:r>
            <w:r>
              <w:rPr>
                <w:rFonts w:eastAsiaTheme="minorEastAsia"/>
                <w:sz w:val="24"/>
              </w:rPr>
              <mc:AlternateContent>
                <mc:Choice Requires="wps">
                  <w:drawing>
                    <wp:anchor distT="0" distB="0" distL="114300" distR="114300" simplePos="0" relativeHeight="251721728" behindDoc="0" locked="0" layoutInCell="1" allowOverlap="1">
                      <wp:simplePos x="0" y="0"/>
                      <wp:positionH relativeFrom="column">
                        <wp:posOffset>907415</wp:posOffset>
                      </wp:positionH>
                      <wp:positionV relativeFrom="paragraph">
                        <wp:posOffset>90805</wp:posOffset>
                      </wp:positionV>
                      <wp:extent cx="523875" cy="242570"/>
                      <wp:effectExtent l="0" t="0" r="28575" b="24130"/>
                      <wp:wrapNone/>
                      <wp:docPr id="131" name="文本框 12"/>
                      <wp:cNvGraphicFramePr/>
                      <a:graphic xmlns:a="http://schemas.openxmlformats.org/drawingml/2006/main">
                        <a:graphicData uri="http://schemas.microsoft.com/office/word/2010/wordprocessingShape">
                          <wps:wsp>
                            <wps:cNvSpPr txBox="1"/>
                            <wps:spPr>
                              <a:xfrm>
                                <a:off x="0" y="0"/>
                                <a:ext cx="523875" cy="242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1872C8">
                                  <w:pPr>
                                    <w:jc w:val="center"/>
                                    <w:rPr>
                                      <w:szCs w:val="21"/>
                                    </w:rPr>
                                  </w:pPr>
                                  <w:r>
                                    <w:rPr>
                                      <w:szCs w:val="21"/>
                                    </w:rPr>
                                    <w:t>上产品</w:t>
                                  </w:r>
                                </w:p>
                                <w:p w14:paraId="625A3B56">
                                  <w:pPr>
                                    <w:jc w:val="center"/>
                                    <w:rPr>
                                      <w:szCs w:val="21"/>
                                    </w:rPr>
                                  </w:pPr>
                                </w:p>
                              </w:txbxContent>
                            </wps:txbx>
                            <wps:bodyPr lIns="0" tIns="0" rIns="0" bIns="0" upright="1"/>
                          </wps:wsp>
                        </a:graphicData>
                      </a:graphic>
                    </wp:anchor>
                  </w:drawing>
                </mc:Choice>
                <mc:Fallback>
                  <w:pict>
                    <v:shape id="文本框 12" o:spid="_x0000_s1026" o:spt="202" type="#_x0000_t202" style="position:absolute;left:0pt;margin-left:71.45pt;margin-top:7.15pt;height:19.1pt;width:41.25pt;z-index:251721728;mso-width-relative:page;mso-height-relative:page;" fillcolor="#FFFFFF" filled="t" stroked="t" coordsize="21600,21600" o:gfxdata="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WHhNcAAAAJ&#10;AQAADwAAAAAAAAABACAAAAAiAAAAZHJzL2Rvd25yZXYueG1sUEsBAhQAFAAAAAgAh07iQPymln0d&#10;AgAAXAQAAA4AAAAAAAAAAQAgAAAAJgEAAGRycy9lMm9Eb2MueG1sUEsFBgAAAAAGAAYAWQEAALUF&#10;AAAAAA==&#10;">
                      <v:fill on="t" focussize="0,0"/>
                      <v:stroke color="#000000" joinstyle="miter"/>
                      <v:imagedata o:title=""/>
                      <o:lock v:ext="edit" aspectratio="f"/>
                      <v:textbox inset="0mm,0mm,0mm,0mm">
                        <w:txbxContent>
                          <w:p w14:paraId="181872C8">
                            <w:pPr>
                              <w:jc w:val="center"/>
                              <w:rPr>
                                <w:szCs w:val="21"/>
                              </w:rPr>
                            </w:pPr>
                            <w:r>
                              <w:rPr>
                                <w:szCs w:val="21"/>
                              </w:rPr>
                              <w:t>上产品</w:t>
                            </w:r>
                          </w:p>
                          <w:p w14:paraId="625A3B56">
                            <w:pPr>
                              <w:jc w:val="center"/>
                              <w:rPr>
                                <w:szCs w:val="21"/>
                              </w:rPr>
                            </w:pPr>
                          </w:p>
                        </w:txbxContent>
                      </v:textbox>
                    </v:shape>
                  </w:pict>
                </mc:Fallback>
              </mc:AlternateContent>
            </w:r>
          </w:p>
          <w:p w14:paraId="6326D453">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38112" behindDoc="0" locked="0" layoutInCell="1" allowOverlap="1">
                      <wp:simplePos x="0" y="0"/>
                      <wp:positionH relativeFrom="column">
                        <wp:posOffset>2795905</wp:posOffset>
                      </wp:positionH>
                      <wp:positionV relativeFrom="paragraph">
                        <wp:posOffset>289560</wp:posOffset>
                      </wp:positionV>
                      <wp:extent cx="7620" cy="1054100"/>
                      <wp:effectExtent l="38100" t="0" r="68580" b="50800"/>
                      <wp:wrapNone/>
                      <wp:docPr id="149" name="直接连接符 52"/>
                      <wp:cNvGraphicFramePr/>
                      <a:graphic xmlns:a="http://schemas.openxmlformats.org/drawingml/2006/main">
                        <a:graphicData uri="http://schemas.microsoft.com/office/word/2010/wordprocessingShape">
                          <wps:wsp>
                            <wps:cNvCnPr/>
                            <wps:spPr>
                              <a:xfrm>
                                <a:off x="0" y="0"/>
                                <a:ext cx="7620" cy="1054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2" o:spid="_x0000_s1026" o:spt="20" style="position:absolute;left:0pt;margin-left:220.15pt;margin-top:22.8pt;height:83pt;width:0.6pt;z-index:251738112;mso-width-relative:page;mso-height-relative:page;" filled="f" stroked="t" coordsize="21600,21600" o:gfxdata="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7V4vtsAAAAKAQAADwAAAAAAAAABACAAAAAiAAAAZHJzL2Rvd25y&#10;ZXYueG1sUEsBAhQAFAAAAAgAh07iQPfU8sX7AQAA4gMAAA4AAAAAAAAAAQAgAAAAKgEAAGRycy9l&#10;Mm9Eb2MueG1sUEsFBgAAAAAGAAYAWQEAAJcFA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31968" behindDoc="0" locked="0" layoutInCell="1" allowOverlap="1">
                      <wp:simplePos x="0" y="0"/>
                      <wp:positionH relativeFrom="column">
                        <wp:posOffset>2410460</wp:posOffset>
                      </wp:positionH>
                      <wp:positionV relativeFrom="paragraph">
                        <wp:posOffset>41910</wp:posOffset>
                      </wp:positionV>
                      <wp:extent cx="854710" cy="229870"/>
                      <wp:effectExtent l="0" t="0" r="21590" b="17780"/>
                      <wp:wrapNone/>
                      <wp:docPr id="141" name="文本框 14"/>
                      <wp:cNvGraphicFramePr/>
                      <a:graphic xmlns:a="http://schemas.openxmlformats.org/drawingml/2006/main">
                        <a:graphicData uri="http://schemas.microsoft.com/office/word/2010/wordprocessingShape">
                          <wps:wsp>
                            <wps:cNvSpPr txBox="1"/>
                            <wps:spPr>
                              <a:xfrm>
                                <a:off x="0" y="0"/>
                                <a:ext cx="854710" cy="229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F4E5BE">
                                  <w:pPr>
                                    <w:jc w:val="center"/>
                                    <w:rPr>
                                      <w:szCs w:val="21"/>
                                    </w:rPr>
                                  </w:pPr>
                                  <w:r>
                                    <w:rPr>
                                      <w:rFonts w:hint="eastAsia"/>
                                      <w:szCs w:val="21"/>
                                    </w:rPr>
                                    <w:t>水洗装置</w:t>
                                  </w:r>
                                </w:p>
                              </w:txbxContent>
                            </wps:txbx>
                            <wps:bodyPr lIns="0" tIns="0" rIns="0" bIns="0" upright="1"/>
                          </wps:wsp>
                        </a:graphicData>
                      </a:graphic>
                    </wp:anchor>
                  </w:drawing>
                </mc:Choice>
                <mc:Fallback>
                  <w:pict>
                    <v:shape id="文本框 14" o:spid="_x0000_s1026" o:spt="202" type="#_x0000_t202" style="position:absolute;left:0pt;margin-left:189.8pt;margin-top:3.3pt;height:18.1pt;width:67.3pt;z-index:251731968;mso-width-relative:page;mso-height-relative:page;" fillcolor="#FFFFFF" filled="t" stroked="t" coordsize="21600,21600" o:gfxdata="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0lyx9kA&#10;AAAIAQAADwAAAAAAAAABACAAAAAiAAAAZHJzL2Rvd25yZXYueG1sUEsBAhQAFAAAAAgAh07iQGCn&#10;TAseAgAAXAQAAA4AAAAAAAAAAQAgAAAAKAEAAGRycy9lMm9Eb2MueG1sUEsFBgAAAAAGAAYAWQEA&#10;ALgFAAAAAA==&#10;">
                      <v:fill on="t" focussize="0,0"/>
                      <v:stroke color="#000000" joinstyle="miter"/>
                      <v:imagedata o:title=""/>
                      <o:lock v:ext="edit" aspectratio="f"/>
                      <v:textbox inset="0mm,0mm,0mm,0mm">
                        <w:txbxContent>
                          <w:p w14:paraId="4EF4E5BE">
                            <w:pPr>
                              <w:jc w:val="center"/>
                              <w:rPr>
                                <w:szCs w:val="21"/>
                              </w:rPr>
                            </w:pPr>
                            <w:r>
                              <w:rPr>
                                <w:rFonts w:hint="eastAsia"/>
                                <w:szCs w:val="21"/>
                              </w:rPr>
                              <w:t>水洗装置</w:t>
                            </w:r>
                          </w:p>
                        </w:txbxContent>
                      </v:textbox>
                    </v:shape>
                  </w:pict>
                </mc:Fallback>
              </mc:AlternateContent>
            </w:r>
            <w:r>
              <w:rPr>
                <w:rFonts w:eastAsiaTheme="minorEastAsia"/>
                <w:sz w:val="24"/>
              </w:rPr>
              <mc:AlternateContent>
                <mc:Choice Requires="wps">
                  <w:drawing>
                    <wp:anchor distT="0" distB="0" distL="114300" distR="114300" simplePos="0" relativeHeight="251742208" behindDoc="0" locked="0" layoutInCell="1" allowOverlap="1">
                      <wp:simplePos x="0" y="0"/>
                      <wp:positionH relativeFrom="column">
                        <wp:posOffset>3959860</wp:posOffset>
                      </wp:positionH>
                      <wp:positionV relativeFrom="paragraph">
                        <wp:posOffset>104775</wp:posOffset>
                      </wp:positionV>
                      <wp:extent cx="619125" cy="184150"/>
                      <wp:effectExtent l="0" t="0" r="9525" b="6350"/>
                      <wp:wrapNone/>
                      <wp:docPr id="153" name="文本框 59"/>
                      <wp:cNvGraphicFramePr/>
                      <a:graphic xmlns:a="http://schemas.openxmlformats.org/drawingml/2006/main">
                        <a:graphicData uri="http://schemas.microsoft.com/office/word/2010/wordprocessingShape">
                          <wps:wsp>
                            <wps:cNvSpPr txBox="1"/>
                            <wps:spPr>
                              <a:xfrm>
                                <a:off x="0" y="0"/>
                                <a:ext cx="619125" cy="184150"/>
                              </a:xfrm>
                              <a:prstGeom prst="rect">
                                <a:avLst/>
                              </a:prstGeom>
                              <a:noFill/>
                              <a:ln w="9525">
                                <a:noFill/>
                              </a:ln>
                            </wps:spPr>
                            <wps:txbx>
                              <w:txbxContent>
                                <w:p w14:paraId="2B5B2F23">
                                  <w:pPr>
                                    <w:jc w:val="center"/>
                                    <w:rPr>
                                      <w:szCs w:val="21"/>
                                    </w:rPr>
                                  </w:pPr>
                                  <w:r>
                                    <w:rPr>
                                      <w:szCs w:val="21"/>
                                    </w:rPr>
                                    <w:t>漆渣</w:t>
                                  </w:r>
                                </w:p>
                              </w:txbxContent>
                            </wps:txbx>
                            <wps:bodyPr lIns="0" tIns="0" rIns="0" bIns="0" upright="1"/>
                          </wps:wsp>
                        </a:graphicData>
                      </a:graphic>
                    </wp:anchor>
                  </w:drawing>
                </mc:Choice>
                <mc:Fallback>
                  <w:pict>
                    <v:shape id="文本框 59" o:spid="_x0000_s1026" o:spt="202" type="#_x0000_t202" style="position:absolute;left:0pt;margin-left:311.8pt;margin-top:8.25pt;height:14.5pt;width:48.75pt;z-index:251742208;mso-width-relative:page;mso-height-relative:page;" filled="f" stroked="f" coordsize="21600,21600" o:gfxdata="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f4P0/YAAAACQEAAA8AAAAAAAAAAQAgAAAAIgAAAGRycy9kb3ducmV2&#10;LnhtbFBLAQIUABQAAAAIAIdO4kA0YFGEwwEAAH0DAAAOAAAAAAAAAAEAIAAAACcBAABkcnMvZTJv&#10;RG9jLnhtbFBLBQYAAAAABgAGAFkBAABcBQAAAAA=&#10;">
                      <v:fill on="f" focussize="0,0"/>
                      <v:stroke on="f"/>
                      <v:imagedata o:title=""/>
                      <o:lock v:ext="edit" aspectratio="f"/>
                      <v:textbox inset="0mm,0mm,0mm,0mm">
                        <w:txbxContent>
                          <w:p w14:paraId="2B5B2F23">
                            <w:pPr>
                              <w:jc w:val="center"/>
                              <w:rPr>
                                <w:szCs w:val="21"/>
                              </w:rPr>
                            </w:pPr>
                            <w:r>
                              <w:rPr>
                                <w:szCs w:val="21"/>
                              </w:rPr>
                              <w:t>漆渣</w:t>
                            </w:r>
                          </w:p>
                        </w:txbxContent>
                      </v:textbox>
                    </v:shape>
                  </w:pict>
                </mc:Fallback>
              </mc:AlternateContent>
            </w:r>
            <w:r>
              <w:rPr>
                <w:rFonts w:eastAsiaTheme="minorEastAsia"/>
                <w:sz w:val="24"/>
              </w:rPr>
              <mc:AlternateContent>
                <mc:Choice Requires="wps">
                  <w:drawing>
                    <wp:anchor distT="0" distB="0" distL="114300" distR="114300" simplePos="0" relativeHeight="251730944" behindDoc="0" locked="0" layoutInCell="1" allowOverlap="1">
                      <wp:simplePos x="0" y="0"/>
                      <wp:positionH relativeFrom="column">
                        <wp:posOffset>3265170</wp:posOffset>
                      </wp:positionH>
                      <wp:positionV relativeFrom="paragraph">
                        <wp:posOffset>201295</wp:posOffset>
                      </wp:positionV>
                      <wp:extent cx="659765" cy="0"/>
                      <wp:effectExtent l="0" t="76200" r="26035" b="95250"/>
                      <wp:wrapNone/>
                      <wp:docPr id="140" name="直接连接符 51"/>
                      <wp:cNvGraphicFramePr/>
                      <a:graphic xmlns:a="http://schemas.openxmlformats.org/drawingml/2006/main">
                        <a:graphicData uri="http://schemas.microsoft.com/office/word/2010/wordprocessingShape">
                          <wps:wsp>
                            <wps:cNvCnPr/>
                            <wps:spPr>
                              <a:xfrm flipV="1">
                                <a:off x="0" y="0"/>
                                <a:ext cx="65976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1" o:spid="_x0000_s1026" o:spt="20" style="position:absolute;left:0pt;flip:y;margin-left:257.1pt;margin-top:15.85pt;height:0pt;width:51.95pt;z-index:251730944;mso-width-relative:page;mso-height-relative:page;" filled="f" stroked="t" coordsize="21600,21600" o:gfxdata="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Srj6vYAAAACQEAAA8AAAAAAAAAAQAgAAAAIgAAAGRycy9kb3ducmV2&#10;LnhtbFBLAQIUABQAAAAIAIdO4kBsmiJl/AEAAOgDAAAOAAAAAAAAAAEAIAAAACcBAABkcnMvZTJv&#10;RG9jLnhtbFBLBQYAAAAABgAGAFkBAACVBQ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3665" distR="113665" simplePos="0" relativeHeight="251722752" behindDoc="0" locked="0" layoutInCell="1" allowOverlap="1">
                      <wp:simplePos x="0" y="0"/>
                      <wp:positionH relativeFrom="column">
                        <wp:posOffset>1183005</wp:posOffset>
                      </wp:positionH>
                      <wp:positionV relativeFrom="paragraph">
                        <wp:posOffset>36830</wp:posOffset>
                      </wp:positionV>
                      <wp:extent cx="0" cy="325755"/>
                      <wp:effectExtent l="0" t="0" r="19050" b="17145"/>
                      <wp:wrapNone/>
                      <wp:docPr id="133" name="直接连接符 62"/>
                      <wp:cNvGraphicFramePr/>
                      <a:graphic xmlns:a="http://schemas.openxmlformats.org/drawingml/2006/main">
                        <a:graphicData uri="http://schemas.microsoft.com/office/word/2010/wordprocessingShape">
                          <wps:wsp>
                            <wps:cNvCnPr/>
                            <wps:spPr>
                              <a:xfrm>
                                <a:off x="0" y="0"/>
                                <a:ext cx="0" cy="32575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接连接符 62" o:spid="_x0000_s1026" o:spt="20" style="position:absolute;left:0pt;margin-left:93.15pt;margin-top:2.9pt;height:25.65pt;width:0pt;z-index:251722752;mso-width-relative:page;mso-height-relative:page;" filled="f" stroked="t" coordsize="21600,21600" o:gfxdata="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Q9/h9MA&#10;AAAIAQAADwAAAAAAAAABACAAAAAiAAAAZHJzL2Rvd25yZXYueG1sUEsBAhQAFAAAAAgAh07iQLzT&#10;3SfrAQAA2gMAAA4AAAAAAAAAAQAgAAAAIgEAAGRycy9lMm9Eb2MueG1sUEsFBgAAAAAGAAYAWQEA&#10;AH8FAAAAAA==&#10;">
                      <v:fill on="f" focussize="0,0"/>
                      <v:stroke color="#000000" joinstyle="round"/>
                      <v:imagedata o:title=""/>
                      <o:lock v:ext="edit" aspectratio="f"/>
                    </v:line>
                  </w:pict>
                </mc:Fallback>
              </mc:AlternateContent>
            </w:r>
          </w:p>
          <w:p w14:paraId="148BE2CC">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7328" behindDoc="0" locked="0" layoutInCell="1" allowOverlap="1">
                      <wp:simplePos x="0" y="0"/>
                      <wp:positionH relativeFrom="column">
                        <wp:posOffset>2833370</wp:posOffset>
                      </wp:positionH>
                      <wp:positionV relativeFrom="paragraph">
                        <wp:posOffset>160655</wp:posOffset>
                      </wp:positionV>
                      <wp:extent cx="1153160" cy="712470"/>
                      <wp:effectExtent l="0" t="0" r="8890" b="11430"/>
                      <wp:wrapNone/>
                      <wp:docPr id="159" name="文本框 18"/>
                      <wp:cNvGraphicFramePr/>
                      <a:graphic xmlns:a="http://schemas.openxmlformats.org/drawingml/2006/main">
                        <a:graphicData uri="http://schemas.microsoft.com/office/word/2010/wordprocessingShape">
                          <wps:wsp>
                            <wps:cNvSpPr txBox="1"/>
                            <wps:spPr>
                              <a:xfrm>
                                <a:off x="0" y="0"/>
                                <a:ext cx="1153160" cy="712470"/>
                              </a:xfrm>
                              <a:prstGeom prst="rect">
                                <a:avLst/>
                              </a:prstGeom>
                              <a:noFill/>
                              <a:ln w="9525">
                                <a:noFill/>
                              </a:ln>
                            </wps:spPr>
                            <wps:txbx>
                              <w:txbxContent>
                                <w:p w14:paraId="2683C201">
                                  <w:pPr>
                                    <w:rPr>
                                      <w:sz w:val="18"/>
                                      <w:szCs w:val="18"/>
                                    </w:rPr>
                                  </w:pPr>
                                  <w:r>
                                    <w:rPr>
                                      <w:sz w:val="18"/>
                                      <w:szCs w:val="18"/>
                                    </w:rPr>
                                    <w:t>喷漆废气</w:t>
                                  </w:r>
                                  <w:r>
                                    <w:rPr>
                                      <w:rFonts w:hint="eastAsia"/>
                                      <w:sz w:val="18"/>
                                      <w:szCs w:val="18"/>
                                    </w:rPr>
                                    <w:t>合计：0.3626</w:t>
                                  </w:r>
                                </w:p>
                                <w:p w14:paraId="144CF6ED">
                                  <w:pPr>
                                    <w:rPr>
                                      <w:sz w:val="18"/>
                                      <w:szCs w:val="18"/>
                                    </w:rPr>
                                  </w:pPr>
                                  <w:r>
                                    <w:rPr>
                                      <w:sz w:val="18"/>
                                      <w:szCs w:val="18"/>
                                    </w:rPr>
                                    <w:t>固体份：</w:t>
                                  </w:r>
                                  <w:r>
                                    <w:rPr>
                                      <w:rFonts w:hint="eastAsia"/>
                                      <w:sz w:val="18"/>
                                      <w:szCs w:val="18"/>
                                    </w:rPr>
                                    <w:t>0.135</w:t>
                                  </w:r>
                                </w:p>
                                <w:p w14:paraId="48CEDC52">
                                  <w:pPr>
                                    <w:rPr>
                                      <w:sz w:val="18"/>
                                      <w:szCs w:val="18"/>
                                    </w:rPr>
                                  </w:pPr>
                                  <w:r>
                                    <w:rPr>
                                      <w:sz w:val="18"/>
                                      <w:szCs w:val="18"/>
                                    </w:rPr>
                                    <w:t>非甲烷总烃：</w:t>
                                  </w:r>
                                  <w:r>
                                    <w:rPr>
                                      <w:rFonts w:hint="eastAsia"/>
                                      <w:sz w:val="18"/>
                                      <w:szCs w:val="18"/>
                                    </w:rPr>
                                    <w:t>0.1426</w:t>
                                  </w:r>
                                </w:p>
                                <w:p w14:paraId="0122B427">
                                  <w:pPr>
                                    <w:rPr>
                                      <w:sz w:val="18"/>
                                      <w:szCs w:val="18"/>
                                    </w:rPr>
                                  </w:pPr>
                                  <w:r>
                                    <w:rPr>
                                      <w:rFonts w:hint="eastAsia"/>
                                      <w:sz w:val="18"/>
                                      <w:szCs w:val="18"/>
                                    </w:rPr>
                                    <w:t>水：0.085</w:t>
                                  </w:r>
                                </w:p>
                              </w:txbxContent>
                            </wps:txbx>
                            <wps:bodyPr lIns="0" tIns="0" rIns="0" bIns="0" upright="1"/>
                          </wps:wsp>
                        </a:graphicData>
                      </a:graphic>
                    </wp:anchor>
                  </w:drawing>
                </mc:Choice>
                <mc:Fallback>
                  <w:pict>
                    <v:shape id="文本框 18" o:spid="_x0000_s1026" o:spt="202" type="#_x0000_t202" style="position:absolute;left:0pt;margin-left:223.1pt;margin-top:12.65pt;height:56.1pt;width:90.8pt;z-index:251747328;mso-width-relative:page;mso-height-relative:page;" filled="f" stroked="f" coordsize="21600,21600" o:gfxdata="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CovgZ2QAAAAoBAAAPAAAAAAAAAAEAIAAAACIAAABkcnMvZG93&#10;bnJldi54bWxQSwECFAAUAAAACACHTuJAqZ16ScYBAAB+AwAADgAAAAAAAAABACAAAAAoAQAAZHJz&#10;L2Uyb0RvYy54bWxQSwUGAAAAAAYABgBZAQAAYAUAAAAA&#10;">
                      <v:fill on="f" focussize="0,0"/>
                      <v:stroke on="f"/>
                      <v:imagedata o:title=""/>
                      <o:lock v:ext="edit" aspectratio="f"/>
                      <v:textbox inset="0mm,0mm,0mm,0mm">
                        <w:txbxContent>
                          <w:p w14:paraId="2683C201">
                            <w:pPr>
                              <w:rPr>
                                <w:sz w:val="18"/>
                                <w:szCs w:val="18"/>
                              </w:rPr>
                            </w:pPr>
                            <w:r>
                              <w:rPr>
                                <w:sz w:val="18"/>
                                <w:szCs w:val="18"/>
                              </w:rPr>
                              <w:t>喷漆废气</w:t>
                            </w:r>
                            <w:r>
                              <w:rPr>
                                <w:rFonts w:hint="eastAsia"/>
                                <w:sz w:val="18"/>
                                <w:szCs w:val="18"/>
                              </w:rPr>
                              <w:t>合计：0.3626</w:t>
                            </w:r>
                          </w:p>
                          <w:p w14:paraId="144CF6ED">
                            <w:pPr>
                              <w:rPr>
                                <w:sz w:val="18"/>
                                <w:szCs w:val="18"/>
                              </w:rPr>
                            </w:pPr>
                            <w:r>
                              <w:rPr>
                                <w:sz w:val="18"/>
                                <w:szCs w:val="18"/>
                              </w:rPr>
                              <w:t>固体份：</w:t>
                            </w:r>
                            <w:r>
                              <w:rPr>
                                <w:rFonts w:hint="eastAsia"/>
                                <w:sz w:val="18"/>
                                <w:szCs w:val="18"/>
                              </w:rPr>
                              <w:t>0.135</w:t>
                            </w:r>
                          </w:p>
                          <w:p w14:paraId="48CEDC52">
                            <w:pPr>
                              <w:rPr>
                                <w:sz w:val="18"/>
                                <w:szCs w:val="18"/>
                              </w:rPr>
                            </w:pPr>
                            <w:r>
                              <w:rPr>
                                <w:sz w:val="18"/>
                                <w:szCs w:val="18"/>
                              </w:rPr>
                              <w:t>非甲烷总烃：</w:t>
                            </w:r>
                            <w:r>
                              <w:rPr>
                                <w:rFonts w:hint="eastAsia"/>
                                <w:sz w:val="18"/>
                                <w:szCs w:val="18"/>
                              </w:rPr>
                              <w:t>0.1426</w:t>
                            </w:r>
                          </w:p>
                          <w:p w14:paraId="0122B427">
                            <w:pPr>
                              <w:rPr>
                                <w:sz w:val="18"/>
                                <w:szCs w:val="18"/>
                              </w:rPr>
                            </w:pPr>
                            <w:r>
                              <w:rPr>
                                <w:rFonts w:hint="eastAsia"/>
                                <w:sz w:val="18"/>
                                <w:szCs w:val="18"/>
                              </w:rPr>
                              <w:t>水：0.085</w:t>
                            </w:r>
                          </w:p>
                        </w:txbxContent>
                      </v:textbox>
                    </v:shape>
                  </w:pict>
                </mc:Fallback>
              </mc:AlternateContent>
            </w:r>
            <w:r>
              <w:rPr>
                <w:rFonts w:eastAsiaTheme="minorEastAsia"/>
                <w:sz w:val="24"/>
              </w:rPr>
              <mc:AlternateContent>
                <mc:Choice Requires="wps">
                  <w:drawing>
                    <wp:anchor distT="0" distB="0" distL="114300" distR="114300" simplePos="0" relativeHeight="251745280" behindDoc="0" locked="0" layoutInCell="1" allowOverlap="1">
                      <wp:simplePos x="0" y="0"/>
                      <wp:positionH relativeFrom="column">
                        <wp:posOffset>593090</wp:posOffset>
                      </wp:positionH>
                      <wp:positionV relativeFrom="paragraph">
                        <wp:posOffset>123190</wp:posOffset>
                      </wp:positionV>
                      <wp:extent cx="996950" cy="299720"/>
                      <wp:effectExtent l="0" t="0" r="0" b="5080"/>
                      <wp:wrapNone/>
                      <wp:docPr id="156" name="文本框 19"/>
                      <wp:cNvGraphicFramePr/>
                      <a:graphic xmlns:a="http://schemas.openxmlformats.org/drawingml/2006/main">
                        <a:graphicData uri="http://schemas.microsoft.com/office/word/2010/wordprocessingShape">
                          <wps:wsp>
                            <wps:cNvSpPr txBox="1"/>
                            <wps:spPr>
                              <a:xfrm>
                                <a:off x="0" y="0"/>
                                <a:ext cx="996950" cy="299720"/>
                              </a:xfrm>
                              <a:prstGeom prst="rect">
                                <a:avLst/>
                              </a:prstGeom>
                              <a:noFill/>
                              <a:ln w="9525">
                                <a:noFill/>
                              </a:ln>
                            </wps:spPr>
                            <wps:txbx>
                              <w:txbxContent>
                                <w:p w14:paraId="251FE568">
                                  <w:pPr>
                                    <w:rPr>
                                      <w:sz w:val="18"/>
                                      <w:szCs w:val="18"/>
                                    </w:rPr>
                                  </w:pPr>
                                  <w:r>
                                    <w:rPr>
                                      <w:sz w:val="18"/>
                                      <w:szCs w:val="18"/>
                                    </w:rPr>
                                    <w:t>固体份：</w:t>
                                  </w:r>
                                  <w:r>
                                    <w:rPr>
                                      <w:rFonts w:hint="eastAsia"/>
                                      <w:sz w:val="18"/>
                                      <w:szCs w:val="18"/>
                                    </w:rPr>
                                    <w:t>4.05</w:t>
                                  </w:r>
                                </w:p>
                                <w:p w14:paraId="74B777E7">
                                  <w:pPr>
                                    <w:rPr>
                                      <w:sz w:val="18"/>
                                      <w:szCs w:val="18"/>
                                    </w:rPr>
                                  </w:pPr>
                                </w:p>
                              </w:txbxContent>
                            </wps:txbx>
                            <wps:bodyPr upright="1"/>
                          </wps:wsp>
                        </a:graphicData>
                      </a:graphic>
                    </wp:anchor>
                  </w:drawing>
                </mc:Choice>
                <mc:Fallback>
                  <w:pict>
                    <v:shape id="文本框 19" o:spid="_x0000_s1026" o:spt="202" type="#_x0000_t202" style="position:absolute;left:0pt;margin-left:46.7pt;margin-top:9.7pt;height:23.6pt;width:78.5pt;z-index:251745280;mso-width-relative:page;mso-height-relative:page;" filled="f" stroked="f" coordsize="21600,21600" o:gfxdata="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L2fItUAAAAIAQAADwAAAAAAAAABACAAAAAiAAAAZHJzL2Rvd25yZXYueG1sUEsBAhQAFAAAAAgA&#10;h07iQB8yfqu2AQAAWQMAAA4AAAAAAAAAAQAgAAAAJAEAAGRycy9lMm9Eb2MueG1sUEsFBgAAAAAG&#10;AAYAWQEAAEwFAAAAAA==&#10;">
                      <v:fill on="f" focussize="0,0"/>
                      <v:stroke on="f"/>
                      <v:imagedata o:title=""/>
                      <o:lock v:ext="edit" aspectratio="f"/>
                      <v:textbox>
                        <w:txbxContent>
                          <w:p w14:paraId="251FE568">
                            <w:pPr>
                              <w:rPr>
                                <w:sz w:val="18"/>
                                <w:szCs w:val="18"/>
                              </w:rPr>
                            </w:pPr>
                            <w:r>
                              <w:rPr>
                                <w:sz w:val="18"/>
                                <w:szCs w:val="18"/>
                              </w:rPr>
                              <w:t>固体份：</w:t>
                            </w:r>
                            <w:r>
                              <w:rPr>
                                <w:rFonts w:hint="eastAsia"/>
                                <w:sz w:val="18"/>
                                <w:szCs w:val="18"/>
                              </w:rPr>
                              <w:t>4.05</w:t>
                            </w:r>
                          </w:p>
                          <w:p w14:paraId="74B777E7">
                            <w:pPr>
                              <w:rPr>
                                <w:sz w:val="18"/>
                                <w:szCs w:val="18"/>
                              </w:rPr>
                            </w:pPr>
                          </w:p>
                        </w:txbxContent>
                      </v:textbox>
                    </v:shape>
                  </w:pict>
                </mc:Fallback>
              </mc:AlternateContent>
            </w:r>
            <w:r>
              <w:rPr>
                <w:rFonts w:eastAsiaTheme="minorEastAsia"/>
                <w:sz w:val="24"/>
              </w:rPr>
              <mc:AlternateContent>
                <mc:Choice Requires="wps">
                  <w:drawing>
                    <wp:anchor distT="0" distB="0" distL="113665" distR="113665" simplePos="0" relativeHeight="251737088" behindDoc="0" locked="0" layoutInCell="1" allowOverlap="1">
                      <wp:simplePos x="0" y="0"/>
                      <wp:positionH relativeFrom="column">
                        <wp:posOffset>592455</wp:posOffset>
                      </wp:positionH>
                      <wp:positionV relativeFrom="paragraph">
                        <wp:posOffset>77470</wp:posOffset>
                      </wp:positionV>
                      <wp:extent cx="0" cy="371475"/>
                      <wp:effectExtent l="76200" t="0" r="76200" b="47625"/>
                      <wp:wrapNone/>
                      <wp:docPr id="148" name="直接连接符 5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8" o:spid="_x0000_s1026" o:spt="20" style="position:absolute;left:0pt;margin-left:46.65pt;margin-top:6.1pt;height:29.25pt;width:0pt;z-index:251737088;mso-width-relative:page;mso-height-relative:page;" filled="f" stroked="t" coordsize="21600,21600" o:gfxdata="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AQlJC1gAAAAcBAAAPAAAAAAAAAAEAIAAAACIAAABkcnMvZG93bnJldi54bWxQSwECFAAU&#10;AAAACACHTuJAJHSP//MBAADeAwAADgAAAAAAAAABACAAAAAlAQAAZHJzL2Uyb0RvYy54bWxQSwUG&#10;AAAAAAYABgBZAQAAigU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3665" distR="113665" simplePos="0" relativeHeight="251726848" behindDoc="0" locked="0" layoutInCell="1" allowOverlap="1">
                      <wp:simplePos x="0" y="0"/>
                      <wp:positionH relativeFrom="column">
                        <wp:posOffset>2101850</wp:posOffset>
                      </wp:positionH>
                      <wp:positionV relativeFrom="paragraph">
                        <wp:posOffset>77470</wp:posOffset>
                      </wp:positionV>
                      <wp:extent cx="0" cy="961390"/>
                      <wp:effectExtent l="76200" t="0" r="76200" b="48260"/>
                      <wp:wrapNone/>
                      <wp:docPr id="136" name="直接连接符 56"/>
                      <wp:cNvGraphicFramePr/>
                      <a:graphic xmlns:a="http://schemas.openxmlformats.org/drawingml/2006/main">
                        <a:graphicData uri="http://schemas.microsoft.com/office/word/2010/wordprocessingShape">
                          <wps:wsp>
                            <wps:cNvCnPr/>
                            <wps:spPr>
                              <a:xfrm flipH="1">
                                <a:off x="0" y="0"/>
                                <a:ext cx="0" cy="9613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6" o:spid="_x0000_s1026" o:spt="20" style="position:absolute;left:0pt;flip:x;margin-left:165.5pt;margin-top:6.1pt;height:75.7pt;width:0pt;z-index:251726848;mso-width-relative:page;mso-height-relative:page;" filled="f" stroked="t" coordsize="21600,21600" o:gfxdata="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Ae5EdcAAAAKAQAADwAAAAAAAAABACAAAAAiAAAAZHJzL2Rvd25yZXYu&#10;eG1sUEsBAhQAFAAAAAgAh07iQFTJU1n8AQAA6AMAAA4AAAAAAAAAAQAgAAAAJgEAAGRycy9lMm9E&#10;b2MueG1sUEsFBgAAAAAGAAYAWQEAAJQFA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24800" behindDoc="0" locked="0" layoutInCell="1" allowOverlap="1">
                      <wp:simplePos x="0" y="0"/>
                      <wp:positionH relativeFrom="column">
                        <wp:posOffset>597535</wp:posOffset>
                      </wp:positionH>
                      <wp:positionV relativeFrom="paragraph">
                        <wp:posOffset>57150</wp:posOffset>
                      </wp:positionV>
                      <wp:extent cx="1509395" cy="0"/>
                      <wp:effectExtent l="0" t="76200" r="14605" b="95250"/>
                      <wp:wrapNone/>
                      <wp:docPr id="135" name="直接连接符 55"/>
                      <wp:cNvGraphicFramePr/>
                      <a:graphic xmlns:a="http://schemas.openxmlformats.org/drawingml/2006/main">
                        <a:graphicData uri="http://schemas.microsoft.com/office/word/2010/wordprocessingShape">
                          <wps:wsp>
                            <wps:cNvCnPr/>
                            <wps:spPr>
                              <a:xfrm>
                                <a:off x="0" y="0"/>
                                <a:ext cx="150939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55" o:spid="_x0000_s1026" o:spt="20" style="position:absolute;left:0pt;margin-left:47.05pt;margin-top:4.5pt;height:0pt;width:118.85pt;z-index:251724800;mso-width-relative:page;mso-height-relative:page;" filled="f" stroked="t" coordsize="21600,21600" o:gfxdata="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H2s3fWAAAABgEAAA8AAAAAAAAAAQAgAAAAIgAAAGRycy9kb3ducmV2LnhtbFBLAQIU&#10;ABQAAAAIAIdO4kA9zLs29QEAAN8DAAAOAAAAAAAAAAEAIAAAACUBAABkcnMvZTJvRG9jLnhtbFBL&#10;BQYAAAAABgAGAFkBAACMBQAAAAA=&#10;">
                      <v:fill on="f" focussize="0,0"/>
                      <v:stroke color="#000000" joinstyle="round" endarrow="block"/>
                      <v:imagedata o:title=""/>
                      <o:lock v:ext="edit" aspectratio="f"/>
                    </v:line>
                  </w:pict>
                </mc:Fallback>
              </mc:AlternateContent>
            </w:r>
          </w:p>
          <w:p w14:paraId="34F192F9">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8352" behindDoc="0" locked="0" layoutInCell="1" allowOverlap="1">
                      <wp:simplePos x="0" y="0"/>
                      <wp:positionH relativeFrom="column">
                        <wp:posOffset>1085850</wp:posOffset>
                      </wp:positionH>
                      <wp:positionV relativeFrom="paragraph">
                        <wp:posOffset>170180</wp:posOffset>
                      </wp:positionV>
                      <wp:extent cx="1171575" cy="563880"/>
                      <wp:effectExtent l="0" t="0" r="0" b="0"/>
                      <wp:wrapNone/>
                      <wp:docPr id="160" name="文本框 53"/>
                      <wp:cNvGraphicFramePr/>
                      <a:graphic xmlns:a="http://schemas.openxmlformats.org/drawingml/2006/main">
                        <a:graphicData uri="http://schemas.microsoft.com/office/word/2010/wordprocessingShape">
                          <wps:wsp>
                            <wps:cNvSpPr txBox="1"/>
                            <wps:spPr>
                              <a:xfrm>
                                <a:off x="0" y="0"/>
                                <a:ext cx="1171575" cy="563880"/>
                              </a:xfrm>
                              <a:prstGeom prst="rect">
                                <a:avLst/>
                              </a:prstGeom>
                              <a:noFill/>
                              <a:ln w="9525">
                                <a:noFill/>
                              </a:ln>
                            </wps:spPr>
                            <wps:txbx>
                              <w:txbxContent>
                                <w:p w14:paraId="323660B8">
                                  <w:pPr>
                                    <w:rPr>
                                      <w:sz w:val="18"/>
                                      <w:szCs w:val="18"/>
                                    </w:rPr>
                                  </w:pPr>
                                  <w:r>
                                    <w:rPr>
                                      <w:sz w:val="18"/>
                                      <w:szCs w:val="18"/>
                                    </w:rPr>
                                    <w:t>固化废气</w:t>
                                  </w:r>
                                  <w:r>
                                    <w:rPr>
                                      <w:rFonts w:hint="eastAsia"/>
                                      <w:sz w:val="18"/>
                                      <w:szCs w:val="18"/>
                                    </w:rPr>
                                    <w:t>：2.7518</w:t>
                                  </w:r>
                                </w:p>
                                <w:p w14:paraId="00C8466B">
                                  <w:pPr>
                                    <w:rPr>
                                      <w:sz w:val="18"/>
                                      <w:szCs w:val="18"/>
                                    </w:rPr>
                                  </w:pPr>
                                  <w:r>
                                    <w:rPr>
                                      <w:sz w:val="18"/>
                                      <w:szCs w:val="18"/>
                                    </w:rPr>
                                    <w:t>非甲烷总烃：</w:t>
                                  </w:r>
                                  <w:r>
                                    <w:rPr>
                                      <w:rFonts w:hint="eastAsia"/>
                                      <w:sz w:val="18"/>
                                      <w:szCs w:val="18"/>
                                    </w:rPr>
                                    <w:t>0.2138</w:t>
                                  </w:r>
                                </w:p>
                                <w:p w14:paraId="3424CE88">
                                  <w:pPr>
                                    <w:rPr>
                                      <w:sz w:val="18"/>
                                      <w:szCs w:val="18"/>
                                    </w:rPr>
                                  </w:pPr>
                                  <w:r>
                                    <w:rPr>
                                      <w:rFonts w:hint="eastAsia"/>
                                      <w:sz w:val="18"/>
                                      <w:szCs w:val="18"/>
                                    </w:rPr>
                                    <w:t>水：2.538</w:t>
                                  </w:r>
                                </w:p>
                              </w:txbxContent>
                            </wps:txbx>
                            <wps:bodyPr upright="1"/>
                          </wps:wsp>
                        </a:graphicData>
                      </a:graphic>
                    </wp:anchor>
                  </w:drawing>
                </mc:Choice>
                <mc:Fallback>
                  <w:pict>
                    <v:shape id="文本框 53" o:spid="_x0000_s1026" o:spt="202" type="#_x0000_t202" style="position:absolute;left:0pt;margin-left:85.5pt;margin-top:13.4pt;height:44.4pt;width:92.25pt;z-index:251748352;mso-width-relative:page;mso-height-relative:page;" filled="f" stroked="f" coordsize="21600,21600" o:gfxdata="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N0fI1gAAAAoBAAAPAAAAAAAAAAEAIAAAACIAAABkcnMvZG93bnJldi54bWxQSwECFAAUAAAA&#10;CACHTuJADXnhBLcBAABaAwAADgAAAAAAAAABACAAAAAlAQAAZHJzL2Uyb0RvYy54bWxQSwUGAAAA&#10;AAYABgBZAQAATgUAAAAA&#10;">
                      <v:fill on="f" focussize="0,0"/>
                      <v:stroke on="f"/>
                      <v:imagedata o:title=""/>
                      <o:lock v:ext="edit" aspectratio="f"/>
                      <v:textbox>
                        <w:txbxContent>
                          <w:p w14:paraId="323660B8">
                            <w:pPr>
                              <w:rPr>
                                <w:sz w:val="18"/>
                                <w:szCs w:val="18"/>
                              </w:rPr>
                            </w:pPr>
                            <w:r>
                              <w:rPr>
                                <w:sz w:val="18"/>
                                <w:szCs w:val="18"/>
                              </w:rPr>
                              <w:t>固化废气</w:t>
                            </w:r>
                            <w:r>
                              <w:rPr>
                                <w:rFonts w:hint="eastAsia"/>
                                <w:sz w:val="18"/>
                                <w:szCs w:val="18"/>
                              </w:rPr>
                              <w:t>：2.7518</w:t>
                            </w:r>
                          </w:p>
                          <w:p w14:paraId="00C8466B">
                            <w:pPr>
                              <w:rPr>
                                <w:sz w:val="18"/>
                                <w:szCs w:val="18"/>
                              </w:rPr>
                            </w:pPr>
                            <w:r>
                              <w:rPr>
                                <w:sz w:val="18"/>
                                <w:szCs w:val="18"/>
                              </w:rPr>
                              <w:t>非甲烷总烃：</w:t>
                            </w:r>
                            <w:r>
                              <w:rPr>
                                <w:rFonts w:hint="eastAsia"/>
                                <w:sz w:val="18"/>
                                <w:szCs w:val="18"/>
                              </w:rPr>
                              <w:t>0.2138</w:t>
                            </w:r>
                          </w:p>
                          <w:p w14:paraId="3424CE88">
                            <w:pPr>
                              <w:rPr>
                                <w:sz w:val="18"/>
                                <w:szCs w:val="18"/>
                              </w:rPr>
                            </w:pPr>
                            <w:r>
                              <w:rPr>
                                <w:rFonts w:hint="eastAsia"/>
                                <w:sz w:val="18"/>
                                <w:szCs w:val="18"/>
                              </w:rPr>
                              <w:t>水：2.538</w:t>
                            </w:r>
                          </w:p>
                        </w:txbxContent>
                      </v:textbox>
                    </v:shape>
                  </w:pict>
                </mc:Fallback>
              </mc:AlternateContent>
            </w:r>
            <w:r>
              <w:rPr>
                <w:rFonts w:eastAsiaTheme="minorEastAsia"/>
                <w:sz w:val="24"/>
              </w:rPr>
              <mc:AlternateContent>
                <mc:Choice Requires="wps">
                  <w:drawing>
                    <wp:anchor distT="0" distB="0" distL="114300" distR="114300" simplePos="0" relativeHeight="251728896" behindDoc="0" locked="0" layoutInCell="1" allowOverlap="1">
                      <wp:simplePos x="0" y="0"/>
                      <wp:positionH relativeFrom="column">
                        <wp:posOffset>326390</wp:posOffset>
                      </wp:positionH>
                      <wp:positionV relativeFrom="paragraph">
                        <wp:posOffset>144145</wp:posOffset>
                      </wp:positionV>
                      <wp:extent cx="558800" cy="274955"/>
                      <wp:effectExtent l="0" t="0" r="12700" b="10795"/>
                      <wp:wrapNone/>
                      <wp:docPr id="138" name="文本框 24"/>
                      <wp:cNvGraphicFramePr/>
                      <a:graphic xmlns:a="http://schemas.openxmlformats.org/drawingml/2006/main">
                        <a:graphicData uri="http://schemas.microsoft.com/office/word/2010/wordprocessingShape">
                          <wps:wsp>
                            <wps:cNvSpPr txBox="1"/>
                            <wps:spPr>
                              <a:xfrm>
                                <a:off x="0" y="0"/>
                                <a:ext cx="558800"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F542D0">
                                  <w:pPr>
                                    <w:jc w:val="center"/>
                                    <w:rPr>
                                      <w:szCs w:val="21"/>
                                    </w:rPr>
                                  </w:pPr>
                                  <w:r>
                                    <w:rPr>
                                      <w:szCs w:val="21"/>
                                    </w:rPr>
                                    <w:t>产品漆膜</w:t>
                                  </w:r>
                                </w:p>
                              </w:txbxContent>
                            </wps:txbx>
                            <wps:bodyPr lIns="0" tIns="0" rIns="0" bIns="0" upright="1"/>
                          </wps:wsp>
                        </a:graphicData>
                      </a:graphic>
                    </wp:anchor>
                  </w:drawing>
                </mc:Choice>
                <mc:Fallback>
                  <w:pict>
                    <v:shape id="文本框 24" o:spid="_x0000_s1026" o:spt="202" type="#_x0000_t202" style="position:absolute;left:0pt;margin-left:25.7pt;margin-top:11.35pt;height:21.65pt;width:44pt;z-index:251728896;mso-width-relative:page;mso-height-relative:page;" fillcolor="#FFFFFF" filled="t" stroked="t" coordsize="21600,21600" o:gfxdata="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EXrqfXAAAACAEA&#10;AA8AAAAAAAAAAQAgAAAAIgAAAGRycy9kb3ducmV2LnhtbFBLAQIUABQAAAAIAIdO4kCV4lzqGwIA&#10;AFwEAAAOAAAAAAAAAAEAIAAAACYBAABkcnMvZTJvRG9jLnhtbFBLBQYAAAAABgAGAFkBAACzBQAA&#10;AAA=&#10;">
                      <v:fill on="t" focussize="0,0"/>
                      <v:stroke color="#000000" joinstyle="miter"/>
                      <v:imagedata o:title=""/>
                      <o:lock v:ext="edit" aspectratio="f"/>
                      <v:textbox inset="0mm,0mm,0mm,0mm">
                        <w:txbxContent>
                          <w:p w14:paraId="0CF542D0">
                            <w:pPr>
                              <w:jc w:val="center"/>
                              <w:rPr>
                                <w:szCs w:val="21"/>
                              </w:rPr>
                            </w:pPr>
                            <w:r>
                              <w:rPr>
                                <w:szCs w:val="21"/>
                              </w:rPr>
                              <w:t>产品漆膜</w:t>
                            </w:r>
                          </w:p>
                        </w:txbxContent>
                      </v:textbox>
                    </v:shape>
                  </w:pict>
                </mc:Fallback>
              </mc:AlternateContent>
            </w:r>
          </w:p>
          <w:p w14:paraId="7C20E3DA">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51424" behindDoc="0" locked="0" layoutInCell="1" allowOverlap="1">
                      <wp:simplePos x="0" y="0"/>
                      <wp:positionH relativeFrom="column">
                        <wp:posOffset>4304665</wp:posOffset>
                      </wp:positionH>
                      <wp:positionV relativeFrom="paragraph">
                        <wp:posOffset>236220</wp:posOffset>
                      </wp:positionV>
                      <wp:extent cx="1129030" cy="628650"/>
                      <wp:effectExtent l="0" t="0" r="13970" b="0"/>
                      <wp:wrapNone/>
                      <wp:docPr id="164" name="文本框 25"/>
                      <wp:cNvGraphicFramePr/>
                      <a:graphic xmlns:a="http://schemas.openxmlformats.org/drawingml/2006/main">
                        <a:graphicData uri="http://schemas.microsoft.com/office/word/2010/wordprocessingShape">
                          <wps:wsp>
                            <wps:cNvSpPr txBox="1"/>
                            <wps:spPr>
                              <a:xfrm>
                                <a:off x="0" y="0"/>
                                <a:ext cx="1129030" cy="628650"/>
                              </a:xfrm>
                              <a:prstGeom prst="rect">
                                <a:avLst/>
                              </a:prstGeom>
                              <a:noFill/>
                              <a:ln w="9525">
                                <a:noFill/>
                              </a:ln>
                            </wps:spPr>
                            <wps:txbx>
                              <w:txbxContent>
                                <w:p w14:paraId="29B7D950">
                                  <w:pPr>
                                    <w:rPr>
                                      <w:sz w:val="18"/>
                                      <w:szCs w:val="18"/>
                                    </w:rPr>
                                  </w:pPr>
                                  <w:r>
                                    <w:rPr>
                                      <w:rFonts w:hint="eastAsia"/>
                                      <w:sz w:val="18"/>
                                      <w:szCs w:val="18"/>
                                    </w:rPr>
                                    <w:t>外排废气：0.6946</w:t>
                                  </w:r>
                                </w:p>
                                <w:p w14:paraId="21A48872">
                                  <w:pPr>
                                    <w:rPr>
                                      <w:sz w:val="18"/>
                                      <w:szCs w:val="18"/>
                                    </w:rPr>
                                  </w:pPr>
                                  <w:r>
                                    <w:rPr>
                                      <w:sz w:val="18"/>
                                      <w:szCs w:val="18"/>
                                    </w:rPr>
                                    <w:t>固体份：</w:t>
                                  </w:r>
                                  <w:r>
                                    <w:rPr>
                                      <w:rFonts w:hint="eastAsia"/>
                                      <w:sz w:val="18"/>
                                      <w:szCs w:val="18"/>
                                    </w:rPr>
                                    <w:t>0.027</w:t>
                                  </w:r>
                                </w:p>
                                <w:p w14:paraId="725C4F32">
                                  <w:pPr>
                                    <w:rPr>
                                      <w:sz w:val="18"/>
                                      <w:szCs w:val="18"/>
                                    </w:rPr>
                                  </w:pPr>
                                  <w:r>
                                    <w:rPr>
                                      <w:rFonts w:hint="eastAsia"/>
                                      <w:sz w:val="18"/>
                                      <w:szCs w:val="18"/>
                                    </w:rPr>
                                    <w:t>非甲烷总烃：0.1426</w:t>
                                  </w:r>
                                </w:p>
                                <w:p w14:paraId="70629D19">
                                  <w:pPr>
                                    <w:rPr>
                                      <w:sz w:val="18"/>
                                      <w:szCs w:val="18"/>
                                    </w:rPr>
                                  </w:pPr>
                                  <w:r>
                                    <w:rPr>
                                      <w:rFonts w:hint="eastAsia"/>
                                      <w:sz w:val="18"/>
                                      <w:szCs w:val="18"/>
                                    </w:rPr>
                                    <w:t>水：0.525</w:t>
                                  </w:r>
                                </w:p>
                              </w:txbxContent>
                            </wps:txbx>
                            <wps:bodyPr lIns="0" tIns="0" rIns="0" bIns="0" upright="1"/>
                          </wps:wsp>
                        </a:graphicData>
                      </a:graphic>
                    </wp:anchor>
                  </w:drawing>
                </mc:Choice>
                <mc:Fallback>
                  <w:pict>
                    <v:shape id="文本框 25" o:spid="_x0000_s1026" o:spt="202" type="#_x0000_t202" style="position:absolute;left:0pt;margin-left:338.95pt;margin-top:18.6pt;height:49.5pt;width:88.9pt;z-index:251751424;mso-width-relative:page;mso-height-relative:page;" filled="f" stroked="f" coordsize="21600,21600" o:gfxdata="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77dQj9oAAAAKAQAADwAAAAAAAAABACAAAAAiAAAAZHJzL2Rvd25y&#10;ZXYueG1sUEsBAhQAFAAAAAgAh07iQMX2UQjDAQAAfgMAAA4AAAAAAAAAAQAgAAAAKQEAAGRycy9l&#10;Mm9Eb2MueG1sUEsFBgAAAAAGAAYAWQEAAF4FAAAAAA==&#10;">
                      <v:fill on="f" focussize="0,0"/>
                      <v:stroke on="f"/>
                      <v:imagedata o:title=""/>
                      <o:lock v:ext="edit" aspectratio="f"/>
                      <v:textbox inset="0mm,0mm,0mm,0mm">
                        <w:txbxContent>
                          <w:p w14:paraId="29B7D950">
                            <w:pPr>
                              <w:rPr>
                                <w:sz w:val="18"/>
                                <w:szCs w:val="18"/>
                              </w:rPr>
                            </w:pPr>
                            <w:r>
                              <w:rPr>
                                <w:rFonts w:hint="eastAsia"/>
                                <w:sz w:val="18"/>
                                <w:szCs w:val="18"/>
                              </w:rPr>
                              <w:t>外排废气：0.6946</w:t>
                            </w:r>
                          </w:p>
                          <w:p w14:paraId="21A48872">
                            <w:pPr>
                              <w:rPr>
                                <w:sz w:val="18"/>
                                <w:szCs w:val="18"/>
                              </w:rPr>
                            </w:pPr>
                            <w:r>
                              <w:rPr>
                                <w:sz w:val="18"/>
                                <w:szCs w:val="18"/>
                              </w:rPr>
                              <w:t>固体份：</w:t>
                            </w:r>
                            <w:r>
                              <w:rPr>
                                <w:rFonts w:hint="eastAsia"/>
                                <w:sz w:val="18"/>
                                <w:szCs w:val="18"/>
                              </w:rPr>
                              <w:t>0.027</w:t>
                            </w:r>
                          </w:p>
                          <w:p w14:paraId="725C4F32">
                            <w:pPr>
                              <w:rPr>
                                <w:sz w:val="18"/>
                                <w:szCs w:val="18"/>
                              </w:rPr>
                            </w:pPr>
                            <w:r>
                              <w:rPr>
                                <w:rFonts w:hint="eastAsia"/>
                                <w:sz w:val="18"/>
                                <w:szCs w:val="18"/>
                              </w:rPr>
                              <w:t>非甲烷总烃：0.1426</w:t>
                            </w:r>
                          </w:p>
                          <w:p w14:paraId="70629D19">
                            <w:pPr>
                              <w:rPr>
                                <w:sz w:val="18"/>
                                <w:szCs w:val="18"/>
                              </w:rPr>
                            </w:pPr>
                            <w:r>
                              <w:rPr>
                                <w:rFonts w:hint="eastAsia"/>
                                <w:sz w:val="18"/>
                                <w:szCs w:val="18"/>
                              </w:rPr>
                              <w:t>水：0.525</w:t>
                            </w:r>
                          </w:p>
                        </w:txbxContent>
                      </v:textbox>
                    </v:shape>
                  </w:pict>
                </mc:Fallback>
              </mc:AlternateContent>
            </w:r>
          </w:p>
          <w:p w14:paraId="758DD2AE">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52448" behindDoc="0" locked="0" layoutInCell="1" allowOverlap="1">
                      <wp:simplePos x="0" y="0"/>
                      <wp:positionH relativeFrom="column">
                        <wp:posOffset>3391535</wp:posOffset>
                      </wp:positionH>
                      <wp:positionV relativeFrom="paragraph">
                        <wp:posOffset>124460</wp:posOffset>
                      </wp:positionV>
                      <wp:extent cx="619125" cy="184150"/>
                      <wp:effectExtent l="0" t="0" r="9525" b="6350"/>
                      <wp:wrapNone/>
                      <wp:docPr id="165" name="文本框 46"/>
                      <wp:cNvGraphicFramePr/>
                      <a:graphic xmlns:a="http://schemas.openxmlformats.org/drawingml/2006/main">
                        <a:graphicData uri="http://schemas.microsoft.com/office/word/2010/wordprocessingShape">
                          <wps:wsp>
                            <wps:cNvSpPr txBox="1"/>
                            <wps:spPr>
                              <a:xfrm>
                                <a:off x="0" y="0"/>
                                <a:ext cx="619125" cy="184150"/>
                              </a:xfrm>
                              <a:prstGeom prst="rect">
                                <a:avLst/>
                              </a:prstGeom>
                              <a:noFill/>
                              <a:ln w="9525">
                                <a:noFill/>
                              </a:ln>
                            </wps:spPr>
                            <wps:txbx>
                              <w:txbxContent>
                                <w:p w14:paraId="18DC9F5D">
                                  <w:pPr>
                                    <w:jc w:val="center"/>
                                    <w:rPr>
                                      <w:szCs w:val="21"/>
                                    </w:rPr>
                                  </w:pPr>
                                  <w:r>
                                    <w:rPr>
                                      <w:rFonts w:hint="eastAsia"/>
                                      <w:szCs w:val="21"/>
                                    </w:rPr>
                                    <w:t>外排废气</w:t>
                                  </w:r>
                                </w:p>
                              </w:txbxContent>
                            </wps:txbx>
                            <wps:bodyPr lIns="0" tIns="0" rIns="0" bIns="0" upright="1"/>
                          </wps:wsp>
                        </a:graphicData>
                      </a:graphic>
                    </wp:anchor>
                  </w:drawing>
                </mc:Choice>
                <mc:Fallback>
                  <w:pict>
                    <v:shape id="文本框 46" o:spid="_x0000_s1026" o:spt="202" type="#_x0000_t202" style="position:absolute;left:0pt;margin-left:267.05pt;margin-top:9.8pt;height:14.5pt;width:48.75pt;z-index:251752448;mso-width-relative:page;mso-height-relative:page;" filled="f" stroked="f" coordsize="21600,21600" o:gfxdata="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JBZJXYAAAACQEAAA8AAAAAAAAAAQAgAAAAIgAAAGRycy9kb3ducmV2&#10;LnhtbFBLAQIUABQAAAAIAIdO4kC2ZbRfwwEAAH0DAAAOAAAAAAAAAAEAIAAAACcBAABkcnMvZTJv&#10;RG9jLnhtbFBLBQYAAAAABgAGAFkBAABcBQAAAAA=&#10;">
                      <v:fill on="f" focussize="0,0"/>
                      <v:stroke on="f"/>
                      <v:imagedata o:title=""/>
                      <o:lock v:ext="edit" aspectratio="f"/>
                      <v:textbox inset="0mm,0mm,0mm,0mm">
                        <w:txbxContent>
                          <w:p w14:paraId="18DC9F5D">
                            <w:pPr>
                              <w:jc w:val="center"/>
                              <w:rPr>
                                <w:szCs w:val="21"/>
                              </w:rPr>
                            </w:pPr>
                            <w:r>
                              <w:rPr>
                                <w:rFonts w:hint="eastAsia"/>
                                <w:szCs w:val="21"/>
                              </w:rPr>
                              <w:t>外排废气</w:t>
                            </w:r>
                          </w:p>
                        </w:txbxContent>
                      </v:textbox>
                    </v:shape>
                  </w:pict>
                </mc:Fallback>
              </mc:AlternateContent>
            </w:r>
            <w:r>
              <w:rPr>
                <w:rFonts w:eastAsiaTheme="minorEastAsia"/>
                <w:sz w:val="24"/>
              </w:rPr>
              <mc:AlternateContent>
                <mc:Choice Requires="wps">
                  <w:drawing>
                    <wp:anchor distT="0" distB="0" distL="114300" distR="114300" simplePos="0" relativeHeight="251750400" behindDoc="0" locked="0" layoutInCell="1" allowOverlap="1">
                      <wp:simplePos x="0" y="0"/>
                      <wp:positionH relativeFrom="column">
                        <wp:posOffset>3299460</wp:posOffset>
                      </wp:positionH>
                      <wp:positionV relativeFrom="paragraph">
                        <wp:posOffset>269240</wp:posOffset>
                      </wp:positionV>
                      <wp:extent cx="925830" cy="3810"/>
                      <wp:effectExtent l="0" t="76200" r="26670" b="91440"/>
                      <wp:wrapNone/>
                      <wp:docPr id="162" name="直接连接符 41"/>
                      <wp:cNvGraphicFramePr/>
                      <a:graphic xmlns:a="http://schemas.openxmlformats.org/drawingml/2006/main">
                        <a:graphicData uri="http://schemas.microsoft.com/office/word/2010/wordprocessingShape">
                          <wps:wsp>
                            <wps:cNvCnPr/>
                            <wps:spPr>
                              <a:xfrm flipV="1">
                                <a:off x="0" y="0"/>
                                <a:ext cx="925830" cy="38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41" o:spid="_x0000_s1026" o:spt="20" style="position:absolute;left:0pt;flip:y;margin-left:259.8pt;margin-top:21.2pt;height:0.3pt;width:72.9pt;z-index:251750400;mso-width-relative:page;mso-height-relative:page;" filled="f" stroked="t" coordsize="21600,21600" o:gfxdata="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cI8adkAAAAJAQAADwAAAAAAAAABACAAAAAiAAAAZHJzL2Rv&#10;d25yZXYueG1sUEsBAhQAFAAAAAgAh07iQKO6hi4AAgAA6wMAAA4AAAAAAAAAAQAgAAAAKAEAAGRy&#10;cy9lMm9Eb2MueG1sUEsFBgAAAAAGAAYAWQEAAJoFA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732992" behindDoc="0" locked="0" layoutInCell="1" allowOverlap="1">
                      <wp:simplePos x="0" y="0"/>
                      <wp:positionH relativeFrom="column">
                        <wp:posOffset>1847215</wp:posOffset>
                      </wp:positionH>
                      <wp:positionV relativeFrom="paragraph">
                        <wp:posOffset>124460</wp:posOffset>
                      </wp:positionV>
                      <wp:extent cx="1452245" cy="224790"/>
                      <wp:effectExtent l="0" t="0" r="14605" b="22860"/>
                      <wp:wrapNone/>
                      <wp:docPr id="143" name="文本框 45"/>
                      <wp:cNvGraphicFramePr/>
                      <a:graphic xmlns:a="http://schemas.openxmlformats.org/drawingml/2006/main">
                        <a:graphicData uri="http://schemas.microsoft.com/office/word/2010/wordprocessingShape">
                          <wps:wsp>
                            <wps:cNvSpPr txBox="1"/>
                            <wps:spPr>
                              <a:xfrm>
                                <a:off x="0" y="0"/>
                                <a:ext cx="1452245" cy="2247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9AD350">
                                  <w:pPr>
                                    <w:jc w:val="center"/>
                                    <w:rPr>
                                      <w:szCs w:val="21"/>
                                    </w:rPr>
                                  </w:pPr>
                                  <w:r>
                                    <w:rPr>
                                      <w:rFonts w:hint="eastAsia"/>
                                      <w:szCs w:val="21"/>
                                    </w:rPr>
                                    <w:t>废气处理装置</w:t>
                                  </w:r>
                                </w:p>
                              </w:txbxContent>
                            </wps:txbx>
                            <wps:bodyPr lIns="0" tIns="0" rIns="0" bIns="0" upright="1"/>
                          </wps:wsp>
                        </a:graphicData>
                      </a:graphic>
                    </wp:anchor>
                  </w:drawing>
                </mc:Choice>
                <mc:Fallback>
                  <w:pict>
                    <v:shape id="文本框 45" o:spid="_x0000_s1026" o:spt="202" type="#_x0000_t202" style="position:absolute;left:0pt;margin-left:145.45pt;margin-top:9.8pt;height:17.7pt;width:114.35pt;z-index:251732992;mso-width-relative:page;mso-height-relative:page;" fillcolor="#FFFFFF" filled="t" stroked="t" coordsize="21600,21600" o:gfxdata="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2bsA21gAAAAkBAAAP&#10;AAAAAAAAAAEAIAAAACIAAABkcnMvZG93bnJldi54bWxQSwECFAAUAAAACACHTuJAsdFlphoCAABd&#10;BAAADgAAAAAAAAABACAAAAAlAQAAZHJzL2Uyb0RvYy54bWxQSwUGAAAAAAYABgBZAQAAsQUAAAAA&#10;">
                      <v:fill on="t" focussize="0,0"/>
                      <v:stroke color="#000000" joinstyle="miter"/>
                      <v:imagedata o:title=""/>
                      <o:lock v:ext="edit" aspectratio="f"/>
                      <v:textbox inset="0mm,0mm,0mm,0mm">
                        <w:txbxContent>
                          <w:p w14:paraId="419AD350">
                            <w:pPr>
                              <w:jc w:val="center"/>
                              <w:rPr>
                                <w:szCs w:val="21"/>
                              </w:rPr>
                            </w:pPr>
                            <w:r>
                              <w:rPr>
                                <w:rFonts w:hint="eastAsia"/>
                                <w:szCs w:val="21"/>
                              </w:rPr>
                              <w:t>废气处理装置</w:t>
                            </w:r>
                          </w:p>
                        </w:txbxContent>
                      </v:textbox>
                    </v:shape>
                  </w:pict>
                </mc:Fallback>
              </mc:AlternateContent>
            </w:r>
          </w:p>
          <w:p w14:paraId="554870A8">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3665" distR="113665" simplePos="0" relativeHeight="251739136" behindDoc="0" locked="0" layoutInCell="1" allowOverlap="1">
                      <wp:simplePos x="0" y="0"/>
                      <wp:positionH relativeFrom="column">
                        <wp:posOffset>2576195</wp:posOffset>
                      </wp:positionH>
                      <wp:positionV relativeFrom="paragraph">
                        <wp:posOffset>87630</wp:posOffset>
                      </wp:positionV>
                      <wp:extent cx="0" cy="314960"/>
                      <wp:effectExtent l="76200" t="0" r="76200" b="66040"/>
                      <wp:wrapNone/>
                      <wp:docPr id="150" name="直接连接符 44"/>
                      <wp:cNvGraphicFramePr/>
                      <a:graphic xmlns:a="http://schemas.openxmlformats.org/drawingml/2006/main">
                        <a:graphicData uri="http://schemas.microsoft.com/office/word/2010/wordprocessingShape">
                          <wps:wsp>
                            <wps:cNvCnPr/>
                            <wps:spPr>
                              <a:xfrm flipH="1">
                                <a:off x="0" y="0"/>
                                <a:ext cx="0" cy="3149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接连接符 44" o:spid="_x0000_s1026" o:spt="20" style="position:absolute;left:0pt;flip:x;margin-left:202.85pt;margin-top:6.9pt;height:24.8pt;width:0pt;z-index:251739136;mso-width-relative:page;mso-height-relative:page;" filled="f" stroked="t" coordsize="21600,21600" o:gfxdata="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rWSnj2AAAAAkBAAAPAAAAAAAAAAEAIAAAACIAAABkcnMvZG93bnJl&#10;di54bWxQSwECFAAUAAAACACHTuJAgWV/NP0BAADoAwAADgAAAAAAAAABACAAAAAnAQAAZHJzL2Uy&#10;b0RvYy54bWxQSwUGAAAAAAYABgBZAQAAlgUAAAAA&#10;">
                      <v:fill on="f" focussize="0,0"/>
                      <v:stroke color="#000000" joinstyle="round" endarrow="block"/>
                      <v:imagedata o:title=""/>
                      <o:lock v:ext="edit" aspectratio="f"/>
                    </v:line>
                  </w:pict>
                </mc:Fallback>
              </mc:AlternateContent>
            </w:r>
          </w:p>
          <w:p w14:paraId="7E4CCC81">
            <w:pPr>
              <w:spacing w:line="480" w:lineRule="exact"/>
              <w:ind w:firstLine="470" w:firstLineChars="196"/>
              <w:rPr>
                <w:rFonts w:eastAsiaTheme="minorEastAsia"/>
                <w:b/>
                <w:sz w:val="24"/>
              </w:rPr>
            </w:pPr>
            <w:r>
              <w:rPr>
                <w:rFonts w:eastAsiaTheme="minorEastAsia"/>
                <w:sz w:val="24"/>
              </w:rPr>
              <mc:AlternateContent>
                <mc:Choice Requires="wps">
                  <w:drawing>
                    <wp:anchor distT="0" distB="0" distL="114300" distR="114300" simplePos="0" relativeHeight="251749376" behindDoc="0" locked="0" layoutInCell="1" allowOverlap="1">
                      <wp:simplePos x="0" y="0"/>
                      <wp:positionH relativeFrom="column">
                        <wp:posOffset>2102485</wp:posOffset>
                      </wp:positionH>
                      <wp:positionV relativeFrom="paragraph">
                        <wp:posOffset>3810</wp:posOffset>
                      </wp:positionV>
                      <wp:extent cx="1483995" cy="659130"/>
                      <wp:effectExtent l="0" t="0" r="0" b="0"/>
                      <wp:wrapNone/>
                      <wp:docPr id="161" name="文本框 30"/>
                      <wp:cNvGraphicFramePr/>
                      <a:graphic xmlns:a="http://schemas.openxmlformats.org/drawingml/2006/main">
                        <a:graphicData uri="http://schemas.microsoft.com/office/word/2010/wordprocessingShape">
                          <wps:wsp>
                            <wps:cNvSpPr txBox="1"/>
                            <wps:spPr>
                              <a:xfrm>
                                <a:off x="0" y="0"/>
                                <a:ext cx="1483995" cy="659130"/>
                              </a:xfrm>
                              <a:prstGeom prst="rect">
                                <a:avLst/>
                              </a:prstGeom>
                              <a:noFill/>
                              <a:ln w="9525">
                                <a:noFill/>
                              </a:ln>
                            </wps:spPr>
                            <wps:txbx>
                              <w:txbxContent>
                                <w:p w14:paraId="0A4B85C7">
                                  <w:pPr>
                                    <w:rPr>
                                      <w:sz w:val="18"/>
                                      <w:szCs w:val="18"/>
                                    </w:rPr>
                                  </w:pPr>
                                  <w:r>
                                    <w:rPr>
                                      <w:rFonts w:hint="eastAsia"/>
                                      <w:sz w:val="18"/>
                                      <w:szCs w:val="18"/>
                                    </w:rPr>
                                    <w:t>处理量：2.4198</w:t>
                                  </w:r>
                                </w:p>
                                <w:p w14:paraId="040B7E94">
                                  <w:pPr>
                                    <w:rPr>
                                      <w:sz w:val="18"/>
                                      <w:szCs w:val="18"/>
                                    </w:rPr>
                                  </w:pPr>
                                  <w:r>
                                    <w:rPr>
                                      <w:rFonts w:hint="eastAsia"/>
                                      <w:sz w:val="18"/>
                                      <w:szCs w:val="18"/>
                                    </w:rPr>
                                    <w:t>固体份：0.108</w:t>
                                  </w:r>
                                </w:p>
                                <w:p w14:paraId="33D04E72">
                                  <w:pPr>
                                    <w:rPr>
                                      <w:sz w:val="18"/>
                                      <w:szCs w:val="18"/>
                                    </w:rPr>
                                  </w:pPr>
                                  <w:r>
                                    <w:rPr>
                                      <w:sz w:val="18"/>
                                      <w:szCs w:val="18"/>
                                    </w:rPr>
                                    <w:t>非甲烷总烃：</w:t>
                                  </w:r>
                                  <w:r>
                                    <w:rPr>
                                      <w:rFonts w:hint="eastAsia"/>
                                      <w:sz w:val="18"/>
                                      <w:szCs w:val="18"/>
                                    </w:rPr>
                                    <w:t>0.2138</w:t>
                                  </w:r>
                                </w:p>
                                <w:p w14:paraId="167E4BDD">
                                  <w:pPr>
                                    <w:rPr>
                                      <w:sz w:val="18"/>
                                      <w:szCs w:val="18"/>
                                    </w:rPr>
                                  </w:pPr>
                                  <w:r>
                                    <w:rPr>
                                      <w:rFonts w:hint="eastAsia"/>
                                      <w:sz w:val="18"/>
                                      <w:szCs w:val="18"/>
                                    </w:rPr>
                                    <w:t>水：2.098</w:t>
                                  </w:r>
                                </w:p>
                              </w:txbxContent>
                            </wps:txbx>
                            <wps:bodyPr upright="1"/>
                          </wps:wsp>
                        </a:graphicData>
                      </a:graphic>
                    </wp:anchor>
                  </w:drawing>
                </mc:Choice>
                <mc:Fallback>
                  <w:pict>
                    <v:shape id="文本框 30" o:spid="_x0000_s1026" o:spt="202" type="#_x0000_t202" style="position:absolute;left:0pt;margin-left:165.55pt;margin-top:0.3pt;height:51.9pt;width:116.85pt;z-index:251749376;mso-width-relative:page;mso-height-relative:page;" filled="f" stroked="f" coordsize="21600,21600" o:gfxdata="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CWH1NUAAAAIAQAADwAAAAAAAAABACAAAAAiAAAAZHJzL2Rvd25yZXYueG1sUEsBAhQAFAAAAAgA&#10;h07iQPfDPSi2AQAAWgMAAA4AAAAAAAAAAQAgAAAAJAEAAGRycy9lMm9Eb2MueG1sUEsFBgAAAAAG&#10;AAYAWQEAAEwFAAAAAA==&#10;">
                      <v:fill on="f" focussize="0,0"/>
                      <v:stroke on="f"/>
                      <v:imagedata o:title=""/>
                      <o:lock v:ext="edit" aspectratio="f"/>
                      <v:textbox>
                        <w:txbxContent>
                          <w:p w14:paraId="0A4B85C7">
                            <w:pPr>
                              <w:rPr>
                                <w:sz w:val="18"/>
                                <w:szCs w:val="18"/>
                              </w:rPr>
                            </w:pPr>
                            <w:r>
                              <w:rPr>
                                <w:rFonts w:hint="eastAsia"/>
                                <w:sz w:val="18"/>
                                <w:szCs w:val="18"/>
                              </w:rPr>
                              <w:t>处理量：2.4198</w:t>
                            </w:r>
                          </w:p>
                          <w:p w14:paraId="040B7E94">
                            <w:pPr>
                              <w:rPr>
                                <w:sz w:val="18"/>
                                <w:szCs w:val="18"/>
                              </w:rPr>
                            </w:pPr>
                            <w:r>
                              <w:rPr>
                                <w:rFonts w:hint="eastAsia"/>
                                <w:sz w:val="18"/>
                                <w:szCs w:val="18"/>
                              </w:rPr>
                              <w:t>固体份：0.108</w:t>
                            </w:r>
                          </w:p>
                          <w:p w14:paraId="33D04E72">
                            <w:pPr>
                              <w:rPr>
                                <w:sz w:val="18"/>
                                <w:szCs w:val="18"/>
                              </w:rPr>
                            </w:pPr>
                            <w:r>
                              <w:rPr>
                                <w:sz w:val="18"/>
                                <w:szCs w:val="18"/>
                              </w:rPr>
                              <w:t>非甲烷总烃：</w:t>
                            </w:r>
                            <w:r>
                              <w:rPr>
                                <w:rFonts w:hint="eastAsia"/>
                                <w:sz w:val="18"/>
                                <w:szCs w:val="18"/>
                              </w:rPr>
                              <w:t>0.2138</w:t>
                            </w:r>
                          </w:p>
                          <w:p w14:paraId="167E4BDD">
                            <w:pPr>
                              <w:rPr>
                                <w:sz w:val="18"/>
                                <w:szCs w:val="18"/>
                              </w:rPr>
                            </w:pPr>
                            <w:r>
                              <w:rPr>
                                <w:rFonts w:hint="eastAsia"/>
                                <w:sz w:val="18"/>
                                <w:szCs w:val="18"/>
                              </w:rPr>
                              <w:t>水：2.098</w:t>
                            </w:r>
                          </w:p>
                        </w:txbxContent>
                      </v:textbox>
                    </v:shape>
                  </w:pict>
                </mc:Fallback>
              </mc:AlternateContent>
            </w:r>
          </w:p>
          <w:p w14:paraId="2DFDC873">
            <w:pPr>
              <w:spacing w:line="480" w:lineRule="exact"/>
              <w:ind w:firstLine="472" w:firstLineChars="196"/>
              <w:rPr>
                <w:rFonts w:eastAsiaTheme="minorEastAsia"/>
                <w:b/>
                <w:sz w:val="24"/>
              </w:rPr>
            </w:pPr>
          </w:p>
          <w:p w14:paraId="3FCAFC3A">
            <w:pPr>
              <w:spacing w:line="480" w:lineRule="exact"/>
              <w:ind w:firstLine="411" w:firstLineChars="196"/>
              <w:rPr>
                <w:rFonts w:eastAsiaTheme="minorEastAsia"/>
                <w:b/>
                <w:sz w:val="24"/>
              </w:rPr>
            </w:pPr>
            <w:r>
              <w:rPr>
                <w:rFonts w:eastAsiaTheme="minorEastAsia"/>
              </w:rPr>
              <mc:AlternateContent>
                <mc:Choice Requires="wps">
                  <w:drawing>
                    <wp:anchor distT="0" distB="0" distL="114300" distR="114300" simplePos="0" relativeHeight="251717632" behindDoc="0" locked="0" layoutInCell="1" allowOverlap="1">
                      <wp:simplePos x="0" y="0"/>
                      <wp:positionH relativeFrom="column">
                        <wp:posOffset>745490</wp:posOffset>
                      </wp:positionH>
                      <wp:positionV relativeFrom="paragraph">
                        <wp:posOffset>22225</wp:posOffset>
                      </wp:positionV>
                      <wp:extent cx="3886200" cy="202565"/>
                      <wp:effectExtent l="0" t="0" r="0" b="6985"/>
                      <wp:wrapNone/>
                      <wp:docPr id="2399"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3886200" cy="202565"/>
                              </a:xfrm>
                              <a:prstGeom prst="rect">
                                <a:avLst/>
                              </a:prstGeom>
                              <a:noFill/>
                              <a:ln>
                                <a:noFill/>
                              </a:ln>
                              <a:effectLst/>
                            </wps:spPr>
                            <wps:txbx>
                              <w:txbxContent>
                                <w:p w14:paraId="32D276C0">
                                  <w:pPr>
                                    <w:spacing w:line="240" w:lineRule="atLeast"/>
                                    <w:jc w:val="center"/>
                                    <w:rPr>
                                      <w:b/>
                                      <w:color w:val="000000"/>
                                      <w:sz w:val="24"/>
                                    </w:rPr>
                                  </w:pPr>
                                  <w:r>
                                    <w:rPr>
                                      <w:b/>
                                      <w:color w:val="000000"/>
                                      <w:sz w:val="24"/>
                                    </w:rPr>
                                    <w:t>图</w:t>
                                  </w:r>
                                  <w:r>
                                    <w:rPr>
                                      <w:rFonts w:hint="eastAsia"/>
                                      <w:b/>
                                      <w:color w:val="000000"/>
                                      <w:sz w:val="24"/>
                                    </w:rPr>
                                    <w:t xml:space="preserve">2    </w:t>
                                  </w:r>
                                  <w:r>
                                    <w:rPr>
                                      <w:b/>
                                      <w:color w:val="000000"/>
                                      <w:sz w:val="24"/>
                                    </w:rPr>
                                    <w:t>全厂漆平衡图</w:t>
                                  </w:r>
                                  <w:r>
                                    <w:rPr>
                                      <w:rFonts w:hint="eastAsia"/>
                                      <w:b/>
                                      <w:color w:val="000000"/>
                                      <w:sz w:val="24"/>
                                    </w:rPr>
                                    <w:t xml:space="preserve">    </w:t>
                                  </w:r>
                                  <w:r>
                                    <w:rPr>
                                      <w:b/>
                                      <w:color w:val="000000"/>
                                      <w:sz w:val="24"/>
                                    </w:rPr>
                                    <w:t>（单位：t/a）</w:t>
                                  </w:r>
                                </w:p>
                              </w:txbxContent>
                            </wps:txbx>
                            <wps:bodyPr rot="0" vert="horz" wrap="square" lIns="0" tIns="0" rIns="0" bIns="0" anchor="t" anchorCtr="0" upright="1">
                              <a:noAutofit/>
                            </wps:bodyPr>
                          </wps:wsp>
                        </a:graphicData>
                      </a:graphic>
                    </wp:anchor>
                  </w:drawing>
                </mc:Choice>
                <mc:Fallback>
                  <w:pict>
                    <v:shape id="文本框 40" o:spid="_x0000_s1026" o:spt="202" type="#_x0000_t202" style="position:absolute;left:0pt;margin-left:58.7pt;margin-top:1.75pt;height:15.95pt;width:306pt;z-index:251717632;mso-width-relative:page;mso-height-relative:page;" filled="f" stroked="f" coordsize="21600,21600" o:gfxdata="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64Az9YAAAAIAQAADwAAAAAA&#10;AAABACAAAAAiAAAAZHJzL2Rvd25yZXYueG1sUEsBAhQAFAAAAAgAh07iQH0EFGsVAgAAFwQAAA4A&#10;AAAAAAAAAQAgAAAAJQEAAGRycy9lMm9Eb2MueG1sUEsFBgAAAAAGAAYAWQEAAKwFAAAAAA==&#10;">
                      <v:fill on="f" focussize="0,0"/>
                      <v:stroke on="f"/>
                      <v:imagedata o:title=""/>
                      <o:lock v:ext="edit" aspectratio="f"/>
                      <v:textbox inset="0mm,0mm,0mm,0mm">
                        <w:txbxContent>
                          <w:p w14:paraId="32D276C0">
                            <w:pPr>
                              <w:spacing w:line="240" w:lineRule="atLeast"/>
                              <w:jc w:val="center"/>
                              <w:rPr>
                                <w:b/>
                                <w:color w:val="000000"/>
                                <w:sz w:val="24"/>
                              </w:rPr>
                            </w:pPr>
                            <w:r>
                              <w:rPr>
                                <w:b/>
                                <w:color w:val="000000"/>
                                <w:sz w:val="24"/>
                              </w:rPr>
                              <w:t>图</w:t>
                            </w:r>
                            <w:r>
                              <w:rPr>
                                <w:rFonts w:hint="eastAsia"/>
                                <w:b/>
                                <w:color w:val="000000"/>
                                <w:sz w:val="24"/>
                              </w:rPr>
                              <w:t xml:space="preserve">2    </w:t>
                            </w:r>
                            <w:r>
                              <w:rPr>
                                <w:b/>
                                <w:color w:val="000000"/>
                                <w:sz w:val="24"/>
                              </w:rPr>
                              <w:t>全厂漆平衡图</w:t>
                            </w:r>
                            <w:r>
                              <w:rPr>
                                <w:rFonts w:hint="eastAsia"/>
                                <w:b/>
                                <w:color w:val="000000"/>
                                <w:sz w:val="24"/>
                              </w:rPr>
                              <w:t xml:space="preserve">    </w:t>
                            </w:r>
                            <w:r>
                              <w:rPr>
                                <w:b/>
                                <w:color w:val="000000"/>
                                <w:sz w:val="24"/>
                              </w:rPr>
                              <w:t>（单位：t/a）</w:t>
                            </w:r>
                          </w:p>
                        </w:txbxContent>
                      </v:textbox>
                    </v:shape>
                  </w:pict>
                </mc:Fallback>
              </mc:AlternateContent>
            </w:r>
          </w:p>
          <w:p w14:paraId="525A0260">
            <w:pPr>
              <w:spacing w:line="440" w:lineRule="exact"/>
              <w:ind w:firstLine="472" w:firstLineChars="196"/>
              <w:rPr>
                <w:rFonts w:eastAsiaTheme="minorEastAsia"/>
                <w:b/>
                <w:sz w:val="24"/>
              </w:rPr>
            </w:pPr>
            <w:r>
              <w:rPr>
                <w:rFonts w:hAnsiTheme="minorEastAsia" w:eastAsiaTheme="minorEastAsia"/>
                <w:b/>
                <w:sz w:val="24"/>
              </w:rPr>
              <w:t>（</w:t>
            </w:r>
            <w:r>
              <w:rPr>
                <w:rFonts w:eastAsiaTheme="minorEastAsia"/>
                <w:b/>
                <w:sz w:val="24"/>
              </w:rPr>
              <w:t>14</w:t>
            </w:r>
            <w:r>
              <w:rPr>
                <w:rFonts w:hAnsiTheme="minorEastAsia" w:eastAsiaTheme="minorEastAsia"/>
                <w:b/>
                <w:sz w:val="24"/>
              </w:rPr>
              <w:t>）公用工程</w:t>
            </w:r>
          </w:p>
          <w:p w14:paraId="47F68EE4">
            <w:pPr>
              <w:adjustRightInd w:val="0"/>
              <w:snapToGrid w:val="0"/>
              <w:spacing w:line="440" w:lineRule="exact"/>
              <w:ind w:firstLine="480" w:firstLineChars="200"/>
              <w:rPr>
                <w:rFonts w:eastAsiaTheme="minorEastAsia"/>
                <w:snapToGrid w:val="0"/>
                <w:kern w:val="0"/>
                <w:sz w:val="24"/>
              </w:rPr>
            </w:pPr>
            <w:r>
              <w:rPr>
                <w:rFonts w:hAnsiTheme="minorEastAsia" w:eastAsiaTheme="minorEastAsia"/>
                <w:snapToGrid w:val="0"/>
                <w:kern w:val="0"/>
                <w:sz w:val="24"/>
              </w:rPr>
              <w:t>①给水</w:t>
            </w:r>
          </w:p>
          <w:p w14:paraId="332DD68C">
            <w:pPr>
              <w:adjustRightInd w:val="0"/>
              <w:snapToGrid w:val="0"/>
              <w:spacing w:line="440" w:lineRule="exact"/>
              <w:ind w:firstLine="480" w:firstLineChars="200"/>
              <w:rPr>
                <w:rFonts w:eastAsiaTheme="minorEastAsia"/>
                <w:sz w:val="24"/>
              </w:rPr>
            </w:pPr>
            <w:r>
              <w:rPr>
                <w:rFonts w:hAnsiTheme="minorEastAsia" w:eastAsiaTheme="minorEastAsia"/>
                <w:sz w:val="24"/>
              </w:rPr>
              <w:t>项目用水主要为生产用水和生活用水。</w:t>
            </w:r>
          </w:p>
          <w:p w14:paraId="1CEEF1B4">
            <w:pPr>
              <w:pStyle w:val="2"/>
              <w:spacing w:line="440" w:lineRule="exact"/>
              <w:ind w:firstLine="480"/>
              <w:rPr>
                <w:rFonts w:eastAsiaTheme="minorEastAsia"/>
              </w:rPr>
            </w:pPr>
            <w:r>
              <w:rPr>
                <w:rFonts w:hAnsiTheme="minorEastAsia" w:eastAsiaTheme="minorEastAsia"/>
                <w:sz w:val="24"/>
              </w:rPr>
              <w:t>本项目用水主要为水帘柜循环水池补充用水</w:t>
            </w:r>
            <w:r>
              <w:rPr>
                <w:rFonts w:hint="eastAsia" w:hAnsiTheme="minorEastAsia" w:eastAsiaTheme="minorEastAsia"/>
                <w:sz w:val="24"/>
              </w:rPr>
              <w:t>、</w:t>
            </w:r>
            <w:r>
              <w:rPr>
                <w:rFonts w:hAnsiTheme="minorEastAsia" w:eastAsiaTheme="minorEastAsia"/>
                <w:sz w:val="24"/>
              </w:rPr>
              <w:t>调漆用水</w:t>
            </w:r>
            <w:r>
              <w:rPr>
                <w:rFonts w:hint="eastAsia" w:hAnsiTheme="minorEastAsia" w:eastAsiaTheme="minorEastAsia"/>
                <w:sz w:val="24"/>
              </w:rPr>
              <w:t>及职工生活用水</w:t>
            </w:r>
            <w:r>
              <w:rPr>
                <w:rFonts w:hAnsiTheme="minorEastAsia" w:eastAsiaTheme="minorEastAsia"/>
                <w:sz w:val="24"/>
              </w:rPr>
              <w:t>。</w:t>
            </w:r>
          </w:p>
          <w:p w14:paraId="451D827A">
            <w:pPr>
              <w:pStyle w:val="2"/>
              <w:spacing w:line="440" w:lineRule="exact"/>
              <w:ind w:firstLine="480"/>
              <w:rPr>
                <w:rFonts w:eastAsiaTheme="minorEastAsia"/>
              </w:rPr>
            </w:pPr>
            <w:r>
              <w:rPr>
                <w:rFonts w:hAnsiTheme="minorEastAsia" w:eastAsiaTheme="minorEastAsia"/>
                <w:sz w:val="24"/>
              </w:rPr>
              <w:t>生产用水主要包括调漆用水和水帘过滤柜循环水池补充水，生产用水总用水量为</w:t>
            </w:r>
            <w:r>
              <w:rPr>
                <w:rFonts w:hint="eastAsia" w:eastAsiaTheme="minorEastAsia"/>
                <w:sz w:val="24"/>
              </w:rPr>
              <w:t>10.208</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，其中新鲜水用量为</w:t>
            </w:r>
            <w:r>
              <w:rPr>
                <w:rFonts w:eastAsiaTheme="minorEastAsia"/>
                <w:sz w:val="24"/>
              </w:rPr>
              <w:t>0.</w:t>
            </w:r>
            <w:r>
              <w:rPr>
                <w:rFonts w:hint="eastAsia" w:eastAsiaTheme="minorEastAsia"/>
                <w:sz w:val="24"/>
              </w:rPr>
              <w:t>208</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，喷淋循环水量为</w:t>
            </w:r>
            <w:r>
              <w:rPr>
                <w:rFonts w:eastAsiaTheme="minorEastAsia"/>
                <w:sz w:val="24"/>
              </w:rPr>
              <w:t>1</w:t>
            </w:r>
            <w:r>
              <w:rPr>
                <w:rFonts w:hint="eastAsia" w:eastAsiaTheme="minorEastAsia"/>
                <w:sz w:val="24"/>
              </w:rPr>
              <w:t>0</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。新鲜水中调漆用水量为</w:t>
            </w:r>
            <w:r>
              <w:rPr>
                <w:rFonts w:eastAsiaTheme="minorEastAsia"/>
                <w:sz w:val="24"/>
              </w:rPr>
              <w:t>0.0</w:t>
            </w:r>
            <w:r>
              <w:rPr>
                <w:rFonts w:hint="eastAsia" w:eastAsiaTheme="minorEastAsia"/>
                <w:sz w:val="24"/>
              </w:rPr>
              <w:t>08</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，循环水池补充水量为</w:t>
            </w:r>
            <w:r>
              <w:rPr>
                <w:rFonts w:eastAsiaTheme="minorEastAsia"/>
                <w:sz w:val="24"/>
              </w:rPr>
              <w:t>0.</w:t>
            </w:r>
            <w:r>
              <w:rPr>
                <w:rFonts w:hint="eastAsia" w:eastAsiaTheme="minorEastAsia"/>
                <w:sz w:val="24"/>
              </w:rPr>
              <w:t>2</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w:t>
            </w:r>
          </w:p>
          <w:p w14:paraId="16CA7709">
            <w:pPr>
              <w:adjustRightInd w:val="0"/>
              <w:snapToGrid w:val="0"/>
              <w:spacing w:line="440" w:lineRule="exact"/>
              <w:ind w:firstLine="480" w:firstLineChars="200"/>
              <w:rPr>
                <w:rFonts w:eastAsiaTheme="minorEastAsia"/>
                <w:sz w:val="24"/>
              </w:rPr>
            </w:pPr>
            <w:r>
              <w:rPr>
                <w:rFonts w:hAnsiTheme="minorEastAsia" w:eastAsiaTheme="minorEastAsia"/>
                <w:sz w:val="24"/>
              </w:rPr>
              <w:t>全厂共计员工</w:t>
            </w:r>
            <w:r>
              <w:rPr>
                <w:rFonts w:eastAsiaTheme="minorEastAsia"/>
                <w:sz w:val="24"/>
              </w:rPr>
              <w:t>100</w:t>
            </w:r>
            <w:r>
              <w:rPr>
                <w:rFonts w:hAnsiTheme="minorEastAsia" w:eastAsiaTheme="minorEastAsia"/>
                <w:sz w:val="24"/>
              </w:rPr>
              <w:t>人，无食堂、住宿、洗浴等设施，厕所为水冲厕所，用水量按</w:t>
            </w:r>
            <w:r>
              <w:rPr>
                <w:rFonts w:eastAsiaTheme="minorEastAsia"/>
                <w:sz w:val="24"/>
              </w:rPr>
              <w:t>40L/</w:t>
            </w:r>
            <w:r>
              <w:rPr>
                <w:rFonts w:hAnsiTheme="minorEastAsia" w:eastAsiaTheme="minorEastAsia"/>
                <w:sz w:val="24"/>
              </w:rPr>
              <w:t>（人</w:t>
            </w:r>
            <w:r>
              <w:rPr>
                <w:rFonts w:eastAsiaTheme="minorEastAsia"/>
                <w:sz w:val="24"/>
              </w:rPr>
              <w:t>·</w:t>
            </w:r>
            <w:r>
              <w:rPr>
                <w:rFonts w:hAnsiTheme="minorEastAsia" w:eastAsiaTheme="minorEastAsia"/>
                <w:sz w:val="24"/>
              </w:rPr>
              <w:t>天）计算，生活用水量</w:t>
            </w:r>
            <w:r>
              <w:rPr>
                <w:rFonts w:hint="eastAsia" w:hAnsiTheme="minorEastAsia" w:eastAsiaTheme="minorEastAsia"/>
                <w:sz w:val="24"/>
              </w:rPr>
              <w:t>4</w:t>
            </w:r>
            <w:r>
              <w:rPr>
                <w:rFonts w:eastAsiaTheme="minorEastAsia"/>
                <w:sz w:val="24"/>
              </w:rPr>
              <w:t xml:space="preserve"> m</w:t>
            </w:r>
            <w:r>
              <w:rPr>
                <w:rFonts w:eastAsiaTheme="minorEastAsia"/>
                <w:sz w:val="24"/>
                <w:vertAlign w:val="superscript"/>
              </w:rPr>
              <w:t>3</w:t>
            </w:r>
            <w:r>
              <w:rPr>
                <w:rFonts w:eastAsiaTheme="minorEastAsia"/>
                <w:sz w:val="24"/>
              </w:rPr>
              <w:t>/d</w:t>
            </w:r>
            <w:r>
              <w:rPr>
                <w:rFonts w:hAnsiTheme="minorEastAsia" w:eastAsiaTheme="minorEastAsia"/>
                <w:sz w:val="24"/>
              </w:rPr>
              <w:t>。</w:t>
            </w:r>
          </w:p>
          <w:p w14:paraId="31981549">
            <w:pPr>
              <w:spacing w:line="440" w:lineRule="exact"/>
              <w:ind w:firstLine="480" w:firstLineChars="200"/>
              <w:rPr>
                <w:rFonts w:eastAsiaTheme="minorEastAsia"/>
                <w:sz w:val="24"/>
              </w:rPr>
            </w:pPr>
            <w:r>
              <w:rPr>
                <w:rFonts w:hAnsiTheme="minorEastAsia" w:eastAsiaTheme="minorEastAsia"/>
                <w:sz w:val="24"/>
              </w:rPr>
              <w:t>②排水</w:t>
            </w:r>
          </w:p>
          <w:p w14:paraId="60368207">
            <w:pPr>
              <w:spacing w:line="440" w:lineRule="exact"/>
              <w:ind w:firstLine="480" w:firstLineChars="200"/>
              <w:rPr>
                <w:rFonts w:eastAsiaTheme="minorEastAsia"/>
                <w:sz w:val="24"/>
              </w:rPr>
            </w:pPr>
            <w:r>
              <w:rPr>
                <w:rFonts w:hAnsiTheme="minorEastAsia" w:eastAsiaTheme="minorEastAsia"/>
                <w:sz w:val="24"/>
              </w:rPr>
              <w:t>项目喷漆工序水帘过滤柜喷淋水絮凝沉淀后全部循环使用，不外排；调漆工序用水进入漆料，无生产废水产生。</w:t>
            </w:r>
          </w:p>
          <w:p w14:paraId="6540940A">
            <w:pPr>
              <w:pStyle w:val="2"/>
              <w:spacing w:line="440" w:lineRule="exact"/>
              <w:ind w:firstLine="480"/>
              <w:rPr>
                <w:rFonts w:eastAsiaTheme="minorEastAsia"/>
              </w:rPr>
            </w:pPr>
            <w:r>
              <w:rPr>
                <w:rFonts w:hAnsiTheme="minorEastAsia" w:eastAsiaTheme="minorEastAsia"/>
                <w:sz w:val="24"/>
              </w:rPr>
              <w:t>生活污水产生量按用水量的</w:t>
            </w:r>
            <w:r>
              <w:rPr>
                <w:rFonts w:eastAsiaTheme="minorEastAsia"/>
                <w:sz w:val="24"/>
              </w:rPr>
              <w:t>80%</w:t>
            </w:r>
            <w:r>
              <w:rPr>
                <w:rFonts w:hAnsiTheme="minorEastAsia" w:eastAsiaTheme="minorEastAsia"/>
                <w:sz w:val="24"/>
              </w:rPr>
              <w:t>计，则污水产生量为</w:t>
            </w:r>
            <w:r>
              <w:rPr>
                <w:rFonts w:hint="eastAsia" w:eastAsiaTheme="minorEastAsia"/>
                <w:sz w:val="24"/>
              </w:rPr>
              <w:t>3.2</w:t>
            </w:r>
            <w:r>
              <w:rPr>
                <w:rFonts w:eastAsiaTheme="minorEastAsia"/>
                <w:sz w:val="24"/>
              </w:rPr>
              <w:t>m³/d</w:t>
            </w:r>
            <w:r>
              <w:rPr>
                <w:rFonts w:hAnsiTheme="minorEastAsia" w:eastAsiaTheme="minorEastAsia"/>
                <w:sz w:val="24"/>
              </w:rPr>
              <w:t>，生活污水经化粪池预处理后排入北郊污水处理厂处理。</w:t>
            </w:r>
          </w:p>
          <w:p w14:paraId="003609A9">
            <w:pPr>
              <w:spacing w:line="440" w:lineRule="exact"/>
              <w:ind w:firstLine="480" w:firstLineChars="200"/>
              <w:rPr>
                <w:rFonts w:eastAsiaTheme="minorEastAsia"/>
                <w:sz w:val="24"/>
              </w:rPr>
            </w:pPr>
            <w:r>
              <w:rPr>
                <w:rFonts w:hAnsiTheme="minorEastAsia" w:eastAsiaTheme="minorEastAsia"/>
                <w:sz w:val="24"/>
              </w:rPr>
              <w:t>项目给排水水量平衡见表</w:t>
            </w:r>
            <w:r>
              <w:rPr>
                <w:rFonts w:eastAsiaTheme="minorEastAsia"/>
                <w:sz w:val="24"/>
              </w:rPr>
              <w:t>1</w:t>
            </w:r>
            <w:r>
              <w:rPr>
                <w:rFonts w:hint="eastAsia" w:eastAsiaTheme="minorEastAsia"/>
                <w:sz w:val="24"/>
              </w:rPr>
              <w:t>2</w:t>
            </w:r>
            <w:r>
              <w:rPr>
                <w:rFonts w:hAnsiTheme="minorEastAsia" w:eastAsiaTheme="minorEastAsia"/>
                <w:sz w:val="24"/>
              </w:rPr>
              <w:t>及图</w:t>
            </w:r>
            <w:r>
              <w:rPr>
                <w:rFonts w:eastAsiaTheme="minorEastAsia"/>
                <w:sz w:val="24"/>
              </w:rPr>
              <w:t>4</w:t>
            </w:r>
            <w:r>
              <w:rPr>
                <w:rFonts w:hAnsiTheme="minorEastAsia" w:eastAsiaTheme="minorEastAsia"/>
                <w:sz w:val="24"/>
              </w:rPr>
              <w:t>。</w:t>
            </w:r>
          </w:p>
          <w:p w14:paraId="63145D51">
            <w:pPr>
              <w:spacing w:line="440" w:lineRule="exact"/>
              <w:ind w:firstLine="482"/>
              <w:rPr>
                <w:rFonts w:eastAsiaTheme="minorEastAsia"/>
                <w:b/>
                <w:sz w:val="24"/>
              </w:rPr>
            </w:pPr>
            <w:r>
              <w:rPr>
                <w:rFonts w:hAnsiTheme="minorEastAsia" w:eastAsiaTheme="minorEastAsia"/>
                <w:b/>
                <w:sz w:val="24"/>
              </w:rPr>
              <w:t>表</w:t>
            </w:r>
            <w:r>
              <w:rPr>
                <w:rFonts w:eastAsiaTheme="minorEastAsia"/>
                <w:b/>
                <w:sz w:val="24"/>
              </w:rPr>
              <w:t>1</w:t>
            </w:r>
            <w:r>
              <w:rPr>
                <w:rFonts w:hint="eastAsia" w:eastAsiaTheme="minorEastAsia"/>
                <w:b/>
                <w:sz w:val="24"/>
              </w:rPr>
              <w:t xml:space="preserve">2    </w:t>
            </w:r>
            <w:r>
              <w:rPr>
                <w:rFonts w:hAnsiTheme="minorEastAsia" w:eastAsiaTheme="minorEastAsia"/>
                <w:b/>
                <w:sz w:val="24"/>
              </w:rPr>
              <w:t>项目</w:t>
            </w:r>
            <w:r>
              <w:rPr>
                <w:rFonts w:hint="eastAsia" w:hAnsiTheme="minorEastAsia" w:eastAsiaTheme="minorEastAsia"/>
                <w:b/>
                <w:sz w:val="24"/>
              </w:rPr>
              <w:t>技改</w:t>
            </w:r>
            <w:r>
              <w:rPr>
                <w:rFonts w:hAnsiTheme="minorEastAsia" w:eastAsiaTheme="minorEastAsia"/>
                <w:b/>
                <w:sz w:val="24"/>
              </w:rPr>
              <w:t>后全厂给排水平衡一览表</w:t>
            </w:r>
            <w:r>
              <w:rPr>
                <w:rFonts w:hint="eastAsia" w:hAnsiTheme="minorEastAsia" w:eastAsiaTheme="minorEastAsia"/>
                <w:b/>
                <w:sz w:val="24"/>
              </w:rPr>
              <w:t xml:space="preserve">                 </w:t>
            </w:r>
            <w:r>
              <w:rPr>
                <w:rFonts w:hAnsiTheme="minorEastAsia" w:eastAsiaTheme="minorEastAsia"/>
                <w:b/>
                <w:sz w:val="24"/>
              </w:rPr>
              <w:t>单位：</w:t>
            </w:r>
            <w:r>
              <w:rPr>
                <w:rFonts w:eastAsiaTheme="minorEastAsia"/>
                <w:b/>
                <w:sz w:val="24"/>
              </w:rPr>
              <w:t>m</w:t>
            </w:r>
            <w:r>
              <w:rPr>
                <w:rFonts w:eastAsiaTheme="minorEastAsia"/>
                <w:b/>
                <w:sz w:val="24"/>
                <w:vertAlign w:val="superscript"/>
              </w:rPr>
              <w:t>3</w:t>
            </w:r>
            <w:r>
              <w:rPr>
                <w:rFonts w:eastAsiaTheme="minorEastAsia"/>
                <w:b/>
                <w:sz w:val="24"/>
              </w:rPr>
              <w:t>/d</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4"/>
              <w:gridCol w:w="1702"/>
              <w:gridCol w:w="936"/>
              <w:gridCol w:w="908"/>
              <w:gridCol w:w="561"/>
              <w:gridCol w:w="709"/>
              <w:gridCol w:w="709"/>
              <w:gridCol w:w="709"/>
              <w:gridCol w:w="1644"/>
            </w:tblGrid>
            <w:tr w14:paraId="5A7E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255" w:type="pct"/>
                  <w:tcBorders>
                    <w:top w:val="single" w:color="auto" w:sz="4" w:space="0"/>
                    <w:left w:val="single" w:color="auto" w:sz="4" w:space="0"/>
                    <w:bottom w:val="single" w:color="auto" w:sz="4" w:space="0"/>
                    <w:right w:val="single" w:color="auto" w:sz="4" w:space="0"/>
                  </w:tcBorders>
                  <w:vAlign w:val="center"/>
                </w:tcPr>
                <w:p w14:paraId="29D37AF6">
                  <w:pPr>
                    <w:spacing w:line="360" w:lineRule="exact"/>
                    <w:jc w:val="center"/>
                    <w:rPr>
                      <w:rFonts w:eastAsiaTheme="minorEastAsia"/>
                      <w:szCs w:val="21"/>
                    </w:rPr>
                  </w:pPr>
                  <w:r>
                    <w:rPr>
                      <w:rFonts w:hAnsiTheme="minorEastAsia" w:eastAsiaTheme="minorEastAsia"/>
                      <w:szCs w:val="21"/>
                    </w:rPr>
                    <w:t>序号</w:t>
                  </w:r>
                </w:p>
              </w:tc>
              <w:tc>
                <w:tcPr>
                  <w:tcW w:w="1025" w:type="pct"/>
                  <w:tcBorders>
                    <w:top w:val="single" w:color="auto" w:sz="4" w:space="0"/>
                    <w:left w:val="single" w:color="auto" w:sz="4" w:space="0"/>
                    <w:bottom w:val="single" w:color="auto" w:sz="4" w:space="0"/>
                    <w:right w:val="single" w:color="auto" w:sz="4" w:space="0"/>
                  </w:tcBorders>
                  <w:vAlign w:val="center"/>
                </w:tcPr>
                <w:p w14:paraId="421396A6">
                  <w:pPr>
                    <w:spacing w:line="360" w:lineRule="exact"/>
                    <w:jc w:val="center"/>
                    <w:rPr>
                      <w:rFonts w:eastAsiaTheme="minorEastAsia"/>
                      <w:szCs w:val="21"/>
                    </w:rPr>
                  </w:pPr>
                  <w:r>
                    <w:rPr>
                      <w:rFonts w:hAnsiTheme="minorEastAsia" w:eastAsiaTheme="minorEastAsia"/>
                      <w:szCs w:val="21"/>
                    </w:rPr>
                    <w:t>用水工序</w:t>
                  </w:r>
                </w:p>
              </w:tc>
              <w:tc>
                <w:tcPr>
                  <w:tcW w:w="564" w:type="pct"/>
                  <w:tcBorders>
                    <w:top w:val="single" w:color="auto" w:sz="4" w:space="0"/>
                    <w:left w:val="single" w:color="auto" w:sz="4" w:space="0"/>
                    <w:bottom w:val="single" w:color="auto" w:sz="4" w:space="0"/>
                    <w:right w:val="single" w:color="auto" w:sz="4" w:space="0"/>
                  </w:tcBorders>
                  <w:vAlign w:val="center"/>
                </w:tcPr>
                <w:p w14:paraId="2E5A4BF8">
                  <w:pPr>
                    <w:spacing w:line="360" w:lineRule="exact"/>
                    <w:jc w:val="center"/>
                    <w:rPr>
                      <w:rFonts w:eastAsiaTheme="minorEastAsia"/>
                      <w:szCs w:val="21"/>
                    </w:rPr>
                  </w:pPr>
                  <w:r>
                    <w:rPr>
                      <w:rFonts w:hAnsiTheme="minorEastAsia" w:eastAsiaTheme="minorEastAsia"/>
                      <w:szCs w:val="21"/>
                    </w:rPr>
                    <w:t>总用水量</w:t>
                  </w:r>
                </w:p>
              </w:tc>
              <w:tc>
                <w:tcPr>
                  <w:tcW w:w="547" w:type="pct"/>
                  <w:tcBorders>
                    <w:top w:val="single" w:color="auto" w:sz="4" w:space="0"/>
                    <w:left w:val="single" w:color="auto" w:sz="4" w:space="0"/>
                    <w:bottom w:val="single" w:color="auto" w:sz="4" w:space="0"/>
                    <w:right w:val="single" w:color="auto" w:sz="4" w:space="0"/>
                  </w:tcBorders>
                  <w:vAlign w:val="center"/>
                </w:tcPr>
                <w:p w14:paraId="6B19A7B4">
                  <w:pPr>
                    <w:spacing w:line="360" w:lineRule="exact"/>
                    <w:jc w:val="center"/>
                    <w:rPr>
                      <w:rFonts w:eastAsiaTheme="minorEastAsia"/>
                      <w:spacing w:val="-20"/>
                      <w:szCs w:val="21"/>
                    </w:rPr>
                  </w:pPr>
                  <w:r>
                    <w:rPr>
                      <w:rFonts w:hAnsiTheme="minorEastAsia" w:eastAsiaTheme="minorEastAsia"/>
                      <w:spacing w:val="-20"/>
                      <w:szCs w:val="21"/>
                    </w:rPr>
                    <w:t>新鲜水用量</w:t>
                  </w:r>
                </w:p>
              </w:tc>
              <w:tc>
                <w:tcPr>
                  <w:tcW w:w="338" w:type="pct"/>
                  <w:tcBorders>
                    <w:top w:val="single" w:color="auto" w:sz="4" w:space="0"/>
                    <w:left w:val="single" w:color="auto" w:sz="4" w:space="0"/>
                    <w:bottom w:val="single" w:color="auto" w:sz="4" w:space="0"/>
                    <w:right w:val="single" w:color="auto" w:sz="4" w:space="0"/>
                  </w:tcBorders>
                  <w:vAlign w:val="center"/>
                </w:tcPr>
                <w:p w14:paraId="59C62E6F">
                  <w:pPr>
                    <w:spacing w:line="360" w:lineRule="exact"/>
                    <w:jc w:val="center"/>
                    <w:rPr>
                      <w:rFonts w:eastAsiaTheme="minorEastAsia"/>
                      <w:szCs w:val="21"/>
                    </w:rPr>
                  </w:pPr>
                  <w:r>
                    <w:rPr>
                      <w:rFonts w:hAnsiTheme="minorEastAsia" w:eastAsiaTheme="minorEastAsia"/>
                      <w:szCs w:val="21"/>
                    </w:rPr>
                    <w:t>循环水量</w:t>
                  </w:r>
                </w:p>
              </w:tc>
              <w:tc>
                <w:tcPr>
                  <w:tcW w:w="427" w:type="pct"/>
                  <w:tcBorders>
                    <w:top w:val="single" w:color="auto" w:sz="4" w:space="0"/>
                    <w:left w:val="single" w:color="auto" w:sz="4" w:space="0"/>
                    <w:bottom w:val="single" w:color="auto" w:sz="4" w:space="0"/>
                    <w:right w:val="single" w:color="auto" w:sz="4" w:space="0"/>
                  </w:tcBorders>
                  <w:vAlign w:val="center"/>
                </w:tcPr>
                <w:p w14:paraId="3CC6A3B3">
                  <w:pPr>
                    <w:spacing w:line="360" w:lineRule="exact"/>
                    <w:jc w:val="center"/>
                    <w:rPr>
                      <w:rFonts w:hAnsiTheme="minorEastAsia" w:eastAsiaTheme="minorEastAsia"/>
                      <w:szCs w:val="21"/>
                    </w:rPr>
                  </w:pPr>
                  <w:r>
                    <w:rPr>
                      <w:rFonts w:hAnsiTheme="minorEastAsia" w:eastAsiaTheme="minorEastAsia"/>
                      <w:szCs w:val="21"/>
                    </w:rPr>
                    <w:t>物料带入量</w:t>
                  </w:r>
                </w:p>
              </w:tc>
              <w:tc>
                <w:tcPr>
                  <w:tcW w:w="427" w:type="pct"/>
                  <w:tcBorders>
                    <w:top w:val="single" w:color="auto" w:sz="4" w:space="0"/>
                    <w:left w:val="single" w:color="auto" w:sz="4" w:space="0"/>
                    <w:bottom w:val="single" w:color="auto" w:sz="4" w:space="0"/>
                    <w:right w:val="single" w:color="auto" w:sz="4" w:space="0"/>
                  </w:tcBorders>
                  <w:vAlign w:val="center"/>
                </w:tcPr>
                <w:p w14:paraId="58B55FAF">
                  <w:pPr>
                    <w:spacing w:line="360" w:lineRule="exact"/>
                    <w:jc w:val="center"/>
                    <w:rPr>
                      <w:rFonts w:eastAsiaTheme="minorEastAsia"/>
                      <w:szCs w:val="21"/>
                    </w:rPr>
                  </w:pPr>
                  <w:r>
                    <w:rPr>
                      <w:rFonts w:hAnsiTheme="minorEastAsia" w:eastAsiaTheme="minorEastAsia"/>
                      <w:szCs w:val="21"/>
                    </w:rPr>
                    <w:t>损耗量</w:t>
                  </w:r>
                </w:p>
              </w:tc>
              <w:tc>
                <w:tcPr>
                  <w:tcW w:w="427" w:type="pct"/>
                  <w:tcBorders>
                    <w:top w:val="single" w:color="auto" w:sz="4" w:space="0"/>
                    <w:left w:val="single" w:color="auto" w:sz="4" w:space="0"/>
                    <w:bottom w:val="single" w:color="auto" w:sz="4" w:space="0"/>
                    <w:right w:val="single" w:color="auto" w:sz="4" w:space="0"/>
                  </w:tcBorders>
                  <w:vAlign w:val="center"/>
                </w:tcPr>
                <w:p w14:paraId="123181D3">
                  <w:pPr>
                    <w:spacing w:line="360" w:lineRule="exact"/>
                    <w:jc w:val="center"/>
                    <w:rPr>
                      <w:rFonts w:eastAsiaTheme="minorEastAsia"/>
                      <w:szCs w:val="21"/>
                    </w:rPr>
                  </w:pPr>
                  <w:r>
                    <w:rPr>
                      <w:rFonts w:hAnsiTheme="minorEastAsia" w:eastAsiaTheme="minorEastAsia"/>
                      <w:szCs w:val="21"/>
                    </w:rPr>
                    <w:t>排放量</w:t>
                  </w:r>
                </w:p>
              </w:tc>
              <w:tc>
                <w:tcPr>
                  <w:tcW w:w="990" w:type="pct"/>
                  <w:tcBorders>
                    <w:top w:val="single" w:color="auto" w:sz="4" w:space="0"/>
                    <w:left w:val="single" w:color="auto" w:sz="4" w:space="0"/>
                    <w:bottom w:val="single" w:color="auto" w:sz="4" w:space="0"/>
                    <w:right w:val="single" w:color="auto" w:sz="4" w:space="0"/>
                  </w:tcBorders>
                  <w:vAlign w:val="center"/>
                </w:tcPr>
                <w:p w14:paraId="2ED4E966">
                  <w:pPr>
                    <w:spacing w:line="360" w:lineRule="exact"/>
                    <w:jc w:val="center"/>
                    <w:rPr>
                      <w:rFonts w:eastAsiaTheme="minorEastAsia"/>
                      <w:szCs w:val="21"/>
                    </w:rPr>
                  </w:pPr>
                  <w:r>
                    <w:rPr>
                      <w:rFonts w:hAnsiTheme="minorEastAsia" w:eastAsiaTheme="minorEastAsia"/>
                      <w:szCs w:val="21"/>
                    </w:rPr>
                    <w:t>措施及去向</w:t>
                  </w:r>
                </w:p>
              </w:tc>
            </w:tr>
            <w:tr w14:paraId="280B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255" w:type="pct"/>
                  <w:tcBorders>
                    <w:top w:val="single" w:color="auto" w:sz="4" w:space="0"/>
                    <w:left w:val="single" w:color="auto" w:sz="4" w:space="0"/>
                    <w:bottom w:val="single" w:color="auto" w:sz="4" w:space="0"/>
                    <w:right w:val="single" w:color="auto" w:sz="4" w:space="0"/>
                  </w:tcBorders>
                  <w:vAlign w:val="center"/>
                </w:tcPr>
                <w:p w14:paraId="31C542FF">
                  <w:pPr>
                    <w:spacing w:line="360" w:lineRule="exact"/>
                    <w:jc w:val="center"/>
                    <w:rPr>
                      <w:rFonts w:eastAsiaTheme="minorEastAsia"/>
                      <w:szCs w:val="21"/>
                    </w:rPr>
                  </w:pPr>
                  <w:r>
                    <w:rPr>
                      <w:rFonts w:eastAsiaTheme="minorEastAsia"/>
                      <w:szCs w:val="21"/>
                    </w:rPr>
                    <w:t>1</w:t>
                  </w:r>
                </w:p>
              </w:tc>
              <w:tc>
                <w:tcPr>
                  <w:tcW w:w="1025" w:type="pct"/>
                  <w:tcBorders>
                    <w:top w:val="single" w:color="auto" w:sz="4" w:space="0"/>
                    <w:left w:val="single" w:color="auto" w:sz="4" w:space="0"/>
                    <w:bottom w:val="single" w:color="auto" w:sz="4" w:space="0"/>
                    <w:right w:val="single" w:color="auto" w:sz="4" w:space="0"/>
                  </w:tcBorders>
                  <w:vAlign w:val="center"/>
                </w:tcPr>
                <w:p w14:paraId="4BA44AF1">
                  <w:pPr>
                    <w:spacing w:line="360" w:lineRule="exact"/>
                    <w:jc w:val="center"/>
                    <w:rPr>
                      <w:rFonts w:eastAsiaTheme="minorEastAsia"/>
                      <w:szCs w:val="21"/>
                    </w:rPr>
                  </w:pPr>
                  <w:r>
                    <w:rPr>
                      <w:rFonts w:hAnsiTheme="minorEastAsia" w:eastAsiaTheme="minorEastAsia"/>
                      <w:szCs w:val="21"/>
                    </w:rPr>
                    <w:t>水帘过滤柜喷淋水</w:t>
                  </w:r>
                </w:p>
              </w:tc>
              <w:tc>
                <w:tcPr>
                  <w:tcW w:w="564" w:type="pct"/>
                  <w:tcBorders>
                    <w:top w:val="single" w:color="auto" w:sz="4" w:space="0"/>
                    <w:left w:val="single" w:color="auto" w:sz="4" w:space="0"/>
                    <w:bottom w:val="single" w:color="auto" w:sz="4" w:space="0"/>
                    <w:right w:val="single" w:color="auto" w:sz="4" w:space="0"/>
                  </w:tcBorders>
                  <w:vAlign w:val="center"/>
                </w:tcPr>
                <w:p w14:paraId="35E32C41">
                  <w:pPr>
                    <w:spacing w:line="360" w:lineRule="exact"/>
                    <w:jc w:val="center"/>
                    <w:rPr>
                      <w:rFonts w:eastAsiaTheme="minorEastAsia"/>
                      <w:szCs w:val="21"/>
                    </w:rPr>
                  </w:pPr>
                  <w:r>
                    <w:rPr>
                      <w:rFonts w:hint="eastAsia" w:eastAsiaTheme="minorEastAsia"/>
                      <w:szCs w:val="21"/>
                    </w:rPr>
                    <w:t>10.2</w:t>
                  </w:r>
                </w:p>
              </w:tc>
              <w:tc>
                <w:tcPr>
                  <w:tcW w:w="547" w:type="pct"/>
                  <w:tcBorders>
                    <w:top w:val="single" w:color="auto" w:sz="4" w:space="0"/>
                    <w:left w:val="single" w:color="auto" w:sz="4" w:space="0"/>
                    <w:bottom w:val="single" w:color="auto" w:sz="4" w:space="0"/>
                    <w:right w:val="single" w:color="auto" w:sz="4" w:space="0"/>
                  </w:tcBorders>
                  <w:vAlign w:val="center"/>
                </w:tcPr>
                <w:p w14:paraId="0AA619E2">
                  <w:pPr>
                    <w:spacing w:line="360" w:lineRule="exact"/>
                    <w:jc w:val="center"/>
                    <w:rPr>
                      <w:rFonts w:eastAsiaTheme="minorEastAsia"/>
                      <w:szCs w:val="21"/>
                    </w:rPr>
                  </w:pPr>
                  <w:r>
                    <w:rPr>
                      <w:rFonts w:hint="eastAsia" w:eastAsiaTheme="minorEastAsia"/>
                      <w:szCs w:val="21"/>
                    </w:rPr>
                    <w:t>0.195</w:t>
                  </w:r>
                </w:p>
              </w:tc>
              <w:tc>
                <w:tcPr>
                  <w:tcW w:w="338" w:type="pct"/>
                  <w:tcBorders>
                    <w:top w:val="single" w:color="auto" w:sz="4" w:space="0"/>
                    <w:left w:val="single" w:color="auto" w:sz="4" w:space="0"/>
                    <w:bottom w:val="single" w:color="auto" w:sz="4" w:space="0"/>
                    <w:right w:val="single" w:color="auto" w:sz="4" w:space="0"/>
                  </w:tcBorders>
                  <w:vAlign w:val="center"/>
                </w:tcPr>
                <w:p w14:paraId="0DEC08F4">
                  <w:pPr>
                    <w:spacing w:line="360" w:lineRule="exact"/>
                    <w:jc w:val="center"/>
                    <w:rPr>
                      <w:rFonts w:eastAsiaTheme="minorEastAsia"/>
                      <w:szCs w:val="21"/>
                    </w:rPr>
                  </w:pPr>
                  <w:r>
                    <w:rPr>
                      <w:rFonts w:hint="eastAsia" w:eastAsiaTheme="minorEastAsia"/>
                      <w:szCs w:val="21"/>
                    </w:rPr>
                    <w:t>10</w:t>
                  </w:r>
                </w:p>
              </w:tc>
              <w:tc>
                <w:tcPr>
                  <w:tcW w:w="427" w:type="pct"/>
                  <w:tcBorders>
                    <w:top w:val="single" w:color="auto" w:sz="4" w:space="0"/>
                    <w:left w:val="single" w:color="auto" w:sz="4" w:space="0"/>
                    <w:bottom w:val="single" w:color="auto" w:sz="4" w:space="0"/>
                    <w:right w:val="single" w:color="auto" w:sz="4" w:space="0"/>
                  </w:tcBorders>
                  <w:vAlign w:val="center"/>
                </w:tcPr>
                <w:p w14:paraId="78553CF8">
                  <w:pPr>
                    <w:spacing w:line="360" w:lineRule="exact"/>
                    <w:jc w:val="center"/>
                    <w:rPr>
                      <w:rFonts w:eastAsiaTheme="minorEastAsia"/>
                      <w:szCs w:val="21"/>
                    </w:rPr>
                  </w:pPr>
                  <w:r>
                    <w:rPr>
                      <w:rFonts w:hint="eastAsia" w:eastAsiaTheme="minorEastAsia"/>
                      <w:szCs w:val="21"/>
                    </w:rPr>
                    <w:t>0.005</w:t>
                  </w:r>
                </w:p>
              </w:tc>
              <w:tc>
                <w:tcPr>
                  <w:tcW w:w="427" w:type="pct"/>
                  <w:tcBorders>
                    <w:top w:val="single" w:color="auto" w:sz="4" w:space="0"/>
                    <w:left w:val="single" w:color="auto" w:sz="4" w:space="0"/>
                    <w:bottom w:val="single" w:color="auto" w:sz="4" w:space="0"/>
                    <w:right w:val="single" w:color="auto" w:sz="4" w:space="0"/>
                  </w:tcBorders>
                  <w:vAlign w:val="center"/>
                </w:tcPr>
                <w:p w14:paraId="03ADC41D">
                  <w:pPr>
                    <w:spacing w:line="360" w:lineRule="exact"/>
                    <w:jc w:val="center"/>
                    <w:rPr>
                      <w:rFonts w:eastAsiaTheme="minorEastAsia"/>
                      <w:szCs w:val="21"/>
                    </w:rPr>
                  </w:pPr>
                  <w:r>
                    <w:rPr>
                      <w:rFonts w:hint="eastAsia" w:eastAsiaTheme="minorEastAsia"/>
                      <w:szCs w:val="21"/>
                    </w:rPr>
                    <w:t>0.2</w:t>
                  </w:r>
                </w:p>
              </w:tc>
              <w:tc>
                <w:tcPr>
                  <w:tcW w:w="427" w:type="pct"/>
                  <w:tcBorders>
                    <w:top w:val="single" w:color="auto" w:sz="4" w:space="0"/>
                    <w:left w:val="single" w:color="auto" w:sz="4" w:space="0"/>
                    <w:bottom w:val="single" w:color="auto" w:sz="4" w:space="0"/>
                    <w:right w:val="single" w:color="auto" w:sz="4" w:space="0"/>
                  </w:tcBorders>
                  <w:vAlign w:val="center"/>
                </w:tcPr>
                <w:p w14:paraId="2D124DCA">
                  <w:pPr>
                    <w:spacing w:line="360" w:lineRule="exact"/>
                    <w:jc w:val="center"/>
                    <w:rPr>
                      <w:rFonts w:eastAsiaTheme="minorEastAsia"/>
                      <w:szCs w:val="21"/>
                    </w:rPr>
                  </w:pPr>
                </w:p>
              </w:tc>
              <w:tc>
                <w:tcPr>
                  <w:tcW w:w="990" w:type="pct"/>
                  <w:tcBorders>
                    <w:top w:val="single" w:color="auto" w:sz="4" w:space="0"/>
                    <w:left w:val="single" w:color="auto" w:sz="4" w:space="0"/>
                    <w:bottom w:val="single" w:color="auto" w:sz="4" w:space="0"/>
                    <w:right w:val="single" w:color="auto" w:sz="4" w:space="0"/>
                  </w:tcBorders>
                  <w:vAlign w:val="center"/>
                </w:tcPr>
                <w:p w14:paraId="398FB018">
                  <w:pPr>
                    <w:spacing w:line="360" w:lineRule="exact"/>
                    <w:jc w:val="center"/>
                    <w:rPr>
                      <w:rFonts w:eastAsiaTheme="minorEastAsia"/>
                      <w:szCs w:val="21"/>
                    </w:rPr>
                  </w:pPr>
                  <w:r>
                    <w:rPr>
                      <w:rFonts w:hAnsiTheme="minorEastAsia" w:eastAsiaTheme="minorEastAsia"/>
                      <w:szCs w:val="21"/>
                    </w:rPr>
                    <w:t>循环利用</w:t>
                  </w:r>
                </w:p>
              </w:tc>
            </w:tr>
            <w:tr w14:paraId="456C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3E5EA004">
                  <w:pPr>
                    <w:spacing w:line="360" w:lineRule="exact"/>
                    <w:jc w:val="center"/>
                    <w:rPr>
                      <w:rFonts w:eastAsiaTheme="minorEastAsia"/>
                      <w:szCs w:val="21"/>
                    </w:rPr>
                  </w:pPr>
                  <w:r>
                    <w:rPr>
                      <w:rFonts w:eastAsiaTheme="minorEastAsia"/>
                      <w:szCs w:val="21"/>
                    </w:rPr>
                    <w:t>2</w:t>
                  </w:r>
                </w:p>
              </w:tc>
              <w:tc>
                <w:tcPr>
                  <w:tcW w:w="1025" w:type="pct"/>
                  <w:tcBorders>
                    <w:top w:val="single" w:color="auto" w:sz="4" w:space="0"/>
                    <w:left w:val="single" w:color="auto" w:sz="4" w:space="0"/>
                    <w:bottom w:val="single" w:color="auto" w:sz="4" w:space="0"/>
                    <w:right w:val="single" w:color="auto" w:sz="4" w:space="0"/>
                  </w:tcBorders>
                  <w:vAlign w:val="center"/>
                </w:tcPr>
                <w:p w14:paraId="123BD802">
                  <w:pPr>
                    <w:spacing w:line="360" w:lineRule="exact"/>
                    <w:jc w:val="center"/>
                    <w:rPr>
                      <w:rFonts w:eastAsiaTheme="minorEastAsia"/>
                      <w:szCs w:val="21"/>
                    </w:rPr>
                  </w:pPr>
                  <w:r>
                    <w:rPr>
                      <w:rFonts w:hAnsiTheme="minorEastAsia" w:eastAsiaTheme="minorEastAsia"/>
                      <w:szCs w:val="21"/>
                    </w:rPr>
                    <w:t>调和用水</w:t>
                  </w:r>
                </w:p>
              </w:tc>
              <w:tc>
                <w:tcPr>
                  <w:tcW w:w="564" w:type="pct"/>
                  <w:tcBorders>
                    <w:top w:val="single" w:color="auto" w:sz="4" w:space="0"/>
                    <w:left w:val="single" w:color="auto" w:sz="4" w:space="0"/>
                    <w:bottom w:val="single" w:color="auto" w:sz="4" w:space="0"/>
                    <w:right w:val="single" w:color="auto" w:sz="4" w:space="0"/>
                  </w:tcBorders>
                  <w:vAlign w:val="center"/>
                </w:tcPr>
                <w:p w14:paraId="3D18A045">
                  <w:pPr>
                    <w:spacing w:line="360" w:lineRule="exact"/>
                    <w:jc w:val="center"/>
                    <w:rPr>
                      <w:rFonts w:eastAsiaTheme="minorEastAsia"/>
                      <w:szCs w:val="21"/>
                    </w:rPr>
                  </w:pPr>
                  <w:r>
                    <w:rPr>
                      <w:rFonts w:eastAsiaTheme="minorEastAsia"/>
                      <w:szCs w:val="21"/>
                    </w:rPr>
                    <w:t>0.0</w:t>
                  </w:r>
                  <w:r>
                    <w:rPr>
                      <w:rFonts w:hint="eastAsia" w:eastAsiaTheme="minorEastAsia"/>
                      <w:szCs w:val="21"/>
                    </w:rPr>
                    <w:t>08</w:t>
                  </w:r>
                </w:p>
              </w:tc>
              <w:tc>
                <w:tcPr>
                  <w:tcW w:w="547" w:type="pct"/>
                  <w:tcBorders>
                    <w:top w:val="single" w:color="auto" w:sz="4" w:space="0"/>
                    <w:left w:val="single" w:color="auto" w:sz="4" w:space="0"/>
                    <w:bottom w:val="single" w:color="auto" w:sz="4" w:space="0"/>
                    <w:right w:val="single" w:color="auto" w:sz="4" w:space="0"/>
                  </w:tcBorders>
                  <w:vAlign w:val="center"/>
                </w:tcPr>
                <w:p w14:paraId="1ADAA8DB">
                  <w:pPr>
                    <w:spacing w:line="360" w:lineRule="exact"/>
                    <w:jc w:val="center"/>
                    <w:rPr>
                      <w:rFonts w:eastAsiaTheme="minorEastAsia"/>
                      <w:szCs w:val="21"/>
                    </w:rPr>
                  </w:pPr>
                  <w:r>
                    <w:rPr>
                      <w:rFonts w:eastAsiaTheme="minorEastAsia"/>
                      <w:szCs w:val="21"/>
                    </w:rPr>
                    <w:t>0.0</w:t>
                  </w:r>
                  <w:r>
                    <w:rPr>
                      <w:rFonts w:hint="eastAsia" w:eastAsiaTheme="minorEastAsia"/>
                      <w:szCs w:val="21"/>
                    </w:rPr>
                    <w:t>08</w:t>
                  </w:r>
                </w:p>
              </w:tc>
              <w:tc>
                <w:tcPr>
                  <w:tcW w:w="338" w:type="pct"/>
                  <w:tcBorders>
                    <w:top w:val="single" w:color="auto" w:sz="4" w:space="0"/>
                    <w:left w:val="single" w:color="auto" w:sz="4" w:space="0"/>
                    <w:bottom w:val="single" w:color="auto" w:sz="4" w:space="0"/>
                    <w:right w:val="single" w:color="auto" w:sz="4" w:space="0"/>
                  </w:tcBorders>
                  <w:vAlign w:val="center"/>
                </w:tcPr>
                <w:p w14:paraId="1CF6198D">
                  <w:pPr>
                    <w:spacing w:line="360" w:lineRule="exact"/>
                    <w:jc w:val="center"/>
                    <w:rPr>
                      <w:rFonts w:eastAsiaTheme="minorEastAsia"/>
                      <w:szCs w:val="21"/>
                    </w:rPr>
                  </w:pPr>
                  <w:r>
                    <w:rPr>
                      <w:rFonts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3A3A6B24">
                  <w:pPr>
                    <w:spacing w:line="360" w:lineRule="exact"/>
                    <w:jc w:val="center"/>
                    <w:rPr>
                      <w:rFonts w:eastAsiaTheme="minorEastAsia"/>
                      <w:szCs w:val="21"/>
                    </w:rPr>
                  </w:pPr>
                  <w:r>
                    <w:rPr>
                      <w:rFonts w:hint="eastAsia"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0A82A124">
                  <w:pPr>
                    <w:spacing w:line="360" w:lineRule="exact"/>
                    <w:jc w:val="center"/>
                    <w:rPr>
                      <w:rFonts w:eastAsiaTheme="minorEastAsia"/>
                      <w:szCs w:val="21"/>
                    </w:rPr>
                  </w:pPr>
                  <w:r>
                    <w:rPr>
                      <w:rFonts w:eastAsiaTheme="minorEastAsia"/>
                      <w:szCs w:val="21"/>
                    </w:rPr>
                    <w:t>0.0</w:t>
                  </w:r>
                  <w:r>
                    <w:rPr>
                      <w:rFonts w:hint="eastAsia" w:eastAsiaTheme="minorEastAsia"/>
                      <w:szCs w:val="21"/>
                    </w:rPr>
                    <w:t>08</w:t>
                  </w:r>
                </w:p>
              </w:tc>
              <w:tc>
                <w:tcPr>
                  <w:tcW w:w="427" w:type="pct"/>
                  <w:tcBorders>
                    <w:top w:val="single" w:color="auto" w:sz="4" w:space="0"/>
                    <w:left w:val="single" w:color="auto" w:sz="4" w:space="0"/>
                    <w:bottom w:val="single" w:color="auto" w:sz="4" w:space="0"/>
                    <w:right w:val="single" w:color="auto" w:sz="4" w:space="0"/>
                  </w:tcBorders>
                  <w:vAlign w:val="center"/>
                </w:tcPr>
                <w:p w14:paraId="5CCE9C66">
                  <w:pPr>
                    <w:spacing w:line="360" w:lineRule="exact"/>
                    <w:jc w:val="center"/>
                    <w:rPr>
                      <w:rFonts w:eastAsiaTheme="minorEastAsia"/>
                      <w:szCs w:val="21"/>
                    </w:rPr>
                  </w:pPr>
                  <w:r>
                    <w:rPr>
                      <w:rFonts w:eastAsiaTheme="minorEastAsia"/>
                      <w:szCs w:val="21"/>
                    </w:rPr>
                    <w:t>0</w:t>
                  </w:r>
                </w:p>
              </w:tc>
              <w:tc>
                <w:tcPr>
                  <w:tcW w:w="990" w:type="pct"/>
                  <w:tcBorders>
                    <w:top w:val="single" w:color="auto" w:sz="4" w:space="0"/>
                    <w:left w:val="single" w:color="auto" w:sz="4" w:space="0"/>
                    <w:bottom w:val="single" w:color="auto" w:sz="4" w:space="0"/>
                    <w:right w:val="single" w:color="auto" w:sz="4" w:space="0"/>
                  </w:tcBorders>
                  <w:vAlign w:val="center"/>
                </w:tcPr>
                <w:p w14:paraId="11A16A34">
                  <w:pPr>
                    <w:spacing w:line="360" w:lineRule="exact"/>
                    <w:jc w:val="center"/>
                    <w:rPr>
                      <w:rFonts w:eastAsiaTheme="minorEastAsia"/>
                      <w:szCs w:val="21"/>
                    </w:rPr>
                  </w:pPr>
                  <w:r>
                    <w:rPr>
                      <w:rFonts w:hAnsiTheme="minorEastAsia" w:eastAsiaTheme="minorEastAsia"/>
                      <w:szCs w:val="21"/>
                    </w:rPr>
                    <w:t>进入漆料</w:t>
                  </w:r>
                </w:p>
              </w:tc>
            </w:tr>
            <w:tr w14:paraId="6683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6567C8D6">
                  <w:pPr>
                    <w:spacing w:line="360" w:lineRule="exact"/>
                    <w:jc w:val="center"/>
                    <w:rPr>
                      <w:rFonts w:eastAsiaTheme="minorEastAsia"/>
                      <w:szCs w:val="21"/>
                    </w:rPr>
                  </w:pPr>
                  <w:r>
                    <w:rPr>
                      <w:rFonts w:eastAsiaTheme="minorEastAsia"/>
                      <w:szCs w:val="21"/>
                    </w:rPr>
                    <w:t>3</w:t>
                  </w:r>
                </w:p>
              </w:tc>
              <w:tc>
                <w:tcPr>
                  <w:tcW w:w="1025" w:type="pct"/>
                  <w:tcBorders>
                    <w:top w:val="single" w:color="auto" w:sz="4" w:space="0"/>
                    <w:left w:val="single" w:color="auto" w:sz="4" w:space="0"/>
                    <w:bottom w:val="single" w:color="auto" w:sz="4" w:space="0"/>
                    <w:right w:val="single" w:color="auto" w:sz="4" w:space="0"/>
                  </w:tcBorders>
                  <w:vAlign w:val="center"/>
                </w:tcPr>
                <w:p w14:paraId="7AA153E1">
                  <w:pPr>
                    <w:spacing w:line="360" w:lineRule="exact"/>
                    <w:jc w:val="center"/>
                    <w:rPr>
                      <w:rFonts w:eastAsiaTheme="minorEastAsia"/>
                      <w:szCs w:val="21"/>
                    </w:rPr>
                  </w:pPr>
                  <w:r>
                    <w:rPr>
                      <w:rFonts w:hAnsiTheme="minorEastAsia" w:eastAsiaTheme="minorEastAsia"/>
                      <w:szCs w:val="21"/>
                    </w:rPr>
                    <w:t>生活用水</w:t>
                  </w:r>
                </w:p>
              </w:tc>
              <w:tc>
                <w:tcPr>
                  <w:tcW w:w="564" w:type="pct"/>
                  <w:tcBorders>
                    <w:top w:val="single" w:color="auto" w:sz="4" w:space="0"/>
                    <w:left w:val="single" w:color="auto" w:sz="4" w:space="0"/>
                    <w:bottom w:val="single" w:color="auto" w:sz="4" w:space="0"/>
                    <w:right w:val="single" w:color="auto" w:sz="4" w:space="0"/>
                  </w:tcBorders>
                  <w:vAlign w:val="center"/>
                </w:tcPr>
                <w:p w14:paraId="604F1197">
                  <w:pPr>
                    <w:spacing w:line="360" w:lineRule="exact"/>
                    <w:jc w:val="center"/>
                    <w:rPr>
                      <w:rFonts w:eastAsiaTheme="minorEastAsia"/>
                      <w:szCs w:val="21"/>
                    </w:rPr>
                  </w:pPr>
                  <w:r>
                    <w:rPr>
                      <w:rFonts w:hint="eastAsia" w:eastAsiaTheme="minorEastAsia"/>
                      <w:szCs w:val="21"/>
                    </w:rPr>
                    <w:t>4</w:t>
                  </w:r>
                </w:p>
              </w:tc>
              <w:tc>
                <w:tcPr>
                  <w:tcW w:w="547" w:type="pct"/>
                  <w:tcBorders>
                    <w:top w:val="single" w:color="auto" w:sz="4" w:space="0"/>
                    <w:left w:val="single" w:color="auto" w:sz="4" w:space="0"/>
                    <w:bottom w:val="single" w:color="auto" w:sz="4" w:space="0"/>
                    <w:right w:val="single" w:color="auto" w:sz="4" w:space="0"/>
                  </w:tcBorders>
                  <w:vAlign w:val="center"/>
                </w:tcPr>
                <w:p w14:paraId="2B93C1D9">
                  <w:pPr>
                    <w:spacing w:line="360" w:lineRule="exact"/>
                    <w:jc w:val="center"/>
                    <w:rPr>
                      <w:rFonts w:eastAsiaTheme="minorEastAsia"/>
                      <w:szCs w:val="21"/>
                    </w:rPr>
                  </w:pPr>
                  <w:r>
                    <w:rPr>
                      <w:rFonts w:hint="eastAsia" w:eastAsiaTheme="minorEastAsia"/>
                      <w:szCs w:val="21"/>
                    </w:rPr>
                    <w:t>4</w:t>
                  </w:r>
                </w:p>
              </w:tc>
              <w:tc>
                <w:tcPr>
                  <w:tcW w:w="338" w:type="pct"/>
                  <w:tcBorders>
                    <w:top w:val="single" w:color="auto" w:sz="4" w:space="0"/>
                    <w:left w:val="single" w:color="auto" w:sz="4" w:space="0"/>
                    <w:bottom w:val="single" w:color="auto" w:sz="4" w:space="0"/>
                    <w:right w:val="single" w:color="auto" w:sz="4" w:space="0"/>
                  </w:tcBorders>
                  <w:vAlign w:val="center"/>
                </w:tcPr>
                <w:p w14:paraId="436A766C">
                  <w:pPr>
                    <w:spacing w:line="360" w:lineRule="exact"/>
                    <w:jc w:val="center"/>
                    <w:rPr>
                      <w:rFonts w:eastAsiaTheme="minorEastAsia"/>
                      <w:szCs w:val="21"/>
                    </w:rPr>
                  </w:pPr>
                  <w:r>
                    <w:rPr>
                      <w:rFonts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6AB11250">
                  <w:pPr>
                    <w:spacing w:line="360" w:lineRule="exact"/>
                    <w:jc w:val="center"/>
                    <w:rPr>
                      <w:rFonts w:eastAsiaTheme="minorEastAsia"/>
                      <w:szCs w:val="21"/>
                    </w:rPr>
                  </w:pPr>
                  <w:r>
                    <w:rPr>
                      <w:rFonts w:hint="eastAsia"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537DEB57">
                  <w:pPr>
                    <w:spacing w:line="360" w:lineRule="exact"/>
                    <w:jc w:val="center"/>
                    <w:rPr>
                      <w:rFonts w:eastAsiaTheme="minorEastAsia"/>
                      <w:szCs w:val="21"/>
                    </w:rPr>
                  </w:pPr>
                  <w:r>
                    <w:rPr>
                      <w:rFonts w:hint="eastAsia" w:eastAsiaTheme="minorEastAsia"/>
                      <w:szCs w:val="21"/>
                    </w:rPr>
                    <w:t>0.8</w:t>
                  </w:r>
                </w:p>
              </w:tc>
              <w:tc>
                <w:tcPr>
                  <w:tcW w:w="427" w:type="pct"/>
                  <w:tcBorders>
                    <w:top w:val="single" w:color="auto" w:sz="4" w:space="0"/>
                    <w:left w:val="single" w:color="auto" w:sz="4" w:space="0"/>
                    <w:bottom w:val="single" w:color="auto" w:sz="4" w:space="0"/>
                    <w:right w:val="single" w:color="auto" w:sz="4" w:space="0"/>
                  </w:tcBorders>
                  <w:vAlign w:val="center"/>
                </w:tcPr>
                <w:p w14:paraId="49774D48">
                  <w:pPr>
                    <w:spacing w:line="360" w:lineRule="exact"/>
                    <w:jc w:val="center"/>
                    <w:rPr>
                      <w:rFonts w:eastAsiaTheme="minorEastAsia"/>
                      <w:szCs w:val="21"/>
                    </w:rPr>
                  </w:pPr>
                  <w:r>
                    <w:rPr>
                      <w:rFonts w:hint="eastAsia" w:eastAsiaTheme="minorEastAsia"/>
                      <w:szCs w:val="21"/>
                    </w:rPr>
                    <w:t>3.2</w:t>
                  </w:r>
                </w:p>
              </w:tc>
              <w:tc>
                <w:tcPr>
                  <w:tcW w:w="990" w:type="pct"/>
                  <w:tcBorders>
                    <w:top w:val="single" w:color="auto" w:sz="4" w:space="0"/>
                    <w:left w:val="single" w:color="auto" w:sz="4" w:space="0"/>
                    <w:bottom w:val="single" w:color="auto" w:sz="4" w:space="0"/>
                    <w:right w:val="single" w:color="auto" w:sz="4" w:space="0"/>
                  </w:tcBorders>
                  <w:vAlign w:val="center"/>
                </w:tcPr>
                <w:p w14:paraId="100B8488">
                  <w:pPr>
                    <w:spacing w:line="360" w:lineRule="exact"/>
                    <w:jc w:val="center"/>
                    <w:rPr>
                      <w:rFonts w:eastAsiaTheme="minorEastAsia"/>
                      <w:szCs w:val="21"/>
                    </w:rPr>
                  </w:pPr>
                  <w:r>
                    <w:rPr>
                      <w:rFonts w:hAnsiTheme="minorEastAsia" w:eastAsiaTheme="minorEastAsia"/>
                      <w:szCs w:val="21"/>
                    </w:rPr>
                    <w:t>北郊污水处理厂</w:t>
                  </w:r>
                </w:p>
              </w:tc>
            </w:tr>
            <w:tr w14:paraId="7A3D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280" w:type="pct"/>
                  <w:gridSpan w:val="2"/>
                  <w:tcBorders>
                    <w:top w:val="single" w:color="auto" w:sz="4" w:space="0"/>
                    <w:left w:val="single" w:color="auto" w:sz="4" w:space="0"/>
                    <w:bottom w:val="single" w:color="auto" w:sz="4" w:space="0"/>
                    <w:right w:val="single" w:color="auto" w:sz="4" w:space="0"/>
                  </w:tcBorders>
                  <w:vAlign w:val="center"/>
                </w:tcPr>
                <w:p w14:paraId="188FD845">
                  <w:pPr>
                    <w:spacing w:line="360" w:lineRule="exact"/>
                    <w:jc w:val="center"/>
                    <w:rPr>
                      <w:rFonts w:eastAsiaTheme="minorEastAsia"/>
                      <w:szCs w:val="21"/>
                    </w:rPr>
                  </w:pPr>
                  <w:r>
                    <w:rPr>
                      <w:rFonts w:hAnsiTheme="minorEastAsia" w:eastAsiaTheme="minorEastAsia"/>
                      <w:szCs w:val="21"/>
                    </w:rPr>
                    <w:t>合计</w:t>
                  </w:r>
                </w:p>
              </w:tc>
              <w:tc>
                <w:tcPr>
                  <w:tcW w:w="564" w:type="pct"/>
                  <w:tcBorders>
                    <w:top w:val="single" w:color="auto" w:sz="4" w:space="0"/>
                    <w:left w:val="single" w:color="auto" w:sz="4" w:space="0"/>
                    <w:bottom w:val="single" w:color="auto" w:sz="4" w:space="0"/>
                    <w:right w:val="single" w:color="auto" w:sz="4" w:space="0"/>
                  </w:tcBorders>
                  <w:vAlign w:val="center"/>
                </w:tcPr>
                <w:p w14:paraId="095DA660">
                  <w:pPr>
                    <w:spacing w:line="360" w:lineRule="exact"/>
                    <w:jc w:val="center"/>
                    <w:rPr>
                      <w:rFonts w:eastAsiaTheme="minorEastAsia"/>
                      <w:szCs w:val="21"/>
                    </w:rPr>
                  </w:pPr>
                  <w:r>
                    <w:rPr>
                      <w:rFonts w:hint="eastAsia" w:eastAsiaTheme="minorEastAsia"/>
                      <w:szCs w:val="21"/>
                    </w:rPr>
                    <w:t>14.208</w:t>
                  </w:r>
                </w:p>
              </w:tc>
              <w:tc>
                <w:tcPr>
                  <w:tcW w:w="547" w:type="pct"/>
                  <w:tcBorders>
                    <w:top w:val="single" w:color="auto" w:sz="4" w:space="0"/>
                    <w:left w:val="single" w:color="auto" w:sz="4" w:space="0"/>
                    <w:bottom w:val="single" w:color="auto" w:sz="4" w:space="0"/>
                    <w:right w:val="single" w:color="auto" w:sz="4" w:space="0"/>
                  </w:tcBorders>
                  <w:vAlign w:val="center"/>
                </w:tcPr>
                <w:p w14:paraId="47477204">
                  <w:pPr>
                    <w:spacing w:line="360" w:lineRule="exact"/>
                    <w:jc w:val="center"/>
                    <w:rPr>
                      <w:rFonts w:eastAsiaTheme="minorEastAsia"/>
                      <w:szCs w:val="21"/>
                    </w:rPr>
                  </w:pPr>
                  <w:r>
                    <w:rPr>
                      <w:rFonts w:hint="eastAsia" w:eastAsiaTheme="minorEastAsia"/>
                      <w:szCs w:val="21"/>
                    </w:rPr>
                    <w:t>4.203</w:t>
                  </w:r>
                </w:p>
              </w:tc>
              <w:tc>
                <w:tcPr>
                  <w:tcW w:w="338" w:type="pct"/>
                  <w:tcBorders>
                    <w:top w:val="single" w:color="auto" w:sz="4" w:space="0"/>
                    <w:left w:val="single" w:color="auto" w:sz="4" w:space="0"/>
                    <w:bottom w:val="single" w:color="auto" w:sz="4" w:space="0"/>
                    <w:right w:val="single" w:color="auto" w:sz="4" w:space="0"/>
                  </w:tcBorders>
                  <w:vAlign w:val="center"/>
                </w:tcPr>
                <w:p w14:paraId="1D9A7992">
                  <w:pPr>
                    <w:spacing w:line="360" w:lineRule="exact"/>
                    <w:jc w:val="center"/>
                    <w:rPr>
                      <w:rFonts w:eastAsiaTheme="minorEastAsia"/>
                      <w:szCs w:val="21"/>
                    </w:rPr>
                  </w:pPr>
                  <w:r>
                    <w:rPr>
                      <w:rFonts w:eastAsiaTheme="minorEastAsia"/>
                      <w:szCs w:val="21"/>
                    </w:rPr>
                    <w:t>1</w:t>
                  </w:r>
                  <w:r>
                    <w:rPr>
                      <w:rFonts w:hint="eastAsia" w:eastAsiaTheme="minorEastAsia"/>
                      <w:szCs w:val="21"/>
                    </w:rPr>
                    <w:t>0</w:t>
                  </w:r>
                </w:p>
              </w:tc>
              <w:tc>
                <w:tcPr>
                  <w:tcW w:w="427" w:type="pct"/>
                  <w:tcBorders>
                    <w:top w:val="single" w:color="auto" w:sz="4" w:space="0"/>
                    <w:left w:val="single" w:color="auto" w:sz="4" w:space="0"/>
                    <w:bottom w:val="single" w:color="auto" w:sz="4" w:space="0"/>
                    <w:right w:val="single" w:color="auto" w:sz="4" w:space="0"/>
                  </w:tcBorders>
                  <w:vAlign w:val="center"/>
                </w:tcPr>
                <w:p w14:paraId="1EE76FAE">
                  <w:pPr>
                    <w:spacing w:line="360" w:lineRule="exact"/>
                    <w:jc w:val="center"/>
                    <w:rPr>
                      <w:rFonts w:eastAsiaTheme="minorEastAsia"/>
                      <w:szCs w:val="21"/>
                    </w:rPr>
                  </w:pPr>
                  <w:r>
                    <w:rPr>
                      <w:rFonts w:hint="eastAsia" w:eastAsiaTheme="minorEastAsia"/>
                      <w:szCs w:val="21"/>
                    </w:rPr>
                    <w:t>0.005</w:t>
                  </w:r>
                </w:p>
              </w:tc>
              <w:tc>
                <w:tcPr>
                  <w:tcW w:w="427" w:type="pct"/>
                  <w:tcBorders>
                    <w:top w:val="single" w:color="auto" w:sz="4" w:space="0"/>
                    <w:left w:val="single" w:color="auto" w:sz="4" w:space="0"/>
                    <w:bottom w:val="single" w:color="auto" w:sz="4" w:space="0"/>
                    <w:right w:val="single" w:color="auto" w:sz="4" w:space="0"/>
                  </w:tcBorders>
                  <w:vAlign w:val="center"/>
                </w:tcPr>
                <w:p w14:paraId="5442B3AC">
                  <w:pPr>
                    <w:spacing w:line="360" w:lineRule="exact"/>
                    <w:jc w:val="center"/>
                    <w:rPr>
                      <w:rFonts w:eastAsiaTheme="minorEastAsia"/>
                      <w:szCs w:val="21"/>
                    </w:rPr>
                  </w:pPr>
                  <w:r>
                    <w:rPr>
                      <w:rFonts w:hint="eastAsia" w:eastAsiaTheme="minorEastAsia"/>
                      <w:szCs w:val="21"/>
                    </w:rPr>
                    <w:t>1.008</w:t>
                  </w:r>
                </w:p>
              </w:tc>
              <w:tc>
                <w:tcPr>
                  <w:tcW w:w="427" w:type="pct"/>
                  <w:tcBorders>
                    <w:top w:val="single" w:color="auto" w:sz="4" w:space="0"/>
                    <w:left w:val="single" w:color="auto" w:sz="4" w:space="0"/>
                    <w:bottom w:val="single" w:color="auto" w:sz="4" w:space="0"/>
                    <w:right w:val="single" w:color="auto" w:sz="4" w:space="0"/>
                  </w:tcBorders>
                  <w:vAlign w:val="center"/>
                </w:tcPr>
                <w:p w14:paraId="4F621DC6">
                  <w:pPr>
                    <w:spacing w:line="360" w:lineRule="exact"/>
                    <w:jc w:val="center"/>
                    <w:rPr>
                      <w:rFonts w:eastAsiaTheme="minorEastAsia"/>
                      <w:szCs w:val="21"/>
                    </w:rPr>
                  </w:pPr>
                  <w:r>
                    <w:rPr>
                      <w:rFonts w:hint="eastAsia" w:eastAsiaTheme="minorEastAsia"/>
                      <w:szCs w:val="21"/>
                    </w:rPr>
                    <w:t>3.2</w:t>
                  </w:r>
                </w:p>
              </w:tc>
              <w:tc>
                <w:tcPr>
                  <w:tcW w:w="990" w:type="pct"/>
                  <w:tcBorders>
                    <w:top w:val="single" w:color="auto" w:sz="4" w:space="0"/>
                    <w:left w:val="single" w:color="auto" w:sz="4" w:space="0"/>
                    <w:bottom w:val="single" w:color="auto" w:sz="4" w:space="0"/>
                    <w:right w:val="single" w:color="auto" w:sz="4" w:space="0"/>
                  </w:tcBorders>
                  <w:vAlign w:val="center"/>
                </w:tcPr>
                <w:p w14:paraId="0E8B6117">
                  <w:pPr>
                    <w:spacing w:line="360" w:lineRule="exact"/>
                    <w:jc w:val="center"/>
                    <w:rPr>
                      <w:rFonts w:eastAsiaTheme="minorEastAsia"/>
                      <w:szCs w:val="21"/>
                    </w:rPr>
                  </w:pPr>
                  <w:r>
                    <w:rPr>
                      <w:rFonts w:eastAsiaTheme="minorEastAsia"/>
                      <w:szCs w:val="21"/>
                    </w:rPr>
                    <w:t>--</w:t>
                  </w:r>
                </w:p>
              </w:tc>
            </w:tr>
          </w:tbl>
          <w:p w14:paraId="211E28E6">
            <w:pPr>
              <w:tabs>
                <w:tab w:val="left" w:pos="3994"/>
                <w:tab w:val="center" w:pos="4397"/>
              </w:tabs>
              <w:jc w:val="left"/>
              <w:rPr>
                <w:rFonts w:eastAsiaTheme="minorEastAsia"/>
                <w:b/>
                <w:sz w:val="24"/>
              </w:rPr>
            </w:pPr>
            <w:r>
              <w:rPr>
                <w:rFonts w:hAnsiTheme="minorEastAsia" w:eastAsiaTheme="minorEastAsia"/>
                <w:b/>
                <w:sz w:val="28"/>
                <w:szCs w:val="28"/>
              </w:rPr>
              <mc:AlternateContent>
                <mc:Choice Requires="wps">
                  <w:drawing>
                    <wp:anchor distT="0" distB="0" distL="114300" distR="114300" simplePos="0" relativeHeight="251778048" behindDoc="0" locked="0" layoutInCell="1" allowOverlap="1">
                      <wp:simplePos x="0" y="0"/>
                      <wp:positionH relativeFrom="column">
                        <wp:posOffset>1217295</wp:posOffset>
                      </wp:positionH>
                      <wp:positionV relativeFrom="paragraph">
                        <wp:posOffset>46355</wp:posOffset>
                      </wp:positionV>
                      <wp:extent cx="777240" cy="321310"/>
                      <wp:effectExtent l="0" t="0" r="0" b="3810"/>
                      <wp:wrapNone/>
                      <wp:docPr id="2381" name="Text Box 196"/>
                      <wp:cNvGraphicFramePr/>
                      <a:graphic xmlns:a="http://schemas.openxmlformats.org/drawingml/2006/main">
                        <a:graphicData uri="http://schemas.microsoft.com/office/word/2010/wordprocessingShape">
                          <wps:wsp>
                            <wps:cNvSpPr txBox="1">
                              <a:spLocks noChangeArrowheads="1"/>
                            </wps:cNvSpPr>
                            <wps:spPr bwMode="auto">
                              <a:xfrm>
                                <a:off x="0" y="0"/>
                                <a:ext cx="777240" cy="321310"/>
                              </a:xfrm>
                              <a:prstGeom prst="rect">
                                <a:avLst/>
                              </a:prstGeom>
                              <a:noFill/>
                              <a:ln>
                                <a:noFill/>
                              </a:ln>
                            </wps:spPr>
                            <wps:txbx>
                              <w:txbxContent>
                                <w:p w14:paraId="5DA0B65C">
                                  <w:pPr>
                                    <w:spacing w:line="200" w:lineRule="exact"/>
                                  </w:pPr>
                                  <w:r>
                                    <w:rPr>
                                      <w:rFonts w:hint="eastAsia"/>
                                    </w:rPr>
                                    <w:t>物料带入0.005</w:t>
                                  </w:r>
                                </w:p>
                              </w:txbxContent>
                            </wps:txbx>
                            <wps:bodyPr rot="0" vert="horz" wrap="square" lIns="91440" tIns="45720" rIns="91440" bIns="45720" anchor="t" anchorCtr="0" upright="1">
                              <a:noAutofit/>
                            </wps:bodyPr>
                          </wps:wsp>
                        </a:graphicData>
                      </a:graphic>
                    </wp:anchor>
                  </w:drawing>
                </mc:Choice>
                <mc:Fallback>
                  <w:pict>
                    <v:shape id="Text Box 196" o:spid="_x0000_s1026" o:spt="202" type="#_x0000_t202" style="position:absolute;left:0pt;margin-left:95.85pt;margin-top:3.65pt;height:25.3pt;width:61.2pt;z-index:251778048;mso-width-relative:page;mso-height-relative:page;" filled="f" stroked="f" coordsize="21600,21600" o:gfxdata="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qIWnzWAAAACAEAAA8AAAAAAAAAAQAgAAAAIgAA&#10;AGRycy9kb3ducmV2LnhtbFBLAQIUABQAAAAIAIdO4kDZoXakCgIAABgEAAAOAAAAAAAAAAEAIAAA&#10;ACUBAABkcnMvZTJvRG9jLnhtbFBLBQYAAAAABgAGAFkBAAChBQAAAAA=&#10;">
                      <v:fill on="f" focussize="0,0"/>
                      <v:stroke on="f"/>
                      <v:imagedata o:title=""/>
                      <o:lock v:ext="edit" aspectratio="f"/>
                      <v:textbox>
                        <w:txbxContent>
                          <w:p w14:paraId="5DA0B65C">
                            <w:pPr>
                              <w:spacing w:line="200" w:lineRule="exact"/>
                            </w:pPr>
                            <w:r>
                              <w:rPr>
                                <w:rFonts w:hint="eastAsia"/>
                              </w:rPr>
                              <w:t>物料带入0.005</w:t>
                            </w:r>
                          </w:p>
                        </w:txbxContent>
                      </v:textbox>
                    </v:shape>
                  </w:pict>
                </mc:Fallback>
              </mc:AlternateContent>
            </w:r>
            <w:r>
              <w:rPr>
                <w:rFonts w:eastAsiaTheme="minorEastAsia"/>
                <w:b/>
                <w:sz w:val="24"/>
              </w:rPr>
              <mc:AlternateContent>
                <mc:Choice Requires="wps">
                  <w:drawing>
                    <wp:anchor distT="0" distB="0" distL="114300" distR="114300" simplePos="0" relativeHeight="251777024" behindDoc="0" locked="0" layoutInCell="1" allowOverlap="1">
                      <wp:simplePos x="0" y="0"/>
                      <wp:positionH relativeFrom="column">
                        <wp:posOffset>1757680</wp:posOffset>
                      </wp:positionH>
                      <wp:positionV relativeFrom="paragraph">
                        <wp:posOffset>46355</wp:posOffset>
                      </wp:positionV>
                      <wp:extent cx="0" cy="321310"/>
                      <wp:effectExtent l="52705" t="8255" r="61595" b="22860"/>
                      <wp:wrapNone/>
                      <wp:docPr id="2380" name="AutoShape 195"/>
                      <wp:cNvGraphicFramePr/>
                      <a:graphic xmlns:a="http://schemas.openxmlformats.org/drawingml/2006/main">
                        <a:graphicData uri="http://schemas.microsoft.com/office/word/2010/wordprocessingShape">
                          <wps:wsp>
                            <wps:cNvCnPr>
                              <a:cxnSpLocks noChangeShapeType="1"/>
                            </wps:cNvCnPr>
                            <wps:spPr bwMode="auto">
                              <a:xfrm>
                                <a:off x="0" y="0"/>
                                <a:ext cx="0" cy="321310"/>
                              </a:xfrm>
                              <a:prstGeom prst="straightConnector1">
                                <a:avLst/>
                              </a:prstGeom>
                              <a:noFill/>
                              <a:ln w="9525">
                                <a:solidFill>
                                  <a:srgbClr val="000000"/>
                                </a:solidFill>
                                <a:round/>
                                <a:tailEnd type="triangle" w="med" len="med"/>
                              </a:ln>
                            </wps:spPr>
                            <wps:bodyPr/>
                          </wps:wsp>
                        </a:graphicData>
                      </a:graphic>
                    </wp:anchor>
                  </w:drawing>
                </mc:Choice>
                <mc:Fallback>
                  <w:pict>
                    <v:shape id="AutoShape 195" o:spid="_x0000_s1026" o:spt="32" type="#_x0000_t32" style="position:absolute;left:0pt;margin-left:138.4pt;margin-top:3.65pt;height:25.3pt;width:0pt;z-index:251777024;mso-width-relative:page;mso-height-relative:page;" filled="f" stroked="t" coordsize="21600,21600" o:gfxdata="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M+wW1wAAAAgBAAAPAAAAAAAAAAEAIAAAACIAAABkcnMvZG93bnJldi54bWxQSwECFAAU&#10;AAAACACHTuJA5Ct1b/IBAADkAwAADgAAAAAAAAABACAAAAAmAQAAZHJzL2Uyb0RvYy54bWxQSwUG&#10;AAAAAAYABgBZAQAAigUAAAAA&#10;">
                      <v:fill on="f" focussize="0,0"/>
                      <v:stroke color="#000000" joinstyle="round" endarrow="block"/>
                      <v:imagedata o:title=""/>
                      <o:lock v:ext="edit" aspectratio="f"/>
                    </v:shape>
                  </w:pict>
                </mc:Fallback>
              </mc:AlternateContent>
            </w:r>
            <w:r>
              <w:rPr>
                <w:rFonts w:eastAsiaTheme="minorEastAsia"/>
                <w:b/>
                <w:sz w:val="24"/>
              </w:rPr>
              <mc:AlternateContent>
                <mc:Choice Requires="wps">
                  <w:drawing>
                    <wp:anchor distT="0" distB="0" distL="114300" distR="114300" simplePos="0" relativeHeight="251774976" behindDoc="0" locked="0" layoutInCell="1" allowOverlap="1">
                      <wp:simplePos x="0" y="0"/>
                      <wp:positionH relativeFrom="column">
                        <wp:posOffset>1946910</wp:posOffset>
                      </wp:positionH>
                      <wp:positionV relativeFrom="paragraph">
                        <wp:posOffset>101600</wp:posOffset>
                      </wp:positionV>
                      <wp:extent cx="621665" cy="445135"/>
                      <wp:effectExtent l="13335" t="6350" r="336550" b="5715"/>
                      <wp:wrapNone/>
                      <wp:docPr id="2379" name="AutoShape 180"/>
                      <wp:cNvGraphicFramePr/>
                      <a:graphic xmlns:a="http://schemas.openxmlformats.org/drawingml/2006/main">
                        <a:graphicData uri="http://schemas.microsoft.com/office/word/2010/wordprocessingShape">
                          <wps:wsp>
                            <wps:cNvCnPr>
                              <a:cxnSpLocks noChangeShapeType="1"/>
                            </wps:cNvCnPr>
                            <wps:spPr bwMode="auto">
                              <a:xfrm rot="10800000">
                                <a:off x="0" y="0"/>
                                <a:ext cx="621665" cy="445135"/>
                              </a:xfrm>
                              <a:prstGeom prst="bentConnector3">
                                <a:avLst>
                                  <a:gd name="adj1" fmla="val -52708"/>
                                </a:avLst>
                              </a:prstGeom>
                              <a:noFill/>
                              <a:ln w="9525">
                                <a:solidFill>
                                  <a:srgbClr val="000000"/>
                                </a:solidFill>
                                <a:miter lim="800000"/>
                              </a:ln>
                            </wps:spPr>
                            <wps:bodyPr/>
                          </wps:wsp>
                        </a:graphicData>
                      </a:graphic>
                    </wp:anchor>
                  </w:drawing>
                </mc:Choice>
                <mc:Fallback>
                  <w:pict>
                    <v:shape id="AutoShape 180" o:spid="_x0000_s1026" o:spt="34" type="#_x0000_t34" style="position:absolute;left:0pt;margin-left:153.3pt;margin-top:8pt;height:35.05pt;width:48.95pt;rotation:11796480f;z-index:251774976;mso-width-relative:page;mso-height-relative:page;" filled="f" stroked="t" coordsize="21600,21600" o:gfxdata="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ZOVXWAAAACQEAAA8AAAAAAAAAAQAgAAAAIgAAAGRycy9k&#10;b3ducmV2LnhtbFBLAQIUABQAAAAIAIdO4kCTA0DkBAIAAAEEAAAOAAAAAAAAAAEAIAAAACUBAABk&#10;cnMvZTJvRG9jLnhtbFBLBQYAAAAABgAGAFkBAACbBQAAAAA=&#10;" adj="-11385">
                      <v:fill on="f" focussize="0,0"/>
                      <v:stroke color="#000000" miterlimit="8" joinstyle="miter"/>
                      <v:imagedata o:title=""/>
                      <o:lock v:ext="edit" aspectratio="f"/>
                    </v:shape>
                  </w:pict>
                </mc:Fallback>
              </mc:AlternateContent>
            </w:r>
            <w:r>
              <w:rPr>
                <w:rFonts w:eastAsiaTheme="minorEastAsia"/>
                <w:b/>
                <w:sz w:val="24"/>
              </w:rPr>
              <mc:AlternateContent>
                <mc:Choice Requires="wps">
                  <w:drawing>
                    <wp:anchor distT="0" distB="0" distL="114300" distR="114300" simplePos="0" relativeHeight="251776000" behindDoc="0" locked="0" layoutInCell="1" allowOverlap="1">
                      <wp:simplePos x="0" y="0"/>
                      <wp:positionH relativeFrom="column">
                        <wp:posOffset>1946910</wp:posOffset>
                      </wp:positionH>
                      <wp:positionV relativeFrom="paragraph">
                        <wp:posOffset>110490</wp:posOffset>
                      </wp:positionV>
                      <wp:extent cx="0" cy="266065"/>
                      <wp:effectExtent l="60960" t="5715" r="53340" b="23495"/>
                      <wp:wrapNone/>
                      <wp:docPr id="2378" name="AutoShape 181"/>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tailEnd type="triangle" w="med" len="med"/>
                              </a:ln>
                            </wps:spPr>
                            <wps:bodyPr/>
                          </wps:wsp>
                        </a:graphicData>
                      </a:graphic>
                    </wp:anchor>
                  </w:drawing>
                </mc:Choice>
                <mc:Fallback>
                  <w:pict>
                    <v:shape id="AutoShape 181" o:spid="_x0000_s1026" o:spt="32" type="#_x0000_t32" style="position:absolute;left:0pt;margin-left:153.3pt;margin-top:8.7pt;height:20.95pt;width:0pt;z-index:251776000;mso-width-relative:page;mso-height-relative:page;" filled="f" stroked="t" coordsize="21600,21600" o:gfxdata="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FlTWzYAAAACQEAAA8AAAAAAAAAAQAgAAAAIgAAAGRycy9kb3ducmV2LnhtbFBLAQIUABQA&#10;AAAIAIdO4kCCPHVf8AEAAOQDAAAOAAAAAAAAAAEAIAAAACcBAABkcnMvZTJvRG9jLnhtbFBLBQYA&#10;AAAABgAGAFkBAACJBQAAAAA=&#10;">
                      <v:fill on="f" focussize="0,0"/>
                      <v:stroke color="#000000"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682816" behindDoc="0" locked="0" layoutInCell="1" allowOverlap="1">
                      <wp:simplePos x="0" y="0"/>
                      <wp:positionH relativeFrom="column">
                        <wp:posOffset>2030095</wp:posOffset>
                      </wp:positionH>
                      <wp:positionV relativeFrom="paragraph">
                        <wp:posOffset>101600</wp:posOffset>
                      </wp:positionV>
                      <wp:extent cx="963295" cy="274955"/>
                      <wp:effectExtent l="1270" t="0" r="0" b="4445"/>
                      <wp:wrapNone/>
                      <wp:docPr id="237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963295" cy="274955"/>
                              </a:xfrm>
                              <a:prstGeom prst="rect">
                                <a:avLst/>
                              </a:prstGeom>
                              <a:noFill/>
                              <a:ln>
                                <a:noFill/>
                              </a:ln>
                            </wps:spPr>
                            <wps:txbx>
                              <w:txbxContent>
                                <w:p w14:paraId="4A087E0C">
                                  <w:r>
                                    <w:rPr>
                                      <w:rFonts w:hint="eastAsia"/>
                                    </w:rPr>
                                    <w:t>循环水量10</w:t>
                                  </w:r>
                                </w:p>
                              </w:txbxContent>
                            </wps:txbx>
                            <wps:bodyPr rot="0" vert="horz" wrap="square" lIns="91440" tIns="45720" rIns="91440" bIns="45720" anchor="t" anchorCtr="0" upright="1">
                              <a:noAutofit/>
                            </wps:bodyPr>
                          </wps:wsp>
                        </a:graphicData>
                      </a:graphic>
                    </wp:anchor>
                  </w:drawing>
                </mc:Choice>
                <mc:Fallback>
                  <w:pict>
                    <v:shape id="文本框 47" o:spid="_x0000_s1026" o:spt="202" type="#_x0000_t202" style="position:absolute;left:0pt;margin-left:159.85pt;margin-top:8pt;height:21.65pt;width:75.85pt;z-index:251682816;mso-width-relative:page;mso-height-relative:page;" filled="f" stroked="f" coordsize="21600,21600" o:gfxdata="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63Z4HXAAAACQEA&#10;AA8AAAAAAAAAAQAgAAAAIgAAAGRycy9kb3ducmV2LnhtbFBLAQIUABQAAAAIAIdO4kDuuvrlGwIA&#10;ABgEAAAOAAAAAAAAAAEAIAAAACYBAABkcnMvZTJvRG9jLnhtbFBLBQYAAAAABgAGAFkBAACzBQAA&#10;AAA=&#10;">
                      <v:fill on="f" focussize="0,0"/>
                      <v:stroke on="f"/>
                      <v:imagedata o:title=""/>
                      <o:lock v:ext="edit" aspectratio="f"/>
                      <v:textbox>
                        <w:txbxContent>
                          <w:p w14:paraId="4A087E0C">
                            <w:r>
                              <w:rPr>
                                <w:rFonts w:hint="eastAsia"/>
                              </w:rPr>
                              <w:t>循环水量10</w:t>
                            </w:r>
                          </w:p>
                        </w:txbxContent>
                      </v:textbox>
                    </v:shape>
                  </w:pict>
                </mc:Fallback>
              </mc:AlternateContent>
            </w:r>
          </w:p>
          <w:p w14:paraId="132C4778">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786240" behindDoc="0" locked="0" layoutInCell="1" allowOverlap="1">
                      <wp:simplePos x="0" y="0"/>
                      <wp:positionH relativeFrom="column">
                        <wp:posOffset>1083945</wp:posOffset>
                      </wp:positionH>
                      <wp:positionV relativeFrom="paragraph">
                        <wp:posOffset>133350</wp:posOffset>
                      </wp:positionV>
                      <wp:extent cx="621665" cy="244475"/>
                      <wp:effectExtent l="0" t="2540" r="0" b="635"/>
                      <wp:wrapNone/>
                      <wp:docPr id="2406"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621665" cy="244475"/>
                              </a:xfrm>
                              <a:prstGeom prst="rect">
                                <a:avLst/>
                              </a:prstGeom>
                              <a:noFill/>
                              <a:ln>
                                <a:noFill/>
                              </a:ln>
                            </wps:spPr>
                            <wps:txbx>
                              <w:txbxContent>
                                <w:p w14:paraId="20E9D33F">
                                  <w:r>
                                    <w:rPr>
                                      <w:rFonts w:hint="eastAsia"/>
                                    </w:rPr>
                                    <w:t>0.195</w:t>
                                  </w:r>
                                </w:p>
                              </w:txbxContent>
                            </wps:txbx>
                            <wps:bodyPr rot="0" vert="horz" wrap="square" lIns="91440" tIns="45720" rIns="91440" bIns="45720" anchor="t" anchorCtr="0" upright="1">
                              <a:noAutofit/>
                            </wps:bodyPr>
                          </wps:wsp>
                        </a:graphicData>
                      </a:graphic>
                    </wp:anchor>
                  </w:drawing>
                </mc:Choice>
                <mc:Fallback>
                  <w:pict>
                    <v:shape id="文本框 56" o:spid="_x0000_s1026" o:spt="202" type="#_x0000_t202" style="position:absolute;left:0pt;margin-left:85.35pt;margin-top:10.5pt;height:19.25pt;width:48.95pt;z-index:251786240;mso-width-relative:page;mso-height-relative:page;" filled="f" stroked="f" coordsize="21600,21600" o:gfxdata="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3FVg6NcAAAAJAQAA&#10;DwAAAAAAAAABACAAAAAiAAAAZHJzL2Rvd25yZXYueG1sUEsBAhQAFAAAAAgAh07iQNMrm9YaAgAA&#10;GAQAAA4AAAAAAAAAAQAgAAAAJgEAAGRycy9lMm9Eb2MueG1sUEsFBgAAAAAGAAYAWQEAALIFAAAA&#10;AA==&#10;">
                      <v:fill on="f" focussize="0,0"/>
                      <v:stroke on="f"/>
                      <v:imagedata o:title=""/>
                      <o:lock v:ext="edit" aspectratio="f"/>
                      <v:textbox>
                        <w:txbxContent>
                          <w:p w14:paraId="20E9D33F">
                            <w:r>
                              <w:rPr>
                                <w:rFonts w:hint="eastAsia"/>
                              </w:rPr>
                              <w:t>0.195</w:t>
                            </w:r>
                          </w:p>
                        </w:txbxContent>
                      </v:textbox>
                    </v:shape>
                  </w:pict>
                </mc:Fallback>
              </mc:AlternateContent>
            </w:r>
            <w:r>
              <w:rPr>
                <w:rFonts w:hAnsiTheme="minorEastAsia" w:eastAsiaTheme="minorEastAsia"/>
                <w:b/>
                <w:szCs w:val="28"/>
              </w:rPr>
              <mc:AlternateContent>
                <mc:Choice Requires="wps">
                  <w:drawing>
                    <wp:anchor distT="0" distB="0" distL="114300" distR="114300" simplePos="0" relativeHeight="251773952" behindDoc="0" locked="0" layoutInCell="1" allowOverlap="1">
                      <wp:simplePos x="0" y="0"/>
                      <wp:positionH relativeFrom="column">
                        <wp:posOffset>1569720</wp:posOffset>
                      </wp:positionH>
                      <wp:positionV relativeFrom="paragraph">
                        <wp:posOffset>192405</wp:posOffset>
                      </wp:positionV>
                      <wp:extent cx="998855" cy="273685"/>
                      <wp:effectExtent l="0" t="0" r="10795" b="12700"/>
                      <wp:wrapNone/>
                      <wp:docPr id="2376" name="文本框 55"/>
                      <wp:cNvGraphicFramePr/>
                      <a:graphic xmlns:a="http://schemas.openxmlformats.org/drawingml/2006/main">
                        <a:graphicData uri="http://schemas.microsoft.com/office/word/2010/wordprocessingShape">
                          <wps:wsp>
                            <wps:cNvSpPr txBox="1"/>
                            <wps:spPr>
                              <a:xfrm>
                                <a:off x="0" y="0"/>
                                <a:ext cx="998855"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0E348C">
                                  <w:r>
                                    <w:rPr>
                                      <w:rFonts w:hint="eastAsia"/>
                                    </w:rPr>
                                    <w:t>水帘喷淋-0.2</w:t>
                                  </w:r>
                                </w:p>
                              </w:txbxContent>
                            </wps:txbx>
                            <wps:bodyPr upright="1">
                              <a:spAutoFit/>
                            </wps:bodyPr>
                          </wps:wsp>
                        </a:graphicData>
                      </a:graphic>
                    </wp:anchor>
                  </w:drawing>
                </mc:Choice>
                <mc:Fallback>
                  <w:pict>
                    <v:shape id="文本框 55" o:spid="_x0000_s1026" o:spt="202" type="#_x0000_t202" style="position:absolute;left:0pt;margin-left:123.6pt;margin-top:15.15pt;height:21.55pt;width:78.65pt;z-index:251773952;mso-width-relative:page;mso-height-relative:page;" fillcolor="#FFFFFF" filled="t" stroked="t" coordsize="21600,21600" o:gfxdata="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UPufYAAAACQEA&#10;AA8AAAAAAAAAAQAgAAAAIgAAAGRycy9kb3ducmV2LnhtbFBLAQIUABQAAAAIAIdO4kCHRRU7GgIA&#10;AFMEAAAOAAAAAAAAAAEAIAAAACcBAABkcnMvZTJvRG9jLnhtbFBLBQYAAAAABgAGAFkBAACzBQAA&#10;AAA=&#10;">
                      <v:fill on="t" focussize="0,0"/>
                      <v:stroke color="#000000" joinstyle="miter"/>
                      <v:imagedata o:title=""/>
                      <o:lock v:ext="edit" aspectratio="f"/>
                      <v:textbox style="mso-fit-shape-to-text:t;">
                        <w:txbxContent>
                          <w:p w14:paraId="5C0E348C">
                            <w:r>
                              <w:rPr>
                                <w:rFonts w:hint="eastAsia"/>
                              </w:rPr>
                              <w:t>水帘喷淋-0.2</w:t>
                            </w:r>
                          </w:p>
                        </w:txbxContent>
                      </v:textbox>
                    </v:shape>
                  </w:pict>
                </mc:Fallback>
              </mc:AlternateContent>
            </w:r>
          </w:p>
          <w:p w14:paraId="527F721F">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755520" behindDoc="0" locked="0" layoutInCell="1" allowOverlap="1">
                      <wp:simplePos x="0" y="0"/>
                      <wp:positionH relativeFrom="column">
                        <wp:posOffset>1155700</wp:posOffset>
                      </wp:positionH>
                      <wp:positionV relativeFrom="paragraph">
                        <wp:posOffset>17145</wp:posOffset>
                      </wp:positionV>
                      <wp:extent cx="408305" cy="635"/>
                      <wp:effectExtent l="0" t="76200" r="29845" b="94615"/>
                      <wp:wrapNone/>
                      <wp:docPr id="168" name="直线 52"/>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2" o:spid="_x0000_s1026" o:spt="20" style="position:absolute;left:0pt;margin-left:91pt;margin-top:1.35pt;height:0.05pt;width:32.15pt;z-index:251755520;mso-width-relative:page;mso-height-relative:page;" filled="f" stroked="t" coordsize="21600,21600" o:gfxdata="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1+lq1&#10;2AAAAAcBAAAPAAAAAAAAAAEAIAAAACIAAABkcnMvZG93bnJldi54bWxQSwECFAAUAAAACACHTuJA&#10;t1cQh+gBAADXAwAADgAAAAAAAAABACAAAAAnAQAAZHJzL2Uyb0RvYy54bWxQSwUGAAAAAAYABgBZ&#10;AQAAgQU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695104" behindDoc="0" locked="0" layoutInCell="1" allowOverlap="1">
                      <wp:simplePos x="0" y="0"/>
                      <wp:positionH relativeFrom="column">
                        <wp:posOffset>1146175</wp:posOffset>
                      </wp:positionH>
                      <wp:positionV relativeFrom="paragraph">
                        <wp:posOffset>13970</wp:posOffset>
                      </wp:positionV>
                      <wp:extent cx="5715" cy="952500"/>
                      <wp:effectExtent l="0" t="0" r="32385" b="19050"/>
                      <wp:wrapNone/>
                      <wp:docPr id="2375" name="直线 53"/>
                      <wp:cNvGraphicFramePr/>
                      <a:graphic xmlns:a="http://schemas.openxmlformats.org/drawingml/2006/main">
                        <a:graphicData uri="http://schemas.microsoft.com/office/word/2010/wordprocessingShape">
                          <wps:wsp>
                            <wps:cNvCnPr/>
                            <wps:spPr>
                              <a:xfrm flipH="1">
                                <a:off x="0" y="0"/>
                                <a:ext cx="5715" cy="95250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w:pict>
                    <v:line id="直线 53" o:spid="_x0000_s1026" o:spt="20" style="position:absolute;left:0pt;flip:x;margin-left:90.25pt;margin-top:1.1pt;height:75pt;width:0.45pt;z-index:251695104;mso-width-relative:page;mso-height-relative:page;" filled="f" stroked="t" coordsize="21600,21600" o:gfxdata="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6&#10;oqzl1wAAAAkBAAAPAAAAAAAAAAEAIAAAACIAAABkcnMvZG93bnJldi54bWxQSwECFAAUAAAACACH&#10;TuJA8ZT6LuwBAADgAwAADgAAAAAAAAABACAAAAAmAQAAZHJzL2Uyb0RvYy54bWxQSwUGAAAAAAYA&#10;BgBZAQAAhAUAAAAA&#10;">
                      <v:fill on="f" focussize="0,0"/>
                      <v:stroke weight="1pt" color="#000000" joinstyle="round"/>
                      <v:imagedata o:title=""/>
                      <o:lock v:ext="edit" aspectratio="f"/>
                    </v:line>
                  </w:pict>
                </mc:Fallback>
              </mc:AlternateContent>
            </w:r>
          </w:p>
          <w:p w14:paraId="0FF725A9">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686912" behindDoc="0" locked="0" layoutInCell="1" allowOverlap="1">
                      <wp:simplePos x="0" y="0"/>
                      <wp:positionH relativeFrom="column">
                        <wp:posOffset>558165</wp:posOffset>
                      </wp:positionH>
                      <wp:positionV relativeFrom="paragraph">
                        <wp:posOffset>8255</wp:posOffset>
                      </wp:positionV>
                      <wp:extent cx="655320" cy="257810"/>
                      <wp:effectExtent l="0" t="0" r="0" b="635"/>
                      <wp:wrapNone/>
                      <wp:docPr id="2373" name="文本框 57"/>
                      <wp:cNvGraphicFramePr/>
                      <a:graphic xmlns:a="http://schemas.openxmlformats.org/drawingml/2006/main">
                        <a:graphicData uri="http://schemas.microsoft.com/office/word/2010/wordprocessingShape">
                          <wps:wsp>
                            <wps:cNvSpPr txBox="1">
                              <a:spLocks noChangeArrowheads="1"/>
                            </wps:cNvSpPr>
                            <wps:spPr bwMode="auto">
                              <a:xfrm>
                                <a:off x="0" y="0"/>
                                <a:ext cx="655320" cy="257810"/>
                              </a:xfrm>
                              <a:prstGeom prst="rect">
                                <a:avLst/>
                              </a:prstGeom>
                              <a:noFill/>
                              <a:ln>
                                <a:noFill/>
                              </a:ln>
                            </wps:spPr>
                            <wps:txbx>
                              <w:txbxContent>
                                <w:p w14:paraId="7AE58BB2">
                                  <w:pPr>
                                    <w:ind w:firstLine="105" w:firstLineChars="50"/>
                                  </w:pPr>
                                  <w:r>
                                    <w:rPr>
                                      <w:rFonts w:hint="eastAsia"/>
                                    </w:rPr>
                                    <w:t>4.203</w:t>
                                  </w:r>
                                </w:p>
                              </w:txbxContent>
                            </wps:txbx>
                            <wps:bodyPr rot="0" vert="horz" wrap="square" lIns="91440" tIns="45720" rIns="91440" bIns="45720" anchor="t" anchorCtr="0" upright="1">
                              <a:noAutofit/>
                            </wps:bodyPr>
                          </wps:wsp>
                        </a:graphicData>
                      </a:graphic>
                    </wp:anchor>
                  </w:drawing>
                </mc:Choice>
                <mc:Fallback>
                  <w:pict>
                    <v:shape id="文本框 57" o:spid="_x0000_s1026" o:spt="202" type="#_x0000_t202" style="position:absolute;left:0pt;margin-left:43.95pt;margin-top:0.65pt;height:20.3pt;width:51.6pt;z-index:251686912;mso-width-relative:page;mso-height-relative:page;" filled="f" stroked="f" coordsize="21600,21600" o:gfxdata="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Roah1AAAAAcBAAAPAAAA&#10;AAAAAAEAIAAAACIAAABkcnMvZG93bnJldi54bWxQSwECFAAUAAAACACHTuJASvx3wxkCAAAYBAAA&#10;DgAAAAAAAAABACAAAAAjAQAAZHJzL2Uyb0RvYy54bWxQSwUGAAAAAAYABgBZAQAArgUAAAAA&#10;">
                      <v:fill on="f" focussize="0,0"/>
                      <v:stroke on="f"/>
                      <v:imagedata o:title=""/>
                      <o:lock v:ext="edit" aspectratio="f"/>
                      <v:textbox>
                        <w:txbxContent>
                          <w:p w14:paraId="7AE58BB2">
                            <w:pPr>
                              <w:ind w:firstLine="105" w:firstLineChars="50"/>
                            </w:pPr>
                            <w:r>
                              <w:rPr>
                                <w:rFonts w:hint="eastAsia"/>
                              </w:rPr>
                              <w:t>4.203</w:t>
                            </w:r>
                          </w:p>
                        </w:txbxContent>
                      </v:textbox>
                    </v:shape>
                  </w:pict>
                </mc:Fallback>
              </mc:AlternateContent>
            </w:r>
            <w:r>
              <w:rPr>
                <w:rFonts w:eastAsiaTheme="minorEastAsia"/>
                <w:sz w:val="24"/>
              </w:rPr>
              <mc:AlternateContent>
                <mc:Choice Requires="wps">
                  <w:drawing>
                    <wp:anchor distT="0" distB="0" distL="114300" distR="114300" simplePos="0" relativeHeight="251685888" behindDoc="0" locked="0" layoutInCell="1" allowOverlap="1">
                      <wp:simplePos x="0" y="0"/>
                      <wp:positionH relativeFrom="column">
                        <wp:posOffset>1083945</wp:posOffset>
                      </wp:positionH>
                      <wp:positionV relativeFrom="paragraph">
                        <wp:posOffset>21590</wp:posOffset>
                      </wp:positionV>
                      <wp:extent cx="621665" cy="244475"/>
                      <wp:effectExtent l="0" t="2540" r="0" b="635"/>
                      <wp:wrapNone/>
                      <wp:docPr id="2372" name="文本框 56"/>
                      <wp:cNvGraphicFramePr/>
                      <a:graphic xmlns:a="http://schemas.openxmlformats.org/drawingml/2006/main">
                        <a:graphicData uri="http://schemas.microsoft.com/office/word/2010/wordprocessingShape">
                          <wps:wsp>
                            <wps:cNvSpPr txBox="1">
                              <a:spLocks noChangeArrowheads="1"/>
                            </wps:cNvSpPr>
                            <wps:spPr bwMode="auto">
                              <a:xfrm>
                                <a:off x="0" y="0"/>
                                <a:ext cx="621665" cy="244475"/>
                              </a:xfrm>
                              <a:prstGeom prst="rect">
                                <a:avLst/>
                              </a:prstGeom>
                              <a:noFill/>
                              <a:ln>
                                <a:noFill/>
                              </a:ln>
                            </wps:spPr>
                            <wps:txbx>
                              <w:txbxContent>
                                <w:p w14:paraId="67B8CC73">
                                  <w:r>
                                    <w:rPr>
                                      <w:rFonts w:hint="eastAsia"/>
                                    </w:rPr>
                                    <w:t>0.008</w:t>
                                  </w:r>
                                </w:p>
                              </w:txbxContent>
                            </wps:txbx>
                            <wps:bodyPr rot="0" vert="horz" wrap="square" lIns="91440" tIns="45720" rIns="91440" bIns="45720" anchor="t" anchorCtr="0" upright="1">
                              <a:noAutofit/>
                            </wps:bodyPr>
                          </wps:wsp>
                        </a:graphicData>
                      </a:graphic>
                    </wp:anchor>
                  </w:drawing>
                </mc:Choice>
                <mc:Fallback>
                  <w:pict>
                    <v:shape id="文本框 56" o:spid="_x0000_s1026" o:spt="202" type="#_x0000_t202" style="position:absolute;left:0pt;margin-left:85.35pt;margin-top:1.7pt;height:19.25pt;width:48.95pt;z-index:251685888;mso-width-relative:page;mso-height-relative:page;" filled="f" stroked="f" coordsize="21600,21600" o:gfxdata="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3x7ML1gAAAAgBAAAP&#10;AAAAAAAAAAEAIAAAACIAAABkcnMvZG93bnJldi54bWxQSwECFAAUAAAACACHTuJAcQAakxoCAAAY&#10;BAAADgAAAAAAAAABACAAAAAlAQAAZHJzL2Uyb0RvYy54bWxQSwUGAAAAAAYABgBZAQAAsQUAAAAA&#10;">
                      <v:fill on="f" focussize="0,0"/>
                      <v:stroke on="f"/>
                      <v:imagedata o:title=""/>
                      <o:lock v:ext="edit" aspectratio="f"/>
                      <v:textbox>
                        <w:txbxContent>
                          <w:p w14:paraId="67B8CC73">
                            <w:r>
                              <w:rPr>
                                <w:rFonts w:hint="eastAsia"/>
                              </w:rPr>
                              <w:t>0.008</w:t>
                            </w:r>
                          </w:p>
                        </w:txbxContent>
                      </v:textbox>
                    </v:shape>
                  </w:pict>
                </mc:Fallback>
              </mc:AlternateContent>
            </w:r>
            <w:r>
              <w:rPr>
                <w:rFonts w:eastAsiaTheme="minorEastAsia"/>
                <w:sz w:val="24"/>
              </w:rPr>
              <mc:AlternateContent>
                <mc:Choice Requires="wps">
                  <w:drawing>
                    <wp:anchor distT="0" distB="0" distL="114300" distR="114300" simplePos="0" relativeHeight="251683840" behindDoc="0" locked="0" layoutInCell="1" allowOverlap="1">
                      <wp:simplePos x="0" y="0"/>
                      <wp:positionH relativeFrom="column">
                        <wp:posOffset>226695</wp:posOffset>
                      </wp:positionH>
                      <wp:positionV relativeFrom="paragraph">
                        <wp:posOffset>55880</wp:posOffset>
                      </wp:positionV>
                      <wp:extent cx="694055" cy="264160"/>
                      <wp:effectExtent l="0" t="0" r="0" b="0"/>
                      <wp:wrapNone/>
                      <wp:docPr id="2371" name="文本框 54"/>
                      <wp:cNvGraphicFramePr/>
                      <a:graphic xmlns:a="http://schemas.openxmlformats.org/drawingml/2006/main">
                        <a:graphicData uri="http://schemas.microsoft.com/office/word/2010/wordprocessingShape">
                          <wps:wsp>
                            <wps:cNvSpPr txBox="1"/>
                            <wps:spPr>
                              <a:xfrm>
                                <a:off x="0" y="0"/>
                                <a:ext cx="694055" cy="264160"/>
                              </a:xfrm>
                              <a:prstGeom prst="rect">
                                <a:avLst/>
                              </a:prstGeom>
                              <a:noFill/>
                              <a:ln w="9525">
                                <a:noFill/>
                              </a:ln>
                            </wps:spPr>
                            <wps:txbx>
                              <w:txbxContent>
                                <w:p w14:paraId="7CAC338C">
                                  <w:r>
                                    <w:rPr>
                                      <w:rFonts w:hint="eastAsia"/>
                                    </w:rPr>
                                    <w:t>新鲜水</w:t>
                                  </w:r>
                                </w:p>
                              </w:txbxContent>
                            </wps:txbx>
                            <wps:bodyPr upright="1">
                              <a:spAutoFit/>
                            </wps:bodyPr>
                          </wps:wsp>
                        </a:graphicData>
                      </a:graphic>
                    </wp:anchor>
                  </w:drawing>
                </mc:Choice>
                <mc:Fallback>
                  <w:pict>
                    <v:shape id="文本框 54" o:spid="_x0000_s1026" o:spt="202" type="#_x0000_t202" style="position:absolute;left:0pt;margin-left:17.85pt;margin-top:4.4pt;height:20.8pt;width:54.65pt;z-index:251683840;mso-width-relative:page;mso-height-relative:page;" filled="f" stroked="f" coordsize="21600,21600" o:gfxdata="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EYDZe1AAAAAcBAAAPAAAAAAAAAAEAIAAAACIAAABkcnMvZG93bnJldi54&#10;bWxQSwECFAAUAAAACACHTuJABtfJIMUBAAB0AwAADgAAAAAAAAABACAAAAAjAQAAZHJzL2Uyb0Rv&#10;Yy54bWxQSwUGAAAAAAYABgBZAQAAWgUAAAAA&#10;">
                      <v:fill on="f" focussize="0,0"/>
                      <v:stroke on="f"/>
                      <v:imagedata o:title=""/>
                      <o:lock v:ext="edit" aspectratio="f"/>
                      <v:textbox style="mso-fit-shape-to-text:t;">
                        <w:txbxContent>
                          <w:p w14:paraId="7CAC338C">
                            <w:r>
                              <w:rPr>
                                <w:rFonts w:hint="eastAsia"/>
                              </w:rPr>
                              <w:t>新鲜水</w:t>
                            </w:r>
                          </w:p>
                        </w:txbxContent>
                      </v:textbox>
                    </v:shape>
                  </w:pict>
                </mc:Fallback>
              </mc:AlternateContent>
            </w:r>
            <w:r>
              <w:rPr>
                <w:rFonts w:eastAsiaTheme="minorEastAsia"/>
                <w:sz w:val="24"/>
              </w:rPr>
              <mc:AlternateContent>
                <mc:Choice Requires="wps">
                  <w:drawing>
                    <wp:anchor distT="0" distB="0" distL="114300" distR="114300" simplePos="0" relativeHeight="251684864" behindDoc="0" locked="0" layoutInCell="1" allowOverlap="1">
                      <wp:simplePos x="0" y="0"/>
                      <wp:positionH relativeFrom="column">
                        <wp:posOffset>1614805</wp:posOffset>
                      </wp:positionH>
                      <wp:positionV relativeFrom="paragraph">
                        <wp:posOffset>62230</wp:posOffset>
                      </wp:positionV>
                      <wp:extent cx="877570" cy="273685"/>
                      <wp:effectExtent l="0" t="0" r="17780" b="12700"/>
                      <wp:wrapNone/>
                      <wp:docPr id="2370" name="文本框 55"/>
                      <wp:cNvGraphicFramePr/>
                      <a:graphic xmlns:a="http://schemas.openxmlformats.org/drawingml/2006/main">
                        <a:graphicData uri="http://schemas.microsoft.com/office/word/2010/wordprocessingShape">
                          <wps:wsp>
                            <wps:cNvSpPr txBox="1"/>
                            <wps:spPr>
                              <a:xfrm>
                                <a:off x="0" y="0"/>
                                <a:ext cx="877570"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F6BDD3">
                                  <w:r>
                                    <w:rPr>
                                      <w:rFonts w:hint="eastAsia"/>
                                    </w:rPr>
                                    <w:t>调和-0.008</w:t>
                                  </w:r>
                                </w:p>
                              </w:txbxContent>
                            </wps:txbx>
                            <wps:bodyPr upright="1">
                              <a:spAutoFit/>
                            </wps:bodyPr>
                          </wps:wsp>
                        </a:graphicData>
                      </a:graphic>
                    </wp:anchor>
                  </w:drawing>
                </mc:Choice>
                <mc:Fallback>
                  <w:pict>
                    <v:shape id="文本框 55" o:spid="_x0000_s1026" o:spt="202" type="#_x0000_t202" style="position:absolute;left:0pt;margin-left:127.15pt;margin-top:4.9pt;height:21.55pt;width:69.1pt;z-index:251684864;mso-width-relative:page;mso-height-relative:page;" fillcolor="#FFFFFF" filled="t" stroked="t" coordsize="21600,21600" o:gfxdata="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Sm2/YAAAACAEA&#10;AA8AAAAAAAAAAQAgAAAAIgAAAGRycy9kb3ducmV2LnhtbFBLAQIUABQAAAAIAIdO4kAscxFVGgIA&#10;AFMEAAAOAAAAAAAAAAEAIAAAACcBAABkcnMvZTJvRG9jLnhtbFBLBQYAAAAABgAGAFkBAACzBQAA&#10;AAA=&#10;">
                      <v:fill on="t" focussize="0,0"/>
                      <v:stroke color="#000000" joinstyle="miter"/>
                      <v:imagedata o:title=""/>
                      <o:lock v:ext="edit" aspectratio="f"/>
                      <v:textbox style="mso-fit-shape-to-text:t;">
                        <w:txbxContent>
                          <w:p w14:paraId="2CF6BDD3">
                            <w:r>
                              <w:rPr>
                                <w:rFonts w:hint="eastAsia"/>
                              </w:rPr>
                              <w:t>调和-0.008</w:t>
                            </w:r>
                          </w:p>
                        </w:txbxContent>
                      </v:textbox>
                    </v:shape>
                  </w:pict>
                </mc:Fallback>
              </mc:AlternateContent>
            </w:r>
            <w:r>
              <w:rPr>
                <w:rFonts w:eastAsiaTheme="minorEastAsia"/>
                <w:sz w:val="24"/>
              </w:rPr>
              <mc:AlternateContent>
                <mc:Choice Requires="wps">
                  <w:drawing>
                    <wp:anchor distT="0" distB="0" distL="114300" distR="114300" simplePos="0" relativeHeight="251671552" behindDoc="1" locked="0" layoutInCell="1" allowOverlap="1">
                      <wp:simplePos x="0" y="0"/>
                      <wp:positionH relativeFrom="column">
                        <wp:posOffset>1151890</wp:posOffset>
                      </wp:positionH>
                      <wp:positionV relativeFrom="paragraph">
                        <wp:posOffset>224155</wp:posOffset>
                      </wp:positionV>
                      <wp:extent cx="408305" cy="635"/>
                      <wp:effectExtent l="0" t="76200" r="29845" b="94615"/>
                      <wp:wrapNone/>
                      <wp:docPr id="2369" name="直线 58"/>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8" o:spid="_x0000_s1026" o:spt="20" style="position:absolute;left:0pt;margin-left:90.7pt;margin-top:17.65pt;height:0.05pt;width:32.15pt;z-index:-251644928;mso-width-relative:page;mso-height-relative:page;" filled="f" stroked="t" coordsize="21600,21600" o:gfxdata="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w&#10;E3+d2QAAAAkBAAAPAAAAAAAAAAEAIAAAACIAAABkcnMvZG93bnJldi54bWxQSwECFAAUAAAACACH&#10;TuJAuMmF7OoBAADYAwAADgAAAAAAAAABACAAAAAoAQAAZHJzL2Uyb0RvYy54bWxQSwUGAAAAAAYA&#10;BgBZAQAAhAU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692032" behindDoc="0" locked="0" layoutInCell="1" allowOverlap="1">
                      <wp:simplePos x="0" y="0"/>
                      <wp:positionH relativeFrom="column">
                        <wp:posOffset>758190</wp:posOffset>
                      </wp:positionH>
                      <wp:positionV relativeFrom="paragraph">
                        <wp:posOffset>212090</wp:posOffset>
                      </wp:positionV>
                      <wp:extent cx="408305" cy="635"/>
                      <wp:effectExtent l="0" t="76200" r="29845" b="94615"/>
                      <wp:wrapNone/>
                      <wp:docPr id="2368" name="直线 59"/>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59" o:spid="_x0000_s1026" o:spt="20" style="position:absolute;left:0pt;margin-left:59.7pt;margin-top:16.7pt;height:0.05pt;width:32.15pt;z-index:251692032;mso-width-relative:page;mso-height-relative:page;" filled="f" stroked="t" coordsize="21600,21600" o:gfxdata="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xeK12QAAAAkBAAAPAAAAAAAAAAEAIAAAACIAAABkcnMvZG93bnJldi54bWxQSwECFAAUAAAACACH&#10;TuJAJQivieoBAADYAwAADgAAAAAAAAABACAAAAAoAQAAZHJzL2Uyb0RvYy54bWxQSwUGAAAAAAYA&#10;BgBZAQAAhAUAAAAA&#10;">
                      <v:fill on="f" focussize="0,0"/>
                      <v:stroke color="#000000" joinstyle="round" endarrow="block"/>
                      <v:imagedata o:title=""/>
                      <o:lock v:ext="edit" aspectratio="f"/>
                    </v:line>
                  </w:pict>
                </mc:Fallback>
              </mc:AlternateContent>
            </w:r>
          </w:p>
          <w:p w14:paraId="57F840FF">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693056" behindDoc="0" locked="0" layoutInCell="1" allowOverlap="1">
                      <wp:simplePos x="0" y="0"/>
                      <wp:positionH relativeFrom="column">
                        <wp:posOffset>1215390</wp:posOffset>
                      </wp:positionH>
                      <wp:positionV relativeFrom="paragraph">
                        <wp:posOffset>121285</wp:posOffset>
                      </wp:positionV>
                      <wp:extent cx="381000" cy="244475"/>
                      <wp:effectExtent l="0" t="0" r="0" b="0"/>
                      <wp:wrapNone/>
                      <wp:docPr id="127" name="文本框 62"/>
                      <wp:cNvGraphicFramePr/>
                      <a:graphic xmlns:a="http://schemas.openxmlformats.org/drawingml/2006/main">
                        <a:graphicData uri="http://schemas.microsoft.com/office/word/2010/wordprocessingShape">
                          <wps:wsp>
                            <wps:cNvSpPr txBox="1"/>
                            <wps:spPr>
                              <a:xfrm>
                                <a:off x="0" y="0"/>
                                <a:ext cx="381000" cy="244475"/>
                              </a:xfrm>
                              <a:prstGeom prst="rect">
                                <a:avLst/>
                              </a:prstGeom>
                              <a:noFill/>
                              <a:ln w="9525">
                                <a:noFill/>
                              </a:ln>
                            </wps:spPr>
                            <wps:txbx>
                              <w:txbxContent>
                                <w:p w14:paraId="09BC4F6D">
                                  <w:r>
                                    <w:rPr>
                                      <w:rFonts w:hint="eastAsia"/>
                                    </w:rPr>
                                    <w:t>4</w:t>
                                  </w:r>
                                </w:p>
                              </w:txbxContent>
                            </wps:txbx>
                            <wps:bodyPr upright="1">
                              <a:spAutoFit/>
                            </wps:bodyPr>
                          </wps:wsp>
                        </a:graphicData>
                      </a:graphic>
                    </wp:anchor>
                  </w:drawing>
                </mc:Choice>
                <mc:Fallback>
                  <w:pict>
                    <v:shape id="文本框 62" o:spid="_x0000_s1026" o:spt="202" type="#_x0000_t202" style="position:absolute;left:0pt;margin-left:95.7pt;margin-top:9.55pt;height:19.25pt;width:30pt;z-index:251693056;mso-width-relative:page;mso-height-relative:page;" filled="f" stroked="f" coordsize="21600,21600" o:gfxdata="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J6/itUAAAAJAQAADwAAAAAAAAABACAAAAAiAAAAZHJzL2Rvd25yZXYueG1s&#10;UEsBAhQAFAAAAAgAh07iQO1qk2zCAQAAcwMAAA4AAAAAAAAAAQAgAAAAJAEAAGRycy9lMm9Eb2Mu&#10;eG1sUEsFBgAAAAAGAAYAWQEAAFgFAAAAAA==&#10;">
                      <v:fill on="f" focussize="0,0"/>
                      <v:stroke on="f"/>
                      <v:imagedata o:title=""/>
                      <o:lock v:ext="edit" aspectratio="f"/>
                      <v:textbox style="mso-fit-shape-to-text:t;">
                        <w:txbxContent>
                          <w:p w14:paraId="09BC4F6D">
                            <w:r>
                              <w:rPr>
                                <w:rFonts w:hint="eastAsia"/>
                              </w:rPr>
                              <w:t>4</w:t>
                            </w:r>
                          </w:p>
                        </w:txbxContent>
                      </v:textbox>
                    </v:shape>
                  </w:pict>
                </mc:Fallback>
              </mc:AlternateContent>
            </w:r>
            <w:r>
              <w:rPr>
                <w:rFonts w:eastAsiaTheme="minorEastAsia"/>
                <w:sz w:val="24"/>
              </w:rPr>
              <mc:AlternateContent>
                <mc:Choice Requires="wps">
                  <w:drawing>
                    <wp:anchor distT="0" distB="0" distL="114300" distR="114300" simplePos="0" relativeHeight="251670528" behindDoc="1" locked="0" layoutInCell="1" allowOverlap="1">
                      <wp:simplePos x="0" y="0"/>
                      <wp:positionH relativeFrom="column">
                        <wp:posOffset>3121025</wp:posOffset>
                      </wp:positionH>
                      <wp:positionV relativeFrom="paragraph">
                        <wp:posOffset>222250</wp:posOffset>
                      </wp:positionV>
                      <wp:extent cx="1278890" cy="264160"/>
                      <wp:effectExtent l="0" t="0" r="0" b="0"/>
                      <wp:wrapNone/>
                      <wp:docPr id="126" name="文本框 60"/>
                      <wp:cNvGraphicFramePr/>
                      <a:graphic xmlns:a="http://schemas.openxmlformats.org/drawingml/2006/main">
                        <a:graphicData uri="http://schemas.microsoft.com/office/word/2010/wordprocessingShape">
                          <wps:wsp>
                            <wps:cNvSpPr txBox="1"/>
                            <wps:spPr>
                              <a:xfrm>
                                <a:off x="0" y="0"/>
                                <a:ext cx="1278890" cy="264160"/>
                              </a:xfrm>
                              <a:prstGeom prst="rect">
                                <a:avLst/>
                              </a:prstGeom>
                              <a:noFill/>
                              <a:ln w="9525">
                                <a:noFill/>
                              </a:ln>
                            </wps:spPr>
                            <wps:txbx>
                              <w:txbxContent>
                                <w:p w14:paraId="0DB3CCF0">
                                  <w:r>
                                    <w:rPr>
                                      <w:rFonts w:hint="eastAsia"/>
                                    </w:rPr>
                                    <w:t>北郊污水处理厂</w:t>
                                  </w:r>
                                </w:p>
                              </w:txbxContent>
                            </wps:txbx>
                            <wps:bodyPr upright="1">
                              <a:spAutoFit/>
                            </wps:bodyPr>
                          </wps:wsp>
                        </a:graphicData>
                      </a:graphic>
                    </wp:anchor>
                  </w:drawing>
                </mc:Choice>
                <mc:Fallback>
                  <w:pict>
                    <v:shape id="文本框 60" o:spid="_x0000_s1026" o:spt="202" type="#_x0000_t202" style="position:absolute;left:0pt;margin-left:245.75pt;margin-top:17.5pt;height:20.8pt;width:100.7pt;z-index:-251645952;mso-width-relative:page;mso-height-relative:page;" filled="f" stroked="f" coordsize="21600,21600" o:gfxdata="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uSdFtcAAAAJAQAADwAAAAAAAAABACAAAAAiAAAAZHJzL2Rvd25yZXYueG1s&#10;UEsBAhQAFAAAAAgAh07iQBsLfE3AAQAAdAMAAA4AAAAAAAAAAQAgAAAAJgEAAGRycy9lMm9Eb2Mu&#10;eG1sUEsFBgAAAAAGAAYAWQEAAFgFAAAAAA==&#10;">
                      <v:fill on="f" focussize="0,0"/>
                      <v:stroke on="f"/>
                      <v:imagedata o:title=""/>
                      <o:lock v:ext="edit" aspectratio="f"/>
                      <v:textbox style="mso-fit-shape-to-text:t;">
                        <w:txbxContent>
                          <w:p w14:paraId="0DB3CCF0">
                            <w:r>
                              <w:rPr>
                                <w:rFonts w:hint="eastAsia"/>
                              </w:rPr>
                              <w:t>北郊污水处理厂</w:t>
                            </w:r>
                          </w:p>
                        </w:txbxContent>
                      </v:textbox>
                    </v:shape>
                  </w:pict>
                </mc:Fallback>
              </mc:AlternateContent>
            </w:r>
            <w:r>
              <w:rPr>
                <w:rFonts w:eastAsiaTheme="minorEastAsia"/>
                <w:sz w:val="24"/>
              </w:rPr>
              <mc:AlternateContent>
                <mc:Choice Requires="wps">
                  <w:drawing>
                    <wp:anchor distT="0" distB="0" distL="114300" distR="114300" simplePos="0" relativeHeight="251669504" behindDoc="1" locked="0" layoutInCell="1" allowOverlap="1">
                      <wp:simplePos x="0" y="0"/>
                      <wp:positionH relativeFrom="column">
                        <wp:posOffset>2665730</wp:posOffset>
                      </wp:positionH>
                      <wp:positionV relativeFrom="paragraph">
                        <wp:posOffset>133350</wp:posOffset>
                      </wp:positionV>
                      <wp:extent cx="504825" cy="244475"/>
                      <wp:effectExtent l="0" t="0" r="0" b="0"/>
                      <wp:wrapNone/>
                      <wp:docPr id="125" name="文本框 61"/>
                      <wp:cNvGraphicFramePr/>
                      <a:graphic xmlns:a="http://schemas.openxmlformats.org/drawingml/2006/main">
                        <a:graphicData uri="http://schemas.microsoft.com/office/word/2010/wordprocessingShape">
                          <wps:wsp>
                            <wps:cNvSpPr txBox="1"/>
                            <wps:spPr>
                              <a:xfrm>
                                <a:off x="0" y="0"/>
                                <a:ext cx="504825" cy="244475"/>
                              </a:xfrm>
                              <a:prstGeom prst="rect">
                                <a:avLst/>
                              </a:prstGeom>
                              <a:noFill/>
                              <a:ln w="9525">
                                <a:noFill/>
                              </a:ln>
                            </wps:spPr>
                            <wps:txbx>
                              <w:txbxContent>
                                <w:p w14:paraId="5EDA9963">
                                  <w:r>
                                    <w:rPr>
                                      <w:rFonts w:hint="eastAsia"/>
                                    </w:rPr>
                                    <w:t>3.2</w:t>
                                  </w:r>
                                </w:p>
                              </w:txbxContent>
                            </wps:txbx>
                            <wps:bodyPr wrap="square" upright="1">
                              <a:spAutoFit/>
                            </wps:bodyPr>
                          </wps:wsp>
                        </a:graphicData>
                      </a:graphic>
                    </wp:anchor>
                  </w:drawing>
                </mc:Choice>
                <mc:Fallback>
                  <w:pict>
                    <v:shape id="文本框 61" o:spid="_x0000_s1026" o:spt="202" type="#_x0000_t202" style="position:absolute;left:0pt;margin-left:209.9pt;margin-top:10.5pt;height:19.25pt;width:39.75pt;z-index:-251646976;mso-width-relative:page;mso-height-relative:page;" filled="f" stroked="f" coordsize="21600,21600" o:gfxdata="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PskfrXAAAACQEAAA8AAAAAAAAAAQAgAAAAIgAAAGRycy9k&#10;b3ducmV2LnhtbFBLAQIUABQAAAAIAIdO4kBOuL6dygEAAIEDAAAOAAAAAAAAAAEAIAAAACYBAABk&#10;cnMvZTJvRG9jLnhtbFBLBQYAAAAABgAGAFkBAABiBQAAAAA=&#10;">
                      <v:fill on="f" focussize="0,0"/>
                      <v:stroke on="f"/>
                      <v:imagedata o:title=""/>
                      <o:lock v:ext="edit" aspectratio="f"/>
                      <v:textbox style="mso-fit-shape-to-text:t;">
                        <w:txbxContent>
                          <w:p w14:paraId="5EDA9963">
                            <w:r>
                              <w:rPr>
                                <w:rFonts w:hint="eastAsia"/>
                              </w:rPr>
                              <w:t>3.2</w:t>
                            </w:r>
                          </w:p>
                        </w:txbxContent>
                      </v:textbox>
                    </v:shape>
                  </w:pict>
                </mc:Fallback>
              </mc:AlternateContent>
            </w:r>
            <w:r>
              <w:rPr>
                <w:rFonts w:eastAsiaTheme="minorEastAsia"/>
                <w:sz w:val="24"/>
              </w:rPr>
              <mc:AlternateContent>
                <mc:Choice Requires="wps">
                  <w:drawing>
                    <wp:anchor distT="0" distB="0" distL="114300" distR="114300" simplePos="0" relativeHeight="251672576" behindDoc="1" locked="0" layoutInCell="1" allowOverlap="1">
                      <wp:simplePos x="0" y="0"/>
                      <wp:positionH relativeFrom="column">
                        <wp:posOffset>1597025</wp:posOffset>
                      </wp:positionH>
                      <wp:positionV relativeFrom="paragraph">
                        <wp:posOffset>215265</wp:posOffset>
                      </wp:positionV>
                      <wp:extent cx="1060450" cy="273685"/>
                      <wp:effectExtent l="0" t="0" r="25400" b="12700"/>
                      <wp:wrapNone/>
                      <wp:docPr id="124" name="文本框 63"/>
                      <wp:cNvGraphicFramePr/>
                      <a:graphic xmlns:a="http://schemas.openxmlformats.org/drawingml/2006/main">
                        <a:graphicData uri="http://schemas.microsoft.com/office/word/2010/wordprocessingShape">
                          <wps:wsp>
                            <wps:cNvSpPr txBox="1"/>
                            <wps:spPr>
                              <a:xfrm>
                                <a:off x="0" y="0"/>
                                <a:ext cx="1060450" cy="2736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54E881">
                                  <w:r>
                                    <w:rPr>
                                      <w:rFonts w:hint="eastAsia"/>
                                    </w:rPr>
                                    <w:t>职工生活-0.8</w:t>
                                  </w:r>
                                </w:p>
                              </w:txbxContent>
                            </wps:txbx>
                            <wps:bodyPr upright="1">
                              <a:spAutoFit/>
                            </wps:bodyPr>
                          </wps:wsp>
                        </a:graphicData>
                      </a:graphic>
                    </wp:anchor>
                  </w:drawing>
                </mc:Choice>
                <mc:Fallback>
                  <w:pict>
                    <v:shape id="文本框 63" o:spid="_x0000_s1026" o:spt="202" type="#_x0000_t202" style="position:absolute;left:0pt;margin-left:125.75pt;margin-top:16.95pt;height:21.55pt;width:83.5pt;z-index:-251643904;mso-width-relative:page;mso-height-relative:page;" fillcolor="#FFFFFF" filled="t" stroked="t" coordsize="21600,21600" o:gfxdata="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BkSJdkAAAAJAQAA&#10;DwAAAAAAAAABACAAAAAiAAAAZHJzL2Rvd25yZXYueG1sUEsBAhQAFAAAAAgAh07iQJMsXgoYAgAA&#10;UwQAAA4AAAAAAAAAAQAgAAAAKAEAAGRycy9lMm9Eb2MueG1sUEsFBgAAAAAGAAYAWQEAALIFAAAA&#10;AA==&#10;">
                      <v:fill on="t" focussize="0,0"/>
                      <v:stroke color="#000000" joinstyle="miter"/>
                      <v:imagedata o:title=""/>
                      <o:lock v:ext="edit" aspectratio="f"/>
                      <v:textbox style="mso-fit-shape-to-text:t;">
                        <w:txbxContent>
                          <w:p w14:paraId="3F54E881">
                            <w:r>
                              <w:rPr>
                                <w:rFonts w:hint="eastAsia"/>
                              </w:rPr>
                              <w:t>职工生活-0.8</w:t>
                            </w:r>
                          </w:p>
                        </w:txbxContent>
                      </v:textbox>
                    </v:shape>
                  </w:pict>
                </mc:Fallback>
              </mc:AlternateContent>
            </w:r>
          </w:p>
          <w:p w14:paraId="2933DC6B">
            <w:pPr>
              <w:pStyle w:val="2"/>
              <w:ind w:firstLine="480"/>
              <w:rPr>
                <w:rFonts w:eastAsiaTheme="minorEastAsia"/>
                <w:b/>
                <w:sz w:val="24"/>
              </w:rPr>
            </w:pPr>
            <w:r>
              <w:rPr>
                <w:rFonts w:eastAsiaTheme="minorEastAsia"/>
                <w:sz w:val="24"/>
              </w:rPr>
              <mc:AlternateContent>
                <mc:Choice Requires="wps">
                  <w:drawing>
                    <wp:anchor distT="0" distB="0" distL="114300" distR="114300" simplePos="0" relativeHeight="251664384" behindDoc="1" locked="0" layoutInCell="1" allowOverlap="1">
                      <wp:simplePos x="0" y="0"/>
                      <wp:positionH relativeFrom="column">
                        <wp:posOffset>2701925</wp:posOffset>
                      </wp:positionH>
                      <wp:positionV relativeFrom="paragraph">
                        <wp:posOffset>73660</wp:posOffset>
                      </wp:positionV>
                      <wp:extent cx="408305" cy="635"/>
                      <wp:effectExtent l="0" t="76200" r="29845" b="94615"/>
                      <wp:wrapNone/>
                      <wp:docPr id="123" name="直线 64"/>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4" o:spid="_x0000_s1026" o:spt="20" style="position:absolute;left:0pt;margin-left:212.75pt;margin-top:5.8pt;height:0.05pt;width:32.15pt;z-index:-251652096;mso-width-relative:page;mso-height-relative:page;" filled="f" stroked="t" coordsize="21600,21600" o:gfxdata="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t&#10;/pXZAAAACQEAAA8AAAAAAAAAAQAgAAAAIgAAAGRycy9kb3ducmV2LnhtbFBLAQIUABQAAAAIAIdO&#10;4kAsr98c6QEAANcDAAAOAAAAAAAAAAEAIAAAACgBAABkcnMvZTJvRG9jLnhtbFBLBQYAAAAABgAG&#10;AFkBAACDBQAAAAA=&#10;">
                      <v:fill on="f" focussize="0,0"/>
                      <v:stroke color="#000000" joinstyle="round" endarrow="block"/>
                      <v:imagedata o:title=""/>
                      <o:lock v:ext="edit" aspectratio="f"/>
                    </v:line>
                  </w:pict>
                </mc:Fallback>
              </mc:AlternateContent>
            </w:r>
            <w:r>
              <w:rPr>
                <w:rFonts w:eastAsiaTheme="minorEastAsia"/>
                <w:sz w:val="24"/>
              </w:rPr>
              <mc:AlternateContent>
                <mc:Choice Requires="wps">
                  <w:drawing>
                    <wp:anchor distT="0" distB="0" distL="114300" distR="114300" simplePos="0" relativeHeight="251665408" behindDoc="1" locked="0" layoutInCell="1" allowOverlap="1">
                      <wp:simplePos x="0" y="0"/>
                      <wp:positionH relativeFrom="column">
                        <wp:posOffset>1161415</wp:posOffset>
                      </wp:positionH>
                      <wp:positionV relativeFrom="paragraph">
                        <wp:posOffset>64770</wp:posOffset>
                      </wp:positionV>
                      <wp:extent cx="408305" cy="635"/>
                      <wp:effectExtent l="0" t="76200" r="29845" b="94615"/>
                      <wp:wrapNone/>
                      <wp:docPr id="122" name="直线 65"/>
                      <wp:cNvGraphicFramePr/>
                      <a:graphic xmlns:a="http://schemas.openxmlformats.org/drawingml/2006/main">
                        <a:graphicData uri="http://schemas.microsoft.com/office/word/2010/wordprocessingShape">
                          <wps:wsp>
                            <wps:cNvCnPr/>
                            <wps:spPr>
                              <a:xfrm>
                                <a:off x="0" y="0"/>
                                <a:ext cx="4083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65" o:spid="_x0000_s1026" o:spt="20" style="position:absolute;left:0pt;margin-left:91.45pt;margin-top:5.1pt;height:0.05pt;width:32.15pt;z-index:-251651072;mso-width-relative:page;mso-height-relative:page;" filled="f" stroked="t" coordsize="21600,21600" o:gfxdata="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5&#10;yWmY2AAAAAkBAAAPAAAAAAAAAAEAIAAAACIAAABkcnMvZG93bnJldi54bWxQSwECFAAUAAAACACH&#10;TuJAsW71eesBAADXAwAADgAAAAAAAAABACAAAAAnAQAAZHJzL2Uyb0RvYy54bWxQSwUGAAAAAAYA&#10;BgBZAQAAhAUAAAAA&#10;">
                      <v:fill on="f" focussize="0,0"/>
                      <v:stroke color="#000000" joinstyle="round" endarrow="block"/>
                      <v:imagedata o:title=""/>
                      <o:lock v:ext="edit" aspectratio="f"/>
                    </v:line>
                  </w:pict>
                </mc:Fallback>
              </mc:AlternateContent>
            </w:r>
          </w:p>
          <w:p w14:paraId="0E238980">
            <w:pPr>
              <w:ind w:firstLine="482"/>
              <w:jc w:val="center"/>
              <w:rPr>
                <w:rFonts w:eastAsiaTheme="minorEastAsia"/>
                <w:b/>
                <w:sz w:val="24"/>
              </w:rPr>
            </w:pPr>
            <w:r>
              <w:rPr>
                <w:rFonts w:hAnsiTheme="minorEastAsia" w:eastAsiaTheme="minorEastAsia"/>
                <w:b/>
                <w:sz w:val="24"/>
              </w:rPr>
              <w:t>图</w:t>
            </w:r>
            <w:r>
              <w:rPr>
                <w:rFonts w:eastAsiaTheme="minorEastAsia"/>
                <w:b/>
                <w:sz w:val="24"/>
              </w:rPr>
              <w:t xml:space="preserve">4    </w:t>
            </w:r>
            <w:r>
              <w:rPr>
                <w:rFonts w:hAnsiTheme="minorEastAsia" w:eastAsiaTheme="minorEastAsia"/>
                <w:b/>
                <w:sz w:val="24"/>
              </w:rPr>
              <w:t>项目</w:t>
            </w:r>
            <w:r>
              <w:rPr>
                <w:rFonts w:hint="eastAsia" w:hAnsiTheme="minorEastAsia" w:eastAsiaTheme="minorEastAsia"/>
                <w:b/>
                <w:sz w:val="24"/>
              </w:rPr>
              <w:t>技改</w:t>
            </w:r>
            <w:r>
              <w:rPr>
                <w:rFonts w:hAnsiTheme="minorEastAsia" w:eastAsiaTheme="minorEastAsia"/>
                <w:b/>
                <w:sz w:val="24"/>
              </w:rPr>
              <w:t>后全厂水量平衡图</w:t>
            </w:r>
            <w:r>
              <w:rPr>
                <w:rFonts w:hint="eastAsia" w:hAnsiTheme="minorEastAsia" w:eastAsiaTheme="minorEastAsia"/>
                <w:b/>
                <w:sz w:val="24"/>
              </w:rPr>
              <w:t xml:space="preserve">     </w:t>
            </w:r>
            <w:r>
              <w:rPr>
                <w:rFonts w:hAnsiTheme="minorEastAsia" w:eastAsiaTheme="minorEastAsia"/>
                <w:b/>
                <w:sz w:val="24"/>
              </w:rPr>
              <w:t>单位（</w:t>
            </w:r>
            <w:r>
              <w:rPr>
                <w:rFonts w:eastAsiaTheme="minorEastAsia"/>
                <w:b/>
                <w:sz w:val="24"/>
              </w:rPr>
              <w:t>m</w:t>
            </w:r>
            <w:r>
              <w:rPr>
                <w:rFonts w:eastAsiaTheme="minorEastAsia"/>
                <w:b/>
                <w:sz w:val="24"/>
                <w:vertAlign w:val="superscript"/>
              </w:rPr>
              <w:t>3</w:t>
            </w:r>
            <w:r>
              <w:rPr>
                <w:rFonts w:eastAsiaTheme="minorEastAsia"/>
                <w:b/>
                <w:sz w:val="24"/>
              </w:rPr>
              <w:t>/d</w:t>
            </w:r>
            <w:r>
              <w:rPr>
                <w:rFonts w:hAnsiTheme="minorEastAsia" w:eastAsiaTheme="minorEastAsia"/>
                <w:b/>
                <w:sz w:val="24"/>
              </w:rPr>
              <w:t>）</w:t>
            </w:r>
          </w:p>
          <w:p w14:paraId="6F3A9D37">
            <w:pPr>
              <w:spacing w:line="440" w:lineRule="exact"/>
              <w:ind w:firstLine="480" w:firstLineChars="200"/>
              <w:textAlignment w:val="baseline"/>
              <w:rPr>
                <w:rFonts w:eastAsiaTheme="minorEastAsia"/>
                <w:sz w:val="24"/>
                <w:szCs w:val="24"/>
              </w:rPr>
            </w:pPr>
            <w:r>
              <w:rPr>
                <w:rFonts w:hAnsiTheme="minorEastAsia" w:eastAsiaTheme="minorEastAsia"/>
                <w:sz w:val="24"/>
                <w:szCs w:val="24"/>
              </w:rPr>
              <w:t>②供电</w:t>
            </w:r>
          </w:p>
          <w:p w14:paraId="4B8D6290">
            <w:pPr>
              <w:spacing w:line="440" w:lineRule="exact"/>
              <w:ind w:firstLine="480" w:firstLineChars="200"/>
              <w:textAlignment w:val="baseline"/>
              <w:rPr>
                <w:rFonts w:eastAsiaTheme="minorEastAsia"/>
                <w:bCs/>
                <w:sz w:val="24"/>
                <w:szCs w:val="24"/>
              </w:rPr>
            </w:pPr>
            <w:r>
              <w:rPr>
                <w:rFonts w:hAnsiTheme="minorEastAsia" w:eastAsiaTheme="minorEastAsia"/>
                <w:bCs/>
                <w:sz w:val="24"/>
                <w:szCs w:val="24"/>
              </w:rPr>
              <w:t>由市政供电网供电，项目用电依托厂区原有</w:t>
            </w:r>
            <w:r>
              <w:rPr>
                <w:rFonts w:eastAsiaTheme="minorEastAsia"/>
                <w:bCs/>
                <w:sz w:val="24"/>
                <w:szCs w:val="24"/>
              </w:rPr>
              <w:t>1</w:t>
            </w:r>
            <w:r>
              <w:rPr>
                <w:rFonts w:hAnsiTheme="minorEastAsia" w:eastAsiaTheme="minorEastAsia"/>
                <w:bCs/>
                <w:sz w:val="24"/>
                <w:szCs w:val="24"/>
              </w:rPr>
              <w:t>台</w:t>
            </w:r>
            <w:r>
              <w:rPr>
                <w:rFonts w:eastAsiaTheme="minorEastAsia"/>
                <w:bCs/>
                <w:sz w:val="24"/>
                <w:szCs w:val="24"/>
              </w:rPr>
              <w:t>220KVA</w:t>
            </w:r>
            <w:r>
              <w:rPr>
                <w:rFonts w:hAnsiTheme="minorEastAsia" w:eastAsiaTheme="minorEastAsia"/>
                <w:bCs/>
                <w:sz w:val="24"/>
                <w:szCs w:val="24"/>
              </w:rPr>
              <w:t>变压器</w:t>
            </w:r>
            <w:r>
              <w:rPr>
                <w:rFonts w:hint="eastAsia" w:hAnsiTheme="minorEastAsia" w:eastAsiaTheme="minorEastAsia"/>
                <w:bCs/>
                <w:sz w:val="24"/>
                <w:szCs w:val="24"/>
              </w:rPr>
              <w:t>，</w:t>
            </w:r>
            <w:r>
              <w:rPr>
                <w:rFonts w:hAnsiTheme="minorEastAsia" w:eastAsiaTheme="minorEastAsia"/>
                <w:bCs/>
                <w:sz w:val="24"/>
                <w:szCs w:val="24"/>
              </w:rPr>
              <w:t>年用电量增加</w:t>
            </w:r>
            <w:r>
              <w:rPr>
                <w:rFonts w:hint="eastAsia" w:hAnsiTheme="minorEastAsia" w:eastAsiaTheme="minorEastAsia"/>
                <w:bCs/>
                <w:sz w:val="24"/>
                <w:szCs w:val="24"/>
              </w:rPr>
              <w:t>5万kWh</w:t>
            </w:r>
            <w:r>
              <w:rPr>
                <w:rFonts w:hAnsiTheme="minorEastAsia" w:eastAsiaTheme="minorEastAsia"/>
                <w:bCs/>
                <w:sz w:val="24"/>
                <w:szCs w:val="24"/>
              </w:rPr>
              <w:t>。</w:t>
            </w:r>
          </w:p>
          <w:p w14:paraId="7A629D75">
            <w:pPr>
              <w:spacing w:line="440" w:lineRule="exact"/>
              <w:ind w:left="479" w:leftChars="228"/>
              <w:textAlignment w:val="baseline"/>
              <w:rPr>
                <w:rFonts w:eastAsiaTheme="minorEastAsia"/>
                <w:sz w:val="24"/>
              </w:rPr>
            </w:pPr>
            <w:r>
              <w:rPr>
                <w:rFonts w:hAnsiTheme="minorEastAsia" w:eastAsiaTheme="minorEastAsia"/>
                <w:bCs/>
                <w:sz w:val="24"/>
                <w:szCs w:val="24"/>
              </w:rPr>
              <w:t>③供</w:t>
            </w:r>
            <w:r>
              <w:rPr>
                <w:rFonts w:hAnsiTheme="minorEastAsia" w:eastAsiaTheme="minorEastAsia"/>
                <w:sz w:val="24"/>
              </w:rPr>
              <w:t>热</w:t>
            </w:r>
          </w:p>
          <w:p w14:paraId="42B6F452">
            <w:pPr>
              <w:pStyle w:val="2"/>
              <w:spacing w:line="440" w:lineRule="exact"/>
              <w:ind w:firstLine="480"/>
              <w:rPr>
                <w:rFonts w:eastAsiaTheme="minorEastAsia"/>
              </w:rPr>
            </w:pPr>
            <w:r>
              <w:rPr>
                <w:rFonts w:hAnsiTheme="minorEastAsia" w:eastAsiaTheme="minorEastAsia"/>
                <w:sz w:val="24"/>
              </w:rPr>
              <w:t>项目生产不用热，办公室冬季供暖、夏季制冷采用单体空调。</w:t>
            </w:r>
          </w:p>
          <w:p w14:paraId="7D0236E5">
            <w:pPr>
              <w:snapToGrid w:val="0"/>
              <w:spacing w:line="440" w:lineRule="exact"/>
              <w:ind w:firstLine="482" w:firstLineChars="200"/>
              <w:textAlignment w:val="baseline"/>
              <w:rPr>
                <w:rFonts w:eastAsiaTheme="minorEastAsia"/>
                <w:b/>
                <w:sz w:val="24"/>
              </w:rPr>
            </w:pPr>
            <w:r>
              <w:rPr>
                <w:rFonts w:hAnsiTheme="minorEastAsia" w:eastAsiaTheme="minorEastAsia"/>
                <w:b/>
                <w:sz w:val="24"/>
              </w:rPr>
              <w:t>（</w:t>
            </w:r>
            <w:r>
              <w:rPr>
                <w:rFonts w:eastAsiaTheme="minorEastAsia"/>
                <w:b/>
                <w:sz w:val="24"/>
              </w:rPr>
              <w:t>15</w:t>
            </w:r>
            <w:r>
              <w:rPr>
                <w:rFonts w:hAnsiTheme="minorEastAsia" w:eastAsiaTheme="minorEastAsia"/>
                <w:b/>
                <w:sz w:val="24"/>
              </w:rPr>
              <w:t>）劳动定员及工作制度</w:t>
            </w:r>
          </w:p>
          <w:p w14:paraId="677E02C0">
            <w:pPr>
              <w:snapToGrid w:val="0"/>
              <w:spacing w:line="440" w:lineRule="exact"/>
              <w:ind w:firstLine="464" w:firstLineChars="200"/>
              <w:textAlignment w:val="baseline"/>
              <w:rPr>
                <w:rFonts w:eastAsiaTheme="minorEastAsia"/>
                <w:spacing w:val="-4"/>
                <w:sz w:val="24"/>
                <w:szCs w:val="24"/>
              </w:rPr>
            </w:pPr>
            <w:r>
              <w:rPr>
                <w:rFonts w:hAnsiTheme="minorEastAsia" w:eastAsiaTheme="minorEastAsia"/>
                <w:spacing w:val="-4"/>
                <w:sz w:val="24"/>
                <w:szCs w:val="24"/>
              </w:rPr>
              <w:t>全厂劳动定员</w:t>
            </w:r>
            <w:r>
              <w:rPr>
                <w:rFonts w:hint="eastAsia" w:hAnsiTheme="minorEastAsia" w:eastAsiaTheme="minorEastAsia"/>
                <w:spacing w:val="-4"/>
                <w:sz w:val="24"/>
                <w:szCs w:val="24"/>
              </w:rPr>
              <w:t>不变仍为</w:t>
            </w:r>
            <w:r>
              <w:rPr>
                <w:rFonts w:hAnsiTheme="minorEastAsia" w:eastAsiaTheme="minorEastAsia"/>
                <w:spacing w:val="-4"/>
                <w:sz w:val="24"/>
                <w:szCs w:val="24"/>
              </w:rPr>
              <w:t>100人，年工作</w:t>
            </w:r>
            <w:r>
              <w:rPr>
                <w:rFonts w:hint="eastAsia" w:hAnsiTheme="minorEastAsia" w:eastAsiaTheme="minorEastAsia"/>
                <w:spacing w:val="-4"/>
                <w:sz w:val="24"/>
                <w:szCs w:val="24"/>
              </w:rPr>
              <w:t>时间不变</w:t>
            </w:r>
            <w:r>
              <w:rPr>
                <w:rFonts w:hAnsiTheme="minorEastAsia" w:eastAsiaTheme="minorEastAsia"/>
                <w:spacing w:val="-4"/>
                <w:sz w:val="24"/>
                <w:szCs w:val="24"/>
              </w:rPr>
              <w:t>，</w:t>
            </w:r>
            <w:r>
              <w:rPr>
                <w:rFonts w:hAnsiTheme="minorEastAsia" w:eastAsiaTheme="minorEastAsia"/>
                <w:bCs/>
                <w:sz w:val="24"/>
                <w:szCs w:val="24"/>
              </w:rPr>
              <w:t>实行白班</w:t>
            </w:r>
            <w:r>
              <w:rPr>
                <w:rFonts w:eastAsiaTheme="minorEastAsia"/>
                <w:bCs/>
                <w:sz w:val="24"/>
                <w:szCs w:val="24"/>
              </w:rPr>
              <w:t>8</w:t>
            </w:r>
            <w:r>
              <w:rPr>
                <w:rFonts w:hAnsiTheme="minorEastAsia" w:eastAsiaTheme="minorEastAsia"/>
                <w:bCs/>
                <w:sz w:val="24"/>
                <w:szCs w:val="24"/>
              </w:rPr>
              <w:t>小时工作制</w:t>
            </w:r>
            <w:r>
              <w:rPr>
                <w:rFonts w:hAnsiTheme="minorEastAsia" w:eastAsiaTheme="minorEastAsia"/>
                <w:spacing w:val="-4"/>
                <w:sz w:val="24"/>
                <w:szCs w:val="24"/>
              </w:rPr>
              <w:t>。</w:t>
            </w:r>
          </w:p>
          <w:p w14:paraId="307BF95B">
            <w:pPr>
              <w:widowControl/>
              <w:spacing w:line="440" w:lineRule="exact"/>
              <w:ind w:firstLine="482" w:firstLineChars="200"/>
              <w:jc w:val="left"/>
              <w:outlineLvl w:val="2"/>
              <w:rPr>
                <w:rFonts w:eastAsiaTheme="minorEastAsia"/>
                <w:b/>
                <w:bCs/>
                <w:sz w:val="24"/>
                <w:szCs w:val="22"/>
              </w:rPr>
            </w:pPr>
            <w:r>
              <w:rPr>
                <w:rFonts w:hAnsiTheme="minorEastAsia" w:eastAsiaTheme="minorEastAsia"/>
                <w:b/>
                <w:bCs/>
                <w:sz w:val="24"/>
                <w:szCs w:val="22"/>
              </w:rPr>
              <w:t>（</w:t>
            </w:r>
            <w:r>
              <w:rPr>
                <w:rFonts w:eastAsiaTheme="minorEastAsia"/>
                <w:b/>
                <w:bCs/>
                <w:sz w:val="24"/>
                <w:szCs w:val="22"/>
              </w:rPr>
              <w:t>16</w:t>
            </w:r>
            <w:r>
              <w:rPr>
                <w:rFonts w:hAnsiTheme="minorEastAsia" w:eastAsiaTheme="minorEastAsia"/>
                <w:b/>
                <w:bCs/>
                <w:sz w:val="24"/>
                <w:szCs w:val="22"/>
              </w:rPr>
              <w:t>）预计投产日期</w:t>
            </w:r>
          </w:p>
          <w:p w14:paraId="38B52B6E">
            <w:pPr>
              <w:widowControl/>
              <w:spacing w:line="440" w:lineRule="exact"/>
              <w:ind w:firstLine="480" w:firstLineChars="200"/>
              <w:rPr>
                <w:rFonts w:eastAsiaTheme="minorEastAsia"/>
                <w:kern w:val="0"/>
                <w:sz w:val="24"/>
              </w:rPr>
            </w:pPr>
            <w:r>
              <w:rPr>
                <w:rFonts w:hAnsiTheme="minorEastAsia" w:eastAsiaTheme="minorEastAsia"/>
                <w:kern w:val="0"/>
                <w:sz w:val="24"/>
              </w:rPr>
              <w:t>项目预计投产日期为</w:t>
            </w:r>
            <w:r>
              <w:rPr>
                <w:rFonts w:eastAsiaTheme="minorEastAsia"/>
                <w:kern w:val="0"/>
                <w:sz w:val="24"/>
              </w:rPr>
              <w:t>2019</w:t>
            </w:r>
            <w:r>
              <w:rPr>
                <w:rFonts w:hAnsiTheme="minorEastAsia" w:eastAsiaTheme="minorEastAsia"/>
                <w:kern w:val="0"/>
                <w:sz w:val="24"/>
              </w:rPr>
              <w:t>年</w:t>
            </w:r>
            <w:r>
              <w:rPr>
                <w:rFonts w:hint="eastAsia" w:eastAsiaTheme="minorEastAsia"/>
                <w:kern w:val="0"/>
                <w:sz w:val="24"/>
              </w:rPr>
              <w:t>10</w:t>
            </w:r>
            <w:r>
              <w:rPr>
                <w:rFonts w:hAnsiTheme="minorEastAsia" w:eastAsiaTheme="minorEastAsia"/>
                <w:kern w:val="0"/>
                <w:sz w:val="24"/>
              </w:rPr>
              <w:t>月。</w:t>
            </w:r>
          </w:p>
        </w:tc>
      </w:tr>
      <w:tr w14:paraId="7342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28" w:type="dxa"/>
            <w:gridSpan w:val="15"/>
            <w:shd w:val="clear" w:color="auto" w:fill="auto"/>
          </w:tcPr>
          <w:p w14:paraId="210BCBE3">
            <w:pPr>
              <w:spacing w:line="440" w:lineRule="exact"/>
              <w:textAlignment w:val="baseline"/>
              <w:rPr>
                <w:rFonts w:eastAsiaTheme="minorEastAsia"/>
                <w:b/>
                <w:sz w:val="28"/>
                <w:szCs w:val="28"/>
              </w:rPr>
            </w:pPr>
            <w:r>
              <w:rPr>
                <w:rFonts w:hAnsiTheme="minorEastAsia" w:eastAsiaTheme="minorEastAsia"/>
                <w:b/>
                <w:sz w:val="28"/>
                <w:szCs w:val="28"/>
              </w:rPr>
              <w:t>与本项目有关的原有污染情况及主要环境问题：</w:t>
            </w:r>
          </w:p>
          <w:p w14:paraId="4E1C3A6A">
            <w:pPr>
              <w:snapToGrid w:val="0"/>
              <w:spacing w:line="440" w:lineRule="exact"/>
              <w:ind w:firstLine="482" w:firstLineChars="200"/>
              <w:textAlignment w:val="baseline"/>
              <w:rPr>
                <w:rFonts w:eastAsiaTheme="minorEastAsia"/>
                <w:spacing w:val="-4"/>
                <w:sz w:val="24"/>
                <w:szCs w:val="24"/>
              </w:rPr>
            </w:pPr>
            <w:r>
              <w:rPr>
                <w:rFonts w:eastAsiaTheme="minorEastAsia"/>
                <w:b/>
                <w:snapToGrid w:val="0"/>
                <w:kern w:val="0"/>
                <w:sz w:val="24"/>
                <w:szCs w:val="22"/>
              </w:rPr>
              <w:t>1</w:t>
            </w:r>
            <w:r>
              <w:rPr>
                <w:rFonts w:hAnsiTheme="minorEastAsia" w:eastAsiaTheme="minorEastAsia"/>
                <w:b/>
                <w:snapToGrid w:val="0"/>
                <w:kern w:val="0"/>
                <w:sz w:val="24"/>
                <w:szCs w:val="22"/>
              </w:rPr>
              <w:t>、现有工艺流程及排污节点</w:t>
            </w:r>
          </w:p>
          <w:p w14:paraId="63224393">
            <w:pPr>
              <w:snapToGrid w:val="0"/>
              <w:spacing w:line="440" w:lineRule="exact"/>
              <w:ind w:firstLine="480" w:firstLineChars="200"/>
              <w:textAlignment w:val="baseline"/>
              <w:rPr>
                <w:rFonts w:eastAsiaTheme="minorEastAsia"/>
                <w:bCs/>
                <w:sz w:val="24"/>
              </w:rPr>
            </w:pPr>
            <w:r>
              <w:rPr>
                <w:rFonts w:hAnsiTheme="minorEastAsia" w:eastAsiaTheme="minorEastAsia"/>
                <w:bCs/>
                <w:snapToGrid w:val="0"/>
                <w:kern w:val="0"/>
                <w:sz w:val="24"/>
              </w:rPr>
              <w:t>项目环保设备主要包括机械架构、配件两部分构成，其中机械架构由机加工制成，控制台、气路设备、电机、滑轮等组件外购成品，然后将加工的机械架构与配件组装得到成品。</w:t>
            </w:r>
          </w:p>
          <w:p w14:paraId="44B028A3">
            <w:pPr>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）检测下料</w:t>
            </w:r>
          </w:p>
          <w:p w14:paraId="40D119B1">
            <w:pPr>
              <w:spacing w:line="440" w:lineRule="exact"/>
              <w:ind w:firstLine="480" w:firstLineChars="200"/>
              <w:rPr>
                <w:rFonts w:eastAsiaTheme="minorEastAsia"/>
                <w:snapToGrid w:val="0"/>
                <w:kern w:val="0"/>
                <w:sz w:val="24"/>
              </w:rPr>
            </w:pPr>
            <w:r>
              <w:rPr>
                <w:rFonts w:hAnsiTheme="minorEastAsia" w:eastAsiaTheme="minorEastAsia"/>
                <w:sz w:val="24"/>
              </w:rPr>
              <w:t>项目将各类钢材等原料经汽车运输进厂后在车间原料区暂存，生产时先经人工检测，合格原料按照图纸设计进行下料。</w:t>
            </w:r>
            <w:r>
              <w:rPr>
                <w:rFonts w:hAnsiTheme="minorEastAsia" w:eastAsiaTheme="minorEastAsia"/>
                <w:snapToGrid w:val="0"/>
                <w:kern w:val="0"/>
                <w:sz w:val="24"/>
              </w:rPr>
              <w:t>下料工序主要采用剪板机、等离子切割机，其中较厚钢板采用切割机下料，较薄钢板采用剪板机下料，完成下料的原料送入机加工工序。</w:t>
            </w:r>
          </w:p>
          <w:p w14:paraId="5C096980">
            <w:pPr>
              <w:spacing w:line="440" w:lineRule="exact"/>
              <w:ind w:firstLine="480" w:firstLineChars="200"/>
              <w:rPr>
                <w:rFonts w:eastAsiaTheme="minorEastAsia"/>
                <w:sz w:val="24"/>
              </w:rPr>
            </w:pPr>
            <w:r>
              <w:rPr>
                <w:rFonts w:hAnsiTheme="minorEastAsia" w:eastAsiaTheme="minorEastAsia"/>
                <w:sz w:val="24"/>
              </w:rPr>
              <w:t>本工序污染源主要为下料切割产生粉尘（</w:t>
            </w:r>
            <w:r>
              <w:rPr>
                <w:rFonts w:eastAsiaTheme="minorEastAsia"/>
                <w:sz w:val="24"/>
              </w:rPr>
              <w:t>G1</w:t>
            </w:r>
            <w:r>
              <w:rPr>
                <w:rFonts w:hAnsiTheme="minorEastAsia" w:eastAsiaTheme="minorEastAsia"/>
                <w:sz w:val="24"/>
              </w:rPr>
              <w:t>）；设备运行时产生的设备噪声（</w:t>
            </w:r>
            <w:r>
              <w:rPr>
                <w:rFonts w:eastAsiaTheme="minorEastAsia"/>
                <w:sz w:val="24"/>
              </w:rPr>
              <w:t>N</w:t>
            </w:r>
            <w:r>
              <w:rPr>
                <w:rFonts w:hAnsiTheme="minorEastAsia" w:eastAsiaTheme="minorEastAsia"/>
                <w:sz w:val="24"/>
              </w:rPr>
              <w:t>）；下料产生的下角料（</w:t>
            </w:r>
            <w:r>
              <w:rPr>
                <w:rFonts w:eastAsiaTheme="minorEastAsia"/>
                <w:sz w:val="24"/>
              </w:rPr>
              <w:t>S1</w:t>
            </w:r>
            <w:r>
              <w:rPr>
                <w:rFonts w:hAnsiTheme="minorEastAsia" w:eastAsiaTheme="minorEastAsia"/>
                <w:sz w:val="24"/>
              </w:rPr>
              <w:t>）和除尘灰（</w:t>
            </w:r>
            <w:r>
              <w:rPr>
                <w:rFonts w:eastAsiaTheme="minorEastAsia"/>
                <w:sz w:val="24"/>
              </w:rPr>
              <w:t>S2</w:t>
            </w:r>
            <w:r>
              <w:rPr>
                <w:rFonts w:hAnsiTheme="minorEastAsia" w:eastAsiaTheme="minorEastAsia"/>
                <w:sz w:val="24"/>
              </w:rPr>
              <w:t>）。</w:t>
            </w:r>
          </w:p>
          <w:p w14:paraId="73119317">
            <w:pPr>
              <w:spacing w:line="440" w:lineRule="exact"/>
              <w:ind w:firstLine="480" w:firstLineChars="200"/>
              <w:rPr>
                <w:rFonts w:hAnsiTheme="minorEastAsia" w:eastAsiaTheme="minorEastAsia"/>
                <w:sz w:val="24"/>
              </w:rPr>
            </w:pPr>
            <w:r>
              <w:rPr>
                <w:rFonts w:hAnsiTheme="minorEastAsia" w:eastAsiaTheme="minorEastAsia"/>
                <w:sz w:val="24"/>
              </w:rPr>
              <w:t>（2）机加工工序</w:t>
            </w:r>
          </w:p>
          <w:p w14:paraId="0074DBF9">
            <w:pPr>
              <w:spacing w:line="440" w:lineRule="exact"/>
              <w:ind w:firstLine="200"/>
              <w:rPr>
                <w:rFonts w:eastAsiaTheme="minorEastAsia"/>
                <w:sz w:val="24"/>
              </w:rPr>
            </w:pPr>
            <w:r>
              <w:rPr>
                <w:rFonts w:hAnsiTheme="minorEastAsia" w:eastAsiaTheme="minorEastAsia"/>
                <w:sz w:val="24"/>
              </w:rPr>
              <w:t>将切割好的部件运至机加工</w:t>
            </w:r>
            <w:r>
              <w:rPr>
                <w:rFonts w:hAnsiTheme="minorEastAsia" w:eastAsiaTheme="minorEastAsia"/>
                <w:sz w:val="24"/>
                <w:szCs w:val="24"/>
              </w:rPr>
              <w:t>区</w:t>
            </w:r>
            <w:r>
              <w:rPr>
                <w:rFonts w:hAnsiTheme="minorEastAsia" w:eastAsiaTheme="minorEastAsia"/>
                <w:sz w:val="24"/>
              </w:rPr>
              <w:t>，通过钻床自动冲孔，通过数控折弯机成型，然后再人工定尺、平头，最终将</w:t>
            </w:r>
            <w:r>
              <w:rPr>
                <w:rFonts w:hAnsiTheme="minorEastAsia" w:eastAsiaTheme="minorEastAsia"/>
                <w:snapToGrid w:val="0"/>
                <w:kern w:val="0"/>
                <w:sz w:val="24"/>
              </w:rPr>
              <w:t>钢板、钢管等</w:t>
            </w:r>
            <w:r>
              <w:rPr>
                <w:rFonts w:hAnsiTheme="minorEastAsia" w:eastAsiaTheme="minorEastAsia"/>
                <w:sz w:val="24"/>
              </w:rPr>
              <w:t>加工成刮板、支架、格栅、曝气管路网架等构件。</w:t>
            </w:r>
          </w:p>
          <w:p w14:paraId="54316300">
            <w:pPr>
              <w:spacing w:line="440" w:lineRule="exact"/>
              <w:ind w:firstLine="200"/>
              <w:rPr>
                <w:rFonts w:eastAsiaTheme="minorEastAsia"/>
                <w:sz w:val="24"/>
              </w:rPr>
            </w:pPr>
            <w:r>
              <w:rPr>
                <w:rFonts w:hAnsiTheme="minorEastAsia" w:eastAsiaTheme="minorEastAsia"/>
                <w:sz w:val="24"/>
              </w:rPr>
              <w:t>本工序污染源主要为机加工设备运行时产生的设备噪声（</w:t>
            </w:r>
            <w:r>
              <w:rPr>
                <w:rFonts w:eastAsiaTheme="minorEastAsia"/>
                <w:sz w:val="24"/>
              </w:rPr>
              <w:t>N</w:t>
            </w:r>
            <w:r>
              <w:rPr>
                <w:rFonts w:hAnsiTheme="minorEastAsia" w:eastAsiaTheme="minorEastAsia"/>
                <w:sz w:val="24"/>
              </w:rPr>
              <w:t>）；机加工产生下脚料（</w:t>
            </w:r>
            <w:r>
              <w:rPr>
                <w:rFonts w:eastAsiaTheme="minorEastAsia"/>
                <w:sz w:val="24"/>
              </w:rPr>
              <w:t>S1</w:t>
            </w:r>
            <w:r>
              <w:rPr>
                <w:rFonts w:hAnsiTheme="minorEastAsia" w:eastAsiaTheme="minorEastAsia"/>
                <w:sz w:val="24"/>
              </w:rPr>
              <w:t>）、设备养护产生废润滑油（</w:t>
            </w:r>
            <w:r>
              <w:rPr>
                <w:rFonts w:eastAsiaTheme="minorEastAsia"/>
                <w:sz w:val="24"/>
              </w:rPr>
              <w:t>S3</w:t>
            </w:r>
            <w:r>
              <w:rPr>
                <w:rFonts w:hAnsiTheme="minorEastAsia" w:eastAsiaTheme="minorEastAsia"/>
                <w:sz w:val="24"/>
              </w:rPr>
              <w:t>）、定期更换的废切削液（</w:t>
            </w:r>
            <w:r>
              <w:rPr>
                <w:rFonts w:eastAsiaTheme="minorEastAsia"/>
                <w:sz w:val="24"/>
              </w:rPr>
              <w:t>S4</w:t>
            </w:r>
            <w:r>
              <w:rPr>
                <w:rFonts w:hAnsiTheme="minorEastAsia" w:eastAsiaTheme="minorEastAsia"/>
                <w:sz w:val="24"/>
              </w:rPr>
              <w:t>）、废油桶（</w:t>
            </w:r>
            <w:r>
              <w:rPr>
                <w:rFonts w:eastAsiaTheme="minorEastAsia"/>
                <w:sz w:val="24"/>
              </w:rPr>
              <w:t>S5</w:t>
            </w:r>
            <w:r>
              <w:rPr>
                <w:rFonts w:hAnsiTheme="minorEastAsia" w:eastAsiaTheme="minorEastAsia"/>
                <w:sz w:val="24"/>
              </w:rPr>
              <w:t>）。</w:t>
            </w:r>
          </w:p>
          <w:p w14:paraId="27819DDF">
            <w:pPr>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）焊接工序</w:t>
            </w:r>
          </w:p>
          <w:p w14:paraId="15235EBD">
            <w:pPr>
              <w:spacing w:line="440" w:lineRule="exact"/>
              <w:ind w:firstLine="200"/>
              <w:rPr>
                <w:rFonts w:eastAsiaTheme="minorEastAsia"/>
                <w:sz w:val="24"/>
              </w:rPr>
            </w:pPr>
            <w:r>
              <w:rPr>
                <w:rFonts w:hAnsiTheme="minorEastAsia" w:eastAsiaTheme="minorEastAsia"/>
                <w:sz w:val="24"/>
              </w:rPr>
              <w:t>将部件运至电焊区进行组焊，根据焊接部件不同要求，焊接采用电焊机、氩弧焊机、二保焊机等不同的部件人工进行焊接，经过焊接加工后得到产品主要构件。</w:t>
            </w:r>
          </w:p>
          <w:p w14:paraId="43AB0557">
            <w:pPr>
              <w:spacing w:line="440" w:lineRule="exact"/>
              <w:ind w:firstLine="200"/>
              <w:rPr>
                <w:rFonts w:eastAsiaTheme="minorEastAsia"/>
                <w:sz w:val="24"/>
              </w:rPr>
            </w:pPr>
            <w:r>
              <w:rPr>
                <w:rFonts w:hAnsiTheme="minorEastAsia" w:eastAsiaTheme="minorEastAsia"/>
                <w:sz w:val="24"/>
              </w:rPr>
              <w:t>本工序污染源主要为焊接产生的烟尘（</w:t>
            </w:r>
            <w:r>
              <w:rPr>
                <w:rFonts w:eastAsiaTheme="minorEastAsia"/>
                <w:sz w:val="24"/>
              </w:rPr>
              <w:t>G2</w:t>
            </w:r>
            <w:r>
              <w:rPr>
                <w:rFonts w:hAnsiTheme="minorEastAsia" w:eastAsiaTheme="minorEastAsia"/>
                <w:sz w:val="24"/>
              </w:rPr>
              <w:t>）；焊机等设备运行时产生的噪声（</w:t>
            </w:r>
            <w:r>
              <w:rPr>
                <w:rFonts w:eastAsiaTheme="minorEastAsia"/>
                <w:sz w:val="24"/>
              </w:rPr>
              <w:t>N</w:t>
            </w:r>
            <w:r>
              <w:rPr>
                <w:rFonts w:hAnsiTheme="minorEastAsia" w:eastAsiaTheme="minorEastAsia"/>
                <w:sz w:val="24"/>
              </w:rPr>
              <w:t>）；焊接过程产生的废焊材焊渣（</w:t>
            </w:r>
            <w:r>
              <w:rPr>
                <w:rFonts w:eastAsiaTheme="minorEastAsia"/>
                <w:sz w:val="24"/>
              </w:rPr>
              <w:t>S6</w:t>
            </w:r>
            <w:r>
              <w:rPr>
                <w:rFonts w:hAnsiTheme="minorEastAsia" w:eastAsiaTheme="minorEastAsia"/>
                <w:sz w:val="24"/>
              </w:rPr>
              <w:t>）和除尘灰（</w:t>
            </w:r>
            <w:r>
              <w:rPr>
                <w:rFonts w:eastAsiaTheme="minorEastAsia"/>
                <w:sz w:val="24"/>
              </w:rPr>
              <w:t>S2)</w:t>
            </w:r>
            <w:r>
              <w:rPr>
                <w:rFonts w:hAnsiTheme="minorEastAsia" w:eastAsiaTheme="minorEastAsia"/>
                <w:sz w:val="24"/>
              </w:rPr>
              <w:t>。</w:t>
            </w:r>
          </w:p>
          <w:p w14:paraId="533B714B">
            <w:pPr>
              <w:spacing w:line="440" w:lineRule="exact"/>
              <w:ind w:firstLine="480" w:firstLineChars="200"/>
              <w:rPr>
                <w:rFonts w:hAnsiTheme="minorEastAsia" w:eastAsiaTheme="minorEastAsia"/>
                <w:sz w:val="24"/>
              </w:rPr>
            </w:pPr>
            <w:r>
              <w:rPr>
                <w:rFonts w:hAnsiTheme="minorEastAsia" w:eastAsiaTheme="minorEastAsia"/>
                <w:sz w:val="24"/>
              </w:rPr>
              <w:t>（4）修整工序</w:t>
            </w:r>
          </w:p>
          <w:p w14:paraId="6BA3AB67">
            <w:pPr>
              <w:spacing w:line="440" w:lineRule="exact"/>
              <w:ind w:firstLine="200"/>
              <w:rPr>
                <w:rFonts w:eastAsiaTheme="minorEastAsia"/>
                <w:sz w:val="24"/>
              </w:rPr>
            </w:pPr>
            <w:r>
              <w:rPr>
                <w:rFonts w:hAnsiTheme="minorEastAsia" w:eastAsiaTheme="minorEastAsia"/>
                <w:sz w:val="24"/>
              </w:rPr>
              <w:t>焊接完成后采用圆磨床、平衡机、冲压机等机械架构部件进一步修正加工。</w:t>
            </w:r>
          </w:p>
          <w:p w14:paraId="6FBE8A1A">
            <w:pPr>
              <w:spacing w:line="440" w:lineRule="exact"/>
              <w:ind w:firstLine="200"/>
              <w:rPr>
                <w:rFonts w:eastAsiaTheme="minorEastAsia"/>
                <w:sz w:val="24"/>
              </w:rPr>
            </w:pPr>
            <w:r>
              <w:rPr>
                <w:rFonts w:hAnsiTheme="minorEastAsia" w:eastAsiaTheme="minorEastAsia"/>
                <w:sz w:val="24"/>
              </w:rPr>
              <w:t>本工序污染源主要为机加工设备运行时产生的设备噪声（</w:t>
            </w:r>
            <w:r>
              <w:rPr>
                <w:rFonts w:eastAsiaTheme="minorEastAsia"/>
                <w:sz w:val="24"/>
              </w:rPr>
              <w:t>N</w:t>
            </w:r>
            <w:r>
              <w:rPr>
                <w:rFonts w:hAnsiTheme="minorEastAsia" w:eastAsiaTheme="minorEastAsia"/>
                <w:sz w:val="24"/>
              </w:rPr>
              <w:t>）；机加工产生下脚料（</w:t>
            </w:r>
            <w:r>
              <w:rPr>
                <w:rFonts w:eastAsiaTheme="minorEastAsia"/>
                <w:sz w:val="24"/>
              </w:rPr>
              <w:t>S1</w:t>
            </w:r>
            <w:r>
              <w:rPr>
                <w:rFonts w:hAnsiTheme="minorEastAsia" w:eastAsiaTheme="minorEastAsia"/>
                <w:sz w:val="24"/>
              </w:rPr>
              <w:t>），设备养护产生废润滑油（</w:t>
            </w:r>
            <w:r>
              <w:rPr>
                <w:rFonts w:eastAsiaTheme="minorEastAsia"/>
                <w:sz w:val="24"/>
              </w:rPr>
              <w:t>S3</w:t>
            </w:r>
            <w:r>
              <w:rPr>
                <w:rFonts w:hAnsiTheme="minorEastAsia" w:eastAsiaTheme="minorEastAsia"/>
                <w:sz w:val="24"/>
              </w:rPr>
              <w:t>）。</w:t>
            </w:r>
          </w:p>
          <w:p w14:paraId="1092E321">
            <w:pPr>
              <w:adjustRightInd w:val="0"/>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）组装工序</w:t>
            </w:r>
          </w:p>
          <w:p w14:paraId="5A9CC396">
            <w:pPr>
              <w:spacing w:line="440" w:lineRule="exact"/>
              <w:ind w:firstLine="480" w:firstLineChars="200"/>
              <w:rPr>
                <w:rFonts w:eastAsiaTheme="minorEastAsia"/>
                <w:sz w:val="24"/>
              </w:rPr>
            </w:pPr>
            <w:r>
              <w:rPr>
                <w:rFonts w:hAnsiTheme="minorEastAsia" w:eastAsiaTheme="minorEastAsia"/>
                <w:sz w:val="24"/>
              </w:rPr>
              <w:t>机加工完成后进行组装，人工将机械框架部件以及外购的皮带、滑轮、电机、控制台等部件组装。组装工序采用安全销、螺丝相结合方式。</w:t>
            </w:r>
          </w:p>
          <w:p w14:paraId="29FDBC77">
            <w:pPr>
              <w:adjustRightInd w:val="0"/>
              <w:spacing w:line="440" w:lineRule="exact"/>
              <w:ind w:firstLine="480" w:firstLineChars="200"/>
              <w:rPr>
                <w:rFonts w:eastAsiaTheme="minorEastAsia"/>
                <w:sz w:val="24"/>
                <w:szCs w:val="22"/>
              </w:rPr>
            </w:pPr>
            <w:r>
              <w:rPr>
                <w:rFonts w:hAnsiTheme="minorEastAsia" w:eastAsiaTheme="minorEastAsia"/>
                <w:sz w:val="24"/>
              </w:rPr>
              <w:t>本</w:t>
            </w:r>
            <w:r>
              <w:rPr>
                <w:rFonts w:hAnsiTheme="minorEastAsia" w:eastAsiaTheme="minorEastAsia"/>
                <w:sz w:val="24"/>
                <w:szCs w:val="22"/>
              </w:rPr>
              <w:t>工序污染源主要为天车运行时产生的噪声（</w:t>
            </w:r>
            <w:r>
              <w:rPr>
                <w:rFonts w:eastAsiaTheme="minorEastAsia"/>
                <w:sz w:val="24"/>
                <w:szCs w:val="22"/>
              </w:rPr>
              <w:t>N</w:t>
            </w:r>
            <w:r>
              <w:rPr>
                <w:rFonts w:hAnsiTheme="minorEastAsia" w:eastAsiaTheme="minorEastAsia"/>
                <w:sz w:val="24"/>
                <w:szCs w:val="22"/>
              </w:rPr>
              <w:t>）。</w:t>
            </w:r>
          </w:p>
          <w:p w14:paraId="4386DF8C">
            <w:pPr>
              <w:spacing w:line="440" w:lineRule="exact"/>
              <w:ind w:firstLine="480" w:firstLineChars="200"/>
              <w:rPr>
                <w:rFonts w:hAnsiTheme="minorEastAsia" w:eastAsiaTheme="minorEastAsia"/>
                <w:sz w:val="24"/>
              </w:rPr>
            </w:pPr>
            <w:r>
              <w:rPr>
                <w:rFonts w:hAnsiTheme="minorEastAsia" w:eastAsiaTheme="minorEastAsia"/>
                <w:sz w:val="24"/>
              </w:rPr>
              <w:t>（6）手工刷漆</w:t>
            </w:r>
          </w:p>
          <w:p w14:paraId="5B9C2A9D">
            <w:pPr>
              <w:adjustRightInd w:val="0"/>
              <w:spacing w:line="440" w:lineRule="exact"/>
              <w:ind w:firstLine="480" w:firstLineChars="200"/>
              <w:rPr>
                <w:rFonts w:eastAsiaTheme="minorEastAsia"/>
                <w:sz w:val="24"/>
                <w:szCs w:val="22"/>
              </w:rPr>
            </w:pPr>
            <w:r>
              <w:rPr>
                <w:rFonts w:hAnsiTheme="minorEastAsia" w:eastAsiaTheme="minorEastAsia"/>
                <w:sz w:val="24"/>
                <w:szCs w:val="22"/>
              </w:rPr>
              <w:t>企业采用手工刷漆的方式进行涂漆。</w:t>
            </w:r>
          </w:p>
          <w:p w14:paraId="198BAF98">
            <w:pPr>
              <w:adjustRightInd w:val="0"/>
              <w:spacing w:line="440" w:lineRule="exact"/>
              <w:ind w:firstLine="480" w:firstLineChars="200"/>
              <w:rPr>
                <w:rFonts w:eastAsiaTheme="minorEastAsia"/>
                <w:sz w:val="24"/>
                <w:szCs w:val="22"/>
              </w:rPr>
            </w:pPr>
            <w:r>
              <w:rPr>
                <w:rFonts w:hAnsiTheme="minorEastAsia" w:eastAsiaTheme="minorEastAsia"/>
                <w:sz w:val="24"/>
                <w:szCs w:val="22"/>
              </w:rPr>
              <w:t>本工序的产污节点为刷漆及固化工序产生的废气（</w:t>
            </w:r>
            <w:r>
              <w:rPr>
                <w:rFonts w:eastAsiaTheme="minorEastAsia"/>
                <w:sz w:val="24"/>
                <w:szCs w:val="22"/>
              </w:rPr>
              <w:t>G3</w:t>
            </w:r>
            <w:r>
              <w:rPr>
                <w:rFonts w:hAnsiTheme="minorEastAsia" w:eastAsiaTheme="minorEastAsia"/>
                <w:sz w:val="24"/>
                <w:szCs w:val="22"/>
              </w:rPr>
              <w:t>）。</w:t>
            </w:r>
          </w:p>
          <w:p w14:paraId="37EFE03F">
            <w:pPr>
              <w:spacing w:line="440" w:lineRule="exact"/>
              <w:ind w:firstLine="480" w:firstLineChars="200"/>
              <w:rPr>
                <w:rFonts w:hAnsiTheme="minorEastAsia" w:eastAsiaTheme="minorEastAsia"/>
                <w:sz w:val="24"/>
              </w:rPr>
            </w:pPr>
            <w:r>
              <w:rPr>
                <w:rFonts w:hAnsiTheme="minorEastAsia" w:eastAsiaTheme="minorEastAsia"/>
                <w:sz w:val="24"/>
              </w:rPr>
              <w:t>（7）入库待售</w:t>
            </w:r>
          </w:p>
          <w:p w14:paraId="69CC1999">
            <w:pPr>
              <w:adjustRightInd w:val="0"/>
              <w:spacing w:line="440" w:lineRule="exact"/>
              <w:ind w:firstLine="480" w:firstLineChars="200"/>
              <w:rPr>
                <w:rFonts w:eastAsiaTheme="minorEastAsia"/>
                <w:sz w:val="24"/>
                <w:szCs w:val="22"/>
              </w:rPr>
            </w:pPr>
            <w:r>
              <w:rPr>
                <w:rFonts w:eastAsiaTheme="minorEastAsia"/>
                <w:sz w:val="24"/>
              </w:rPr>
              <mc:AlternateContent>
                <mc:Choice Requires="wps">
                  <w:drawing>
                    <wp:anchor distT="0" distB="0" distL="114300" distR="114300" simplePos="0" relativeHeight="251811840" behindDoc="0" locked="0" layoutInCell="1" allowOverlap="1">
                      <wp:simplePos x="0" y="0"/>
                      <wp:positionH relativeFrom="column">
                        <wp:posOffset>4379595</wp:posOffset>
                      </wp:positionH>
                      <wp:positionV relativeFrom="paragraph">
                        <wp:posOffset>240665</wp:posOffset>
                      </wp:positionV>
                      <wp:extent cx="741680" cy="419735"/>
                      <wp:effectExtent l="0" t="0" r="1270" b="0"/>
                      <wp:wrapNone/>
                      <wp:docPr id="2382" name="文本框 153"/>
                      <wp:cNvGraphicFramePr/>
                      <a:graphic xmlns:a="http://schemas.openxmlformats.org/drawingml/2006/main">
                        <a:graphicData uri="http://schemas.microsoft.com/office/word/2010/wordprocessingShape">
                          <wps:wsp>
                            <wps:cNvSpPr txBox="1"/>
                            <wps:spPr>
                              <a:xfrm>
                                <a:off x="0" y="0"/>
                                <a:ext cx="741871" cy="419544"/>
                              </a:xfrm>
                              <a:prstGeom prst="rect">
                                <a:avLst/>
                              </a:prstGeom>
                              <a:solidFill>
                                <a:srgbClr val="FFFFFF"/>
                              </a:solidFill>
                              <a:ln w="9525" cap="flat" cmpd="sng">
                                <a:noFill/>
                                <a:prstDash val="solid"/>
                                <a:miter/>
                                <a:headEnd type="none" w="med" len="med"/>
                                <a:tailEnd type="none" w="med" len="med"/>
                              </a:ln>
                            </wps:spPr>
                            <wps:txbx>
                              <w:txbxContent>
                                <w:p w14:paraId="157FB09C">
                                  <w:pPr>
                                    <w:jc w:val="center"/>
                                  </w:pPr>
                                  <w:r>
                                    <w:rPr>
                                      <w:rFonts w:hint="eastAsia"/>
                                    </w:rPr>
                                    <w:t>不足15m排气筒</w:t>
                                  </w:r>
                                </w:p>
                              </w:txbxContent>
                            </wps:txbx>
                            <wps:bodyPr wrap="square" upright="1">
                              <a:noAutofit/>
                            </wps:bodyPr>
                          </wps:wsp>
                        </a:graphicData>
                      </a:graphic>
                    </wp:anchor>
                  </w:drawing>
                </mc:Choice>
                <mc:Fallback>
                  <w:pict>
                    <v:shape id="文本框 153" o:spid="_x0000_s1026" o:spt="202" type="#_x0000_t202" style="position:absolute;left:0pt;margin-left:344.85pt;margin-top:18.95pt;height:33.05pt;width:58.4pt;z-index:251811840;mso-width-relative:page;mso-height-relative:page;" fillcolor="#FFFFFF" filled="t" stroked="f" coordsize="21600,21600" o:gfxdata="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YRna9cAAAAK&#10;AQAADwAAAAAAAAABACAAAAAiAAAAZHJzL2Rvd25yZXYueG1sUEsBAhQAFAAAAAgAh07iQJLhIy8d&#10;AgAAOQQAAA4AAAAAAAAAAQAgAAAAJgEAAGRycy9lMm9Eb2MueG1sUEsFBgAAAAAGAAYAWQEAALUF&#10;AAAAAA==&#10;">
                      <v:fill on="t" focussize="0,0"/>
                      <v:stroke on="f" joinstyle="miter"/>
                      <v:imagedata o:title=""/>
                      <o:lock v:ext="edit" aspectratio="f"/>
                      <v:textbox>
                        <w:txbxContent>
                          <w:p w14:paraId="157FB09C">
                            <w:pPr>
                              <w:jc w:val="center"/>
                            </w:pPr>
                            <w:r>
                              <w:rPr>
                                <w:rFonts w:hint="eastAsia"/>
                              </w:rPr>
                              <w:t>不足15m排气筒</w:t>
                            </w:r>
                          </w:p>
                        </w:txbxContent>
                      </v:textbox>
                    </v:shape>
                  </w:pict>
                </mc:Fallback>
              </mc:AlternateContent>
            </w:r>
            <w:r>
              <w:rPr>
                <w:rFonts w:eastAsiaTheme="minorEastAsia"/>
                <w:sz w:val="24"/>
              </w:rPr>
              <mc:AlternateContent>
                <mc:Choice Requires="wps">
                  <w:drawing>
                    <wp:anchor distT="0" distB="0" distL="114300" distR="114300" simplePos="0" relativeHeight="251723776" behindDoc="0" locked="0" layoutInCell="1" allowOverlap="1">
                      <wp:simplePos x="0" y="0"/>
                      <wp:positionH relativeFrom="column">
                        <wp:posOffset>2019300</wp:posOffset>
                      </wp:positionH>
                      <wp:positionV relativeFrom="paragraph">
                        <wp:posOffset>154305</wp:posOffset>
                      </wp:positionV>
                      <wp:extent cx="1161415" cy="239395"/>
                      <wp:effectExtent l="0" t="0" r="0" b="0"/>
                      <wp:wrapNone/>
                      <wp:docPr id="132" name="文本框 152"/>
                      <wp:cNvGraphicFramePr/>
                      <a:graphic xmlns:a="http://schemas.openxmlformats.org/drawingml/2006/main">
                        <a:graphicData uri="http://schemas.microsoft.com/office/word/2010/wordprocessingShape">
                          <wps:wsp>
                            <wps:cNvSpPr txBox="1"/>
                            <wps:spPr>
                              <a:xfrm>
                                <a:off x="0" y="0"/>
                                <a:ext cx="1161415" cy="239395"/>
                              </a:xfrm>
                              <a:prstGeom prst="rect">
                                <a:avLst/>
                              </a:prstGeom>
                              <a:noFill/>
                              <a:ln w="9525">
                                <a:noFill/>
                              </a:ln>
                            </wps:spPr>
                            <wps:txbx>
                              <w:txbxContent>
                                <w:p w14:paraId="27A94540">
                                  <w:pPr>
                                    <w:rPr>
                                      <w:sz w:val="18"/>
                                      <w:szCs w:val="18"/>
                                    </w:rPr>
                                  </w:pPr>
                                  <w:r>
                                    <w:rPr>
                                      <w:rFonts w:hint="eastAsia"/>
                                      <w:sz w:val="18"/>
                                      <w:szCs w:val="18"/>
                                    </w:rPr>
                                    <w:t>G1、N、S1、S2</w:t>
                                  </w:r>
                                </w:p>
                              </w:txbxContent>
                            </wps:txbx>
                            <wps:bodyPr upright="1">
                              <a:spAutoFit/>
                            </wps:bodyPr>
                          </wps:wsp>
                        </a:graphicData>
                      </a:graphic>
                    </wp:anchor>
                  </w:drawing>
                </mc:Choice>
                <mc:Fallback>
                  <w:pict>
                    <v:shape id="文本框 152" o:spid="_x0000_s1026" o:spt="202" type="#_x0000_t202" style="position:absolute;left:0pt;margin-left:159pt;margin-top:12.15pt;height:18.85pt;width:91.45pt;z-index:251723776;mso-width-relative:page;mso-height-relative:page;" filled="f" stroked="f" coordsize="21600,21600" o:gfxdata="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Ik7cJ1wAAAAkBAAAPAAAAAAAAAAEAIAAAACIAAABkcnMvZG93bnJldi54&#10;bWxQSwECFAAUAAAACACHTuJAaN7cPsIBAAB1AwAADgAAAAAAAAABACAAAAAmAQAAZHJzL2Uyb0Rv&#10;Yy54bWxQSwUGAAAAAAYABgBZAQAAWgUAAAAA&#10;">
                      <v:fill on="f" focussize="0,0"/>
                      <v:stroke on="f"/>
                      <v:imagedata o:title=""/>
                      <o:lock v:ext="edit" aspectratio="f"/>
                      <v:textbox style="mso-fit-shape-to-text:t;">
                        <w:txbxContent>
                          <w:p w14:paraId="27A94540">
                            <w:pPr>
                              <w:rPr>
                                <w:sz w:val="18"/>
                                <w:szCs w:val="18"/>
                              </w:rPr>
                            </w:pPr>
                            <w:r>
                              <w:rPr>
                                <w:rFonts w:hint="eastAsia"/>
                                <w:sz w:val="18"/>
                                <w:szCs w:val="18"/>
                              </w:rPr>
                              <w:t>G1、N、S1、S2</w:t>
                            </w:r>
                          </w:p>
                        </w:txbxContent>
                      </v:textbox>
                    </v:shape>
                  </w:pict>
                </mc:Fallback>
              </mc:AlternateContent>
            </w:r>
            <w:r>
              <w:rPr>
                <w:rFonts w:hAnsiTheme="minorEastAsia" w:eastAsiaTheme="minorEastAsia"/>
                <w:sz w:val="24"/>
                <w:szCs w:val="22"/>
              </w:rPr>
              <w:t>对刷漆、固化后的产品运入库待售。</w:t>
            </w:r>
          </w:p>
          <w:p w14:paraId="28981B5E">
            <w:pPr>
              <w:pStyle w:val="20"/>
              <w:rPr>
                <w:rFonts w:eastAsiaTheme="minorEastAsia"/>
                <w:sz w:val="24"/>
                <w:highlight w:val="yellow"/>
              </w:rPr>
            </w:pPr>
            <w:r>
              <w:rPr>
                <w:rFonts w:eastAsiaTheme="minorEastAsia"/>
                <w:sz w:val="24"/>
              </w:rPr>
              <mc:AlternateContent>
                <mc:Choice Requires="wps">
                  <w:drawing>
                    <wp:anchor distT="0" distB="0" distL="114300" distR="114300" simplePos="0" relativeHeight="251810816" behindDoc="0" locked="0" layoutInCell="1" allowOverlap="1">
                      <wp:simplePos x="0" y="0"/>
                      <wp:positionH relativeFrom="column">
                        <wp:posOffset>4051300</wp:posOffset>
                      </wp:positionH>
                      <wp:positionV relativeFrom="paragraph">
                        <wp:posOffset>160020</wp:posOffset>
                      </wp:positionV>
                      <wp:extent cx="328295" cy="0"/>
                      <wp:effectExtent l="0" t="76200" r="15240" b="95250"/>
                      <wp:wrapNone/>
                      <wp:docPr id="157" name="直接箭头连接符 157"/>
                      <wp:cNvGraphicFramePr/>
                      <a:graphic xmlns:a="http://schemas.openxmlformats.org/drawingml/2006/main">
                        <a:graphicData uri="http://schemas.microsoft.com/office/word/2010/wordprocessingShape">
                          <wps:wsp>
                            <wps:cNvCnPr/>
                            <wps:spPr>
                              <a:xfrm>
                                <a:off x="0" y="0"/>
                                <a:ext cx="3282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9pt;margin-top:12.6pt;height:0pt;width:25.85pt;z-index:251810816;mso-width-relative:page;mso-height-relative:page;" filled="f" stroked="t" coordsize="21600,21600" o:gfxdata="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qa5FPZAAAACQEAAA8AAAAAAAAAAQAgAAAAIgAAAGRycy9kb3ducmV2&#10;LnhtbFBLAQIUABQAAAAIAIdO4kBU01NV+wEAAM0DAAAOAAAAAAAAAAEAIAAAACgBAABkcnMvZTJv&#10;RG9jLnhtbFBLBQYAAAAABgAGAFkBAACVBQ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809792" behindDoc="0" locked="0" layoutInCell="1" allowOverlap="1">
                      <wp:simplePos x="0" y="0"/>
                      <wp:positionH relativeFrom="column">
                        <wp:posOffset>3188970</wp:posOffset>
                      </wp:positionH>
                      <wp:positionV relativeFrom="paragraph">
                        <wp:posOffset>47625</wp:posOffset>
                      </wp:positionV>
                      <wp:extent cx="862330" cy="247015"/>
                      <wp:effectExtent l="0" t="0" r="13970" b="19685"/>
                      <wp:wrapNone/>
                      <wp:docPr id="139" name="文本框 153"/>
                      <wp:cNvGraphicFramePr/>
                      <a:graphic xmlns:a="http://schemas.openxmlformats.org/drawingml/2006/main">
                        <a:graphicData uri="http://schemas.microsoft.com/office/word/2010/wordprocessingShape">
                          <wps:wsp>
                            <wps:cNvSpPr txBox="1"/>
                            <wps:spPr>
                              <a:xfrm>
                                <a:off x="0" y="0"/>
                                <a:ext cx="862642"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A2D40E">
                                  <w:r>
                                    <w:rPr>
                                      <w:rFonts w:hint="eastAsia"/>
                                    </w:rPr>
                                    <w:t>滤芯除尘器</w:t>
                                  </w:r>
                                </w:p>
                              </w:txbxContent>
                            </wps:txbx>
                            <wps:bodyPr wrap="square" upright="1"/>
                          </wps:wsp>
                        </a:graphicData>
                      </a:graphic>
                    </wp:anchor>
                  </w:drawing>
                </mc:Choice>
                <mc:Fallback>
                  <w:pict>
                    <v:shape id="文本框 153" o:spid="_x0000_s1026" o:spt="202" type="#_x0000_t202" style="position:absolute;left:0pt;margin-left:251.1pt;margin-top:3.75pt;height:19.45pt;width:67.9pt;z-index:251809792;mso-width-relative:page;mso-height-relative:page;" fillcolor="#FFFFFF" filled="t" stroked="t" coordsize="21600,21600" o:gfxdata="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x8gi2AAAAAgBAAAP&#10;AAAAAAAAAAEAIAAAACIAAABkcnMvZG93bnJldi54bWxQSwECFAAUAAAACACHTuJAoQRXDhgCAABH&#10;BAAADgAAAAAAAAABACAAAAAnAQAAZHJzL2Uyb0RvYy54bWxQSwUGAAAAAAYABgBZAQAAsQUAAAAA&#10;">
                      <v:fill on="t" focussize="0,0"/>
                      <v:stroke color="#000000" joinstyle="miter"/>
                      <v:imagedata o:title=""/>
                      <o:lock v:ext="edit" aspectratio="f"/>
                      <v:textbox>
                        <w:txbxContent>
                          <w:p w14:paraId="56A2D40E">
                            <w:r>
                              <w:rPr>
                                <w:rFonts w:hint="eastAsia"/>
                              </w:rPr>
                              <w:t>滤芯除尘器</w:t>
                            </w:r>
                          </w:p>
                        </w:txbxContent>
                      </v:textbox>
                    </v:shape>
                  </w:pict>
                </mc:Fallback>
              </mc:AlternateContent>
            </w:r>
            <w:r>
              <w:rPr>
                <w:rFonts w:eastAsiaTheme="minorEastAsia"/>
                <w:sz w:val="24"/>
              </w:rPr>
              <mc:AlternateContent>
                <mc:Choice Requires="wps">
                  <w:drawing>
                    <wp:anchor distT="0" distB="0" distL="114300" distR="114300" simplePos="0" relativeHeight="251725824" behindDoc="0" locked="0" layoutInCell="1" allowOverlap="1">
                      <wp:simplePos x="0" y="0"/>
                      <wp:positionH relativeFrom="column">
                        <wp:posOffset>2108835</wp:posOffset>
                      </wp:positionH>
                      <wp:positionV relativeFrom="paragraph">
                        <wp:posOffset>50800</wp:posOffset>
                      </wp:positionV>
                      <wp:extent cx="741680" cy="247015"/>
                      <wp:effectExtent l="0" t="0" r="20320" b="19685"/>
                      <wp:wrapNone/>
                      <wp:docPr id="134" name="文本框 153"/>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405B57">
                                  <w:r>
                                    <w:rPr>
                                      <w:rFonts w:hint="eastAsia"/>
                                    </w:rPr>
                                    <w:t>检测下料</w:t>
                                  </w:r>
                                </w:p>
                              </w:txbxContent>
                            </wps:txbx>
                            <wps:bodyPr upright="1"/>
                          </wps:wsp>
                        </a:graphicData>
                      </a:graphic>
                    </wp:anchor>
                  </w:drawing>
                </mc:Choice>
                <mc:Fallback>
                  <w:pict>
                    <v:shape id="文本框 153" o:spid="_x0000_s1026" o:spt="202" type="#_x0000_t202" style="position:absolute;left:0pt;margin-left:166.05pt;margin-top:4pt;height:19.45pt;width:58.4pt;z-index:251725824;mso-width-relative:page;mso-height-relative:page;" fillcolor="#FFFFFF" filled="t" stroked="t" coordsize="21600,21600" o:gfxdata="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J8Vb1wAAAAgBAAAPAAAAAAAAAAEAIAAA&#10;ACIAAABkcnMvZG93bnJldi54bWxQSwECFAAUAAAACACHTuJAZ+eCTg0CAAA5BAAADgAAAAAAAAAB&#10;ACAAAAAmAQAAZHJzL2Uyb0RvYy54bWxQSwUGAAAAAAYABgBZAQAApQUAAAAA&#10;">
                      <v:fill on="t" focussize="0,0"/>
                      <v:stroke color="#000000" joinstyle="miter"/>
                      <v:imagedata o:title=""/>
                      <o:lock v:ext="edit" aspectratio="f"/>
                      <v:textbox>
                        <w:txbxContent>
                          <w:p w14:paraId="51405B57">
                            <w:r>
                              <w:rPr>
                                <w:rFonts w:hint="eastAsia"/>
                              </w:rPr>
                              <w:t>检测下料</w:t>
                            </w:r>
                          </w:p>
                        </w:txbxContent>
                      </v:textbox>
                    </v:shape>
                  </w:pict>
                </mc:Fallback>
              </mc:AlternateContent>
            </w:r>
          </w:p>
          <w:p w14:paraId="16F132F1">
            <w:pPr>
              <w:spacing w:line="440" w:lineRule="exact"/>
              <w:jc w:val="center"/>
              <w:rPr>
                <w:rFonts w:eastAsiaTheme="minorEastAsia"/>
                <w:b/>
                <w:sz w:val="24"/>
                <w:highlight w:val="yellow"/>
              </w:rPr>
            </w:pPr>
            <w:r>
              <w:rPr>
                <w:rFonts w:eastAsiaTheme="minorEastAsia"/>
                <w:sz w:val="24"/>
              </w:rPr>
              <mc:AlternateContent>
                <mc:Choice Requires="wps">
                  <w:drawing>
                    <wp:anchor distT="0" distB="0" distL="114300" distR="114300" simplePos="0" relativeHeight="251808768" behindDoc="0" locked="0" layoutInCell="1" allowOverlap="1">
                      <wp:simplePos x="0" y="0"/>
                      <wp:positionH relativeFrom="column">
                        <wp:posOffset>2861310</wp:posOffset>
                      </wp:positionH>
                      <wp:positionV relativeFrom="paragraph">
                        <wp:posOffset>-6350</wp:posOffset>
                      </wp:positionV>
                      <wp:extent cx="328295" cy="0"/>
                      <wp:effectExtent l="0" t="76200" r="15240" b="95250"/>
                      <wp:wrapNone/>
                      <wp:docPr id="70" name="直接箭头连接符 70"/>
                      <wp:cNvGraphicFramePr/>
                      <a:graphic xmlns:a="http://schemas.openxmlformats.org/drawingml/2006/main">
                        <a:graphicData uri="http://schemas.microsoft.com/office/word/2010/wordprocessingShape">
                          <wps:wsp>
                            <wps:cNvCnPr/>
                            <wps:spPr>
                              <a:xfrm>
                                <a:off x="0" y="0"/>
                                <a:ext cx="3282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5.3pt;margin-top:-0.5pt;height:0pt;width:25.85pt;z-index:251808768;mso-width-relative:page;mso-height-relative:page;" filled="f" stroked="t" coordsize="21600,21600" o:gfxdata="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5CmmI2AAAAAkBAAAPAAAAAAAAAAEAIAAAACIAAABkcnMvZG93bnJldi54&#10;bWxQSwECFAAUAAAACACHTuJAe1klbvoBAADLAwAADgAAAAAAAAABACAAAAAnAQAAZHJzL2Uyb0Rv&#10;Yy54bWxQSwUGAAAAAAYABgBZAQAAkwU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766784" behindDoc="0" locked="0" layoutInCell="1" allowOverlap="1">
                      <wp:simplePos x="0" y="0"/>
                      <wp:positionH relativeFrom="column">
                        <wp:posOffset>1809750</wp:posOffset>
                      </wp:positionH>
                      <wp:positionV relativeFrom="paragraph">
                        <wp:posOffset>144780</wp:posOffset>
                      </wp:positionV>
                      <wp:extent cx="1380490" cy="239395"/>
                      <wp:effectExtent l="0" t="0" r="0" b="0"/>
                      <wp:wrapNone/>
                      <wp:docPr id="180" name="文本框 155"/>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4AA345FA">
                                  <w:pPr>
                                    <w:rPr>
                                      <w:sz w:val="18"/>
                                      <w:szCs w:val="18"/>
                                    </w:rPr>
                                  </w:pPr>
                                  <w:r>
                                    <w:rPr>
                                      <w:rFonts w:hint="eastAsia"/>
                                      <w:sz w:val="18"/>
                                      <w:szCs w:val="18"/>
                                    </w:rPr>
                                    <w:t>N、S1、S3、S4、S5</w:t>
                                  </w:r>
                                </w:p>
                              </w:txbxContent>
                            </wps:txbx>
                            <wps:bodyPr upright="1">
                              <a:spAutoFit/>
                            </wps:bodyPr>
                          </wps:wsp>
                        </a:graphicData>
                      </a:graphic>
                    </wp:anchor>
                  </w:drawing>
                </mc:Choice>
                <mc:Fallback>
                  <w:pict>
                    <v:shape id="文本框 155" o:spid="_x0000_s1026" o:spt="202" type="#_x0000_t202" style="position:absolute;left:0pt;margin-left:142.5pt;margin-top:11.4pt;height:18.85pt;width:108.7pt;z-index:251766784;mso-width-relative:page;mso-height-relative:page;" filled="f" stroked="f" coordsize="21600,21600" o:gfxdata="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uEvCR1gAAAAkBAAAPAAAAAAAAAAEAIAAAACIAAABkcnMvZG93bnJldi54&#10;bWxQSwECFAAUAAAACACHTuJA5jFtD8MBAAB1AwAADgAAAAAAAAABACAAAAAlAQAAZHJzL2Uyb0Rv&#10;Yy54bWxQSwUGAAAAAAYABgBZAQAAWgUAAAAA&#10;">
                      <v:fill on="f" focussize="0,0"/>
                      <v:stroke on="f"/>
                      <v:imagedata o:title=""/>
                      <o:lock v:ext="edit" aspectratio="f"/>
                      <v:textbox style="mso-fit-shape-to-text:t;">
                        <w:txbxContent>
                          <w:p w14:paraId="4AA345FA">
                            <w:pPr>
                              <w:rPr>
                                <w:sz w:val="18"/>
                                <w:szCs w:val="18"/>
                              </w:rPr>
                            </w:pPr>
                            <w:r>
                              <w:rPr>
                                <w:rFonts w:hint="eastAsia"/>
                                <w:sz w:val="18"/>
                                <w:szCs w:val="18"/>
                              </w:rPr>
                              <w:t>N、S1、S3、S4、S5</w:t>
                            </w:r>
                          </w:p>
                        </w:txbxContent>
                      </v:textbox>
                    </v:shape>
                  </w:pict>
                </mc:Fallback>
              </mc:AlternateContent>
            </w:r>
            <w:r>
              <w:rPr>
                <w:rFonts w:eastAsiaTheme="minorEastAsia"/>
                <w:sz w:val="24"/>
              </w:rPr>
              <mc:AlternateContent>
                <mc:Choice Requires="wps">
                  <w:drawing>
                    <wp:anchor distT="0" distB="0" distL="114300" distR="114300" simplePos="0" relativeHeight="251727872" behindDoc="0" locked="0" layoutInCell="1" allowOverlap="1">
                      <wp:simplePos x="0" y="0"/>
                      <wp:positionH relativeFrom="column">
                        <wp:posOffset>2482850</wp:posOffset>
                      </wp:positionH>
                      <wp:positionV relativeFrom="paragraph">
                        <wp:posOffset>62865</wp:posOffset>
                      </wp:positionV>
                      <wp:extent cx="635" cy="229870"/>
                      <wp:effectExtent l="76200" t="0" r="75565" b="55880"/>
                      <wp:wrapNone/>
                      <wp:docPr id="137" name="直线 154"/>
                      <wp:cNvGraphicFramePr/>
                      <a:graphic xmlns:a="http://schemas.openxmlformats.org/drawingml/2006/main">
                        <a:graphicData uri="http://schemas.microsoft.com/office/word/2010/wordprocessingShape">
                          <wps:wsp>
                            <wps:cNvCnPr/>
                            <wps:spPr>
                              <a:xfrm>
                                <a:off x="0" y="0"/>
                                <a:ext cx="635" cy="2298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54" o:spid="_x0000_s1026" o:spt="20" style="position:absolute;left:0pt;margin-left:195.5pt;margin-top:4.95pt;height:18.1pt;width:0.05pt;z-index:251727872;mso-width-relative:page;mso-height-relative:page;" filled="f" stroked="t" coordsize="21600,21600" o:gfxdata="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PrY+dgAAAAIAQAADwAAAAAAAAABACAAAAAiAAAAZHJzL2Rvd25yZXYueG1sUEsBAhQAFAAAAAgA&#10;h07iQGmor13sAQAA2AMAAA4AAAAAAAAAAQAgAAAAJwEAAGRycy9lMm9Eb2MueG1sUEsFBgAAAAAG&#10;AAYAWQEAAIUFAAAAAA==&#10;">
                      <v:fill on="f" focussize="0,0"/>
                      <v:stroke color="#000000" joinstyle="round" endarrow="block"/>
                      <v:imagedata o:title=""/>
                      <o:lock v:ext="edit" aspectratio="f"/>
                    </v:line>
                  </w:pict>
                </mc:Fallback>
              </mc:AlternateContent>
            </w:r>
          </w:p>
          <w:p w14:paraId="701E8993">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54496" behindDoc="0" locked="0" layoutInCell="1" allowOverlap="1">
                      <wp:simplePos x="0" y="0"/>
                      <wp:positionH relativeFrom="column">
                        <wp:posOffset>2118360</wp:posOffset>
                      </wp:positionH>
                      <wp:positionV relativeFrom="paragraph">
                        <wp:posOffset>22225</wp:posOffset>
                      </wp:positionV>
                      <wp:extent cx="741680" cy="247015"/>
                      <wp:effectExtent l="0" t="0" r="20320" b="19685"/>
                      <wp:wrapNone/>
                      <wp:docPr id="167" name="文本框 156"/>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92BDE9">
                                  <w:pPr>
                                    <w:jc w:val="center"/>
                                  </w:pPr>
                                  <w:r>
                                    <w:rPr>
                                      <w:rFonts w:hint="eastAsia"/>
                                    </w:rPr>
                                    <w:t>机加工</w:t>
                                  </w:r>
                                </w:p>
                              </w:txbxContent>
                            </wps:txbx>
                            <wps:bodyPr upright="1"/>
                          </wps:wsp>
                        </a:graphicData>
                      </a:graphic>
                    </wp:anchor>
                  </w:drawing>
                </mc:Choice>
                <mc:Fallback>
                  <w:pict>
                    <v:shape id="文本框 156" o:spid="_x0000_s1026" o:spt="202" type="#_x0000_t202" style="position:absolute;left:0pt;margin-left:166.8pt;margin-top:1.75pt;height:19.45pt;width:58.4pt;z-index:251754496;mso-width-relative:page;mso-height-relative:page;" fillcolor="#FFFFFF" filled="t" stroked="t" coordsize="21600,21600" o:gfxdata="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KyGO1wAAAAgBAAAPAAAAAAAAAAEAIAAA&#10;ACIAAABkcnMvZG93bnJldi54bWxQSwECFAAUAAAACACHTuJAnUfP6g0CAAA5BAAADgAAAAAAAAAB&#10;ACAAAAAmAQAAZHJzL2Uyb0RvYy54bWxQSwUGAAAAAAYABgBZAQAApQUAAAAA&#10;">
                      <v:fill on="t" focussize="0,0"/>
                      <v:stroke color="#000000" joinstyle="miter"/>
                      <v:imagedata o:title=""/>
                      <o:lock v:ext="edit" aspectratio="f"/>
                      <v:textbox>
                        <w:txbxContent>
                          <w:p w14:paraId="7792BDE9">
                            <w:pPr>
                              <w:jc w:val="center"/>
                            </w:pPr>
                            <w:r>
                              <w:rPr>
                                <w:rFonts w:hint="eastAsia"/>
                              </w:rPr>
                              <w:t>机加工</w:t>
                            </w:r>
                          </w:p>
                        </w:txbxContent>
                      </v:textbox>
                    </v:shape>
                  </w:pict>
                </mc:Fallback>
              </mc:AlternateContent>
            </w:r>
          </w:p>
          <w:p w14:paraId="0E5B418D">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7808" behindDoc="0" locked="0" layoutInCell="1" allowOverlap="1">
                      <wp:simplePos x="0" y="0"/>
                      <wp:positionH relativeFrom="column">
                        <wp:posOffset>1988185</wp:posOffset>
                      </wp:positionH>
                      <wp:positionV relativeFrom="paragraph">
                        <wp:posOffset>93980</wp:posOffset>
                      </wp:positionV>
                      <wp:extent cx="1054735" cy="239395"/>
                      <wp:effectExtent l="0" t="0" r="0" b="0"/>
                      <wp:wrapNone/>
                      <wp:docPr id="181" name="文本框 158"/>
                      <wp:cNvGraphicFramePr/>
                      <a:graphic xmlns:a="http://schemas.openxmlformats.org/drawingml/2006/main">
                        <a:graphicData uri="http://schemas.microsoft.com/office/word/2010/wordprocessingShape">
                          <wps:wsp>
                            <wps:cNvSpPr txBox="1"/>
                            <wps:spPr>
                              <a:xfrm>
                                <a:off x="0" y="0"/>
                                <a:ext cx="1054735" cy="239395"/>
                              </a:xfrm>
                              <a:prstGeom prst="rect">
                                <a:avLst/>
                              </a:prstGeom>
                              <a:noFill/>
                              <a:ln w="9525">
                                <a:noFill/>
                              </a:ln>
                            </wps:spPr>
                            <wps:txbx>
                              <w:txbxContent>
                                <w:p w14:paraId="682185B2">
                                  <w:r>
                                    <w:rPr>
                                      <w:rFonts w:hint="eastAsia"/>
                                      <w:sz w:val="18"/>
                                      <w:szCs w:val="18"/>
                                    </w:rPr>
                                    <w:t>G2、N、S2、S6</w:t>
                                  </w:r>
                                </w:p>
                              </w:txbxContent>
                            </wps:txbx>
                            <wps:bodyPr upright="1">
                              <a:spAutoFit/>
                            </wps:bodyPr>
                          </wps:wsp>
                        </a:graphicData>
                      </a:graphic>
                    </wp:anchor>
                  </w:drawing>
                </mc:Choice>
                <mc:Fallback>
                  <w:pict>
                    <v:shape id="文本框 158" o:spid="_x0000_s1026" o:spt="202" type="#_x0000_t202" style="position:absolute;left:0pt;margin-left:156.55pt;margin-top:7.4pt;height:18.85pt;width:83.05pt;z-index:251767808;mso-width-relative:page;mso-height-relative:page;" filled="f" stroked="f" coordsize="21600,21600" o:gfxdata="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9FhK/XAAAACQEAAA8AAAAAAAAAAQAgAAAAIgAAAGRycy9kb3ducmV2&#10;LnhtbFBLAQIUABQAAAAIAIdO4kDU64BlxAEAAHUDAAAOAAAAAAAAAAEAIAAAACYBAABkcnMvZTJv&#10;RG9jLnhtbFBLBQYAAAAABgAGAFkBAABcBQAAAAA=&#10;">
                      <v:fill on="f" focussize="0,0"/>
                      <v:stroke on="f"/>
                      <v:imagedata o:title=""/>
                      <o:lock v:ext="edit" aspectratio="f"/>
                      <v:textbox style="mso-fit-shape-to-text:t;">
                        <w:txbxContent>
                          <w:p w14:paraId="682185B2">
                            <w:r>
                              <w:rPr>
                                <w:rFonts w:hint="eastAsia"/>
                                <w:sz w:val="18"/>
                                <w:szCs w:val="18"/>
                              </w:rPr>
                              <w:t>G2、N、S2、S6</w:t>
                            </w:r>
                          </w:p>
                        </w:txbxContent>
                      </v:textbox>
                    </v:shape>
                  </w:pict>
                </mc:Fallback>
              </mc:AlternateContent>
            </w:r>
            <w:r>
              <w:rPr>
                <w:rFonts w:eastAsiaTheme="minorEastAsia"/>
                <w:sz w:val="24"/>
              </w:rPr>
              <mc:AlternateContent>
                <mc:Choice Requires="wps">
                  <w:drawing>
                    <wp:anchor distT="0" distB="0" distL="114300" distR="114300" simplePos="0" relativeHeight="251758592" behindDoc="0" locked="0" layoutInCell="1" allowOverlap="1">
                      <wp:simplePos x="0" y="0"/>
                      <wp:positionH relativeFrom="column">
                        <wp:posOffset>2486025</wp:posOffset>
                      </wp:positionH>
                      <wp:positionV relativeFrom="paragraph">
                        <wp:posOffset>113665</wp:posOffset>
                      </wp:positionV>
                      <wp:extent cx="635" cy="245110"/>
                      <wp:effectExtent l="76200" t="0" r="75565" b="59690"/>
                      <wp:wrapNone/>
                      <wp:docPr id="172" name="直线 157"/>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57" o:spid="_x0000_s1026" o:spt="20" style="position:absolute;left:0pt;margin-left:195.75pt;margin-top:8.95pt;height:19.3pt;width:0.05pt;z-index:251758592;mso-width-relative:page;mso-height-relative:page;" filled="f" stroked="t" coordsize="21600,21600" o:gfxdata="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rXVcHZAAAACQEAAA8AAAAAAAAAAQAgAAAAIgAAAGRycy9kb3ducmV2LnhtbFBLAQIUABQAAAAI&#10;AIdO4kD/DCSc7AEAANgDAAAOAAAAAAAAAAEAIAAAACgBAABkcnMvZTJvRG9jLnhtbFBLBQYAAAAA&#10;BgAGAFkBAACGBQAAAAA=&#10;">
                      <v:fill on="f" focussize="0,0"/>
                      <v:stroke color="#000000" joinstyle="round" endarrow="block"/>
                      <v:imagedata o:title=""/>
                      <o:lock v:ext="edit" aspectratio="f"/>
                    </v:line>
                  </w:pict>
                </mc:Fallback>
              </mc:AlternateContent>
            </w:r>
          </w:p>
          <w:p w14:paraId="0CBBFB58">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13888" behindDoc="0" locked="0" layoutInCell="1" allowOverlap="1">
                      <wp:simplePos x="0" y="0"/>
                      <wp:positionH relativeFrom="column">
                        <wp:posOffset>3197860</wp:posOffset>
                      </wp:positionH>
                      <wp:positionV relativeFrom="paragraph">
                        <wp:posOffset>156845</wp:posOffset>
                      </wp:positionV>
                      <wp:extent cx="1259205" cy="247015"/>
                      <wp:effectExtent l="0" t="0" r="17145" b="19685"/>
                      <wp:wrapNone/>
                      <wp:docPr id="2384" name="文本框 153"/>
                      <wp:cNvGraphicFramePr/>
                      <a:graphic xmlns:a="http://schemas.openxmlformats.org/drawingml/2006/main">
                        <a:graphicData uri="http://schemas.microsoft.com/office/word/2010/wordprocessingShape">
                          <wps:wsp>
                            <wps:cNvSpPr txBox="1"/>
                            <wps:spPr>
                              <a:xfrm>
                                <a:off x="0" y="0"/>
                                <a:ext cx="1259456"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B96BD9">
                                  <w:r>
                                    <w:rPr>
                                      <w:rFonts w:hint="eastAsia"/>
                                    </w:rPr>
                                    <w:t>移动式焊烟净化器</w:t>
                                  </w:r>
                                </w:p>
                              </w:txbxContent>
                            </wps:txbx>
                            <wps:bodyPr wrap="square" upright="1"/>
                          </wps:wsp>
                        </a:graphicData>
                      </a:graphic>
                    </wp:anchor>
                  </w:drawing>
                </mc:Choice>
                <mc:Fallback>
                  <w:pict>
                    <v:shape id="文本框 153" o:spid="_x0000_s1026" o:spt="202" type="#_x0000_t202" style="position:absolute;left:0pt;margin-left:251.8pt;margin-top:12.35pt;height:19.45pt;width:99.15pt;z-index:251813888;mso-width-relative:page;mso-height-relative:page;" fillcolor="#FFFFFF" filled="t" stroked="t" coordsize="21600,21600" o:gfxdata="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nZ67Q2AAAAAkB&#10;AAAPAAAAAAAAAAEAIAAAACIAAABkcnMvZG93bnJldi54bWxQSwECFAAUAAAACACHTuJAhRPcTRsC&#10;AABJBAAADgAAAAAAAAABACAAAAAnAQAAZHJzL2Uyb0RvYy54bWxQSwUGAAAAAAYABgBZAQAAtAUA&#10;AAAA&#10;">
                      <v:fill on="t" focussize="0,0"/>
                      <v:stroke color="#000000" joinstyle="miter"/>
                      <v:imagedata o:title=""/>
                      <o:lock v:ext="edit" aspectratio="f"/>
                      <v:textbox>
                        <w:txbxContent>
                          <w:p w14:paraId="2BB96BD9">
                            <w:r>
                              <w:rPr>
                                <w:rFonts w:hint="eastAsia"/>
                              </w:rPr>
                              <w:t>移动式焊烟净化器</w:t>
                            </w:r>
                          </w:p>
                        </w:txbxContent>
                      </v:textbox>
                    </v:shape>
                  </w:pict>
                </mc:Fallback>
              </mc:AlternateContent>
            </w:r>
            <w:r>
              <w:rPr>
                <w:rFonts w:eastAsiaTheme="minorEastAsia"/>
                <w:sz w:val="24"/>
              </w:rPr>
              <mc:AlternateContent>
                <mc:Choice Requires="wps">
                  <w:drawing>
                    <wp:anchor distT="0" distB="0" distL="114300" distR="114300" simplePos="0" relativeHeight="251756544" behindDoc="0" locked="0" layoutInCell="1" allowOverlap="1">
                      <wp:simplePos x="0" y="0"/>
                      <wp:positionH relativeFrom="column">
                        <wp:posOffset>2127885</wp:posOffset>
                      </wp:positionH>
                      <wp:positionV relativeFrom="paragraph">
                        <wp:posOffset>165100</wp:posOffset>
                      </wp:positionV>
                      <wp:extent cx="741680" cy="247015"/>
                      <wp:effectExtent l="0" t="0" r="20320" b="19685"/>
                      <wp:wrapNone/>
                      <wp:docPr id="169" name="文本框 159"/>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4201CA">
                                  <w:pPr>
                                    <w:jc w:val="center"/>
                                  </w:pPr>
                                  <w:r>
                                    <w:rPr>
                                      <w:rFonts w:hint="eastAsia"/>
                                    </w:rPr>
                                    <w:t>焊接</w:t>
                                  </w:r>
                                </w:p>
                              </w:txbxContent>
                            </wps:txbx>
                            <wps:bodyPr upright="1"/>
                          </wps:wsp>
                        </a:graphicData>
                      </a:graphic>
                    </wp:anchor>
                  </w:drawing>
                </mc:Choice>
                <mc:Fallback>
                  <w:pict>
                    <v:shape id="文本框 159" o:spid="_x0000_s1026" o:spt="202" type="#_x0000_t202" style="position:absolute;left:0pt;margin-left:167.55pt;margin-top:13pt;height:19.45pt;width:58.4pt;z-index:251756544;mso-width-relative:page;mso-height-relative:page;" fillcolor="#FFFFFF" filled="t" stroked="t" coordsize="21600,21600" o:gfxdata="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8H7wHZAAAACQEAAA8AAAAAAAAAAQAg&#10;AAAAIgAAAGRycy9kb3ducmV2LnhtbFBLAQIUABQAAAAIAIdO4kBz/ifcDQIAADkEAAAOAAAAAAAA&#10;AAEAIAAAACgBAABkcnMvZTJvRG9jLnhtbFBLBQYAAAAABgAGAFkBAACnBQAAAAA=&#10;">
                      <v:fill on="t" focussize="0,0"/>
                      <v:stroke color="#000000" joinstyle="miter"/>
                      <v:imagedata o:title=""/>
                      <o:lock v:ext="edit" aspectratio="f"/>
                      <v:textbox>
                        <w:txbxContent>
                          <w:p w14:paraId="034201CA">
                            <w:pPr>
                              <w:jc w:val="center"/>
                            </w:pPr>
                            <w:r>
                              <w:rPr>
                                <w:rFonts w:hint="eastAsia"/>
                              </w:rPr>
                              <w:t>焊接</w:t>
                            </w:r>
                          </w:p>
                        </w:txbxContent>
                      </v:textbox>
                    </v:shape>
                  </w:pict>
                </mc:Fallback>
              </mc:AlternateContent>
            </w:r>
          </w:p>
          <w:p w14:paraId="46B6F2AF">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12864" behindDoc="0" locked="0" layoutInCell="1" allowOverlap="1">
                      <wp:simplePos x="0" y="0"/>
                      <wp:positionH relativeFrom="column">
                        <wp:posOffset>2868930</wp:posOffset>
                      </wp:positionH>
                      <wp:positionV relativeFrom="paragraph">
                        <wp:posOffset>118745</wp:posOffset>
                      </wp:positionV>
                      <wp:extent cx="328295" cy="0"/>
                      <wp:effectExtent l="0" t="76200" r="15240" b="95250"/>
                      <wp:wrapNone/>
                      <wp:docPr id="2383" name="直接箭头连接符 2383"/>
                      <wp:cNvGraphicFramePr/>
                      <a:graphic xmlns:a="http://schemas.openxmlformats.org/drawingml/2006/main">
                        <a:graphicData uri="http://schemas.microsoft.com/office/word/2010/wordprocessingShape">
                          <wps:wsp>
                            <wps:cNvCnPr/>
                            <wps:spPr>
                              <a:xfrm>
                                <a:off x="0" y="0"/>
                                <a:ext cx="32825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5.9pt;margin-top:9.35pt;height:0pt;width:25.85pt;z-index:251812864;mso-width-relative:page;mso-height-relative:page;" filled="f" stroked="t" coordsize="21600,21600" o:gfxdata="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wjt32QAAAAkBAAAPAAAAAAAAAAEAIAAAACIAAABkcnMvZG93bnJl&#10;di54bWxQSwECFAAUAAAACACHTuJAbmM1kPwBAADPAwAADgAAAAAAAAABACAAAAAoAQAAZHJzL2Uy&#10;b0RvYy54bWxQSwUGAAAAAAYABgBZAQAAlgUAAAAA&#10;">
                      <v:fill on="f" focussize="0,0"/>
                      <v:stroke color="#000000 [3213]" joinstyle="round" endarrow="block"/>
                      <v:imagedata o:title=""/>
                      <o:lock v:ext="edit" aspectratio="f"/>
                    </v:shape>
                  </w:pict>
                </mc:Fallback>
              </mc:AlternateContent>
            </w:r>
          </w:p>
          <w:p w14:paraId="57D651CC">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8832" behindDoc="0" locked="0" layoutInCell="1" allowOverlap="1">
                      <wp:simplePos x="0" y="0"/>
                      <wp:positionH relativeFrom="column">
                        <wp:posOffset>2013585</wp:posOffset>
                      </wp:positionH>
                      <wp:positionV relativeFrom="paragraph">
                        <wp:posOffset>88265</wp:posOffset>
                      </wp:positionV>
                      <wp:extent cx="853440" cy="239395"/>
                      <wp:effectExtent l="0" t="0" r="0" b="0"/>
                      <wp:wrapNone/>
                      <wp:docPr id="182" name="文本框 162"/>
                      <wp:cNvGraphicFramePr/>
                      <a:graphic xmlns:a="http://schemas.openxmlformats.org/drawingml/2006/main">
                        <a:graphicData uri="http://schemas.microsoft.com/office/word/2010/wordprocessingShape">
                          <wps:wsp>
                            <wps:cNvSpPr txBox="1"/>
                            <wps:spPr>
                              <a:xfrm>
                                <a:off x="0" y="0"/>
                                <a:ext cx="853440" cy="239395"/>
                              </a:xfrm>
                              <a:prstGeom prst="rect">
                                <a:avLst/>
                              </a:prstGeom>
                              <a:noFill/>
                              <a:ln w="9525">
                                <a:noFill/>
                              </a:ln>
                            </wps:spPr>
                            <wps:txbx>
                              <w:txbxContent>
                                <w:p w14:paraId="7F5EDC50">
                                  <w:r>
                                    <w:rPr>
                                      <w:rFonts w:hint="eastAsia"/>
                                      <w:sz w:val="18"/>
                                      <w:szCs w:val="18"/>
                                    </w:rPr>
                                    <w:t>N、S1、S3</w:t>
                                  </w:r>
                                </w:p>
                              </w:txbxContent>
                            </wps:txbx>
                            <wps:bodyPr upright="1">
                              <a:spAutoFit/>
                            </wps:bodyPr>
                          </wps:wsp>
                        </a:graphicData>
                      </a:graphic>
                    </wp:anchor>
                  </w:drawing>
                </mc:Choice>
                <mc:Fallback>
                  <w:pict>
                    <v:shape id="文本框 162" o:spid="_x0000_s1026" o:spt="202" type="#_x0000_t202" style="position:absolute;left:0pt;margin-left:158.55pt;margin-top:6.95pt;height:18.85pt;width:67.2pt;z-index:251768832;mso-width-relative:page;mso-height-relative:page;" filled="f" stroked="f" coordsize="21600,21600" o:gfxdata="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hIf41wAAAAkBAAAPAAAAAAAAAAEAIAAAACIAAABkcnMvZG93bnJldi54&#10;bWxQSwECFAAUAAAACACHTuJAjJ4pfMIBAAB0AwAADgAAAAAAAAABACAAAAAmAQAAZHJzL2Uyb0Rv&#10;Yy54bWxQSwUGAAAAAAYABgBZAQAAWgUAAAAA&#10;">
                      <v:fill on="f" focussize="0,0"/>
                      <v:stroke on="f"/>
                      <v:imagedata o:title=""/>
                      <o:lock v:ext="edit" aspectratio="f"/>
                      <v:textbox style="mso-fit-shape-to-text:t;">
                        <w:txbxContent>
                          <w:p w14:paraId="7F5EDC50">
                            <w:r>
                              <w:rPr>
                                <w:rFonts w:hint="eastAsia"/>
                                <w:sz w:val="18"/>
                                <w:szCs w:val="18"/>
                              </w:rPr>
                              <w:t>N、S1、S3</w:t>
                            </w:r>
                          </w:p>
                        </w:txbxContent>
                      </v:textbox>
                    </v:shape>
                  </w:pict>
                </mc:Fallback>
              </mc:AlternateContent>
            </w:r>
            <w:r>
              <w:rPr>
                <w:rFonts w:eastAsiaTheme="minorEastAsia"/>
                <w:sz w:val="24"/>
              </w:rPr>
              <mc:AlternateContent>
                <mc:Choice Requires="wps">
                  <w:drawing>
                    <wp:anchor distT="0" distB="0" distL="114300" distR="114300" simplePos="0" relativeHeight="251760640" behindDoc="0" locked="0" layoutInCell="1" allowOverlap="1">
                      <wp:simplePos x="0" y="0"/>
                      <wp:positionH relativeFrom="column">
                        <wp:posOffset>2494915</wp:posOffset>
                      </wp:positionH>
                      <wp:positionV relativeFrom="paragraph">
                        <wp:posOffset>59690</wp:posOffset>
                      </wp:positionV>
                      <wp:extent cx="635" cy="245110"/>
                      <wp:effectExtent l="76200" t="0" r="75565" b="59690"/>
                      <wp:wrapNone/>
                      <wp:docPr id="174" name="直线 160"/>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60" o:spid="_x0000_s1026" o:spt="20" style="position:absolute;left:0pt;margin-left:196.45pt;margin-top:4.7pt;height:19.3pt;width:0.05pt;z-index:251760640;mso-width-relative:page;mso-height-relative:page;" filled="f" stroked="t" coordsize="21600,21600" o:gfxdata="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7sLr2QAAAAgBAAAPAAAAAAAAAAEAIAAAACIAAABkcnMvZG93bnJldi54bWxQSwECFAAUAAAACACH&#10;TuJA2D9ChuoBAADYAwAADgAAAAAAAAABACAAAAAoAQAAZHJzL2Uyb0RvYy54bWxQSwUGAAAAAAYA&#10;BgBZAQAAhAUAAAAA&#10;">
                      <v:fill on="f" focussize="0,0"/>
                      <v:stroke color="#000000" joinstyle="round" endarrow="block"/>
                      <v:imagedata o:title=""/>
                      <o:lock v:ext="edit" aspectratio="f"/>
                    </v:line>
                  </w:pict>
                </mc:Fallback>
              </mc:AlternateContent>
            </w:r>
          </w:p>
          <w:p w14:paraId="679BB0B9">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57568" behindDoc="0" locked="0" layoutInCell="1" allowOverlap="1">
                      <wp:simplePos x="0" y="0"/>
                      <wp:positionH relativeFrom="column">
                        <wp:posOffset>2137410</wp:posOffset>
                      </wp:positionH>
                      <wp:positionV relativeFrom="paragraph">
                        <wp:posOffset>152400</wp:posOffset>
                      </wp:positionV>
                      <wp:extent cx="741680" cy="247015"/>
                      <wp:effectExtent l="0" t="0" r="20320" b="19685"/>
                      <wp:wrapNone/>
                      <wp:docPr id="170" name="文本框 161"/>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C9C5F0">
                                  <w:pPr>
                                    <w:jc w:val="center"/>
                                  </w:pPr>
                                  <w:r>
                                    <w:rPr>
                                      <w:rFonts w:hint="eastAsia"/>
                                    </w:rPr>
                                    <w:t>修整</w:t>
                                  </w:r>
                                </w:p>
                              </w:txbxContent>
                            </wps:txbx>
                            <wps:bodyPr upright="1"/>
                          </wps:wsp>
                        </a:graphicData>
                      </a:graphic>
                    </wp:anchor>
                  </w:drawing>
                </mc:Choice>
                <mc:Fallback>
                  <w:pict>
                    <v:shape id="文本框 161" o:spid="_x0000_s1026" o:spt="202" type="#_x0000_t202" style="position:absolute;left:0pt;margin-left:168.3pt;margin-top:12pt;height:19.45pt;width:58.4pt;z-index:251757568;mso-width-relative:page;mso-height-relative:page;" fillcolor="#FFFFFF" filled="t" stroked="t" coordsize="21600,21600" o:gfxdata="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KOWp42QAAAAkBAAAPAAAAAAAAAAEAIAAA&#10;ACIAAABkcnMvZG93bnJldi54bWxQSwECFAAUAAAACACHTuJA0+8TlwsCAAA5BAAADgAAAAAAAAAB&#10;ACAAAAAoAQAAZHJzL2Uyb0RvYy54bWxQSwUGAAAAAAYABgBZAQAApQUAAAAA&#10;">
                      <v:fill on="t" focussize="0,0"/>
                      <v:stroke color="#000000" joinstyle="miter"/>
                      <v:imagedata o:title=""/>
                      <o:lock v:ext="edit" aspectratio="f"/>
                      <v:textbox>
                        <w:txbxContent>
                          <w:p w14:paraId="11C9C5F0">
                            <w:pPr>
                              <w:jc w:val="center"/>
                            </w:pPr>
                            <w:r>
                              <w:rPr>
                                <w:rFonts w:hint="eastAsia"/>
                              </w:rPr>
                              <w:t>修整</w:t>
                            </w:r>
                          </w:p>
                        </w:txbxContent>
                      </v:textbox>
                    </v:shape>
                  </w:pict>
                </mc:Fallback>
              </mc:AlternateContent>
            </w:r>
          </w:p>
          <w:p w14:paraId="3B985B8D">
            <w:pPr>
              <w:pStyle w:val="20"/>
              <w:rPr>
                <w:rFonts w:eastAsiaTheme="minorEastAsia"/>
                <w:b/>
                <w:sz w:val="24"/>
                <w:highlight w:val="yellow"/>
              </w:rPr>
            </w:pPr>
          </w:p>
          <w:p w14:paraId="067C17AB">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9856" behindDoc="0" locked="0" layoutInCell="1" allowOverlap="1">
                      <wp:simplePos x="0" y="0"/>
                      <wp:positionH relativeFrom="column">
                        <wp:posOffset>2222500</wp:posOffset>
                      </wp:positionH>
                      <wp:positionV relativeFrom="paragraph">
                        <wp:posOffset>48895</wp:posOffset>
                      </wp:positionV>
                      <wp:extent cx="446405" cy="222885"/>
                      <wp:effectExtent l="0" t="0" r="0" b="0"/>
                      <wp:wrapNone/>
                      <wp:docPr id="183" name="文本框 164"/>
                      <wp:cNvGraphicFramePr/>
                      <a:graphic xmlns:a="http://schemas.openxmlformats.org/drawingml/2006/main">
                        <a:graphicData uri="http://schemas.microsoft.com/office/word/2010/wordprocessingShape">
                          <wps:wsp>
                            <wps:cNvSpPr txBox="1"/>
                            <wps:spPr>
                              <a:xfrm>
                                <a:off x="0" y="0"/>
                                <a:ext cx="446405" cy="222885"/>
                              </a:xfrm>
                              <a:prstGeom prst="rect">
                                <a:avLst/>
                              </a:prstGeom>
                              <a:noFill/>
                              <a:ln w="9525">
                                <a:noFill/>
                              </a:ln>
                            </wps:spPr>
                            <wps:txbx>
                              <w:txbxContent>
                                <w:p w14:paraId="50EF4232">
                                  <w:r>
                                    <w:rPr>
                                      <w:rFonts w:hint="eastAsia"/>
                                      <w:sz w:val="18"/>
                                      <w:szCs w:val="18"/>
                                    </w:rPr>
                                    <w:t>N</w:t>
                                  </w:r>
                                </w:p>
                              </w:txbxContent>
                            </wps:txbx>
                            <wps:bodyPr upright="1">
                              <a:spAutoFit/>
                            </wps:bodyPr>
                          </wps:wsp>
                        </a:graphicData>
                      </a:graphic>
                    </wp:anchor>
                  </w:drawing>
                </mc:Choice>
                <mc:Fallback>
                  <w:pict>
                    <v:shape id="文本框 164" o:spid="_x0000_s1026" o:spt="202" type="#_x0000_t202" style="position:absolute;left:0pt;margin-left:175pt;margin-top:3.85pt;height:17.55pt;width:35.15pt;z-index:251769856;mso-width-relative:page;mso-height-relative:page;" filled="f" stroked="f" coordsize="21600,21600" o:gfxdata="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590Vq1gAAAAgBAAAPAAAAAAAAAAEAIAAAACIAAABkcnMvZG93bnJldi54&#10;bWxQSwECFAAUAAAACACHTuJAdZUJ/8MBAAB0AwAADgAAAAAAAAABACAAAAAlAQAAZHJzL2Uyb0Rv&#10;Yy54bWxQSwUGAAAAAAYABgBZAQAAWgUAAAAA&#10;">
                      <v:fill on="f" focussize="0,0"/>
                      <v:stroke on="f"/>
                      <v:imagedata o:title=""/>
                      <o:lock v:ext="edit" aspectratio="f"/>
                      <v:textbox style="mso-fit-shape-to-text:t;">
                        <w:txbxContent>
                          <w:p w14:paraId="50EF4232">
                            <w:r>
                              <w:rPr>
                                <w:rFonts w:hint="eastAsia"/>
                                <w:sz w:val="18"/>
                                <w:szCs w:val="18"/>
                              </w:rPr>
                              <w:t>N</w:t>
                            </w:r>
                          </w:p>
                        </w:txbxContent>
                      </v:textbox>
                    </v:shape>
                  </w:pict>
                </mc:Fallback>
              </mc:AlternateContent>
            </w:r>
            <w:r>
              <w:rPr>
                <w:rFonts w:eastAsiaTheme="minorEastAsia"/>
                <w:sz w:val="24"/>
              </w:rPr>
              <mc:AlternateContent>
                <mc:Choice Requires="wps">
                  <w:drawing>
                    <wp:anchor distT="0" distB="0" distL="114300" distR="114300" simplePos="0" relativeHeight="251761664" behindDoc="0" locked="0" layoutInCell="1" allowOverlap="1">
                      <wp:simplePos x="0" y="0"/>
                      <wp:positionH relativeFrom="column">
                        <wp:posOffset>2497455</wp:posOffset>
                      </wp:positionH>
                      <wp:positionV relativeFrom="paragraph">
                        <wp:posOffset>40005</wp:posOffset>
                      </wp:positionV>
                      <wp:extent cx="635" cy="245110"/>
                      <wp:effectExtent l="76200" t="0" r="75565" b="59690"/>
                      <wp:wrapNone/>
                      <wp:docPr id="175" name="直线 163"/>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63" o:spid="_x0000_s1026" o:spt="20" style="position:absolute;left:0pt;margin-left:196.65pt;margin-top:3.15pt;height:19.3pt;width:0.05pt;z-index:251761664;mso-width-relative:page;mso-height-relative:page;" filled="f" stroked="t" coordsize="21600,21600" o:gfxdata="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qrRwtkAAAAIAQAADwAAAAAAAAABACAAAAAiAAAAZHJzL2Rvd25yZXYueG1sUEsBAhQAFAAAAAgA&#10;h07iQH8FaozrAQAA2AMAAA4AAAAAAAAAAQAgAAAAKAEAAGRycy9lMm9Eb2MueG1sUEsFBgAAAAAG&#10;AAYAWQEAAIUFAAAAAA==&#10;">
                      <v:fill on="f" focussize="0,0"/>
                      <v:stroke color="#000000" joinstyle="round" endarrow="block"/>
                      <v:imagedata o:title=""/>
                      <o:lock v:ext="edit" aspectratio="f"/>
                    </v:line>
                  </w:pict>
                </mc:Fallback>
              </mc:AlternateContent>
            </w:r>
          </w:p>
          <w:p w14:paraId="7FBAEF0B">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59616" behindDoc="0" locked="0" layoutInCell="1" allowOverlap="1">
                      <wp:simplePos x="0" y="0"/>
                      <wp:positionH relativeFrom="column">
                        <wp:posOffset>2125345</wp:posOffset>
                      </wp:positionH>
                      <wp:positionV relativeFrom="paragraph">
                        <wp:posOffset>112395</wp:posOffset>
                      </wp:positionV>
                      <wp:extent cx="741680" cy="247015"/>
                      <wp:effectExtent l="0" t="0" r="20320" b="19685"/>
                      <wp:wrapNone/>
                      <wp:docPr id="173" name="文本框 165"/>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F2552A">
                                  <w:pPr>
                                    <w:jc w:val="center"/>
                                  </w:pPr>
                                  <w:r>
                                    <w:rPr>
                                      <w:rFonts w:hint="eastAsia"/>
                                    </w:rPr>
                                    <w:t>组装</w:t>
                                  </w:r>
                                </w:p>
                              </w:txbxContent>
                            </wps:txbx>
                            <wps:bodyPr upright="1"/>
                          </wps:wsp>
                        </a:graphicData>
                      </a:graphic>
                    </wp:anchor>
                  </w:drawing>
                </mc:Choice>
                <mc:Fallback>
                  <w:pict>
                    <v:shape id="文本框 165" o:spid="_x0000_s1026" o:spt="202" type="#_x0000_t202" style="position:absolute;left:0pt;margin-left:167.35pt;margin-top:8.85pt;height:19.45pt;width:58.4pt;z-index:251759616;mso-width-relative:page;mso-height-relative:page;" fillcolor="#FFFFFF" filled="t" stroked="t" coordsize="21600,21600" o:gfxdata="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FWtntkAAAAJAQAADwAAAAAAAAAB&#10;ACAAAAAiAAAAZHJzL2Rvd25yZXYueG1sUEsBAhQAFAAAAAgAh07iQAprv1IPAgAAOQQAAA4AAAAA&#10;AAAAAQAgAAAAKAEAAGRycy9lMm9Eb2MueG1sUEsFBgAAAAAGAAYAWQEAAKkFAAAAAA==&#10;">
                      <v:fill on="t" focussize="0,0"/>
                      <v:stroke color="#000000" joinstyle="miter"/>
                      <v:imagedata o:title=""/>
                      <o:lock v:ext="edit" aspectratio="f"/>
                      <v:textbox>
                        <w:txbxContent>
                          <w:p w14:paraId="54F2552A">
                            <w:pPr>
                              <w:jc w:val="center"/>
                            </w:pPr>
                            <w:r>
                              <w:rPr>
                                <w:rFonts w:hint="eastAsia"/>
                              </w:rPr>
                              <w:t>组装</w:t>
                            </w:r>
                          </w:p>
                        </w:txbxContent>
                      </v:textbox>
                    </v:shape>
                  </w:pict>
                </mc:Fallback>
              </mc:AlternateContent>
            </w:r>
          </w:p>
          <w:p w14:paraId="50C71532">
            <w:pPr>
              <w:pStyle w:val="20"/>
              <w:rPr>
                <w:rFonts w:eastAsiaTheme="minorEastAsia"/>
                <w:b/>
                <w:sz w:val="24"/>
                <w:highlight w:val="yellow"/>
              </w:rPr>
            </w:pPr>
          </w:p>
          <w:p w14:paraId="44FD9556">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8528" behindDoc="0" locked="0" layoutInCell="1" allowOverlap="1">
                      <wp:simplePos x="0" y="0"/>
                      <wp:positionH relativeFrom="column">
                        <wp:posOffset>-10795</wp:posOffset>
                      </wp:positionH>
                      <wp:positionV relativeFrom="paragraph">
                        <wp:posOffset>109220</wp:posOffset>
                      </wp:positionV>
                      <wp:extent cx="1527175" cy="594995"/>
                      <wp:effectExtent l="0" t="0" r="0" b="0"/>
                      <wp:wrapNone/>
                      <wp:docPr id="2420" name="文本框 167"/>
                      <wp:cNvGraphicFramePr/>
                      <a:graphic xmlns:a="http://schemas.openxmlformats.org/drawingml/2006/main">
                        <a:graphicData uri="http://schemas.microsoft.com/office/word/2010/wordprocessingShape">
                          <wps:wsp>
                            <wps:cNvSpPr txBox="1"/>
                            <wps:spPr>
                              <a:xfrm>
                                <a:off x="0" y="0"/>
                                <a:ext cx="1526876" cy="595223"/>
                              </a:xfrm>
                              <a:prstGeom prst="rect">
                                <a:avLst/>
                              </a:prstGeom>
                              <a:noFill/>
                              <a:ln w="9525">
                                <a:noFill/>
                              </a:ln>
                            </wps:spPr>
                            <wps:txbx>
                              <w:txbxContent>
                                <w:p w14:paraId="681FB6BE">
                                  <w:pPr>
                                    <w:jc w:val="center"/>
                                    <w:rPr>
                                      <w:b/>
                                      <w:sz w:val="18"/>
                                      <w:szCs w:val="18"/>
                                    </w:rPr>
                                  </w:pPr>
                                  <w:r>
                                    <w:rPr>
                                      <w:rFonts w:hint="eastAsia"/>
                                      <w:b/>
                                      <w:sz w:val="18"/>
                                      <w:szCs w:val="18"/>
                                    </w:rPr>
                                    <w:t>图例</w:t>
                                  </w:r>
                                </w:p>
                                <w:p w14:paraId="59248D4D">
                                  <w:r>
                                    <w:rPr>
                                      <w:rFonts w:hint="eastAsia"/>
                                    </w:rPr>
                                    <w:t>G：废气；N：噪声；</w:t>
                                  </w:r>
                                </w:p>
                                <w:p w14:paraId="1E1938C5">
                                  <w:r>
                                    <w:rPr>
                                      <w:rFonts w:hint="eastAsia"/>
                                    </w:rPr>
                                    <w:t>S：固废</w:t>
                                  </w:r>
                                </w:p>
                              </w:txbxContent>
                            </wps:txbx>
                            <wps:bodyPr wrap="square" upright="1">
                              <a:noAutofit/>
                            </wps:bodyPr>
                          </wps:wsp>
                        </a:graphicData>
                      </a:graphic>
                    </wp:anchor>
                  </w:drawing>
                </mc:Choice>
                <mc:Fallback>
                  <w:pict>
                    <v:shape id="文本框 167" o:spid="_x0000_s1026" o:spt="202" type="#_x0000_t202" style="position:absolute;left:0pt;margin-left:-0.85pt;margin-top:8.6pt;height:46.85pt;width:120.25pt;z-index:251798528;mso-width-relative:page;mso-height-relative:page;" filled="f" stroked="f" coordsize="21600,21600" o:gfxdata="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xPCAO9YAAAAJAQAADwAAAAAAAAABACAAAAAiAAAAZHJz&#10;L2Rvd25yZXYueG1sUEsBAhQAFAAAAAgAh07iQPOgZCvNAQAAhAMAAA4AAAAAAAAAAQAgAAAAJQEA&#10;AGRycy9lMm9Eb2MueG1sUEsFBgAAAAAGAAYAWQEAAGQFAAAAAA==&#10;">
                      <v:fill on="f" focussize="0,0"/>
                      <v:stroke on="f"/>
                      <v:imagedata o:title=""/>
                      <o:lock v:ext="edit" aspectratio="f"/>
                      <v:textbox>
                        <w:txbxContent>
                          <w:p w14:paraId="681FB6BE">
                            <w:pPr>
                              <w:jc w:val="center"/>
                              <w:rPr>
                                <w:b/>
                                <w:sz w:val="18"/>
                                <w:szCs w:val="18"/>
                              </w:rPr>
                            </w:pPr>
                            <w:r>
                              <w:rPr>
                                <w:rFonts w:hint="eastAsia"/>
                                <w:b/>
                                <w:sz w:val="18"/>
                                <w:szCs w:val="18"/>
                              </w:rPr>
                              <w:t>图例</w:t>
                            </w:r>
                          </w:p>
                          <w:p w14:paraId="59248D4D">
                            <w:r>
                              <w:rPr>
                                <w:rFonts w:hint="eastAsia"/>
                              </w:rPr>
                              <w:t>G：废气；N：噪声；</w:t>
                            </w:r>
                          </w:p>
                          <w:p w14:paraId="1E1938C5">
                            <w:r>
                              <w:rPr>
                                <w:rFonts w:hint="eastAsia"/>
                              </w:rPr>
                              <w:t>S：固废</w:t>
                            </w:r>
                          </w:p>
                        </w:txbxContent>
                      </v:textbox>
                    </v:shape>
                  </w:pict>
                </mc:Fallback>
              </mc:AlternateContent>
            </w:r>
            <w:r>
              <w:rPr>
                <w:rFonts w:eastAsiaTheme="minorEastAsia"/>
                <w:sz w:val="24"/>
              </w:rPr>
              <mc:AlternateContent>
                <mc:Choice Requires="wps">
                  <w:drawing>
                    <wp:anchor distT="0" distB="0" distL="114300" distR="114300" simplePos="0" relativeHeight="251770880" behindDoc="0" locked="0" layoutInCell="1" allowOverlap="1">
                      <wp:simplePos x="0" y="0"/>
                      <wp:positionH relativeFrom="column">
                        <wp:posOffset>2218690</wp:posOffset>
                      </wp:positionH>
                      <wp:positionV relativeFrom="paragraph">
                        <wp:posOffset>27305</wp:posOffset>
                      </wp:positionV>
                      <wp:extent cx="450215" cy="215900"/>
                      <wp:effectExtent l="0" t="0" r="0" b="0"/>
                      <wp:wrapNone/>
                      <wp:docPr id="184" name="文本框 167"/>
                      <wp:cNvGraphicFramePr/>
                      <a:graphic xmlns:a="http://schemas.openxmlformats.org/drawingml/2006/main">
                        <a:graphicData uri="http://schemas.microsoft.com/office/word/2010/wordprocessingShape">
                          <wps:wsp>
                            <wps:cNvSpPr txBox="1"/>
                            <wps:spPr>
                              <a:xfrm>
                                <a:off x="0" y="0"/>
                                <a:ext cx="450215" cy="215900"/>
                              </a:xfrm>
                              <a:prstGeom prst="rect">
                                <a:avLst/>
                              </a:prstGeom>
                              <a:noFill/>
                              <a:ln w="9525">
                                <a:noFill/>
                              </a:ln>
                            </wps:spPr>
                            <wps:txbx>
                              <w:txbxContent>
                                <w:p w14:paraId="05508624">
                                  <w:r>
                                    <w:rPr>
                                      <w:rFonts w:hint="eastAsia"/>
                                      <w:sz w:val="18"/>
                                      <w:szCs w:val="18"/>
                                    </w:rPr>
                                    <w:t>G3</w:t>
                                  </w:r>
                                </w:p>
                              </w:txbxContent>
                            </wps:txbx>
                            <wps:bodyPr upright="1"/>
                          </wps:wsp>
                        </a:graphicData>
                      </a:graphic>
                    </wp:anchor>
                  </w:drawing>
                </mc:Choice>
                <mc:Fallback>
                  <w:pict>
                    <v:shape id="文本框 167" o:spid="_x0000_s1026" o:spt="202" type="#_x0000_t202" style="position:absolute;left:0pt;margin-left:174.7pt;margin-top:2.15pt;height:17pt;width:35.45pt;z-index:251770880;mso-width-relative:page;mso-height-relative:page;" filled="f" stroked="f" coordsize="21600,21600" o:gfxdata="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niRfrVAAAACAEAAA8AAAAAAAAAAQAgAAAAIgAAAGRycy9kb3ducmV2LnhtbFBLAQIUABQAAAAI&#10;AIdO4kB/fTNqtwEAAFoDAAAOAAAAAAAAAAEAIAAAACQBAABkcnMvZTJvRG9jLnhtbFBLBQYAAAAA&#10;BgAGAFkBAABNBQAAAAA=&#10;">
                      <v:fill on="f" focussize="0,0"/>
                      <v:stroke on="f"/>
                      <v:imagedata o:title=""/>
                      <o:lock v:ext="edit" aspectratio="f"/>
                      <v:textbox>
                        <w:txbxContent>
                          <w:p w14:paraId="05508624">
                            <w:r>
                              <w:rPr>
                                <w:rFonts w:hint="eastAsia"/>
                                <w:sz w:val="18"/>
                                <w:szCs w:val="18"/>
                              </w:rPr>
                              <w:t>G3</w:t>
                            </w:r>
                          </w:p>
                        </w:txbxContent>
                      </v:textbox>
                    </v:shape>
                  </w:pict>
                </mc:Fallback>
              </mc:AlternateContent>
            </w:r>
            <w:r>
              <w:rPr>
                <w:rFonts w:eastAsiaTheme="minorEastAsia"/>
                <w:sz w:val="24"/>
              </w:rPr>
              <mc:AlternateContent>
                <mc:Choice Requires="wps">
                  <w:drawing>
                    <wp:anchor distT="0" distB="0" distL="114300" distR="114300" simplePos="0" relativeHeight="251762688" behindDoc="0" locked="0" layoutInCell="1" allowOverlap="1">
                      <wp:simplePos x="0" y="0"/>
                      <wp:positionH relativeFrom="column">
                        <wp:posOffset>2513965</wp:posOffset>
                      </wp:positionH>
                      <wp:positionV relativeFrom="paragraph">
                        <wp:posOffset>27305</wp:posOffset>
                      </wp:positionV>
                      <wp:extent cx="635" cy="245110"/>
                      <wp:effectExtent l="76200" t="0" r="75565" b="59690"/>
                      <wp:wrapNone/>
                      <wp:docPr id="176" name="直线 166"/>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66" o:spid="_x0000_s1026" o:spt="20" style="position:absolute;left:0pt;margin-left:197.95pt;margin-top:2.15pt;height:19.3pt;width:0.05pt;z-index:251762688;mso-width-relative:page;mso-height-relative:page;" filled="f" stroked="t" coordsize="21600,21600" o:gfxdata="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G8m93ZAAAACAEAAA8AAAAAAAAAAQAgAAAAIgAAAGRycy9kb3ducmV2LnhtbFBLAQIUABQAAAAI&#10;AIdO4kCWShKS7AEAANgDAAAOAAAAAAAAAAEAIAAAACgBAABkcnMvZTJvRG9jLnhtbFBLBQYAAAAA&#10;BgAGAFkBAACGBQAAAAA=&#10;">
                      <v:fill on="f" focussize="0,0"/>
                      <v:stroke color="#000000" joinstyle="round" endarrow="block"/>
                      <v:imagedata o:title=""/>
                      <o:lock v:ext="edit" aspectratio="f"/>
                    </v:line>
                  </w:pict>
                </mc:Fallback>
              </mc:AlternateContent>
            </w:r>
          </w:p>
          <w:p w14:paraId="4E4B3FD4">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4736" behindDoc="0" locked="0" layoutInCell="1" allowOverlap="1">
                      <wp:simplePos x="0" y="0"/>
                      <wp:positionH relativeFrom="column">
                        <wp:posOffset>2155190</wp:posOffset>
                      </wp:positionH>
                      <wp:positionV relativeFrom="paragraph">
                        <wp:posOffset>99695</wp:posOffset>
                      </wp:positionV>
                      <wp:extent cx="741680" cy="247015"/>
                      <wp:effectExtent l="0" t="0" r="20320" b="19685"/>
                      <wp:wrapNone/>
                      <wp:docPr id="178" name="文本框 168"/>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9292F4">
                                  <w:pPr>
                                    <w:jc w:val="center"/>
                                  </w:pPr>
                                  <w:r>
                                    <w:rPr>
                                      <w:rFonts w:hint="eastAsia"/>
                                    </w:rPr>
                                    <w:t>刷漆</w:t>
                                  </w:r>
                                </w:p>
                              </w:txbxContent>
                            </wps:txbx>
                            <wps:bodyPr upright="1"/>
                          </wps:wsp>
                        </a:graphicData>
                      </a:graphic>
                    </wp:anchor>
                  </w:drawing>
                </mc:Choice>
                <mc:Fallback>
                  <w:pict>
                    <v:shape id="文本框 168" o:spid="_x0000_s1026" o:spt="202" type="#_x0000_t202" style="position:absolute;left:0pt;margin-left:169.7pt;margin-top:7.85pt;height:19.45pt;width:58.4pt;z-index:251764736;mso-width-relative:page;mso-height-relative:page;" fillcolor="#FFFFFF" filled="t" stroked="t" coordsize="21600,21600" o:gfxdata="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JO162QAAAAkBAAAPAAAAAAAAAAEAIAAA&#10;ACIAAABkcnMvZG93bnJldi54bWxQSwECFAAUAAAACACHTuJA/iUufwsCAAA5BAAADgAAAAAAAAAB&#10;ACAAAAAoAQAAZHJzL2Uyb0RvYy54bWxQSwUGAAAAAAYABgBZAQAApQUAAAAA&#10;">
                      <v:fill on="t" focussize="0,0"/>
                      <v:stroke color="#000000" joinstyle="miter"/>
                      <v:imagedata o:title=""/>
                      <o:lock v:ext="edit" aspectratio="f"/>
                      <v:textbox>
                        <w:txbxContent>
                          <w:p w14:paraId="499292F4">
                            <w:pPr>
                              <w:jc w:val="center"/>
                            </w:pPr>
                            <w:r>
                              <w:rPr>
                                <w:rFonts w:hint="eastAsia"/>
                              </w:rPr>
                              <w:t>刷漆</w:t>
                            </w:r>
                          </w:p>
                        </w:txbxContent>
                      </v:textbox>
                    </v:shape>
                  </w:pict>
                </mc:Fallback>
              </mc:AlternateContent>
            </w:r>
          </w:p>
          <w:p w14:paraId="48445A28">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5760" behindDoc="0" locked="0" layoutInCell="1" allowOverlap="1">
                      <wp:simplePos x="0" y="0"/>
                      <wp:positionH relativeFrom="column">
                        <wp:posOffset>2523490</wp:posOffset>
                      </wp:positionH>
                      <wp:positionV relativeFrom="paragraph">
                        <wp:posOffset>168910</wp:posOffset>
                      </wp:positionV>
                      <wp:extent cx="635" cy="245110"/>
                      <wp:effectExtent l="76200" t="0" r="75565" b="59690"/>
                      <wp:wrapNone/>
                      <wp:docPr id="179" name="直线 169"/>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69" o:spid="_x0000_s1026" o:spt="20" style="position:absolute;left:0pt;margin-left:198.7pt;margin-top:13.3pt;height:19.3pt;width:0.05pt;z-index:251765760;mso-width-relative:page;mso-height-relative:page;" filled="f" stroked="t" coordsize="21600,21600" o:gfxdata="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LwQl3aAAAACQEAAA8AAAAAAAAAAQAgAAAAIgAAAGRycy9kb3ducmV2LnhtbFBLAQIUABQAAAAI&#10;AIdO4kDbOb7b6wEAANgDAAAOAAAAAAAAAAEAIAAAACkBAABkcnMvZTJvRG9jLnhtbFBLBQYAAAAA&#10;BgAGAFkBAACGBQAAAAA=&#10;">
                      <v:fill on="f" focussize="0,0"/>
                      <v:stroke color="#000000" joinstyle="round" endarrow="block"/>
                      <v:imagedata o:title=""/>
                      <o:lock v:ext="edit" aspectratio="f"/>
                    </v:line>
                  </w:pict>
                </mc:Fallback>
              </mc:AlternateContent>
            </w:r>
          </w:p>
          <w:p w14:paraId="2C754ADA">
            <w:pPr>
              <w:pStyle w:val="20"/>
              <w:rPr>
                <w:rFonts w:eastAsiaTheme="minorEastAsia"/>
                <w:b/>
                <w:sz w:val="24"/>
                <w:highlight w:val="yellow"/>
              </w:rPr>
            </w:pPr>
          </w:p>
          <w:p w14:paraId="22EFB3CE">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63712" behindDoc="0" locked="0" layoutInCell="1" allowOverlap="1">
                      <wp:simplePos x="0" y="0"/>
                      <wp:positionH relativeFrom="column">
                        <wp:posOffset>2155190</wp:posOffset>
                      </wp:positionH>
                      <wp:positionV relativeFrom="paragraph">
                        <wp:posOffset>63500</wp:posOffset>
                      </wp:positionV>
                      <wp:extent cx="741680" cy="247015"/>
                      <wp:effectExtent l="0" t="0" r="20320" b="19685"/>
                      <wp:wrapNone/>
                      <wp:docPr id="177" name="文本框 170"/>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92E18D">
                                  <w:pPr>
                                    <w:jc w:val="center"/>
                                  </w:pPr>
                                  <w:r>
                                    <w:rPr>
                                      <w:rFonts w:hint="eastAsia"/>
                                    </w:rPr>
                                    <w:t>入库待售</w:t>
                                  </w:r>
                                </w:p>
                              </w:txbxContent>
                            </wps:txbx>
                            <wps:bodyPr upright="1"/>
                          </wps:wsp>
                        </a:graphicData>
                      </a:graphic>
                    </wp:anchor>
                  </w:drawing>
                </mc:Choice>
                <mc:Fallback>
                  <w:pict>
                    <v:shape id="文本框 170" o:spid="_x0000_s1026" o:spt="202" type="#_x0000_t202" style="position:absolute;left:0pt;margin-left:169.7pt;margin-top:5pt;height:19.45pt;width:58.4pt;z-index:251763712;mso-width-relative:page;mso-height-relative:page;" fillcolor="#FFFFFF" filled="t" stroked="t" coordsize="21600,21600" o:gfxdata="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pujcfYAAAACQEAAA8AAAAAAAAAAQAgAAAA&#10;IgAAAGRycy9kb3ducmV2LnhtbFBLAQIUABQAAAAIAIdO4kAD1iqfCwIAADkEAAAOAAAAAAAAAAEA&#10;IAAAACcBAABkcnMvZTJvRG9jLnhtbFBLBQYAAAAABgAGAFkBAACkBQAAAAA=&#10;">
                      <v:fill on="t" focussize="0,0"/>
                      <v:stroke color="#000000" joinstyle="miter"/>
                      <v:imagedata o:title=""/>
                      <o:lock v:ext="edit" aspectratio="f"/>
                      <v:textbox>
                        <w:txbxContent>
                          <w:p w14:paraId="7692E18D">
                            <w:pPr>
                              <w:jc w:val="center"/>
                            </w:pPr>
                            <w:r>
                              <w:rPr>
                                <w:rFonts w:hint="eastAsia"/>
                              </w:rPr>
                              <w:t>入库待售</w:t>
                            </w:r>
                          </w:p>
                        </w:txbxContent>
                      </v:textbox>
                    </v:shape>
                  </w:pict>
                </mc:Fallback>
              </mc:AlternateContent>
            </w:r>
          </w:p>
          <w:p w14:paraId="3BD547E5">
            <w:pPr>
              <w:pStyle w:val="20"/>
              <w:rPr>
                <w:rFonts w:eastAsiaTheme="minorEastAsia"/>
                <w:b/>
                <w:sz w:val="24"/>
                <w:highlight w:val="yellow"/>
              </w:rPr>
            </w:pPr>
          </w:p>
          <w:p w14:paraId="5DEF6EA5">
            <w:pPr>
              <w:spacing w:line="440" w:lineRule="exact"/>
              <w:jc w:val="center"/>
              <w:rPr>
                <w:rFonts w:eastAsiaTheme="minorEastAsia"/>
                <w:b/>
                <w:sz w:val="24"/>
              </w:rPr>
            </w:pPr>
            <w:r>
              <w:rPr>
                <w:rFonts w:hAnsiTheme="minorEastAsia" w:eastAsiaTheme="minorEastAsia"/>
                <w:b/>
                <w:sz w:val="24"/>
              </w:rPr>
              <w:t>图</w:t>
            </w:r>
            <w:r>
              <w:rPr>
                <w:rFonts w:eastAsiaTheme="minorEastAsia"/>
                <w:b/>
                <w:sz w:val="24"/>
              </w:rPr>
              <w:t xml:space="preserve">5    </w:t>
            </w:r>
            <w:r>
              <w:rPr>
                <w:rFonts w:hAnsiTheme="minorEastAsia" w:eastAsiaTheme="minorEastAsia"/>
                <w:b/>
                <w:sz w:val="24"/>
              </w:rPr>
              <w:t>现有工程工艺流程及排污节点图</w:t>
            </w:r>
          </w:p>
          <w:p w14:paraId="0620A329">
            <w:pPr>
              <w:tabs>
                <w:tab w:val="center" w:pos="4153"/>
                <w:tab w:val="right" w:pos="8306"/>
              </w:tabs>
              <w:snapToGrid w:val="0"/>
              <w:spacing w:line="440" w:lineRule="exact"/>
              <w:ind w:firstLine="482" w:firstLineChars="200"/>
              <w:jc w:val="left"/>
              <w:rPr>
                <w:rFonts w:eastAsiaTheme="minorEastAsia"/>
                <w:b/>
                <w:bCs/>
                <w:sz w:val="24"/>
                <w:szCs w:val="22"/>
              </w:rPr>
            </w:pPr>
            <w:r>
              <w:rPr>
                <w:rFonts w:hAnsiTheme="minorEastAsia" w:eastAsiaTheme="minorEastAsia"/>
                <w:b/>
                <w:bCs/>
                <w:sz w:val="24"/>
                <w:szCs w:val="22"/>
              </w:rPr>
              <w:t>表</w:t>
            </w:r>
            <w:r>
              <w:rPr>
                <w:rFonts w:eastAsiaTheme="minorEastAsia"/>
                <w:b/>
                <w:bCs/>
                <w:sz w:val="24"/>
                <w:szCs w:val="22"/>
              </w:rPr>
              <w:t>1</w:t>
            </w:r>
            <w:r>
              <w:rPr>
                <w:rFonts w:hint="eastAsia" w:eastAsiaTheme="minorEastAsia"/>
                <w:b/>
                <w:bCs/>
                <w:sz w:val="24"/>
                <w:szCs w:val="22"/>
              </w:rPr>
              <w:t>3</w:t>
            </w:r>
            <w:r>
              <w:rPr>
                <w:rFonts w:eastAsiaTheme="minorEastAsia"/>
                <w:b/>
                <w:bCs/>
                <w:sz w:val="24"/>
                <w:szCs w:val="22"/>
              </w:rPr>
              <w:t xml:space="preserve">    </w:t>
            </w:r>
            <w:r>
              <w:rPr>
                <w:rFonts w:hAnsiTheme="minorEastAsia" w:eastAsiaTheme="minorEastAsia"/>
                <w:b/>
                <w:bCs/>
                <w:sz w:val="24"/>
                <w:szCs w:val="22"/>
              </w:rPr>
              <w:t>现有工程主要排污节点及治理措施一览表</w:t>
            </w:r>
          </w:p>
          <w:tbl>
            <w:tblPr>
              <w:tblStyle w:val="39"/>
              <w:tblW w:w="81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5"/>
              <w:gridCol w:w="2040"/>
              <w:gridCol w:w="1295"/>
              <w:gridCol w:w="2097"/>
              <w:gridCol w:w="2240"/>
            </w:tblGrid>
            <w:tr w14:paraId="4A91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0B00C58C">
                  <w:pPr>
                    <w:spacing w:line="360" w:lineRule="exact"/>
                    <w:jc w:val="center"/>
                    <w:rPr>
                      <w:rFonts w:eastAsiaTheme="minorEastAsia"/>
                    </w:rPr>
                  </w:pPr>
                  <w:r>
                    <w:rPr>
                      <w:rFonts w:hAnsiTheme="minorEastAsia" w:eastAsiaTheme="minorEastAsia"/>
                    </w:rPr>
                    <w:t>序号</w:t>
                  </w:r>
                </w:p>
              </w:tc>
              <w:tc>
                <w:tcPr>
                  <w:tcW w:w="2040" w:type="dxa"/>
                  <w:vAlign w:val="center"/>
                </w:tcPr>
                <w:p w14:paraId="41F3DE37">
                  <w:pPr>
                    <w:spacing w:line="360" w:lineRule="exact"/>
                    <w:jc w:val="center"/>
                    <w:rPr>
                      <w:rFonts w:eastAsiaTheme="minorEastAsia"/>
                    </w:rPr>
                  </w:pPr>
                  <w:r>
                    <w:rPr>
                      <w:rFonts w:hAnsiTheme="minorEastAsia" w:eastAsiaTheme="minorEastAsia"/>
                    </w:rPr>
                    <w:t>排污节点</w:t>
                  </w:r>
                </w:p>
              </w:tc>
              <w:tc>
                <w:tcPr>
                  <w:tcW w:w="1295" w:type="dxa"/>
                  <w:tcMar>
                    <w:left w:w="0" w:type="dxa"/>
                    <w:right w:w="0" w:type="dxa"/>
                  </w:tcMar>
                  <w:vAlign w:val="center"/>
                </w:tcPr>
                <w:p w14:paraId="0BB7D467">
                  <w:pPr>
                    <w:spacing w:line="360" w:lineRule="exact"/>
                    <w:jc w:val="center"/>
                    <w:rPr>
                      <w:rFonts w:eastAsiaTheme="minorEastAsia"/>
                    </w:rPr>
                  </w:pPr>
                  <w:r>
                    <w:rPr>
                      <w:rFonts w:hAnsiTheme="minorEastAsia" w:eastAsiaTheme="minorEastAsia"/>
                    </w:rPr>
                    <w:t>污染物</w:t>
                  </w:r>
                </w:p>
              </w:tc>
              <w:tc>
                <w:tcPr>
                  <w:tcW w:w="2097" w:type="dxa"/>
                  <w:vAlign w:val="center"/>
                </w:tcPr>
                <w:p w14:paraId="2F1558BB">
                  <w:pPr>
                    <w:spacing w:line="360" w:lineRule="exact"/>
                    <w:jc w:val="center"/>
                    <w:rPr>
                      <w:rFonts w:eastAsiaTheme="minorEastAsia"/>
                    </w:rPr>
                  </w:pPr>
                  <w:r>
                    <w:rPr>
                      <w:rFonts w:hAnsiTheme="minorEastAsia" w:eastAsiaTheme="minorEastAsia"/>
                    </w:rPr>
                    <w:t>节点收集措施</w:t>
                  </w:r>
                </w:p>
              </w:tc>
              <w:tc>
                <w:tcPr>
                  <w:tcW w:w="2240" w:type="dxa"/>
                  <w:tcMar>
                    <w:left w:w="0" w:type="dxa"/>
                    <w:right w:w="0" w:type="dxa"/>
                  </w:tcMar>
                  <w:vAlign w:val="center"/>
                </w:tcPr>
                <w:p w14:paraId="53CE59A9">
                  <w:pPr>
                    <w:spacing w:line="360" w:lineRule="exact"/>
                    <w:jc w:val="center"/>
                    <w:rPr>
                      <w:rFonts w:eastAsiaTheme="minorEastAsia"/>
                    </w:rPr>
                  </w:pPr>
                  <w:r>
                    <w:rPr>
                      <w:rFonts w:hAnsiTheme="minorEastAsia" w:eastAsiaTheme="minorEastAsia"/>
                    </w:rPr>
                    <w:t>治理措施</w:t>
                  </w:r>
                </w:p>
              </w:tc>
            </w:tr>
            <w:tr w14:paraId="60C6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0985C32D">
                  <w:pPr>
                    <w:spacing w:line="360" w:lineRule="exact"/>
                    <w:jc w:val="center"/>
                    <w:rPr>
                      <w:rFonts w:eastAsiaTheme="minorEastAsia"/>
                    </w:rPr>
                  </w:pPr>
                  <w:r>
                    <w:rPr>
                      <w:rFonts w:eastAsiaTheme="minorEastAsia"/>
                    </w:rPr>
                    <w:t>G1</w:t>
                  </w:r>
                </w:p>
              </w:tc>
              <w:tc>
                <w:tcPr>
                  <w:tcW w:w="2040" w:type="dxa"/>
                  <w:vAlign w:val="center"/>
                </w:tcPr>
                <w:p w14:paraId="4C2AD6C0">
                  <w:pPr>
                    <w:spacing w:line="360" w:lineRule="exact"/>
                    <w:jc w:val="center"/>
                    <w:rPr>
                      <w:rFonts w:eastAsiaTheme="minorEastAsia"/>
                    </w:rPr>
                  </w:pPr>
                  <w:r>
                    <w:rPr>
                      <w:rFonts w:hAnsiTheme="minorEastAsia" w:eastAsiaTheme="minorEastAsia"/>
                    </w:rPr>
                    <w:t>切割工序</w:t>
                  </w:r>
                </w:p>
              </w:tc>
              <w:tc>
                <w:tcPr>
                  <w:tcW w:w="1295" w:type="dxa"/>
                  <w:tcMar>
                    <w:left w:w="0" w:type="dxa"/>
                    <w:right w:w="0" w:type="dxa"/>
                  </w:tcMar>
                  <w:vAlign w:val="center"/>
                </w:tcPr>
                <w:p w14:paraId="131B21E3">
                  <w:pPr>
                    <w:spacing w:line="360" w:lineRule="exact"/>
                    <w:jc w:val="center"/>
                    <w:rPr>
                      <w:rFonts w:eastAsiaTheme="minorEastAsia"/>
                    </w:rPr>
                  </w:pPr>
                  <w:r>
                    <w:rPr>
                      <w:rFonts w:hAnsiTheme="minorEastAsia" w:eastAsiaTheme="minorEastAsia"/>
                    </w:rPr>
                    <w:t>颗粒物</w:t>
                  </w:r>
                </w:p>
              </w:tc>
              <w:tc>
                <w:tcPr>
                  <w:tcW w:w="4337" w:type="dxa"/>
                  <w:gridSpan w:val="2"/>
                  <w:vAlign w:val="center"/>
                </w:tcPr>
                <w:p w14:paraId="6A8ED022">
                  <w:pPr>
                    <w:spacing w:line="360" w:lineRule="exact"/>
                    <w:jc w:val="center"/>
                    <w:rPr>
                      <w:rFonts w:eastAsiaTheme="minorEastAsia"/>
                    </w:rPr>
                  </w:pPr>
                  <w:r>
                    <w:rPr>
                      <w:rFonts w:hAnsiTheme="minorEastAsia" w:eastAsiaTheme="minorEastAsia"/>
                    </w:rPr>
                    <w:t>等离子切割机自带集气装置</w:t>
                  </w:r>
                  <w:r>
                    <w:rPr>
                      <w:rFonts w:eastAsiaTheme="minorEastAsia"/>
                    </w:rPr>
                    <w:t>+</w:t>
                  </w:r>
                  <w:r>
                    <w:rPr>
                      <w:rFonts w:hAnsiTheme="minorEastAsia" w:eastAsiaTheme="minorEastAsia"/>
                    </w:rPr>
                    <w:t>滤芯除尘器</w:t>
                  </w:r>
                </w:p>
              </w:tc>
            </w:tr>
            <w:tr w14:paraId="404B0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16CBD13E">
                  <w:pPr>
                    <w:spacing w:line="360" w:lineRule="exact"/>
                    <w:jc w:val="center"/>
                    <w:rPr>
                      <w:rFonts w:eastAsiaTheme="minorEastAsia"/>
                    </w:rPr>
                  </w:pPr>
                  <w:r>
                    <w:rPr>
                      <w:rFonts w:eastAsiaTheme="minorEastAsia"/>
                    </w:rPr>
                    <w:t>G2</w:t>
                  </w:r>
                </w:p>
              </w:tc>
              <w:tc>
                <w:tcPr>
                  <w:tcW w:w="2040" w:type="dxa"/>
                  <w:vAlign w:val="center"/>
                </w:tcPr>
                <w:p w14:paraId="5702D457">
                  <w:pPr>
                    <w:spacing w:line="360" w:lineRule="exact"/>
                    <w:jc w:val="center"/>
                    <w:rPr>
                      <w:rFonts w:eastAsiaTheme="minorEastAsia"/>
                    </w:rPr>
                  </w:pPr>
                  <w:r>
                    <w:rPr>
                      <w:rFonts w:hAnsiTheme="minorEastAsia" w:eastAsiaTheme="minorEastAsia"/>
                    </w:rPr>
                    <w:t>焊接工序</w:t>
                  </w:r>
                </w:p>
              </w:tc>
              <w:tc>
                <w:tcPr>
                  <w:tcW w:w="1295" w:type="dxa"/>
                  <w:tcMar>
                    <w:left w:w="0" w:type="dxa"/>
                    <w:right w:w="0" w:type="dxa"/>
                  </w:tcMar>
                  <w:vAlign w:val="center"/>
                </w:tcPr>
                <w:p w14:paraId="108C0807">
                  <w:pPr>
                    <w:spacing w:line="360" w:lineRule="exact"/>
                    <w:jc w:val="center"/>
                    <w:rPr>
                      <w:rFonts w:eastAsiaTheme="minorEastAsia"/>
                    </w:rPr>
                  </w:pPr>
                  <w:r>
                    <w:rPr>
                      <w:rFonts w:hAnsiTheme="minorEastAsia" w:eastAsiaTheme="minorEastAsia"/>
                    </w:rPr>
                    <w:t>颗粒物</w:t>
                  </w:r>
                </w:p>
              </w:tc>
              <w:tc>
                <w:tcPr>
                  <w:tcW w:w="4337" w:type="dxa"/>
                  <w:gridSpan w:val="2"/>
                  <w:vAlign w:val="center"/>
                </w:tcPr>
                <w:p w14:paraId="5E6AB59E">
                  <w:pPr>
                    <w:spacing w:line="360" w:lineRule="exact"/>
                    <w:jc w:val="center"/>
                    <w:rPr>
                      <w:rFonts w:eastAsiaTheme="minorEastAsia"/>
                    </w:rPr>
                  </w:pPr>
                  <w:r>
                    <w:rPr>
                      <w:rFonts w:hAnsiTheme="minorEastAsia" w:eastAsiaTheme="minorEastAsia"/>
                    </w:rPr>
                    <w:t>配备移动式焊烟净化器</w:t>
                  </w:r>
                </w:p>
              </w:tc>
            </w:tr>
            <w:tr w14:paraId="124C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7BCEDE00">
                  <w:pPr>
                    <w:spacing w:line="360" w:lineRule="exact"/>
                    <w:jc w:val="center"/>
                    <w:rPr>
                      <w:rFonts w:eastAsiaTheme="minorEastAsia"/>
                    </w:rPr>
                  </w:pPr>
                  <w:r>
                    <w:rPr>
                      <w:rFonts w:eastAsiaTheme="minorEastAsia"/>
                    </w:rPr>
                    <w:t>G3</w:t>
                  </w:r>
                </w:p>
              </w:tc>
              <w:tc>
                <w:tcPr>
                  <w:tcW w:w="2040" w:type="dxa"/>
                  <w:vAlign w:val="center"/>
                </w:tcPr>
                <w:p w14:paraId="08CD42CD">
                  <w:pPr>
                    <w:snapToGrid w:val="0"/>
                    <w:spacing w:line="360" w:lineRule="exact"/>
                    <w:jc w:val="center"/>
                    <w:rPr>
                      <w:rFonts w:hAnsiTheme="minorEastAsia" w:eastAsiaTheme="minorEastAsia"/>
                    </w:rPr>
                  </w:pPr>
                  <w:r>
                    <w:rPr>
                      <w:rFonts w:hint="eastAsia" w:hAnsiTheme="minorEastAsia" w:eastAsiaTheme="minorEastAsia"/>
                    </w:rPr>
                    <w:t>手工</w:t>
                  </w:r>
                  <w:r>
                    <w:rPr>
                      <w:rFonts w:hAnsiTheme="minorEastAsia" w:eastAsiaTheme="minorEastAsia"/>
                    </w:rPr>
                    <w:t>刷漆工序</w:t>
                  </w:r>
                </w:p>
              </w:tc>
              <w:tc>
                <w:tcPr>
                  <w:tcW w:w="1295" w:type="dxa"/>
                  <w:tcMar>
                    <w:left w:w="0" w:type="dxa"/>
                    <w:right w:w="0" w:type="dxa"/>
                  </w:tcMar>
                  <w:vAlign w:val="center"/>
                </w:tcPr>
                <w:p w14:paraId="73F31AB0">
                  <w:pPr>
                    <w:snapToGrid w:val="0"/>
                    <w:spacing w:line="360" w:lineRule="exact"/>
                    <w:jc w:val="center"/>
                    <w:rPr>
                      <w:rFonts w:hAnsiTheme="minorEastAsia" w:eastAsiaTheme="minorEastAsia"/>
                    </w:rPr>
                  </w:pPr>
                  <w:r>
                    <w:rPr>
                      <w:rFonts w:hAnsiTheme="minorEastAsia" w:eastAsiaTheme="minorEastAsia"/>
                    </w:rPr>
                    <w:t>非甲烷总烃</w:t>
                  </w:r>
                </w:p>
              </w:tc>
              <w:tc>
                <w:tcPr>
                  <w:tcW w:w="4337" w:type="dxa"/>
                  <w:gridSpan w:val="2"/>
                  <w:vAlign w:val="center"/>
                </w:tcPr>
                <w:p w14:paraId="4CE66EE2">
                  <w:pPr>
                    <w:snapToGrid w:val="0"/>
                    <w:spacing w:line="360" w:lineRule="exact"/>
                    <w:ind w:firstLine="420" w:firstLineChars="200"/>
                    <w:jc w:val="center"/>
                    <w:rPr>
                      <w:rFonts w:hAnsiTheme="minorEastAsia" w:eastAsiaTheme="minorEastAsia"/>
                    </w:rPr>
                  </w:pPr>
                  <w:r>
                    <w:rPr>
                      <w:rFonts w:hint="eastAsia" w:hAnsiTheme="minorEastAsia" w:eastAsiaTheme="minorEastAsia"/>
                    </w:rPr>
                    <w:t>车间内无组织排放</w:t>
                  </w:r>
                </w:p>
              </w:tc>
            </w:tr>
            <w:tr w14:paraId="4EAB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15" w:type="dxa"/>
                  <w:tcMar>
                    <w:left w:w="0" w:type="dxa"/>
                    <w:right w:w="0" w:type="dxa"/>
                  </w:tcMar>
                  <w:vAlign w:val="center"/>
                </w:tcPr>
                <w:p w14:paraId="628B0931">
                  <w:pPr>
                    <w:spacing w:line="360" w:lineRule="exact"/>
                    <w:jc w:val="center"/>
                    <w:rPr>
                      <w:rFonts w:eastAsiaTheme="minorEastAsia"/>
                    </w:rPr>
                  </w:pPr>
                  <w:r>
                    <w:rPr>
                      <w:rFonts w:eastAsiaTheme="minorEastAsia"/>
                    </w:rPr>
                    <w:t>N</w:t>
                  </w:r>
                </w:p>
              </w:tc>
              <w:tc>
                <w:tcPr>
                  <w:tcW w:w="2040" w:type="dxa"/>
                  <w:vAlign w:val="center"/>
                </w:tcPr>
                <w:p w14:paraId="1F29D0F2">
                  <w:pPr>
                    <w:spacing w:line="360" w:lineRule="exact"/>
                    <w:jc w:val="center"/>
                    <w:rPr>
                      <w:rFonts w:eastAsiaTheme="minorEastAsia"/>
                    </w:rPr>
                  </w:pPr>
                  <w:r>
                    <w:rPr>
                      <w:rFonts w:hint="eastAsia" w:hAnsiTheme="minorEastAsia" w:eastAsiaTheme="minorEastAsia"/>
                    </w:rPr>
                    <w:t>设备运行</w:t>
                  </w:r>
                </w:p>
              </w:tc>
              <w:tc>
                <w:tcPr>
                  <w:tcW w:w="1295" w:type="dxa"/>
                  <w:tcMar>
                    <w:left w:w="0" w:type="dxa"/>
                    <w:right w:w="0" w:type="dxa"/>
                  </w:tcMar>
                  <w:vAlign w:val="center"/>
                </w:tcPr>
                <w:p w14:paraId="77ABFA58">
                  <w:pPr>
                    <w:spacing w:line="360" w:lineRule="exact"/>
                    <w:jc w:val="center"/>
                    <w:rPr>
                      <w:rFonts w:eastAsiaTheme="minorEastAsia"/>
                    </w:rPr>
                  </w:pPr>
                  <w:r>
                    <w:rPr>
                      <w:rFonts w:hAnsiTheme="minorEastAsia" w:eastAsiaTheme="minorEastAsia"/>
                    </w:rPr>
                    <w:t>噪声</w:t>
                  </w:r>
                </w:p>
              </w:tc>
              <w:tc>
                <w:tcPr>
                  <w:tcW w:w="4337" w:type="dxa"/>
                  <w:gridSpan w:val="2"/>
                  <w:vAlign w:val="center"/>
                </w:tcPr>
                <w:p w14:paraId="4FDBB03C">
                  <w:pPr>
                    <w:spacing w:line="360" w:lineRule="exact"/>
                    <w:jc w:val="center"/>
                    <w:rPr>
                      <w:rFonts w:eastAsiaTheme="minorEastAsia"/>
                    </w:rPr>
                  </w:pPr>
                  <w:r>
                    <w:rPr>
                      <w:rFonts w:hAnsiTheme="minorEastAsia" w:eastAsiaTheme="minorEastAsia"/>
                    </w:rPr>
                    <w:t>低噪声设备、基础减振、厂房隔声</w:t>
                  </w:r>
                </w:p>
              </w:tc>
            </w:tr>
            <w:tr w14:paraId="1987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101EAD6F">
                  <w:pPr>
                    <w:spacing w:line="360" w:lineRule="exact"/>
                    <w:jc w:val="center"/>
                    <w:rPr>
                      <w:rFonts w:eastAsiaTheme="minorEastAsia"/>
                    </w:rPr>
                  </w:pPr>
                  <w:r>
                    <w:rPr>
                      <w:rFonts w:eastAsiaTheme="minorEastAsia"/>
                    </w:rPr>
                    <w:t>S1</w:t>
                  </w:r>
                </w:p>
              </w:tc>
              <w:tc>
                <w:tcPr>
                  <w:tcW w:w="2040" w:type="dxa"/>
                  <w:vAlign w:val="center"/>
                </w:tcPr>
                <w:p w14:paraId="2439DF05">
                  <w:pPr>
                    <w:spacing w:line="360" w:lineRule="exact"/>
                    <w:jc w:val="center"/>
                    <w:rPr>
                      <w:rFonts w:eastAsiaTheme="minorEastAsia"/>
                    </w:rPr>
                  </w:pPr>
                  <w:r>
                    <w:rPr>
                      <w:rFonts w:hAnsiTheme="minorEastAsia" w:eastAsiaTheme="minorEastAsia"/>
                    </w:rPr>
                    <w:t>下料加工</w:t>
                  </w:r>
                </w:p>
              </w:tc>
              <w:tc>
                <w:tcPr>
                  <w:tcW w:w="1295" w:type="dxa"/>
                  <w:tcMar>
                    <w:left w:w="0" w:type="dxa"/>
                    <w:right w:w="0" w:type="dxa"/>
                  </w:tcMar>
                  <w:vAlign w:val="center"/>
                </w:tcPr>
                <w:p w14:paraId="782B8510">
                  <w:pPr>
                    <w:spacing w:line="360" w:lineRule="exact"/>
                    <w:jc w:val="center"/>
                    <w:rPr>
                      <w:rFonts w:eastAsiaTheme="minorEastAsia"/>
                    </w:rPr>
                  </w:pPr>
                  <w:r>
                    <w:rPr>
                      <w:rFonts w:hAnsiTheme="minorEastAsia" w:eastAsiaTheme="minorEastAsia"/>
                    </w:rPr>
                    <w:t>边角料</w:t>
                  </w:r>
                </w:p>
              </w:tc>
              <w:tc>
                <w:tcPr>
                  <w:tcW w:w="4337" w:type="dxa"/>
                  <w:gridSpan w:val="2"/>
                  <w:vAlign w:val="center"/>
                </w:tcPr>
                <w:p w14:paraId="4B12A9D8">
                  <w:pPr>
                    <w:spacing w:line="360" w:lineRule="exact"/>
                    <w:jc w:val="center"/>
                    <w:rPr>
                      <w:rFonts w:eastAsiaTheme="minorEastAsia"/>
                    </w:rPr>
                  </w:pPr>
                  <w:r>
                    <w:rPr>
                      <w:rFonts w:hAnsiTheme="minorEastAsia" w:eastAsiaTheme="minorEastAsia"/>
                    </w:rPr>
                    <w:t>外售</w:t>
                  </w:r>
                </w:p>
              </w:tc>
            </w:tr>
            <w:tr w14:paraId="3408F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2062A5F3">
                  <w:pPr>
                    <w:spacing w:line="360" w:lineRule="exact"/>
                    <w:jc w:val="center"/>
                    <w:rPr>
                      <w:rFonts w:eastAsiaTheme="minorEastAsia"/>
                    </w:rPr>
                  </w:pPr>
                  <w:r>
                    <w:rPr>
                      <w:rFonts w:eastAsiaTheme="minorEastAsia"/>
                    </w:rPr>
                    <w:t>S2</w:t>
                  </w:r>
                </w:p>
              </w:tc>
              <w:tc>
                <w:tcPr>
                  <w:tcW w:w="2040" w:type="dxa"/>
                  <w:vAlign w:val="center"/>
                </w:tcPr>
                <w:p w14:paraId="65CCA23E">
                  <w:pPr>
                    <w:spacing w:line="360" w:lineRule="exact"/>
                    <w:jc w:val="center"/>
                    <w:rPr>
                      <w:rFonts w:eastAsiaTheme="minorEastAsia"/>
                    </w:rPr>
                  </w:pPr>
                  <w:r>
                    <w:rPr>
                      <w:rFonts w:hAnsiTheme="minorEastAsia" w:eastAsiaTheme="minorEastAsia"/>
                    </w:rPr>
                    <w:t>除尘器</w:t>
                  </w:r>
                </w:p>
              </w:tc>
              <w:tc>
                <w:tcPr>
                  <w:tcW w:w="1295" w:type="dxa"/>
                  <w:tcMar>
                    <w:left w:w="0" w:type="dxa"/>
                    <w:right w:w="0" w:type="dxa"/>
                  </w:tcMar>
                  <w:vAlign w:val="center"/>
                </w:tcPr>
                <w:p w14:paraId="30B5F8D8">
                  <w:pPr>
                    <w:spacing w:line="360" w:lineRule="exact"/>
                    <w:jc w:val="center"/>
                    <w:rPr>
                      <w:rFonts w:eastAsiaTheme="minorEastAsia"/>
                    </w:rPr>
                  </w:pPr>
                  <w:r>
                    <w:rPr>
                      <w:rFonts w:hAnsiTheme="minorEastAsia" w:eastAsiaTheme="minorEastAsia"/>
                    </w:rPr>
                    <w:t>除尘灰</w:t>
                  </w:r>
                </w:p>
              </w:tc>
              <w:tc>
                <w:tcPr>
                  <w:tcW w:w="4337" w:type="dxa"/>
                  <w:gridSpan w:val="2"/>
                  <w:vAlign w:val="center"/>
                </w:tcPr>
                <w:p w14:paraId="46E66849">
                  <w:pPr>
                    <w:spacing w:line="360" w:lineRule="exact"/>
                    <w:jc w:val="center"/>
                    <w:rPr>
                      <w:rFonts w:eastAsiaTheme="minorEastAsia"/>
                    </w:rPr>
                  </w:pPr>
                  <w:r>
                    <w:rPr>
                      <w:rFonts w:hAnsiTheme="minorEastAsia" w:eastAsiaTheme="minorEastAsia"/>
                    </w:rPr>
                    <w:t>外售</w:t>
                  </w:r>
                </w:p>
              </w:tc>
            </w:tr>
            <w:tr w14:paraId="4155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747FD95F">
                  <w:pPr>
                    <w:spacing w:line="360" w:lineRule="exact"/>
                    <w:jc w:val="center"/>
                    <w:rPr>
                      <w:rFonts w:eastAsiaTheme="minorEastAsia"/>
                    </w:rPr>
                  </w:pPr>
                  <w:r>
                    <w:rPr>
                      <w:rFonts w:eastAsiaTheme="minorEastAsia"/>
                    </w:rPr>
                    <w:t>S3</w:t>
                  </w:r>
                </w:p>
              </w:tc>
              <w:tc>
                <w:tcPr>
                  <w:tcW w:w="2040" w:type="dxa"/>
                  <w:vAlign w:val="center"/>
                </w:tcPr>
                <w:p w14:paraId="50BBD826">
                  <w:pPr>
                    <w:spacing w:line="360" w:lineRule="exact"/>
                    <w:jc w:val="center"/>
                    <w:rPr>
                      <w:rFonts w:eastAsiaTheme="minorEastAsia"/>
                    </w:rPr>
                  </w:pPr>
                  <w:r>
                    <w:rPr>
                      <w:rFonts w:hAnsiTheme="minorEastAsia" w:eastAsiaTheme="minorEastAsia"/>
                    </w:rPr>
                    <w:t>设备维护保养</w:t>
                  </w:r>
                </w:p>
              </w:tc>
              <w:tc>
                <w:tcPr>
                  <w:tcW w:w="1295" w:type="dxa"/>
                  <w:tcMar>
                    <w:left w:w="0" w:type="dxa"/>
                    <w:right w:w="0" w:type="dxa"/>
                  </w:tcMar>
                  <w:vAlign w:val="center"/>
                </w:tcPr>
                <w:p w14:paraId="49830E4D">
                  <w:pPr>
                    <w:spacing w:line="360" w:lineRule="exact"/>
                    <w:jc w:val="center"/>
                    <w:rPr>
                      <w:rFonts w:eastAsiaTheme="minorEastAsia"/>
                    </w:rPr>
                  </w:pPr>
                  <w:r>
                    <w:rPr>
                      <w:rFonts w:hAnsiTheme="minorEastAsia" w:eastAsiaTheme="minorEastAsia"/>
                    </w:rPr>
                    <w:t>废润滑油</w:t>
                  </w:r>
                </w:p>
              </w:tc>
              <w:tc>
                <w:tcPr>
                  <w:tcW w:w="4337" w:type="dxa"/>
                  <w:gridSpan w:val="2"/>
                  <w:vAlign w:val="center"/>
                </w:tcPr>
                <w:p w14:paraId="3D511533">
                  <w:pPr>
                    <w:spacing w:line="360" w:lineRule="exact"/>
                    <w:jc w:val="center"/>
                    <w:rPr>
                      <w:rFonts w:eastAsiaTheme="minorEastAsia"/>
                    </w:rPr>
                  </w:pPr>
                  <w:r>
                    <w:rPr>
                      <w:rFonts w:hAnsiTheme="minorEastAsia" w:eastAsiaTheme="minorEastAsia"/>
                    </w:rPr>
                    <w:t>委托有资质单位处置</w:t>
                  </w:r>
                </w:p>
              </w:tc>
            </w:tr>
            <w:tr w14:paraId="0C7E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6EB627BF">
                  <w:pPr>
                    <w:spacing w:line="360" w:lineRule="exact"/>
                    <w:jc w:val="center"/>
                    <w:rPr>
                      <w:rFonts w:eastAsiaTheme="minorEastAsia"/>
                    </w:rPr>
                  </w:pPr>
                  <w:r>
                    <w:rPr>
                      <w:rFonts w:eastAsiaTheme="minorEastAsia"/>
                    </w:rPr>
                    <w:t>S4</w:t>
                  </w:r>
                </w:p>
              </w:tc>
              <w:tc>
                <w:tcPr>
                  <w:tcW w:w="2040" w:type="dxa"/>
                  <w:vAlign w:val="center"/>
                </w:tcPr>
                <w:p w14:paraId="556C03F3">
                  <w:pPr>
                    <w:spacing w:line="360" w:lineRule="exact"/>
                    <w:jc w:val="center"/>
                    <w:rPr>
                      <w:rFonts w:eastAsiaTheme="minorEastAsia"/>
                    </w:rPr>
                  </w:pPr>
                  <w:r>
                    <w:rPr>
                      <w:rFonts w:hAnsiTheme="minorEastAsia" w:eastAsiaTheme="minorEastAsia"/>
                    </w:rPr>
                    <w:t>设备维护保养</w:t>
                  </w:r>
                </w:p>
              </w:tc>
              <w:tc>
                <w:tcPr>
                  <w:tcW w:w="1295" w:type="dxa"/>
                  <w:tcMar>
                    <w:left w:w="0" w:type="dxa"/>
                    <w:right w:w="0" w:type="dxa"/>
                  </w:tcMar>
                  <w:vAlign w:val="center"/>
                </w:tcPr>
                <w:p w14:paraId="5D0F0227">
                  <w:pPr>
                    <w:spacing w:line="360" w:lineRule="exact"/>
                    <w:jc w:val="center"/>
                    <w:rPr>
                      <w:rFonts w:eastAsiaTheme="minorEastAsia"/>
                    </w:rPr>
                  </w:pPr>
                  <w:r>
                    <w:rPr>
                      <w:rFonts w:hAnsiTheme="minorEastAsia" w:eastAsiaTheme="minorEastAsia"/>
                    </w:rPr>
                    <w:t>废切削液</w:t>
                  </w:r>
                </w:p>
              </w:tc>
              <w:tc>
                <w:tcPr>
                  <w:tcW w:w="4337" w:type="dxa"/>
                  <w:gridSpan w:val="2"/>
                  <w:vAlign w:val="center"/>
                </w:tcPr>
                <w:p w14:paraId="6B3A7026">
                  <w:pPr>
                    <w:spacing w:line="360" w:lineRule="exact"/>
                    <w:jc w:val="center"/>
                    <w:rPr>
                      <w:rFonts w:eastAsiaTheme="minorEastAsia"/>
                    </w:rPr>
                  </w:pPr>
                  <w:r>
                    <w:rPr>
                      <w:rFonts w:hAnsiTheme="minorEastAsia" w:eastAsiaTheme="minorEastAsia"/>
                    </w:rPr>
                    <w:t>委托有资质单位处置</w:t>
                  </w:r>
                </w:p>
              </w:tc>
            </w:tr>
            <w:tr w14:paraId="3D8D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2D622BD5">
                  <w:pPr>
                    <w:spacing w:line="360" w:lineRule="exact"/>
                    <w:jc w:val="center"/>
                    <w:rPr>
                      <w:rFonts w:eastAsiaTheme="minorEastAsia"/>
                    </w:rPr>
                  </w:pPr>
                  <w:r>
                    <w:rPr>
                      <w:rFonts w:eastAsiaTheme="minorEastAsia"/>
                    </w:rPr>
                    <w:t>S5</w:t>
                  </w:r>
                </w:p>
              </w:tc>
              <w:tc>
                <w:tcPr>
                  <w:tcW w:w="2040" w:type="dxa"/>
                  <w:vAlign w:val="center"/>
                </w:tcPr>
                <w:p w14:paraId="0F63239A">
                  <w:pPr>
                    <w:spacing w:line="360" w:lineRule="exact"/>
                    <w:jc w:val="center"/>
                    <w:rPr>
                      <w:rFonts w:eastAsiaTheme="minorEastAsia"/>
                    </w:rPr>
                  </w:pPr>
                  <w:r>
                    <w:rPr>
                      <w:rFonts w:hAnsiTheme="minorEastAsia" w:eastAsiaTheme="minorEastAsia"/>
                    </w:rPr>
                    <w:t>设备维护保养</w:t>
                  </w:r>
                </w:p>
              </w:tc>
              <w:tc>
                <w:tcPr>
                  <w:tcW w:w="1295" w:type="dxa"/>
                  <w:tcMar>
                    <w:left w:w="0" w:type="dxa"/>
                    <w:right w:w="0" w:type="dxa"/>
                  </w:tcMar>
                  <w:vAlign w:val="center"/>
                </w:tcPr>
                <w:p w14:paraId="52ECB772">
                  <w:pPr>
                    <w:spacing w:line="360" w:lineRule="exact"/>
                    <w:jc w:val="center"/>
                    <w:rPr>
                      <w:rFonts w:eastAsiaTheme="minorEastAsia"/>
                    </w:rPr>
                  </w:pPr>
                  <w:r>
                    <w:rPr>
                      <w:rFonts w:hAnsiTheme="minorEastAsia" w:eastAsiaTheme="minorEastAsia"/>
                    </w:rPr>
                    <w:t>废油桶</w:t>
                  </w:r>
                </w:p>
              </w:tc>
              <w:tc>
                <w:tcPr>
                  <w:tcW w:w="4337" w:type="dxa"/>
                  <w:gridSpan w:val="2"/>
                  <w:vAlign w:val="center"/>
                </w:tcPr>
                <w:p w14:paraId="7470E67A">
                  <w:pPr>
                    <w:spacing w:line="360" w:lineRule="exact"/>
                    <w:jc w:val="center"/>
                    <w:rPr>
                      <w:rFonts w:eastAsiaTheme="minorEastAsia"/>
                    </w:rPr>
                  </w:pPr>
                  <w:r>
                    <w:rPr>
                      <w:rFonts w:hAnsiTheme="minorEastAsia" w:eastAsiaTheme="minorEastAsia"/>
                    </w:rPr>
                    <w:t>委托有资质单位处置</w:t>
                  </w:r>
                </w:p>
              </w:tc>
            </w:tr>
            <w:tr w14:paraId="6872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543A1309">
                  <w:pPr>
                    <w:spacing w:line="360" w:lineRule="exact"/>
                    <w:jc w:val="center"/>
                    <w:rPr>
                      <w:rFonts w:eastAsiaTheme="minorEastAsia"/>
                    </w:rPr>
                  </w:pPr>
                  <w:r>
                    <w:rPr>
                      <w:rFonts w:eastAsiaTheme="minorEastAsia"/>
                    </w:rPr>
                    <w:t>S6</w:t>
                  </w:r>
                </w:p>
              </w:tc>
              <w:tc>
                <w:tcPr>
                  <w:tcW w:w="2040" w:type="dxa"/>
                  <w:vAlign w:val="center"/>
                </w:tcPr>
                <w:p w14:paraId="0FEE6ACE">
                  <w:pPr>
                    <w:spacing w:line="360" w:lineRule="exact"/>
                    <w:jc w:val="center"/>
                    <w:rPr>
                      <w:rFonts w:eastAsiaTheme="minorEastAsia"/>
                    </w:rPr>
                  </w:pPr>
                  <w:r>
                    <w:rPr>
                      <w:rFonts w:hAnsiTheme="minorEastAsia" w:eastAsiaTheme="minorEastAsia"/>
                    </w:rPr>
                    <w:t>焊接工序</w:t>
                  </w:r>
                </w:p>
              </w:tc>
              <w:tc>
                <w:tcPr>
                  <w:tcW w:w="1295" w:type="dxa"/>
                  <w:tcMar>
                    <w:left w:w="0" w:type="dxa"/>
                    <w:right w:w="0" w:type="dxa"/>
                  </w:tcMar>
                  <w:vAlign w:val="center"/>
                </w:tcPr>
                <w:p w14:paraId="4DF2A2D0">
                  <w:pPr>
                    <w:spacing w:line="360" w:lineRule="exact"/>
                    <w:jc w:val="center"/>
                    <w:rPr>
                      <w:rFonts w:eastAsiaTheme="minorEastAsia"/>
                    </w:rPr>
                  </w:pPr>
                  <w:r>
                    <w:rPr>
                      <w:rFonts w:hAnsiTheme="minorEastAsia" w:eastAsiaTheme="minorEastAsia"/>
                    </w:rPr>
                    <w:t>废焊材焊渣</w:t>
                  </w:r>
                </w:p>
              </w:tc>
              <w:tc>
                <w:tcPr>
                  <w:tcW w:w="4337" w:type="dxa"/>
                  <w:gridSpan w:val="2"/>
                  <w:vAlign w:val="center"/>
                </w:tcPr>
                <w:p w14:paraId="606D7AFE">
                  <w:pPr>
                    <w:spacing w:line="360" w:lineRule="exact"/>
                    <w:jc w:val="center"/>
                    <w:rPr>
                      <w:rFonts w:eastAsiaTheme="minorEastAsia"/>
                    </w:rPr>
                  </w:pPr>
                  <w:r>
                    <w:rPr>
                      <w:rFonts w:hAnsiTheme="minorEastAsia" w:eastAsiaTheme="minorEastAsia"/>
                    </w:rPr>
                    <w:t>外售</w:t>
                  </w:r>
                </w:p>
              </w:tc>
            </w:tr>
            <w:tr w14:paraId="131C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15" w:type="dxa"/>
                  <w:tcMar>
                    <w:left w:w="0" w:type="dxa"/>
                    <w:right w:w="0" w:type="dxa"/>
                  </w:tcMar>
                  <w:vAlign w:val="center"/>
                </w:tcPr>
                <w:p w14:paraId="2308F522">
                  <w:pPr>
                    <w:spacing w:line="360" w:lineRule="exact"/>
                    <w:jc w:val="center"/>
                    <w:rPr>
                      <w:rFonts w:eastAsiaTheme="minorEastAsia"/>
                    </w:rPr>
                  </w:pPr>
                  <w:r>
                    <w:rPr>
                      <w:rFonts w:eastAsiaTheme="minorEastAsia"/>
                    </w:rPr>
                    <w:t>S7</w:t>
                  </w:r>
                </w:p>
              </w:tc>
              <w:tc>
                <w:tcPr>
                  <w:tcW w:w="2040" w:type="dxa"/>
                  <w:vAlign w:val="center"/>
                </w:tcPr>
                <w:p w14:paraId="5B24554B">
                  <w:pPr>
                    <w:spacing w:line="360" w:lineRule="exact"/>
                    <w:jc w:val="center"/>
                    <w:rPr>
                      <w:rFonts w:eastAsiaTheme="minorEastAsia"/>
                    </w:rPr>
                  </w:pPr>
                  <w:r>
                    <w:rPr>
                      <w:rFonts w:hAnsiTheme="minorEastAsia" w:eastAsiaTheme="minorEastAsia"/>
                    </w:rPr>
                    <w:t>刷漆</w:t>
                  </w:r>
                </w:p>
              </w:tc>
              <w:tc>
                <w:tcPr>
                  <w:tcW w:w="1295" w:type="dxa"/>
                  <w:tcMar>
                    <w:left w:w="0" w:type="dxa"/>
                    <w:right w:w="0" w:type="dxa"/>
                  </w:tcMar>
                  <w:vAlign w:val="center"/>
                </w:tcPr>
                <w:p w14:paraId="0BFFB3FA">
                  <w:pPr>
                    <w:spacing w:line="360" w:lineRule="exact"/>
                    <w:jc w:val="center"/>
                    <w:rPr>
                      <w:rFonts w:eastAsiaTheme="minorEastAsia"/>
                    </w:rPr>
                  </w:pPr>
                  <w:r>
                    <w:rPr>
                      <w:rFonts w:hAnsiTheme="minorEastAsia" w:eastAsiaTheme="minorEastAsia"/>
                    </w:rPr>
                    <w:t>废漆桶</w:t>
                  </w:r>
                </w:p>
              </w:tc>
              <w:tc>
                <w:tcPr>
                  <w:tcW w:w="4337" w:type="dxa"/>
                  <w:gridSpan w:val="2"/>
                  <w:vAlign w:val="center"/>
                </w:tcPr>
                <w:p w14:paraId="2E6BEB29">
                  <w:pPr>
                    <w:spacing w:line="360" w:lineRule="exact"/>
                    <w:jc w:val="center"/>
                    <w:rPr>
                      <w:rFonts w:eastAsiaTheme="minorEastAsia"/>
                    </w:rPr>
                  </w:pPr>
                  <w:r>
                    <w:rPr>
                      <w:rFonts w:hint="eastAsia" w:hAnsiTheme="minorEastAsia" w:eastAsiaTheme="minorEastAsia"/>
                    </w:rPr>
                    <w:t>厂家回收</w:t>
                  </w:r>
                </w:p>
              </w:tc>
            </w:tr>
          </w:tbl>
          <w:p w14:paraId="1B90B607">
            <w:pPr>
              <w:pStyle w:val="2"/>
              <w:spacing w:line="440" w:lineRule="exact"/>
              <w:ind w:firstLine="466"/>
              <w:rPr>
                <w:rFonts w:eastAsiaTheme="minorEastAsia"/>
                <w:b/>
                <w:bCs/>
                <w:spacing w:val="-4"/>
                <w:sz w:val="24"/>
                <w:szCs w:val="24"/>
              </w:rPr>
            </w:pPr>
            <w:r>
              <w:rPr>
                <w:rFonts w:eastAsiaTheme="minorEastAsia"/>
                <w:b/>
                <w:bCs/>
                <w:spacing w:val="-4"/>
                <w:sz w:val="24"/>
                <w:szCs w:val="24"/>
              </w:rPr>
              <w:t>2</w:t>
            </w:r>
            <w:r>
              <w:rPr>
                <w:rFonts w:hAnsiTheme="minorEastAsia" w:eastAsiaTheme="minorEastAsia"/>
                <w:b/>
                <w:bCs/>
                <w:spacing w:val="-4"/>
                <w:sz w:val="24"/>
                <w:szCs w:val="24"/>
              </w:rPr>
              <w:t>、现有工程污染物排放情况</w:t>
            </w:r>
          </w:p>
          <w:p w14:paraId="44D3EC05">
            <w:pPr>
              <w:widowControl/>
              <w:spacing w:line="440" w:lineRule="exact"/>
              <w:ind w:firstLine="480" w:firstLineChars="200"/>
              <w:outlineLvl w:val="1"/>
              <w:rPr>
                <w:rFonts w:eastAsiaTheme="minorEastAsia"/>
                <w:sz w:val="24"/>
                <w:szCs w:val="24"/>
              </w:rPr>
            </w:pP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）废气</w:t>
            </w:r>
          </w:p>
          <w:p w14:paraId="4792A602">
            <w:pPr>
              <w:widowControl/>
              <w:spacing w:line="440" w:lineRule="exact"/>
              <w:ind w:firstLine="480" w:firstLineChars="200"/>
              <w:outlineLvl w:val="1"/>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asciiTheme="minorEastAsia" w:hAnsiTheme="minorEastAsia" w:eastAsiaTheme="minorEastAsia"/>
                <w:sz w:val="24"/>
                <w:szCs w:val="24"/>
              </w:rPr>
              <w:t>①</w:t>
            </w:r>
            <w:r>
              <w:rPr>
                <w:rFonts w:eastAsiaTheme="minorEastAsia"/>
                <w:sz w:val="24"/>
                <w:szCs w:val="24"/>
              </w:rPr>
              <w:fldChar w:fldCharType="end"/>
            </w:r>
            <w:r>
              <w:rPr>
                <w:rFonts w:hAnsiTheme="minorEastAsia" w:eastAsiaTheme="minorEastAsia"/>
                <w:sz w:val="24"/>
                <w:szCs w:val="24"/>
              </w:rPr>
              <w:t>切割废气</w:t>
            </w:r>
          </w:p>
          <w:p w14:paraId="546FF248">
            <w:pPr>
              <w:spacing w:line="440" w:lineRule="exact"/>
              <w:ind w:firstLine="480" w:firstLineChars="200"/>
              <w:rPr>
                <w:rFonts w:hAnsiTheme="minorEastAsia" w:eastAsiaTheme="minorEastAsia"/>
                <w:sz w:val="24"/>
                <w:szCs w:val="24"/>
              </w:rPr>
            </w:pPr>
            <w:r>
              <w:rPr>
                <w:rFonts w:hAnsiTheme="minorEastAsia" w:eastAsiaTheme="minorEastAsia"/>
                <w:sz w:val="24"/>
                <w:szCs w:val="24"/>
              </w:rPr>
              <w:t>本项目切割废气采用切割机自带收尘系统</w:t>
            </w:r>
            <w:r>
              <w:rPr>
                <w:rFonts w:hint="eastAsia" w:hAnsiTheme="minorEastAsia" w:eastAsiaTheme="minorEastAsia"/>
                <w:sz w:val="24"/>
                <w:szCs w:val="24"/>
              </w:rPr>
              <w:t>收集</w:t>
            </w:r>
            <w:r>
              <w:rPr>
                <w:rFonts w:hAnsiTheme="minorEastAsia" w:eastAsiaTheme="minorEastAsia"/>
                <w:sz w:val="24"/>
                <w:szCs w:val="24"/>
              </w:rPr>
              <w:t>后经自带滤芯除尘器处理后经</w:t>
            </w:r>
            <w:r>
              <w:rPr>
                <w:rFonts w:eastAsiaTheme="minorEastAsia"/>
                <w:sz w:val="24"/>
                <w:szCs w:val="24"/>
              </w:rPr>
              <w:t>2m</w:t>
            </w:r>
            <w:r>
              <w:rPr>
                <w:rFonts w:hAnsiTheme="minorEastAsia" w:eastAsiaTheme="minorEastAsia"/>
                <w:sz w:val="24"/>
                <w:szCs w:val="24"/>
              </w:rPr>
              <w:t>高排气筒排放，滤芯除尘器常年使用未曾更换，除尘效率低下，已不能满足现行环保标准的要求。</w:t>
            </w:r>
          </w:p>
          <w:p w14:paraId="09072679">
            <w:pPr>
              <w:pStyle w:val="2"/>
              <w:ind w:firstLine="480"/>
            </w:pPr>
            <w:r>
              <w:rPr>
                <w:rFonts w:hAnsiTheme="minorEastAsia" w:eastAsiaTheme="minorEastAsia"/>
                <w:sz w:val="24"/>
                <w:szCs w:val="24"/>
              </w:rPr>
              <w:t>参照《机加工行业环境影响评价中常见污染物源强估算及污染治理》（第</w:t>
            </w:r>
            <w:r>
              <w:rPr>
                <w:rFonts w:eastAsiaTheme="minorEastAsia"/>
                <w:sz w:val="24"/>
                <w:szCs w:val="24"/>
              </w:rPr>
              <w:t>32</w:t>
            </w:r>
            <w:r>
              <w:rPr>
                <w:rFonts w:hAnsiTheme="minorEastAsia" w:eastAsiaTheme="minorEastAsia"/>
                <w:sz w:val="24"/>
                <w:szCs w:val="24"/>
              </w:rPr>
              <w:t>卷第</w:t>
            </w:r>
            <w:r>
              <w:rPr>
                <w:rFonts w:eastAsiaTheme="minorEastAsia"/>
                <w:sz w:val="24"/>
                <w:szCs w:val="24"/>
              </w:rPr>
              <w:t>3</w:t>
            </w:r>
            <w:r>
              <w:rPr>
                <w:rFonts w:hAnsiTheme="minorEastAsia" w:eastAsiaTheme="minorEastAsia"/>
                <w:sz w:val="24"/>
                <w:szCs w:val="24"/>
              </w:rPr>
              <w:t>期，湖北大学学报），切割工序产生的切割烟尘为原料量的</w:t>
            </w:r>
            <w:r>
              <w:rPr>
                <w:rFonts w:eastAsiaTheme="minorEastAsia"/>
                <w:sz w:val="24"/>
                <w:szCs w:val="24"/>
              </w:rPr>
              <w:t>1‰</w:t>
            </w:r>
            <w:r>
              <w:rPr>
                <w:rFonts w:hAnsiTheme="minorEastAsia" w:eastAsiaTheme="minorEastAsia"/>
                <w:sz w:val="24"/>
                <w:szCs w:val="24"/>
              </w:rPr>
              <w:t>，则产生量为</w:t>
            </w:r>
            <w:r>
              <w:rPr>
                <w:rFonts w:hint="eastAsia" w:eastAsiaTheme="minorEastAsia"/>
                <w:sz w:val="24"/>
                <w:szCs w:val="24"/>
              </w:rPr>
              <w:t>0.282</w:t>
            </w:r>
            <w:r>
              <w:rPr>
                <w:rFonts w:eastAsiaTheme="minorEastAsia"/>
                <w:sz w:val="24"/>
                <w:szCs w:val="24"/>
              </w:rPr>
              <w:t>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，切割时间为</w:t>
            </w:r>
            <w:r>
              <w:rPr>
                <w:rFonts w:eastAsiaTheme="minorEastAsia"/>
                <w:sz w:val="24"/>
                <w:szCs w:val="24"/>
              </w:rPr>
              <w:t>8h/d</w:t>
            </w:r>
            <w:r>
              <w:rPr>
                <w:rFonts w:hAnsiTheme="minorEastAsia" w:eastAsiaTheme="minorEastAsia"/>
                <w:sz w:val="24"/>
                <w:szCs w:val="24"/>
              </w:rPr>
              <w:t>，切割机自带收尘系统</w:t>
            </w:r>
            <w:r>
              <w:rPr>
                <w:rFonts w:hint="eastAsia" w:hAnsiTheme="minorEastAsia" w:eastAsiaTheme="minorEastAsia"/>
                <w:sz w:val="24"/>
                <w:szCs w:val="24"/>
              </w:rPr>
              <w:t>收集效率为90%，</w:t>
            </w:r>
            <w:r>
              <w:rPr>
                <w:rFonts w:hAnsiTheme="minorEastAsia" w:eastAsiaTheme="minorEastAsia"/>
                <w:sz w:val="24"/>
                <w:szCs w:val="24"/>
              </w:rPr>
              <w:t>滤芯除尘器除尘效率为</w:t>
            </w:r>
            <w:r>
              <w:rPr>
                <w:rFonts w:hint="eastAsia" w:hAnsiTheme="minorEastAsia" w:eastAsiaTheme="minorEastAsia"/>
                <w:sz w:val="24"/>
                <w:szCs w:val="24"/>
              </w:rPr>
              <w:t>90%，则排放速率为0.013kg/h。</w:t>
            </w:r>
          </w:p>
          <w:p w14:paraId="2540E259">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 MERGEFORMAT </w:instrText>
            </w:r>
            <w:r>
              <w:rPr>
                <w:rFonts w:eastAsiaTheme="minorEastAsia"/>
                <w:sz w:val="24"/>
                <w:szCs w:val="24"/>
              </w:rPr>
              <w:fldChar w:fldCharType="separate"/>
            </w:r>
            <w:r>
              <w:rPr>
                <w:rFonts w:asciiTheme="minorEastAsia" w:hAnsiTheme="minorEastAsia" w:eastAsiaTheme="minorEastAsia"/>
                <w:sz w:val="24"/>
                <w:szCs w:val="24"/>
              </w:rPr>
              <w:t>②</w:t>
            </w:r>
            <w:r>
              <w:rPr>
                <w:rFonts w:eastAsiaTheme="minorEastAsia"/>
                <w:sz w:val="24"/>
                <w:szCs w:val="24"/>
              </w:rPr>
              <w:fldChar w:fldCharType="end"/>
            </w:r>
            <w:r>
              <w:rPr>
                <w:rFonts w:hAnsiTheme="minorEastAsia" w:eastAsiaTheme="minorEastAsia"/>
                <w:sz w:val="24"/>
                <w:szCs w:val="24"/>
              </w:rPr>
              <w:t>焊接粉尘</w:t>
            </w:r>
          </w:p>
          <w:p w14:paraId="5B6CF321">
            <w:pPr>
              <w:spacing w:line="440" w:lineRule="exact"/>
              <w:ind w:firstLine="480" w:firstLineChars="200"/>
              <w:rPr>
                <w:rFonts w:eastAsiaTheme="minorEastAsia"/>
                <w:sz w:val="24"/>
                <w:szCs w:val="24"/>
              </w:rPr>
            </w:pPr>
            <w:r>
              <w:rPr>
                <w:rFonts w:hAnsiTheme="minorEastAsia" w:eastAsiaTheme="minorEastAsia"/>
                <w:sz w:val="24"/>
              </w:rPr>
              <w:t>企业目前采用移动式焊烟净化器处理焊接烟尘，</w:t>
            </w:r>
            <w:r>
              <w:rPr>
                <w:rFonts w:hAnsiTheme="minorEastAsia" w:eastAsiaTheme="minorEastAsia"/>
                <w:sz w:val="24"/>
                <w:szCs w:val="24"/>
              </w:rPr>
              <w:t>焊材发尘量按</w:t>
            </w:r>
            <w:r>
              <w:rPr>
                <w:rFonts w:eastAsiaTheme="minorEastAsia"/>
                <w:sz w:val="24"/>
                <w:szCs w:val="24"/>
              </w:rPr>
              <w:t>10g/kg</w:t>
            </w:r>
            <w:r>
              <w:rPr>
                <w:rFonts w:hAnsiTheme="minorEastAsia" w:eastAsiaTheme="minorEastAsia"/>
                <w:sz w:val="24"/>
                <w:szCs w:val="24"/>
              </w:rPr>
              <w:t>计算；则产生量</w:t>
            </w:r>
            <w:r>
              <w:rPr>
                <w:rFonts w:eastAsiaTheme="minorEastAsia"/>
                <w:sz w:val="24"/>
                <w:szCs w:val="24"/>
              </w:rPr>
              <w:t>M=0.0</w:t>
            </w:r>
            <w:r>
              <w:rPr>
                <w:rFonts w:hint="eastAsia" w:eastAsiaTheme="minorEastAsia"/>
                <w:sz w:val="24"/>
                <w:szCs w:val="24"/>
              </w:rPr>
              <w:t>55</w:t>
            </w:r>
            <w:r>
              <w:rPr>
                <w:rFonts w:eastAsiaTheme="minorEastAsia"/>
                <w:sz w:val="24"/>
                <w:szCs w:val="24"/>
              </w:rPr>
              <w:t>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，焊接时间为</w:t>
            </w:r>
            <w:r>
              <w:rPr>
                <w:rFonts w:eastAsiaTheme="minorEastAsia"/>
                <w:sz w:val="24"/>
                <w:szCs w:val="24"/>
              </w:rPr>
              <w:t>8h/d</w:t>
            </w:r>
            <w:r>
              <w:rPr>
                <w:rFonts w:hAnsiTheme="minorEastAsia" w:eastAsiaTheme="minorEastAsia"/>
                <w:sz w:val="24"/>
                <w:szCs w:val="24"/>
              </w:rPr>
              <w:t>，</w:t>
            </w:r>
            <w:r>
              <w:rPr>
                <w:rFonts w:hint="eastAsia" w:hAnsiTheme="minorEastAsia" w:eastAsiaTheme="minorEastAsia"/>
                <w:sz w:val="24"/>
                <w:szCs w:val="24"/>
              </w:rPr>
              <w:t>焊烟净化器</w:t>
            </w:r>
            <w:r>
              <w:rPr>
                <w:rFonts w:hAnsiTheme="minorEastAsia" w:eastAsiaTheme="minorEastAsia"/>
                <w:sz w:val="24"/>
                <w:szCs w:val="24"/>
              </w:rPr>
              <w:t>补集效率为</w:t>
            </w:r>
            <w:r>
              <w:rPr>
                <w:rFonts w:hint="eastAsia" w:hAnsiTheme="minorEastAsia" w:eastAsiaTheme="minorEastAsia"/>
                <w:sz w:val="24"/>
                <w:szCs w:val="24"/>
              </w:rPr>
              <w:t>80%，净化效率为90%，则排放速率为0.002kg/h。</w:t>
            </w:r>
          </w:p>
          <w:p w14:paraId="3F7DCBAF">
            <w:pPr>
              <w:widowControl/>
              <w:spacing w:line="440" w:lineRule="exact"/>
              <w:ind w:firstLine="480" w:firstLineChars="200"/>
              <w:outlineLvl w:val="1"/>
              <w:rPr>
                <w:rFonts w:eastAsiaTheme="minorEastAsia"/>
                <w:sz w:val="24"/>
              </w:rPr>
            </w:pPr>
            <w:r>
              <w:rPr>
                <w:rFonts w:asciiTheme="minorEastAsia" w:hAnsiTheme="minorEastAsia" w:eastAsiaTheme="minorEastAsia"/>
                <w:sz w:val="24"/>
                <w:szCs w:val="24"/>
              </w:rPr>
              <w:fldChar w:fldCharType="begin"/>
            </w:r>
            <w:r>
              <w:rPr>
                <w:rFonts w:asciiTheme="minorEastAsia" w:hAnsiTheme="minorEastAsia" w:eastAsiaTheme="minorEastAsia"/>
                <w:sz w:val="24"/>
                <w:szCs w:val="24"/>
              </w:rPr>
              <w:instrText xml:space="preserve"> = 3 \* GB3 \* MERGEFORMAT </w:instrText>
            </w:r>
            <w:r>
              <w:rPr>
                <w:rFonts w:asciiTheme="minorEastAsia" w:hAnsiTheme="minorEastAsia" w:eastAsiaTheme="minorEastAsia"/>
                <w:sz w:val="24"/>
                <w:szCs w:val="24"/>
              </w:rPr>
              <w:fldChar w:fldCharType="separate"/>
            </w:r>
            <w:r>
              <w:rPr>
                <w:rFonts w:asciiTheme="minorEastAsia" w:hAnsiTheme="minorEastAsia" w:eastAsiaTheme="minorEastAsia"/>
                <w:sz w:val="24"/>
                <w:szCs w:val="24"/>
              </w:rPr>
              <w:t>③</w:t>
            </w:r>
            <w:r>
              <w:rPr>
                <w:rFonts w:asciiTheme="minorEastAsia" w:hAnsiTheme="minorEastAsia" w:eastAsiaTheme="minorEastAsia"/>
                <w:sz w:val="24"/>
                <w:szCs w:val="24"/>
              </w:rPr>
              <w:fldChar w:fldCharType="end"/>
            </w:r>
            <w:r>
              <w:rPr>
                <w:rFonts w:hAnsiTheme="minorEastAsia" w:eastAsiaTheme="minorEastAsia"/>
                <w:sz w:val="24"/>
              </w:rPr>
              <w:t>刷漆废气</w:t>
            </w:r>
          </w:p>
          <w:p w14:paraId="06C9A112">
            <w:pPr>
              <w:pStyle w:val="2"/>
              <w:spacing w:line="440" w:lineRule="exact"/>
              <w:ind w:firstLine="480"/>
              <w:rPr>
                <w:rFonts w:hAnsiTheme="minorEastAsia" w:eastAsiaTheme="minorEastAsia"/>
                <w:sz w:val="24"/>
              </w:rPr>
            </w:pPr>
            <w:r>
              <w:rPr>
                <w:rFonts w:hAnsiTheme="minorEastAsia" w:eastAsiaTheme="minorEastAsia"/>
                <w:sz w:val="24"/>
              </w:rPr>
              <w:t>企业目前采用手工刷漆的方式涂漆，自然晾干，企业未采取相应措施，有机废气在车间内无组织排放。</w:t>
            </w:r>
          </w:p>
          <w:p w14:paraId="7C9EE45B">
            <w:pPr>
              <w:pStyle w:val="2"/>
              <w:spacing w:line="440" w:lineRule="exact"/>
              <w:ind w:firstLine="480"/>
              <w:rPr>
                <w:rFonts w:eastAsiaTheme="minorEastAsia"/>
                <w:sz w:val="24"/>
              </w:rPr>
            </w:pPr>
            <w:r>
              <w:rPr>
                <w:rFonts w:eastAsiaTheme="minorEastAsia"/>
                <w:sz w:val="24"/>
              </w:rPr>
              <w:t>涂刷时</w:t>
            </w:r>
            <w:r>
              <w:rPr>
                <w:rFonts w:hAnsiTheme="minorEastAsia" w:eastAsiaTheme="minorEastAsia"/>
                <w:sz w:val="24"/>
              </w:rPr>
              <w:t>按</w:t>
            </w:r>
            <w:r>
              <w:rPr>
                <w:rFonts w:hint="eastAsia" w:hAnsiTheme="minorEastAsia" w:eastAsiaTheme="minorEastAsia"/>
                <w:sz w:val="24"/>
              </w:rPr>
              <w:t>底漆、</w:t>
            </w:r>
            <w:r>
              <w:rPr>
                <w:rFonts w:hAnsiTheme="minorEastAsia" w:eastAsiaTheme="minorEastAsia"/>
                <w:sz w:val="24"/>
              </w:rPr>
              <w:t>面漆中所有挥发份全部挥发计算</w:t>
            </w:r>
            <w:r>
              <w:rPr>
                <w:rFonts w:hint="eastAsia" w:hAnsiTheme="minorEastAsia" w:eastAsiaTheme="minorEastAsia"/>
                <w:sz w:val="24"/>
              </w:rPr>
              <w:t>，</w:t>
            </w:r>
            <w:r>
              <w:rPr>
                <w:rFonts w:hAnsiTheme="minorEastAsia" w:eastAsiaTheme="minorEastAsia"/>
                <w:sz w:val="24"/>
              </w:rPr>
              <w:t>非甲烷总烃产生量为</w:t>
            </w:r>
            <w:r>
              <w:rPr>
                <w:rFonts w:hint="eastAsia" w:hAnsiTheme="minorEastAsia" w:eastAsiaTheme="minorEastAsia"/>
                <w:sz w:val="24"/>
              </w:rPr>
              <w:t>3.55t/a，漆雾产生量为1.6t/a，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w:t>
            </w:r>
            <w:r>
              <w:rPr>
                <w:rFonts w:hint="eastAsia" w:hAnsiTheme="minorEastAsia" w:eastAsiaTheme="minorEastAsia"/>
                <w:sz w:val="24"/>
                <w:szCs w:val="24"/>
              </w:rPr>
              <w:t>刷漆</w:t>
            </w:r>
            <w:r>
              <w:rPr>
                <w:rFonts w:hAnsiTheme="minorEastAsia" w:eastAsiaTheme="minorEastAsia"/>
                <w:sz w:val="24"/>
                <w:szCs w:val="24"/>
              </w:rPr>
              <w:t>时间为</w:t>
            </w:r>
            <w:r>
              <w:rPr>
                <w:rFonts w:hint="eastAsia" w:eastAsiaTheme="minorEastAsia"/>
                <w:sz w:val="24"/>
                <w:szCs w:val="24"/>
              </w:rPr>
              <w:t>4</w:t>
            </w:r>
            <w:r>
              <w:rPr>
                <w:rFonts w:eastAsiaTheme="minorEastAsia"/>
                <w:sz w:val="24"/>
                <w:szCs w:val="24"/>
              </w:rPr>
              <w:t>h/d</w:t>
            </w:r>
            <w:r>
              <w:rPr>
                <w:rFonts w:hAnsiTheme="minorEastAsia" w:eastAsiaTheme="minorEastAsia"/>
                <w:sz w:val="24"/>
                <w:szCs w:val="24"/>
              </w:rPr>
              <w:t>，</w:t>
            </w:r>
            <w:r>
              <w:rPr>
                <w:rFonts w:hAnsiTheme="minorEastAsia" w:eastAsiaTheme="minorEastAsia"/>
                <w:sz w:val="24"/>
              </w:rPr>
              <w:t>企业未采取相应措施，产生及排放</w:t>
            </w:r>
            <w:r>
              <w:rPr>
                <w:rFonts w:hint="eastAsia" w:hAnsiTheme="minorEastAsia" w:eastAsiaTheme="minorEastAsia"/>
                <w:sz w:val="24"/>
              </w:rPr>
              <w:t>，非甲烷总烃</w:t>
            </w:r>
            <w:r>
              <w:rPr>
                <w:rFonts w:hAnsiTheme="minorEastAsia" w:eastAsiaTheme="minorEastAsia"/>
                <w:sz w:val="24"/>
              </w:rPr>
              <w:t>排放速率为</w:t>
            </w:r>
            <w:r>
              <w:rPr>
                <w:rFonts w:hint="eastAsia" w:hAnsiTheme="minorEastAsia" w:eastAsiaTheme="minorEastAsia"/>
                <w:sz w:val="24"/>
              </w:rPr>
              <w:t>3.7kg/h，漆雾排放速率为1.67kg/h。</w:t>
            </w:r>
          </w:p>
          <w:p w14:paraId="67431D22">
            <w:pPr>
              <w:pStyle w:val="2"/>
              <w:numPr>
                <w:ilvl w:val="0"/>
                <w:numId w:val="4"/>
              </w:numPr>
              <w:spacing w:line="440" w:lineRule="exact"/>
              <w:ind w:firstLine="480"/>
              <w:rPr>
                <w:rFonts w:eastAsiaTheme="minorEastAsia"/>
                <w:sz w:val="24"/>
              </w:rPr>
            </w:pPr>
            <w:r>
              <w:rPr>
                <w:rFonts w:hAnsiTheme="minorEastAsia" w:eastAsiaTheme="minorEastAsia"/>
                <w:sz w:val="24"/>
              </w:rPr>
              <w:t>废水</w:t>
            </w:r>
          </w:p>
          <w:p w14:paraId="2ABC7471">
            <w:pPr>
              <w:pStyle w:val="2"/>
              <w:numPr>
                <w:ilvl w:val="255"/>
                <w:numId w:val="0"/>
              </w:numPr>
              <w:spacing w:line="440" w:lineRule="exact"/>
              <w:ind w:firstLine="480"/>
              <w:rPr>
                <w:rFonts w:eastAsiaTheme="minorEastAsia"/>
                <w:sz w:val="24"/>
              </w:rPr>
            </w:pPr>
            <w:r>
              <w:rPr>
                <w:rFonts w:hAnsiTheme="minorEastAsia" w:eastAsiaTheme="minorEastAsia"/>
                <w:sz w:val="24"/>
              </w:rPr>
              <w:t>项目无生产废水产生，生活废水排入园区污水管网，最终汇入北郊污水处理厂处理。</w:t>
            </w:r>
          </w:p>
          <w:p w14:paraId="184FD8F3">
            <w:pPr>
              <w:pStyle w:val="2"/>
              <w:numPr>
                <w:ilvl w:val="255"/>
                <w:numId w:val="0"/>
              </w:numPr>
              <w:spacing w:line="440" w:lineRule="exact"/>
              <w:ind w:firstLine="48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）噪声</w:t>
            </w:r>
          </w:p>
          <w:p w14:paraId="0CAF1251">
            <w:pPr>
              <w:pStyle w:val="2"/>
              <w:spacing w:line="440" w:lineRule="exact"/>
              <w:ind w:firstLine="480"/>
              <w:rPr>
                <w:rFonts w:eastAsiaTheme="minorEastAsia"/>
                <w:sz w:val="24"/>
                <w:szCs w:val="24"/>
              </w:rPr>
            </w:pPr>
            <w:r>
              <w:rPr>
                <w:rFonts w:hAnsiTheme="minorEastAsia" w:eastAsiaTheme="minorEastAsia"/>
                <w:sz w:val="24"/>
              </w:rPr>
              <w:t>主要为车床、刨床、钻床、剪板机、切割机、钻床、折弯机、焊机、风机等</w:t>
            </w:r>
            <w:r>
              <w:rPr>
                <w:rFonts w:hAnsiTheme="minorEastAsia" w:eastAsiaTheme="minorEastAsia"/>
                <w:sz w:val="24"/>
                <w:szCs w:val="24"/>
              </w:rPr>
              <w:t>设备运行时产生的噪声，噪声值为</w:t>
            </w:r>
            <w:r>
              <w:rPr>
                <w:rFonts w:eastAsiaTheme="minorEastAsia"/>
                <w:sz w:val="24"/>
                <w:szCs w:val="24"/>
              </w:rPr>
              <w:t>65~90dB(A)</w:t>
            </w:r>
            <w:r>
              <w:rPr>
                <w:rFonts w:hAnsiTheme="minorEastAsia" w:eastAsiaTheme="minorEastAsia"/>
                <w:sz w:val="24"/>
                <w:szCs w:val="24"/>
              </w:rPr>
              <w:t>之间。通过选用低噪声设备、基础减振、厂房隔声、风机加装消声器等措施，经距离衰减后，西、北厂界噪声满足《工业企业厂界环境噪声排放标准》（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类标准，东、南厂界噪声满足《工业企业厂界环境噪声排放标准》（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w:t>
            </w:r>
          </w:p>
          <w:p w14:paraId="154D72A5">
            <w:pPr>
              <w:pStyle w:val="2"/>
              <w:spacing w:line="440" w:lineRule="exact"/>
              <w:ind w:firstLine="400"/>
              <w:rPr>
                <w:rFonts w:eastAsiaTheme="minorEastAsia"/>
                <w:spacing w:val="-20"/>
                <w:sz w:val="24"/>
                <w:szCs w:val="24"/>
              </w:rPr>
            </w:pPr>
            <w:r>
              <w:rPr>
                <w:rFonts w:hAnsiTheme="minorEastAsia" w:eastAsiaTheme="minorEastAsia"/>
                <w:spacing w:val="-20"/>
                <w:sz w:val="24"/>
                <w:szCs w:val="24"/>
              </w:rPr>
              <w:t>（</w:t>
            </w:r>
            <w:r>
              <w:rPr>
                <w:rFonts w:eastAsiaTheme="minorEastAsia"/>
                <w:spacing w:val="-20"/>
                <w:sz w:val="24"/>
                <w:szCs w:val="24"/>
              </w:rPr>
              <w:t>4</w:t>
            </w:r>
            <w:r>
              <w:rPr>
                <w:rFonts w:hAnsiTheme="minorEastAsia" w:eastAsiaTheme="minorEastAsia"/>
                <w:spacing w:val="-20"/>
                <w:sz w:val="24"/>
                <w:szCs w:val="24"/>
              </w:rPr>
              <w:t>）固废</w:t>
            </w:r>
          </w:p>
          <w:p w14:paraId="73370FF8">
            <w:pPr>
              <w:pStyle w:val="2"/>
              <w:spacing w:line="440" w:lineRule="exact"/>
              <w:ind w:firstLine="480"/>
              <w:rPr>
                <w:rFonts w:eastAsiaTheme="minorEastAsia"/>
                <w:sz w:val="24"/>
                <w:szCs w:val="24"/>
              </w:rPr>
            </w:pPr>
            <w:r>
              <w:rPr>
                <w:rFonts w:hAnsiTheme="minorEastAsia" w:eastAsiaTheme="minorEastAsia"/>
                <w:sz w:val="24"/>
                <w:szCs w:val="24"/>
              </w:rPr>
              <w:t>项目现有工程下脚料、废焊材焊渣、除尘灰外售，废润滑油、废切削液、废油桶委托有资质单位处置，废漆桶、生活垃圾委托环卫部门处置。</w:t>
            </w:r>
          </w:p>
          <w:p w14:paraId="1879EB32">
            <w:pPr>
              <w:pStyle w:val="2"/>
              <w:spacing w:line="440" w:lineRule="exact"/>
              <w:ind w:firstLine="482"/>
              <w:rPr>
                <w:rFonts w:eastAsiaTheme="minorEastAsia"/>
                <w:b/>
                <w:bCs/>
                <w:sz w:val="24"/>
                <w:szCs w:val="24"/>
              </w:rPr>
            </w:pPr>
            <w:r>
              <w:rPr>
                <w:rFonts w:eastAsiaTheme="minorEastAsia"/>
                <w:b/>
                <w:bCs/>
                <w:sz w:val="24"/>
                <w:szCs w:val="24"/>
              </w:rPr>
              <w:t>3、现有工程主要存在的问题</w:t>
            </w:r>
          </w:p>
          <w:p w14:paraId="6809FBCE">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hint="eastAsia" w:ascii="宋体" w:hAnsi="宋体" w:cs="宋体"/>
                <w:sz w:val="24"/>
                <w:szCs w:val="24"/>
              </w:rPr>
              <w:t>①</w:t>
            </w:r>
            <w:r>
              <w:rPr>
                <w:rFonts w:eastAsiaTheme="minorEastAsia"/>
                <w:sz w:val="24"/>
                <w:szCs w:val="24"/>
              </w:rPr>
              <w:fldChar w:fldCharType="end"/>
            </w:r>
            <w:r>
              <w:rPr>
                <w:rFonts w:eastAsiaTheme="minorEastAsia"/>
                <w:sz w:val="24"/>
                <w:szCs w:val="24"/>
              </w:rPr>
              <w:t>滤芯除尘器常年使用未曾更换，除尘效率低下，且排气筒不足15m。</w:t>
            </w:r>
          </w:p>
          <w:p w14:paraId="5CDED059">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 MERGEFORMAT </w:instrText>
            </w:r>
            <w:r>
              <w:rPr>
                <w:rFonts w:eastAsiaTheme="minorEastAsia"/>
                <w:sz w:val="24"/>
                <w:szCs w:val="24"/>
              </w:rPr>
              <w:fldChar w:fldCharType="separate"/>
            </w:r>
            <w:r>
              <w:rPr>
                <w:rFonts w:hint="eastAsia" w:ascii="宋体" w:hAnsi="宋体" w:cs="宋体"/>
                <w:sz w:val="24"/>
                <w:szCs w:val="24"/>
              </w:rPr>
              <w:t>②</w:t>
            </w:r>
            <w:r>
              <w:rPr>
                <w:rFonts w:eastAsiaTheme="minorEastAsia"/>
                <w:sz w:val="24"/>
                <w:szCs w:val="24"/>
              </w:rPr>
              <w:fldChar w:fldCharType="end"/>
            </w:r>
            <w:r>
              <w:rPr>
                <w:rFonts w:eastAsiaTheme="minorEastAsia"/>
                <w:sz w:val="24"/>
                <w:szCs w:val="24"/>
              </w:rPr>
              <w:t>企业采用落后的手工刷漆工艺，且使用油漆作为喷漆原料。</w:t>
            </w:r>
          </w:p>
          <w:p w14:paraId="6DED9D0D">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3 \* GB3 \* MERGEFORMAT </w:instrText>
            </w:r>
            <w:r>
              <w:rPr>
                <w:rFonts w:eastAsiaTheme="minorEastAsia"/>
                <w:sz w:val="24"/>
                <w:szCs w:val="24"/>
              </w:rPr>
              <w:fldChar w:fldCharType="separate"/>
            </w:r>
            <w:r>
              <w:rPr>
                <w:rFonts w:hint="eastAsia" w:ascii="宋体" w:hAnsi="宋体" w:cs="宋体"/>
                <w:sz w:val="24"/>
                <w:szCs w:val="24"/>
              </w:rPr>
              <w:t>③</w:t>
            </w:r>
            <w:r>
              <w:rPr>
                <w:rFonts w:eastAsiaTheme="minorEastAsia"/>
                <w:sz w:val="24"/>
                <w:szCs w:val="24"/>
              </w:rPr>
              <w:fldChar w:fldCharType="end"/>
            </w:r>
            <w:r>
              <w:rPr>
                <w:rFonts w:eastAsiaTheme="minorEastAsia"/>
                <w:sz w:val="24"/>
                <w:szCs w:val="24"/>
              </w:rPr>
              <w:t>企业并未建设危废暂存间。</w:t>
            </w:r>
          </w:p>
          <w:p w14:paraId="3A349253">
            <w:pPr>
              <w:pStyle w:val="2"/>
              <w:spacing w:line="440" w:lineRule="exact"/>
              <w:ind w:firstLine="482"/>
              <w:rPr>
                <w:rFonts w:eastAsiaTheme="minorEastAsia"/>
                <w:sz w:val="24"/>
                <w:szCs w:val="24"/>
              </w:rPr>
            </w:pPr>
            <w:r>
              <w:rPr>
                <w:rFonts w:eastAsiaTheme="minorEastAsia"/>
                <w:b/>
                <w:bCs/>
                <w:sz w:val="24"/>
                <w:szCs w:val="24"/>
              </w:rPr>
              <w:t>4、整改措施</w:t>
            </w:r>
          </w:p>
          <w:p w14:paraId="76D44001">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hint="eastAsia" w:ascii="宋体" w:hAnsi="宋体" w:cs="宋体"/>
                <w:sz w:val="24"/>
                <w:szCs w:val="24"/>
              </w:rPr>
              <w:t>①</w:t>
            </w:r>
            <w:r>
              <w:rPr>
                <w:rFonts w:eastAsiaTheme="minorEastAsia"/>
                <w:sz w:val="24"/>
                <w:szCs w:val="24"/>
              </w:rPr>
              <w:fldChar w:fldCharType="end"/>
            </w:r>
            <w:r>
              <w:rPr>
                <w:rFonts w:eastAsiaTheme="minorEastAsia"/>
                <w:sz w:val="24"/>
                <w:szCs w:val="24"/>
              </w:rPr>
              <w:t>滤芯除尘器需定期更换滤芯，并将排气筒增加到15m。</w:t>
            </w:r>
          </w:p>
          <w:p w14:paraId="70E2B7DE">
            <w:pPr>
              <w:pStyle w:val="2"/>
              <w:spacing w:line="440" w:lineRule="exact"/>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 MERGEFORMAT </w:instrText>
            </w:r>
            <w:r>
              <w:rPr>
                <w:rFonts w:eastAsiaTheme="minorEastAsia"/>
                <w:sz w:val="24"/>
                <w:szCs w:val="24"/>
              </w:rPr>
              <w:fldChar w:fldCharType="separate"/>
            </w:r>
            <w:r>
              <w:rPr>
                <w:rFonts w:hint="eastAsia" w:ascii="宋体" w:hAnsi="宋体" w:cs="宋体"/>
                <w:sz w:val="24"/>
                <w:szCs w:val="24"/>
              </w:rPr>
              <w:t>②</w:t>
            </w:r>
            <w:r>
              <w:rPr>
                <w:rFonts w:eastAsiaTheme="minorEastAsia"/>
                <w:sz w:val="24"/>
                <w:szCs w:val="24"/>
              </w:rPr>
              <w:fldChar w:fldCharType="end"/>
            </w:r>
            <w:r>
              <w:rPr>
                <w:rFonts w:eastAsiaTheme="minorEastAsia"/>
                <w:sz w:val="24"/>
                <w:szCs w:val="24"/>
              </w:rPr>
              <w:t>将油漆更换为水性漆，并将落后的手工刷漆工艺改为喷漆工艺，并在原有3#车间内建设一座喷漆房，安装有机废气处理装置。</w:t>
            </w:r>
          </w:p>
          <w:p w14:paraId="238B467C">
            <w:pPr>
              <w:pStyle w:val="2"/>
              <w:ind w:firstLine="48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3 \* GB3 \* MERGEFORMAT </w:instrText>
            </w:r>
            <w:r>
              <w:rPr>
                <w:rFonts w:eastAsiaTheme="minorEastAsia"/>
                <w:sz w:val="24"/>
                <w:szCs w:val="24"/>
              </w:rPr>
              <w:fldChar w:fldCharType="separate"/>
            </w:r>
            <w:r>
              <w:rPr>
                <w:rFonts w:hint="eastAsia" w:ascii="宋体" w:hAnsi="宋体" w:cs="宋体"/>
                <w:sz w:val="24"/>
                <w:szCs w:val="24"/>
              </w:rPr>
              <w:t>③</w:t>
            </w:r>
            <w:r>
              <w:rPr>
                <w:rFonts w:eastAsiaTheme="minorEastAsia"/>
                <w:sz w:val="24"/>
                <w:szCs w:val="24"/>
              </w:rPr>
              <w:fldChar w:fldCharType="end"/>
            </w:r>
            <w:r>
              <w:rPr>
                <w:rFonts w:eastAsiaTheme="minorEastAsia"/>
                <w:sz w:val="24"/>
                <w:szCs w:val="24"/>
              </w:rPr>
              <w:t>建设危废暂存间并与有资质单位签订危废处置协议，做好危废转移记录。</w:t>
            </w:r>
          </w:p>
          <w:p w14:paraId="215F5947">
            <w:pPr>
              <w:pStyle w:val="2"/>
              <w:ind w:firstLine="480"/>
              <w:rPr>
                <w:rFonts w:eastAsiaTheme="minorEastAsia"/>
                <w:bCs/>
                <w:sz w:val="24"/>
                <w:szCs w:val="24"/>
              </w:rPr>
            </w:pPr>
            <w:r>
              <w:rPr>
                <w:rFonts w:eastAsiaTheme="minorEastAsia"/>
                <w:bCs/>
                <w:sz w:val="24"/>
                <w:szCs w:val="24"/>
              </w:rPr>
              <w:t>企业于2000年被评定为一控双达标企业，根据实际情况核算现有工程排污许可量：</w:t>
            </w:r>
          </w:p>
          <w:p w14:paraId="6B010E13">
            <w:pPr>
              <w:pStyle w:val="2"/>
              <w:ind w:firstLine="480"/>
              <w:rPr>
                <w:rFonts w:eastAsiaTheme="minorEastAsia"/>
                <w:bCs/>
                <w:sz w:val="24"/>
                <w:szCs w:val="24"/>
              </w:rPr>
            </w:pPr>
            <w:r>
              <w:rPr>
                <w:rFonts w:eastAsiaTheme="minorEastAsia"/>
                <w:bCs/>
                <w:sz w:val="24"/>
                <w:szCs w:val="24"/>
              </w:rPr>
              <w:t>颗粒物：（0.013 +0.002）kg/h×240d×8h/d+1.6t/a=1.629t/a；</w:t>
            </w:r>
          </w:p>
          <w:p w14:paraId="24B06C48">
            <w:pPr>
              <w:pStyle w:val="2"/>
              <w:ind w:firstLine="480"/>
              <w:rPr>
                <w:rFonts w:eastAsiaTheme="minorEastAsia"/>
                <w:bCs/>
                <w:sz w:val="24"/>
                <w:szCs w:val="24"/>
              </w:rPr>
            </w:pPr>
            <w:r>
              <w:rPr>
                <w:rFonts w:eastAsiaTheme="minorEastAsia"/>
                <w:bCs/>
                <w:sz w:val="24"/>
                <w:szCs w:val="24"/>
              </w:rPr>
              <w:t>非甲烷总烃：3.55t/a；</w:t>
            </w:r>
          </w:p>
          <w:p w14:paraId="0F0129E0">
            <w:pPr>
              <w:pStyle w:val="2"/>
              <w:ind w:firstLine="480"/>
              <w:rPr>
                <w:rFonts w:eastAsiaTheme="minorEastAsia"/>
                <w:bCs/>
                <w:sz w:val="24"/>
                <w:szCs w:val="24"/>
              </w:rPr>
            </w:pPr>
            <w:r>
              <w:rPr>
                <w:rFonts w:eastAsiaTheme="minorEastAsia"/>
                <w:bCs/>
                <w:sz w:val="24"/>
                <w:szCs w:val="24"/>
              </w:rPr>
              <w:t>COD：M=768 m</w:t>
            </w:r>
            <w:r>
              <w:rPr>
                <w:rFonts w:eastAsiaTheme="minorEastAsia"/>
                <w:bCs/>
                <w:sz w:val="24"/>
                <w:szCs w:val="24"/>
                <w:vertAlign w:val="superscript"/>
              </w:rPr>
              <w:t>3</w:t>
            </w:r>
            <w:r>
              <w:rPr>
                <w:rFonts w:eastAsiaTheme="minorEastAsia"/>
                <w:bCs/>
                <w:sz w:val="24"/>
                <w:szCs w:val="24"/>
              </w:rPr>
              <w:t>/a×50mg/L×10</w:t>
            </w:r>
            <w:r>
              <w:rPr>
                <w:rFonts w:eastAsiaTheme="minorEastAsia"/>
                <w:bCs/>
                <w:sz w:val="24"/>
                <w:szCs w:val="24"/>
                <w:vertAlign w:val="superscript"/>
              </w:rPr>
              <w:t>-6</w:t>
            </w:r>
            <w:r>
              <w:rPr>
                <w:rFonts w:eastAsiaTheme="minorEastAsia"/>
                <w:bCs/>
                <w:sz w:val="24"/>
                <w:szCs w:val="24"/>
              </w:rPr>
              <w:t>=0.038t/a；</w:t>
            </w:r>
          </w:p>
          <w:p w14:paraId="0DB33AC4">
            <w:pPr>
              <w:spacing w:line="440" w:lineRule="exact"/>
              <w:ind w:firstLine="480" w:firstLineChars="200"/>
              <w:rPr>
                <w:rFonts w:eastAsiaTheme="minorEastAsia"/>
                <w:bCs/>
                <w:sz w:val="24"/>
                <w:szCs w:val="24"/>
              </w:rPr>
            </w:pPr>
            <w:r>
              <w:rPr>
                <w:rFonts w:eastAsiaTheme="minorEastAsia"/>
                <w:bCs/>
                <w:sz w:val="24"/>
                <w:szCs w:val="24"/>
              </w:rPr>
              <w:t>氨氮：M=768m</w:t>
            </w:r>
            <w:r>
              <w:rPr>
                <w:rFonts w:eastAsiaTheme="minorEastAsia"/>
                <w:bCs/>
                <w:sz w:val="24"/>
                <w:szCs w:val="24"/>
                <w:vertAlign w:val="superscript"/>
              </w:rPr>
              <w:t>3</w:t>
            </w:r>
            <w:r>
              <w:rPr>
                <w:rFonts w:eastAsiaTheme="minorEastAsia"/>
                <w:bCs/>
                <w:sz w:val="24"/>
                <w:szCs w:val="24"/>
              </w:rPr>
              <w:t>/a×5mg/L×10</w:t>
            </w:r>
            <w:r>
              <w:rPr>
                <w:rFonts w:eastAsiaTheme="minorEastAsia"/>
                <w:bCs/>
                <w:sz w:val="24"/>
                <w:szCs w:val="24"/>
                <w:vertAlign w:val="superscript"/>
              </w:rPr>
              <w:t>-6</w:t>
            </w:r>
            <w:r>
              <w:rPr>
                <w:rFonts w:eastAsiaTheme="minorEastAsia"/>
                <w:bCs/>
                <w:sz w:val="24"/>
                <w:szCs w:val="24"/>
              </w:rPr>
              <w:t>=0.004t/a；</w:t>
            </w:r>
          </w:p>
          <w:p w14:paraId="557C54C5">
            <w:pPr>
              <w:spacing w:line="440" w:lineRule="exact"/>
              <w:ind w:firstLine="480" w:firstLineChars="200"/>
              <w:rPr>
                <w:rFonts w:eastAsiaTheme="minorEastAsia"/>
                <w:bCs/>
                <w:sz w:val="24"/>
                <w:szCs w:val="24"/>
              </w:rPr>
            </w:pPr>
            <w:r>
              <w:rPr>
                <w:rFonts w:eastAsiaTheme="minorEastAsia"/>
                <w:bCs/>
                <w:sz w:val="24"/>
                <w:szCs w:val="24"/>
              </w:rPr>
              <w:t>总氮：M=768m</w:t>
            </w:r>
            <w:r>
              <w:rPr>
                <w:rFonts w:eastAsiaTheme="minorEastAsia"/>
                <w:bCs/>
                <w:sz w:val="24"/>
                <w:szCs w:val="24"/>
                <w:vertAlign w:val="superscript"/>
              </w:rPr>
              <w:t>3</w:t>
            </w:r>
            <w:r>
              <w:rPr>
                <w:rFonts w:eastAsiaTheme="minorEastAsia"/>
                <w:bCs/>
                <w:sz w:val="24"/>
                <w:szCs w:val="24"/>
              </w:rPr>
              <w:t>/a×15mg/L×10</w:t>
            </w:r>
            <w:r>
              <w:rPr>
                <w:rFonts w:eastAsiaTheme="minorEastAsia"/>
                <w:bCs/>
                <w:sz w:val="24"/>
                <w:szCs w:val="24"/>
                <w:vertAlign w:val="superscript"/>
              </w:rPr>
              <w:t>-6</w:t>
            </w:r>
            <w:r>
              <w:rPr>
                <w:rFonts w:eastAsiaTheme="minorEastAsia"/>
                <w:bCs/>
                <w:sz w:val="24"/>
                <w:szCs w:val="24"/>
              </w:rPr>
              <w:t>=0.012t/a。</w:t>
            </w:r>
          </w:p>
          <w:p w14:paraId="24C265B1">
            <w:pPr>
              <w:pStyle w:val="2"/>
              <w:ind w:firstLine="464"/>
              <w:rPr>
                <w:rFonts w:eastAsiaTheme="minorEastAsia"/>
                <w:spacing w:val="-4"/>
                <w:sz w:val="24"/>
                <w:szCs w:val="24"/>
              </w:rPr>
            </w:pPr>
          </w:p>
          <w:p w14:paraId="15322D38">
            <w:pPr>
              <w:pStyle w:val="2"/>
              <w:ind w:firstLine="464"/>
              <w:rPr>
                <w:rFonts w:eastAsiaTheme="minorEastAsia"/>
                <w:spacing w:val="-4"/>
                <w:sz w:val="24"/>
                <w:szCs w:val="24"/>
              </w:rPr>
            </w:pPr>
          </w:p>
          <w:p w14:paraId="4C6EDC2C">
            <w:pPr>
              <w:pStyle w:val="2"/>
              <w:ind w:firstLine="464"/>
              <w:rPr>
                <w:rFonts w:eastAsiaTheme="minorEastAsia"/>
                <w:spacing w:val="-4"/>
                <w:sz w:val="24"/>
                <w:szCs w:val="24"/>
              </w:rPr>
            </w:pPr>
          </w:p>
          <w:p w14:paraId="259FE42E">
            <w:pPr>
              <w:pStyle w:val="2"/>
              <w:ind w:firstLine="464"/>
              <w:rPr>
                <w:rFonts w:eastAsiaTheme="minorEastAsia"/>
                <w:spacing w:val="-4"/>
                <w:sz w:val="24"/>
                <w:szCs w:val="24"/>
              </w:rPr>
            </w:pPr>
          </w:p>
          <w:p w14:paraId="37803166">
            <w:pPr>
              <w:pStyle w:val="2"/>
              <w:ind w:firstLine="464"/>
              <w:rPr>
                <w:rFonts w:eastAsiaTheme="minorEastAsia"/>
                <w:spacing w:val="-4"/>
                <w:sz w:val="24"/>
                <w:szCs w:val="24"/>
              </w:rPr>
            </w:pPr>
          </w:p>
          <w:p w14:paraId="1B59E32E">
            <w:pPr>
              <w:pStyle w:val="2"/>
              <w:ind w:firstLine="464"/>
              <w:rPr>
                <w:rFonts w:eastAsiaTheme="minorEastAsia"/>
                <w:spacing w:val="-4"/>
                <w:sz w:val="24"/>
                <w:szCs w:val="24"/>
              </w:rPr>
            </w:pPr>
          </w:p>
          <w:p w14:paraId="105E92EB">
            <w:pPr>
              <w:pStyle w:val="2"/>
              <w:ind w:firstLine="464"/>
              <w:rPr>
                <w:rFonts w:eastAsiaTheme="minorEastAsia"/>
                <w:spacing w:val="-4"/>
                <w:sz w:val="24"/>
                <w:szCs w:val="24"/>
              </w:rPr>
            </w:pPr>
          </w:p>
          <w:p w14:paraId="7664EF04">
            <w:pPr>
              <w:pStyle w:val="2"/>
              <w:ind w:firstLine="464"/>
              <w:rPr>
                <w:rFonts w:eastAsiaTheme="minorEastAsia"/>
                <w:spacing w:val="-4"/>
                <w:sz w:val="24"/>
                <w:szCs w:val="24"/>
              </w:rPr>
            </w:pPr>
          </w:p>
          <w:p w14:paraId="36A32595">
            <w:pPr>
              <w:pStyle w:val="2"/>
              <w:ind w:firstLine="464"/>
              <w:rPr>
                <w:rFonts w:eastAsiaTheme="minorEastAsia"/>
                <w:spacing w:val="-4"/>
                <w:sz w:val="24"/>
                <w:szCs w:val="24"/>
              </w:rPr>
            </w:pPr>
          </w:p>
          <w:p w14:paraId="5E423104">
            <w:pPr>
              <w:pStyle w:val="2"/>
              <w:ind w:firstLine="464"/>
              <w:rPr>
                <w:rFonts w:eastAsiaTheme="minorEastAsia"/>
                <w:spacing w:val="-4"/>
                <w:sz w:val="24"/>
                <w:szCs w:val="24"/>
              </w:rPr>
            </w:pPr>
          </w:p>
          <w:p w14:paraId="3BBC92C9">
            <w:pPr>
              <w:pStyle w:val="2"/>
              <w:ind w:firstLine="464"/>
              <w:rPr>
                <w:rFonts w:eastAsiaTheme="minorEastAsia"/>
                <w:spacing w:val="-4"/>
                <w:sz w:val="24"/>
                <w:szCs w:val="24"/>
              </w:rPr>
            </w:pPr>
          </w:p>
          <w:p w14:paraId="0CB47A23">
            <w:pPr>
              <w:pStyle w:val="2"/>
              <w:ind w:firstLine="0" w:firstLineChars="0"/>
              <w:rPr>
                <w:rFonts w:eastAsiaTheme="minorEastAsia"/>
                <w:spacing w:val="-4"/>
                <w:sz w:val="24"/>
                <w:szCs w:val="24"/>
              </w:rPr>
            </w:pPr>
          </w:p>
        </w:tc>
      </w:tr>
    </w:tbl>
    <w:p w14:paraId="76CEDBBC">
      <w:pPr>
        <w:spacing w:line="480" w:lineRule="exact"/>
        <w:outlineLvl w:val="0"/>
        <w:rPr>
          <w:rFonts w:eastAsiaTheme="minorEastAsia"/>
          <w:b/>
          <w:sz w:val="28"/>
        </w:rPr>
      </w:pPr>
      <w:r>
        <w:rPr>
          <w:rFonts w:eastAsiaTheme="minorEastAsia"/>
          <w:b/>
          <w:sz w:val="28"/>
        </w:rPr>
        <w:br w:type="page"/>
      </w:r>
      <w:r>
        <w:rPr>
          <w:rFonts w:hAnsiTheme="minorEastAsia" w:eastAsiaTheme="minorEastAsia"/>
          <w:b/>
          <w:sz w:val="28"/>
        </w:rPr>
        <w:t>建设项目所在地自然环境简况</w:t>
      </w:r>
    </w:p>
    <w:tbl>
      <w:tblPr>
        <w:tblStyle w:val="39"/>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2307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528" w:type="dxa"/>
          </w:tcPr>
          <w:p w14:paraId="16E5D91C">
            <w:pPr>
              <w:spacing w:before="120" w:beforeLines="50" w:line="440" w:lineRule="exact"/>
              <w:rPr>
                <w:rFonts w:eastAsiaTheme="minorEastAsia"/>
                <w:b/>
                <w:spacing w:val="-14"/>
                <w:sz w:val="28"/>
              </w:rPr>
            </w:pPr>
            <w:r>
              <w:rPr>
                <w:rFonts w:hAnsiTheme="minorEastAsia" w:eastAsiaTheme="minorEastAsia"/>
                <w:b/>
                <w:bCs/>
                <w:sz w:val="28"/>
              </w:rPr>
              <w:t>自然环境简况</w:t>
            </w:r>
            <w:r>
              <w:rPr>
                <w:rFonts w:eastAsiaTheme="minorEastAsia"/>
                <w:b/>
                <w:bCs/>
                <w:sz w:val="28"/>
              </w:rPr>
              <w:t>(</w:t>
            </w:r>
            <w:r>
              <w:rPr>
                <w:rFonts w:hAnsiTheme="minorEastAsia" w:eastAsiaTheme="minorEastAsia"/>
                <w:b/>
                <w:bCs/>
                <w:sz w:val="28"/>
              </w:rPr>
              <w:t>地形、地貌、地质、气候、气象、水文、植被、生物多样性等</w:t>
            </w:r>
            <w:r>
              <w:rPr>
                <w:rFonts w:eastAsiaTheme="minorEastAsia"/>
                <w:b/>
                <w:bCs/>
                <w:sz w:val="28"/>
              </w:rPr>
              <w:t>)</w:t>
            </w:r>
            <w:r>
              <w:rPr>
                <w:rFonts w:hAnsiTheme="minorEastAsia" w:eastAsiaTheme="minorEastAsia"/>
                <w:b/>
                <w:bCs/>
                <w:sz w:val="28"/>
              </w:rPr>
              <w:t>：</w:t>
            </w:r>
          </w:p>
          <w:p w14:paraId="2CEEF871">
            <w:pPr>
              <w:adjustRightInd w:val="0"/>
              <w:snapToGrid w:val="0"/>
              <w:spacing w:line="440" w:lineRule="exact"/>
              <w:ind w:firstLine="472" w:firstLineChars="196"/>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1</w:t>
            </w:r>
            <w:r>
              <w:rPr>
                <w:rFonts w:hAnsiTheme="minorEastAsia" w:eastAsiaTheme="minorEastAsia"/>
                <w:b/>
                <w:snapToGrid w:val="0"/>
                <w:sz w:val="24"/>
                <w:szCs w:val="24"/>
              </w:rPr>
              <w:t>）地理位置</w:t>
            </w:r>
          </w:p>
          <w:p w14:paraId="157B3DCC">
            <w:pPr>
              <w:spacing w:line="440" w:lineRule="exact"/>
              <w:ind w:firstLine="480" w:firstLineChars="200"/>
              <w:rPr>
                <w:rFonts w:eastAsiaTheme="minorEastAsia"/>
                <w:sz w:val="24"/>
                <w:szCs w:val="24"/>
              </w:rPr>
            </w:pPr>
            <w:r>
              <w:rPr>
                <w:rFonts w:hAnsiTheme="minorEastAsia" w:eastAsiaTheme="minorEastAsia"/>
                <w:sz w:val="24"/>
                <w:szCs w:val="24"/>
              </w:rPr>
              <w:t>唐山市位于河北省东部，东经</w:t>
            </w:r>
            <w:r>
              <w:rPr>
                <w:rFonts w:eastAsiaTheme="minorEastAsia"/>
                <w:sz w:val="24"/>
                <w:szCs w:val="24"/>
              </w:rPr>
              <w:t>117°31′</w:t>
            </w:r>
            <w:r>
              <w:rPr>
                <w:rFonts w:hAnsiTheme="minorEastAsia" w:eastAsiaTheme="minorEastAsia"/>
                <w:sz w:val="24"/>
                <w:szCs w:val="24"/>
              </w:rPr>
              <w:t>至</w:t>
            </w:r>
            <w:r>
              <w:rPr>
                <w:rFonts w:eastAsiaTheme="minorEastAsia"/>
                <w:sz w:val="24"/>
                <w:szCs w:val="24"/>
              </w:rPr>
              <w:t>119°19′</w:t>
            </w:r>
            <w:r>
              <w:rPr>
                <w:rFonts w:hAnsiTheme="minorEastAsia" w:eastAsiaTheme="minorEastAsia"/>
                <w:sz w:val="24"/>
                <w:szCs w:val="24"/>
              </w:rPr>
              <w:t>，北纬</w:t>
            </w:r>
            <w:r>
              <w:rPr>
                <w:rFonts w:eastAsiaTheme="minorEastAsia"/>
                <w:sz w:val="24"/>
                <w:szCs w:val="24"/>
              </w:rPr>
              <w:t>38°55′</w:t>
            </w:r>
            <w:r>
              <w:rPr>
                <w:rFonts w:hAnsiTheme="minorEastAsia" w:eastAsiaTheme="minorEastAsia"/>
                <w:sz w:val="24"/>
                <w:szCs w:val="24"/>
              </w:rPr>
              <w:t>至</w:t>
            </w:r>
            <w:r>
              <w:rPr>
                <w:rFonts w:eastAsiaTheme="minorEastAsia"/>
                <w:sz w:val="24"/>
                <w:szCs w:val="24"/>
              </w:rPr>
              <w:t>40°28′</w:t>
            </w:r>
            <w:r>
              <w:rPr>
                <w:rFonts w:hAnsiTheme="minorEastAsia" w:eastAsiaTheme="minorEastAsia"/>
                <w:sz w:val="24"/>
                <w:szCs w:val="24"/>
              </w:rPr>
              <w:t>，毗邻京津、南邻渤海，北靠燕山，地处华北与东北通道的咽喉要地，全境东西约</w:t>
            </w:r>
            <w:r>
              <w:rPr>
                <w:rFonts w:eastAsiaTheme="minorEastAsia"/>
                <w:sz w:val="24"/>
                <w:szCs w:val="24"/>
              </w:rPr>
              <w:t>130</w:t>
            </w:r>
            <w:r>
              <w:rPr>
                <w:rFonts w:hint="eastAsia" w:hAnsiTheme="minorEastAsia" w:eastAsiaTheme="minorEastAsia"/>
                <w:sz w:val="24"/>
                <w:szCs w:val="24"/>
              </w:rPr>
              <w:t>km</w:t>
            </w:r>
            <w:r>
              <w:rPr>
                <w:rFonts w:hAnsiTheme="minorEastAsia" w:eastAsiaTheme="minorEastAsia"/>
                <w:sz w:val="24"/>
                <w:szCs w:val="24"/>
              </w:rPr>
              <w:t>，南北约</w:t>
            </w:r>
            <w:r>
              <w:rPr>
                <w:rFonts w:eastAsiaTheme="minorEastAsia"/>
                <w:sz w:val="24"/>
                <w:szCs w:val="24"/>
              </w:rPr>
              <w:t>150</w:t>
            </w:r>
            <w:r>
              <w:rPr>
                <w:rFonts w:hint="eastAsia" w:hAnsiTheme="minorEastAsia" w:eastAsiaTheme="minorEastAsia"/>
                <w:sz w:val="24"/>
                <w:szCs w:val="24"/>
              </w:rPr>
              <w:t>km</w:t>
            </w:r>
            <w:r>
              <w:rPr>
                <w:rFonts w:hAnsiTheme="minorEastAsia" w:eastAsiaTheme="minorEastAsia"/>
                <w:sz w:val="24"/>
                <w:szCs w:val="24"/>
              </w:rPr>
              <w:t>，西距北京</w:t>
            </w:r>
            <w:r>
              <w:rPr>
                <w:rFonts w:eastAsiaTheme="minorEastAsia"/>
                <w:sz w:val="24"/>
                <w:szCs w:val="24"/>
              </w:rPr>
              <w:t>180</w:t>
            </w:r>
            <w:r>
              <w:rPr>
                <w:rFonts w:hint="eastAsia" w:hAnsiTheme="minorEastAsia" w:eastAsiaTheme="minorEastAsia"/>
                <w:sz w:val="24"/>
                <w:szCs w:val="24"/>
              </w:rPr>
              <w:t>km</w:t>
            </w:r>
            <w:r>
              <w:rPr>
                <w:rFonts w:hAnsiTheme="minorEastAsia" w:eastAsiaTheme="minorEastAsia"/>
                <w:sz w:val="24"/>
                <w:szCs w:val="24"/>
              </w:rPr>
              <w:t>，西南距天津</w:t>
            </w:r>
            <w:r>
              <w:rPr>
                <w:rFonts w:eastAsiaTheme="minorEastAsia"/>
                <w:sz w:val="24"/>
                <w:szCs w:val="24"/>
              </w:rPr>
              <w:t>120</w:t>
            </w:r>
            <w:r>
              <w:rPr>
                <w:rFonts w:hint="eastAsia" w:hAnsiTheme="minorEastAsia" w:eastAsiaTheme="minorEastAsia"/>
                <w:sz w:val="24"/>
                <w:szCs w:val="24"/>
              </w:rPr>
              <w:t>km</w:t>
            </w:r>
            <w:r>
              <w:rPr>
                <w:rFonts w:hAnsiTheme="minorEastAsia" w:eastAsiaTheme="minorEastAsia"/>
                <w:sz w:val="24"/>
                <w:szCs w:val="24"/>
              </w:rPr>
              <w:t>，东距秦皇岛</w:t>
            </w:r>
            <w:r>
              <w:rPr>
                <w:rFonts w:eastAsiaTheme="minorEastAsia"/>
                <w:sz w:val="24"/>
                <w:szCs w:val="24"/>
              </w:rPr>
              <w:t>125</w:t>
            </w:r>
            <w:r>
              <w:rPr>
                <w:rFonts w:hint="eastAsia" w:hAnsiTheme="minorEastAsia" w:eastAsiaTheme="minorEastAsia"/>
                <w:sz w:val="24"/>
                <w:szCs w:val="24"/>
              </w:rPr>
              <w:t>km</w:t>
            </w:r>
            <w:r>
              <w:rPr>
                <w:rFonts w:hAnsiTheme="minorEastAsia" w:eastAsiaTheme="minorEastAsia"/>
                <w:sz w:val="24"/>
                <w:szCs w:val="24"/>
              </w:rPr>
              <w:t>，总面积</w:t>
            </w:r>
            <w:r>
              <w:rPr>
                <w:rFonts w:eastAsiaTheme="minorEastAsia"/>
                <w:sz w:val="24"/>
                <w:szCs w:val="24"/>
              </w:rPr>
              <w:t>13472</w:t>
            </w:r>
            <w:r>
              <w:rPr>
                <w:rFonts w:hint="eastAsia" w:hAnsiTheme="minorEastAsia" w:eastAsiaTheme="minorEastAsia"/>
                <w:sz w:val="24"/>
                <w:szCs w:val="24"/>
              </w:rPr>
              <w:t>km</w:t>
            </w:r>
            <w:r>
              <w:rPr>
                <w:rFonts w:hint="eastAsia" w:hAnsiTheme="minorEastAsia" w:eastAsiaTheme="minorEastAsia"/>
                <w:sz w:val="24"/>
                <w:szCs w:val="24"/>
                <w:vertAlign w:val="superscript"/>
              </w:rPr>
              <w:t>2</w:t>
            </w:r>
            <w:r>
              <w:rPr>
                <w:rFonts w:hAnsiTheme="minorEastAsia" w:eastAsiaTheme="minorEastAsia"/>
                <w:sz w:val="24"/>
                <w:szCs w:val="24"/>
              </w:rPr>
              <w:t>。</w:t>
            </w:r>
          </w:p>
          <w:p w14:paraId="4143D9C1">
            <w:pPr>
              <w:spacing w:line="440" w:lineRule="exact"/>
              <w:ind w:firstLine="480" w:firstLineChars="200"/>
              <w:rPr>
                <w:rFonts w:eastAsiaTheme="minorEastAsia"/>
                <w:sz w:val="24"/>
                <w:szCs w:val="24"/>
              </w:rPr>
            </w:pPr>
            <w:r>
              <w:rPr>
                <w:rFonts w:hAnsiTheme="minorEastAsia" w:eastAsiaTheme="minorEastAsia"/>
                <w:sz w:val="24"/>
                <w:szCs w:val="24"/>
              </w:rPr>
              <w:t>高新区地处陡河西侧，为陡河冲积扇的一部分，系典型的山前平原，地势平坦，总体地势为北高南低，中部高、东西两侧低，海拔标高</w:t>
            </w:r>
            <w:r>
              <w:rPr>
                <w:rFonts w:eastAsiaTheme="minorEastAsia"/>
                <w:sz w:val="24"/>
                <w:szCs w:val="24"/>
              </w:rPr>
              <w:t xml:space="preserve"> 17</w:t>
            </w:r>
            <w:r>
              <w:rPr>
                <w:rFonts w:hAnsiTheme="minorEastAsia" w:eastAsiaTheme="minorEastAsia"/>
                <w:sz w:val="24"/>
                <w:szCs w:val="24"/>
              </w:rPr>
              <w:t>～</w:t>
            </w:r>
            <w:r>
              <w:rPr>
                <w:rFonts w:eastAsiaTheme="minorEastAsia"/>
                <w:sz w:val="24"/>
                <w:szCs w:val="24"/>
              </w:rPr>
              <w:t>31m</w:t>
            </w:r>
            <w:r>
              <w:rPr>
                <w:rFonts w:hAnsiTheme="minorEastAsia" w:eastAsiaTheme="minorEastAsia"/>
                <w:sz w:val="24"/>
                <w:szCs w:val="24"/>
              </w:rPr>
              <w:t>。区域内场地土属第四系全新统及上更新统冲洪积粘性土及砂土，第四系覆盖层厚度超过</w:t>
            </w:r>
            <w:r>
              <w:rPr>
                <w:rFonts w:eastAsiaTheme="minorEastAsia"/>
                <w:sz w:val="24"/>
                <w:szCs w:val="24"/>
              </w:rPr>
              <w:t>100m</w:t>
            </w:r>
            <w:r>
              <w:rPr>
                <w:rFonts w:hAnsiTheme="minorEastAsia" w:eastAsiaTheme="minorEastAsia"/>
                <w:sz w:val="24"/>
                <w:szCs w:val="24"/>
              </w:rPr>
              <w:t>。</w:t>
            </w:r>
          </w:p>
          <w:p w14:paraId="0D034FB6">
            <w:pPr>
              <w:spacing w:line="440" w:lineRule="exact"/>
              <w:ind w:firstLine="480" w:firstLineChars="200"/>
              <w:rPr>
                <w:rFonts w:eastAsiaTheme="minorEastAsia"/>
                <w:sz w:val="24"/>
                <w:szCs w:val="24"/>
              </w:rPr>
            </w:pPr>
            <w:r>
              <w:rPr>
                <w:rFonts w:hAnsiTheme="minorEastAsia" w:eastAsiaTheme="minorEastAsia"/>
                <w:sz w:val="24"/>
                <w:szCs w:val="24"/>
              </w:rPr>
              <w:t>本项目位于</w:t>
            </w:r>
            <w:r>
              <w:rPr>
                <w:rFonts w:hAnsiTheme="minorEastAsia" w:eastAsiaTheme="minorEastAsia"/>
                <w:bCs/>
                <w:sz w:val="24"/>
                <w:szCs w:val="24"/>
              </w:rPr>
              <w:t>唐山市高新技术开发区大庆道北侧</w:t>
            </w:r>
            <w:r>
              <w:rPr>
                <w:rFonts w:hAnsiTheme="minorEastAsia" w:eastAsiaTheme="minorEastAsia"/>
                <w:sz w:val="24"/>
                <w:szCs w:val="24"/>
              </w:rPr>
              <w:t>，中心地理坐标为东经</w:t>
            </w:r>
            <w:r>
              <w:rPr>
                <w:rFonts w:eastAsiaTheme="minorEastAsia"/>
                <w:sz w:val="24"/>
              </w:rPr>
              <w:t>118°11'16.28"</w:t>
            </w:r>
            <w:r>
              <w:rPr>
                <w:rFonts w:hAnsiTheme="minorEastAsia" w:eastAsiaTheme="minorEastAsia"/>
                <w:sz w:val="24"/>
                <w:szCs w:val="24"/>
              </w:rPr>
              <w:t>，北纬</w:t>
            </w:r>
            <w:r>
              <w:rPr>
                <w:rFonts w:eastAsiaTheme="minorEastAsia"/>
                <w:sz w:val="24"/>
              </w:rPr>
              <w:t>39°41'49.96"</w:t>
            </w:r>
            <w:r>
              <w:rPr>
                <w:rFonts w:hAnsiTheme="minorEastAsia" w:eastAsiaTheme="minorEastAsia"/>
                <w:sz w:val="24"/>
                <w:szCs w:val="24"/>
              </w:rPr>
              <w:t>。最近敏感点为</w:t>
            </w:r>
            <w:r>
              <w:rPr>
                <w:rFonts w:hAnsiTheme="minorEastAsia" w:eastAsiaTheme="minorEastAsia"/>
                <w:sz w:val="24"/>
              </w:rPr>
              <w:t>厂址南侧</w:t>
            </w:r>
            <w:r>
              <w:rPr>
                <w:rFonts w:eastAsiaTheme="minorEastAsia"/>
                <w:sz w:val="24"/>
              </w:rPr>
              <w:t>40m</w:t>
            </w:r>
            <w:r>
              <w:rPr>
                <w:rFonts w:hAnsiTheme="minorEastAsia" w:eastAsiaTheme="minorEastAsia"/>
                <w:sz w:val="24"/>
              </w:rPr>
              <w:t>处永庆里小区</w:t>
            </w:r>
            <w:r>
              <w:rPr>
                <w:rFonts w:hAnsiTheme="minorEastAsia" w:eastAsiaTheme="minorEastAsia"/>
                <w:sz w:val="24"/>
                <w:szCs w:val="24"/>
              </w:rPr>
              <w:t>。</w:t>
            </w:r>
          </w:p>
          <w:p w14:paraId="097349BC">
            <w:pPr>
              <w:spacing w:line="440" w:lineRule="exact"/>
              <w:ind w:firstLine="482" w:firstLineChars="200"/>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2</w:t>
            </w:r>
            <w:r>
              <w:rPr>
                <w:rFonts w:hAnsiTheme="minorEastAsia" w:eastAsiaTheme="minorEastAsia"/>
                <w:b/>
                <w:snapToGrid w:val="0"/>
                <w:sz w:val="24"/>
                <w:szCs w:val="24"/>
              </w:rPr>
              <w:t>）地形地貌</w:t>
            </w:r>
          </w:p>
          <w:p w14:paraId="5A60AD27">
            <w:pPr>
              <w:spacing w:line="440" w:lineRule="exact"/>
              <w:ind w:firstLine="480" w:firstLineChars="200"/>
              <w:rPr>
                <w:rFonts w:eastAsiaTheme="minorEastAsia"/>
                <w:sz w:val="24"/>
                <w:szCs w:val="24"/>
              </w:rPr>
            </w:pPr>
            <w:r>
              <w:rPr>
                <w:rFonts w:hAnsiTheme="minorEastAsia" w:eastAsiaTheme="minorEastAsia"/>
                <w:sz w:val="24"/>
                <w:szCs w:val="24"/>
              </w:rPr>
              <w:t>唐山市区地处燕山余脉南缘，大部分为坡积、洪积山麓倾斜平原，主要是由陡河长期冲积和海水洪积而逐步形成，是以棕、褐、黄土等物质为主体结构，由一系列山麓冲积扇联缀而成的复合型冲积扇地域，分山地丘陵、山前冲积平原</w:t>
            </w:r>
            <w:r>
              <w:rPr>
                <w:rFonts w:eastAsiaTheme="minorEastAsia"/>
                <w:sz w:val="24"/>
                <w:szCs w:val="24"/>
              </w:rPr>
              <w:t>2</w:t>
            </w:r>
            <w:r>
              <w:rPr>
                <w:rFonts w:hAnsiTheme="minorEastAsia" w:eastAsiaTheme="minorEastAsia"/>
                <w:sz w:val="24"/>
                <w:szCs w:val="24"/>
              </w:rPr>
              <w:t>种地貌类型。</w:t>
            </w:r>
          </w:p>
          <w:p w14:paraId="7B461B6B">
            <w:pPr>
              <w:spacing w:line="440" w:lineRule="exact"/>
              <w:ind w:firstLine="480" w:firstLineChars="200"/>
              <w:rPr>
                <w:rFonts w:eastAsiaTheme="minorEastAsia"/>
                <w:sz w:val="24"/>
                <w:szCs w:val="24"/>
              </w:rPr>
            </w:pPr>
            <w:r>
              <w:rPr>
                <w:rFonts w:hAnsiTheme="minorEastAsia" w:eastAsiaTheme="minorEastAsia"/>
                <w:sz w:val="24"/>
                <w:szCs w:val="24"/>
              </w:rPr>
              <w:t>唐山高新技术产业开发区地处陡河西侧，为陡河冲积扇的一部分，系典型的山前平原，地势平坦，总的地势为北高南低，中部高、东西两侧低，海拔标高</w:t>
            </w:r>
            <w:r>
              <w:rPr>
                <w:rFonts w:eastAsiaTheme="minorEastAsia"/>
                <w:sz w:val="24"/>
                <w:szCs w:val="24"/>
              </w:rPr>
              <w:t>17</w:t>
            </w:r>
            <w:r>
              <w:rPr>
                <w:rFonts w:hAnsiTheme="minorEastAsia" w:eastAsiaTheme="minorEastAsia"/>
                <w:sz w:val="24"/>
                <w:szCs w:val="24"/>
              </w:rPr>
              <w:t>～</w:t>
            </w:r>
            <w:r>
              <w:rPr>
                <w:rFonts w:eastAsiaTheme="minorEastAsia"/>
                <w:sz w:val="24"/>
                <w:szCs w:val="24"/>
              </w:rPr>
              <w:t>31m</w:t>
            </w:r>
            <w:r>
              <w:rPr>
                <w:rFonts w:hAnsiTheme="minorEastAsia" w:eastAsiaTheme="minorEastAsia"/>
                <w:sz w:val="24"/>
                <w:szCs w:val="24"/>
              </w:rPr>
              <w:t>。</w:t>
            </w:r>
          </w:p>
          <w:p w14:paraId="4A6EB73A">
            <w:pPr>
              <w:spacing w:line="440" w:lineRule="exact"/>
              <w:ind w:firstLine="482" w:firstLineChars="200"/>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3</w:t>
            </w:r>
            <w:r>
              <w:rPr>
                <w:rFonts w:hAnsiTheme="minorEastAsia" w:eastAsiaTheme="minorEastAsia"/>
                <w:b/>
                <w:snapToGrid w:val="0"/>
                <w:sz w:val="24"/>
                <w:szCs w:val="24"/>
              </w:rPr>
              <w:t>）水文地质</w:t>
            </w:r>
          </w:p>
          <w:p w14:paraId="4F131A6F">
            <w:pPr>
              <w:snapToGrid w:val="0"/>
              <w:spacing w:line="440" w:lineRule="exact"/>
              <w:ind w:firstLine="480" w:firstLineChars="200"/>
              <w:rPr>
                <w:rFonts w:eastAsiaTheme="minorEastAsia"/>
                <w:snapToGrid w:val="0"/>
                <w:sz w:val="24"/>
                <w:szCs w:val="24"/>
              </w:rPr>
            </w:pPr>
            <w:r>
              <w:rPr>
                <w:rFonts w:hAnsiTheme="minorEastAsia" w:eastAsiaTheme="minorEastAsia"/>
                <w:snapToGrid w:val="0"/>
                <w:sz w:val="24"/>
                <w:szCs w:val="24"/>
              </w:rPr>
              <w:t>（</w:t>
            </w:r>
            <w:r>
              <w:rPr>
                <w:rFonts w:eastAsiaTheme="minorEastAsia"/>
                <w:snapToGrid w:val="0"/>
                <w:sz w:val="24"/>
                <w:szCs w:val="24"/>
              </w:rPr>
              <w:t>1</w:t>
            </w:r>
            <w:r>
              <w:rPr>
                <w:rFonts w:hAnsiTheme="minorEastAsia" w:eastAsiaTheme="minorEastAsia"/>
                <w:snapToGrid w:val="0"/>
                <w:sz w:val="24"/>
                <w:szCs w:val="24"/>
              </w:rPr>
              <w:t>）唐山市高新技术产业开发区内的河流主要为陡河及龙王庙河。</w:t>
            </w:r>
          </w:p>
          <w:p w14:paraId="762F547A">
            <w:pPr>
              <w:snapToGrid w:val="0"/>
              <w:spacing w:line="440" w:lineRule="exact"/>
              <w:ind w:firstLine="480" w:firstLineChars="200"/>
              <w:rPr>
                <w:rFonts w:eastAsiaTheme="minorEastAsia"/>
                <w:snapToGrid w:val="0"/>
                <w:sz w:val="24"/>
                <w:szCs w:val="24"/>
              </w:rPr>
            </w:pPr>
            <w:r>
              <w:rPr>
                <w:rFonts w:hAnsiTheme="minorEastAsia" w:eastAsiaTheme="minorEastAsia"/>
                <w:snapToGrid w:val="0"/>
                <w:sz w:val="24"/>
                <w:szCs w:val="24"/>
              </w:rPr>
              <w:t>陡河市区河段地质结构属基岩裸露和浅埋区，有利于侧渗补给地下水。由于季节性开采与降水补给的影响，水位的周期变化十分明显，年内低水位一般出现在五月底六月初，高水位在八月或九月，年变化幅度一般为</w:t>
            </w:r>
            <w:r>
              <w:rPr>
                <w:rFonts w:eastAsiaTheme="minorEastAsia"/>
                <w:snapToGrid w:val="0"/>
                <w:sz w:val="24"/>
                <w:szCs w:val="24"/>
              </w:rPr>
              <w:t>2</w:t>
            </w:r>
            <w:r>
              <w:rPr>
                <w:rFonts w:hAnsiTheme="minorEastAsia" w:eastAsiaTheme="minorEastAsia"/>
                <w:snapToGrid w:val="0"/>
                <w:sz w:val="24"/>
                <w:szCs w:val="24"/>
              </w:rPr>
              <w:t>～</w:t>
            </w:r>
            <w:r>
              <w:rPr>
                <w:rFonts w:eastAsiaTheme="minorEastAsia"/>
                <w:snapToGrid w:val="0"/>
                <w:sz w:val="24"/>
                <w:szCs w:val="24"/>
              </w:rPr>
              <w:t>4m</w:t>
            </w:r>
            <w:r>
              <w:rPr>
                <w:rFonts w:hAnsiTheme="minorEastAsia" w:eastAsiaTheme="minorEastAsia"/>
                <w:snapToGrid w:val="0"/>
                <w:sz w:val="24"/>
                <w:szCs w:val="24"/>
              </w:rPr>
              <w:t>。</w:t>
            </w:r>
          </w:p>
          <w:p w14:paraId="13DB0A94">
            <w:pPr>
              <w:snapToGrid w:val="0"/>
              <w:spacing w:line="440" w:lineRule="exact"/>
              <w:ind w:firstLine="480" w:firstLineChars="200"/>
              <w:rPr>
                <w:rFonts w:eastAsiaTheme="minorEastAsia"/>
                <w:snapToGrid w:val="0"/>
                <w:sz w:val="24"/>
                <w:szCs w:val="24"/>
              </w:rPr>
            </w:pPr>
            <w:r>
              <w:rPr>
                <w:rFonts w:hAnsiTheme="minorEastAsia" w:eastAsiaTheme="minorEastAsia"/>
                <w:snapToGrid w:val="0"/>
                <w:sz w:val="24"/>
                <w:szCs w:val="24"/>
              </w:rPr>
              <w:t>（</w:t>
            </w:r>
            <w:r>
              <w:rPr>
                <w:rFonts w:eastAsiaTheme="minorEastAsia"/>
                <w:snapToGrid w:val="0"/>
                <w:sz w:val="24"/>
                <w:szCs w:val="24"/>
              </w:rPr>
              <w:t>2</w:t>
            </w:r>
            <w:r>
              <w:rPr>
                <w:rFonts w:hAnsiTheme="minorEastAsia" w:eastAsiaTheme="minorEastAsia"/>
                <w:snapToGrid w:val="0"/>
                <w:sz w:val="24"/>
                <w:szCs w:val="24"/>
              </w:rPr>
              <w:t>）集中式饮用水源地保护区：</w:t>
            </w:r>
          </w:p>
          <w:p w14:paraId="2CBC39AD">
            <w:pPr>
              <w:snapToGrid w:val="0"/>
              <w:spacing w:line="440" w:lineRule="exact"/>
              <w:ind w:firstLine="480" w:firstLineChars="200"/>
              <w:rPr>
                <w:rFonts w:eastAsiaTheme="minorEastAsia"/>
                <w:sz w:val="24"/>
                <w:szCs w:val="24"/>
              </w:rPr>
            </w:pPr>
            <w:r>
              <w:rPr>
                <w:rFonts w:hint="eastAsia" w:hAnsiTheme="minorEastAsia" w:eastAsiaTheme="minorEastAsia"/>
                <w:snapToGrid w:val="0"/>
                <w:sz w:val="24"/>
                <w:szCs w:val="24"/>
              </w:rPr>
              <w:t>本项目位于</w:t>
            </w:r>
            <w:r>
              <w:rPr>
                <w:rFonts w:hAnsiTheme="minorEastAsia" w:eastAsiaTheme="minorEastAsia"/>
                <w:sz w:val="24"/>
                <w:szCs w:val="24"/>
              </w:rPr>
              <w:t>龙王庙饮用水水源地</w:t>
            </w:r>
            <w:r>
              <w:rPr>
                <w:rFonts w:hint="eastAsia" w:hAnsiTheme="minorEastAsia" w:eastAsiaTheme="minorEastAsia"/>
                <w:sz w:val="24"/>
                <w:szCs w:val="24"/>
              </w:rPr>
              <w:t>准保护区范围内</w:t>
            </w:r>
            <w:r>
              <w:rPr>
                <w:rFonts w:hAnsiTheme="minorEastAsia" w:eastAsiaTheme="minorEastAsia"/>
                <w:snapToGrid w:val="0"/>
                <w:sz w:val="24"/>
                <w:szCs w:val="24"/>
              </w:rPr>
              <w:t>。</w:t>
            </w:r>
            <w:r>
              <w:rPr>
                <w:rFonts w:hAnsiTheme="minorEastAsia" w:eastAsiaTheme="minorEastAsia"/>
                <w:sz w:val="24"/>
                <w:szCs w:val="24"/>
              </w:rPr>
              <w:t>龙王庙饮用水水源地位于东经</w:t>
            </w:r>
            <w:r>
              <w:rPr>
                <w:rFonts w:eastAsiaTheme="minorEastAsia"/>
                <w:sz w:val="24"/>
                <w:szCs w:val="24"/>
              </w:rPr>
              <w:t>118°10′20″</w:t>
            </w:r>
            <w:r>
              <w:rPr>
                <w:rFonts w:hAnsiTheme="minorEastAsia" w:eastAsiaTheme="minorEastAsia"/>
                <w:sz w:val="24"/>
                <w:szCs w:val="24"/>
              </w:rPr>
              <w:t>，北纬</w:t>
            </w:r>
            <w:r>
              <w:rPr>
                <w:rFonts w:eastAsiaTheme="minorEastAsia"/>
                <w:sz w:val="24"/>
                <w:szCs w:val="24"/>
              </w:rPr>
              <w:t>39°40′33″</w:t>
            </w:r>
            <w:r>
              <w:rPr>
                <w:rFonts w:hAnsiTheme="minorEastAsia" w:eastAsiaTheme="minorEastAsia"/>
                <w:sz w:val="24"/>
                <w:szCs w:val="24"/>
              </w:rPr>
              <w:t>（中心坐标），共有水源井</w:t>
            </w:r>
            <w:r>
              <w:rPr>
                <w:rFonts w:eastAsiaTheme="minorEastAsia"/>
                <w:sz w:val="24"/>
                <w:szCs w:val="24"/>
              </w:rPr>
              <w:t>8</w:t>
            </w:r>
            <w:r>
              <w:rPr>
                <w:rFonts w:hAnsiTheme="minorEastAsia" w:eastAsiaTheme="minorEastAsia"/>
                <w:sz w:val="24"/>
                <w:szCs w:val="24"/>
              </w:rPr>
              <w:t>眼，井深</w:t>
            </w:r>
            <w:r>
              <w:rPr>
                <w:rFonts w:eastAsiaTheme="minorEastAsia"/>
                <w:sz w:val="24"/>
                <w:szCs w:val="24"/>
              </w:rPr>
              <w:t>56</w:t>
            </w:r>
            <w:r>
              <w:rPr>
                <w:rFonts w:hAnsiTheme="minorEastAsia" w:eastAsiaTheme="minorEastAsia"/>
                <w:sz w:val="24"/>
                <w:szCs w:val="24"/>
              </w:rPr>
              <w:t>～</w:t>
            </w:r>
            <w:r>
              <w:rPr>
                <w:rFonts w:eastAsiaTheme="minorEastAsia"/>
                <w:sz w:val="24"/>
                <w:szCs w:val="24"/>
              </w:rPr>
              <w:t>99m</w:t>
            </w:r>
            <w:r>
              <w:rPr>
                <w:rFonts w:hAnsiTheme="minorEastAsia" w:eastAsiaTheme="minorEastAsia"/>
                <w:sz w:val="24"/>
                <w:szCs w:val="24"/>
              </w:rPr>
              <w:t>。工程设计取水量为</w:t>
            </w:r>
            <w:r>
              <w:rPr>
                <w:rFonts w:eastAsiaTheme="minorEastAsia"/>
                <w:sz w:val="24"/>
                <w:szCs w:val="24"/>
              </w:rPr>
              <w:t>2.0</w:t>
            </w:r>
            <w:r>
              <w:rPr>
                <w:rFonts w:hAnsiTheme="minorEastAsia" w:eastAsiaTheme="minorEastAsia"/>
                <w:sz w:val="24"/>
                <w:szCs w:val="24"/>
              </w:rPr>
              <w:t>万吨</w:t>
            </w:r>
            <w:r>
              <w:rPr>
                <w:rFonts w:eastAsiaTheme="minorEastAsia"/>
                <w:sz w:val="24"/>
                <w:szCs w:val="24"/>
              </w:rPr>
              <w:t>/</w:t>
            </w:r>
            <w:r>
              <w:rPr>
                <w:rFonts w:hAnsiTheme="minorEastAsia" w:eastAsiaTheme="minorEastAsia"/>
                <w:sz w:val="24"/>
                <w:szCs w:val="24"/>
              </w:rPr>
              <w:t>日，</w:t>
            </w:r>
            <w:r>
              <w:rPr>
                <w:rFonts w:eastAsiaTheme="minorEastAsia"/>
                <w:sz w:val="24"/>
                <w:szCs w:val="24"/>
              </w:rPr>
              <w:t>2007</w:t>
            </w:r>
            <w:r>
              <w:rPr>
                <w:rFonts w:hAnsiTheme="minorEastAsia" w:eastAsiaTheme="minorEastAsia"/>
                <w:sz w:val="24"/>
                <w:szCs w:val="24"/>
              </w:rPr>
              <w:t>年现实际取水量</w:t>
            </w:r>
            <w:r>
              <w:rPr>
                <w:rFonts w:eastAsiaTheme="minorEastAsia"/>
                <w:sz w:val="24"/>
                <w:szCs w:val="24"/>
              </w:rPr>
              <w:t>0.43</w:t>
            </w:r>
            <w:r>
              <w:rPr>
                <w:rFonts w:hAnsiTheme="minorEastAsia" w:eastAsiaTheme="minorEastAsia"/>
                <w:sz w:val="24"/>
                <w:szCs w:val="24"/>
              </w:rPr>
              <w:t>万吨</w:t>
            </w:r>
            <w:r>
              <w:rPr>
                <w:rFonts w:eastAsiaTheme="minorEastAsia"/>
                <w:sz w:val="24"/>
                <w:szCs w:val="24"/>
              </w:rPr>
              <w:t>/</w:t>
            </w:r>
            <w:r>
              <w:rPr>
                <w:rFonts w:hAnsiTheme="minorEastAsia" w:eastAsiaTheme="minorEastAsia"/>
                <w:sz w:val="24"/>
                <w:szCs w:val="24"/>
              </w:rPr>
              <w:t>日，共有水井</w:t>
            </w:r>
            <w:r>
              <w:rPr>
                <w:rFonts w:eastAsiaTheme="minorEastAsia"/>
                <w:sz w:val="24"/>
                <w:szCs w:val="24"/>
              </w:rPr>
              <w:t>8</w:t>
            </w:r>
            <w:r>
              <w:rPr>
                <w:rFonts w:hAnsiTheme="minorEastAsia" w:eastAsiaTheme="minorEastAsia"/>
                <w:sz w:val="24"/>
                <w:szCs w:val="24"/>
              </w:rPr>
              <w:t>眼。该水源地主要供应唐山市西北部市区的居民生活用水，服务区域城镇人口总数为</w:t>
            </w:r>
            <w:r>
              <w:rPr>
                <w:rFonts w:eastAsiaTheme="minorEastAsia"/>
                <w:sz w:val="24"/>
                <w:szCs w:val="24"/>
              </w:rPr>
              <w:t>55.88</w:t>
            </w:r>
            <w:r>
              <w:rPr>
                <w:rFonts w:hAnsiTheme="minorEastAsia" w:eastAsiaTheme="minorEastAsia"/>
                <w:sz w:val="24"/>
                <w:szCs w:val="24"/>
              </w:rPr>
              <w:t>万人。</w:t>
            </w:r>
          </w:p>
          <w:p w14:paraId="25A1903F">
            <w:pPr>
              <w:snapToGrid w:val="0"/>
              <w:spacing w:line="440" w:lineRule="exact"/>
              <w:ind w:firstLine="480" w:firstLineChars="200"/>
              <w:rPr>
                <w:rFonts w:eastAsiaTheme="minorEastAsia"/>
                <w:sz w:val="24"/>
                <w:szCs w:val="24"/>
              </w:rPr>
            </w:pPr>
            <w:r>
              <w:rPr>
                <w:rFonts w:hAnsiTheme="minorEastAsia" w:eastAsiaTheme="minorEastAsia"/>
                <w:sz w:val="24"/>
                <w:szCs w:val="24"/>
              </w:rPr>
              <w:t>一级保护区范围以各水源井为中心，以</w:t>
            </w:r>
            <w:r>
              <w:rPr>
                <w:rFonts w:eastAsiaTheme="minorEastAsia"/>
                <w:sz w:val="24"/>
                <w:szCs w:val="24"/>
              </w:rPr>
              <w:t>54.0m</w:t>
            </w:r>
            <w:r>
              <w:rPr>
                <w:rFonts w:hAnsiTheme="minorEastAsia" w:eastAsiaTheme="minorEastAsia"/>
                <w:sz w:val="24"/>
                <w:szCs w:val="24"/>
              </w:rPr>
              <w:t>为半径的圆形区域，总面积为</w:t>
            </w:r>
            <w:r>
              <w:rPr>
                <w:rFonts w:eastAsiaTheme="minorEastAsia"/>
                <w:sz w:val="24"/>
                <w:szCs w:val="24"/>
              </w:rPr>
              <w:t>74530.893m</w:t>
            </w:r>
            <w:r>
              <w:rPr>
                <w:rFonts w:eastAsiaTheme="minorEastAsia"/>
                <w:sz w:val="24"/>
                <w:szCs w:val="24"/>
                <w:vertAlign w:val="superscript"/>
              </w:rPr>
              <w:t>2</w:t>
            </w:r>
            <w:r>
              <w:rPr>
                <w:rFonts w:hAnsiTheme="minorEastAsia" w:eastAsiaTheme="minorEastAsia"/>
                <w:sz w:val="24"/>
                <w:szCs w:val="24"/>
              </w:rPr>
              <w:t>；二级保护区范围以水源井的外围多边形为边界，向外延伸</w:t>
            </w:r>
            <w:r>
              <w:rPr>
                <w:rFonts w:eastAsiaTheme="minorEastAsia"/>
                <w:sz w:val="24"/>
                <w:szCs w:val="24"/>
              </w:rPr>
              <w:t>540.0m</w:t>
            </w:r>
            <w:r>
              <w:rPr>
                <w:rFonts w:hAnsiTheme="minorEastAsia" w:eastAsiaTheme="minorEastAsia"/>
                <w:sz w:val="24"/>
                <w:szCs w:val="24"/>
              </w:rPr>
              <w:t>的多边形范围，面积</w:t>
            </w:r>
            <w:r>
              <w:rPr>
                <w:rFonts w:eastAsiaTheme="minorEastAsia"/>
                <w:sz w:val="24"/>
                <w:szCs w:val="24"/>
              </w:rPr>
              <w:t>3.515km</w:t>
            </w:r>
            <w:r>
              <w:rPr>
                <w:rFonts w:eastAsiaTheme="minorEastAsia"/>
                <w:sz w:val="24"/>
                <w:szCs w:val="24"/>
                <w:vertAlign w:val="superscript"/>
              </w:rPr>
              <w:t>2</w:t>
            </w:r>
            <w:r>
              <w:rPr>
                <w:rFonts w:hAnsiTheme="minorEastAsia" w:eastAsiaTheme="minorEastAsia"/>
                <w:sz w:val="24"/>
                <w:szCs w:val="24"/>
              </w:rPr>
              <w:t>；唐山市中心区地下水主要来自还乡河</w:t>
            </w:r>
            <w:r>
              <w:rPr>
                <w:rFonts w:eastAsiaTheme="minorEastAsia"/>
                <w:sz w:val="24"/>
                <w:szCs w:val="24"/>
              </w:rPr>
              <w:t>-</w:t>
            </w:r>
            <w:r>
              <w:rPr>
                <w:rFonts w:hAnsiTheme="minorEastAsia" w:eastAsiaTheme="minorEastAsia"/>
                <w:sz w:val="24"/>
                <w:szCs w:val="24"/>
              </w:rPr>
              <w:t>陡河（古滦河）冲洪积扇径流补给，是龙王庙水源地、北郊水源地、荆各庄水源地地下水补给区，因此，将比邻的龙王庙水源地地下水水位降落漏斗范围为准保护区，面积</w:t>
            </w:r>
            <w:r>
              <w:rPr>
                <w:rFonts w:eastAsiaTheme="minorEastAsia"/>
                <w:sz w:val="24"/>
                <w:szCs w:val="24"/>
              </w:rPr>
              <w:t>66.929 km</w:t>
            </w:r>
            <w:r>
              <w:rPr>
                <w:rFonts w:eastAsiaTheme="minorEastAsia"/>
                <w:sz w:val="24"/>
                <w:szCs w:val="24"/>
                <w:vertAlign w:val="superscript"/>
              </w:rPr>
              <w:t>2</w:t>
            </w:r>
            <w:r>
              <w:rPr>
                <w:rFonts w:hAnsiTheme="minorEastAsia" w:eastAsiaTheme="minorEastAsia"/>
                <w:sz w:val="24"/>
                <w:szCs w:val="24"/>
              </w:rPr>
              <w:t>。</w:t>
            </w:r>
          </w:p>
          <w:p w14:paraId="24E1C85F">
            <w:pPr>
              <w:snapToGrid w:val="0"/>
              <w:spacing w:line="440" w:lineRule="exact"/>
              <w:ind w:firstLine="480" w:firstLineChars="200"/>
              <w:rPr>
                <w:rFonts w:eastAsiaTheme="minorEastAsia"/>
                <w:sz w:val="24"/>
                <w:szCs w:val="24"/>
              </w:rPr>
            </w:pPr>
            <w:r>
              <w:rPr>
                <w:rFonts w:hAnsiTheme="minorEastAsia" w:eastAsiaTheme="minorEastAsia"/>
                <w:sz w:val="24"/>
                <w:szCs w:val="24"/>
              </w:rPr>
              <w:t>该饮用水水源地水质监测指标均符合《地下水质量标准》（</w:t>
            </w:r>
            <w:r>
              <w:rPr>
                <w:rFonts w:eastAsiaTheme="minorEastAsia"/>
                <w:sz w:val="24"/>
                <w:szCs w:val="24"/>
              </w:rPr>
              <w:t>GB/T14848-2017</w:t>
            </w:r>
            <w:r>
              <w:rPr>
                <w:rFonts w:hAnsiTheme="minorEastAsia" w:eastAsiaTheme="minorEastAsia"/>
                <w:sz w:val="24"/>
                <w:szCs w:val="24"/>
              </w:rPr>
              <w:t>）</w:t>
            </w:r>
            <w:r>
              <w:rPr>
                <w:rFonts w:asciiTheme="minorEastAsia" w:hAnsiTheme="minorEastAsia" w:eastAsiaTheme="minorEastAsia"/>
                <w:sz w:val="24"/>
                <w:szCs w:val="24"/>
              </w:rPr>
              <w:t>Ⅲ</w:t>
            </w:r>
            <w:r>
              <w:rPr>
                <w:rFonts w:hAnsiTheme="minorEastAsia" w:eastAsiaTheme="minorEastAsia"/>
                <w:sz w:val="24"/>
                <w:szCs w:val="24"/>
              </w:rPr>
              <w:t>类水标准的水质指标。</w:t>
            </w:r>
          </w:p>
          <w:p w14:paraId="67003AA8">
            <w:pPr>
              <w:snapToGrid w:val="0"/>
              <w:spacing w:line="440" w:lineRule="exact"/>
              <w:ind w:firstLine="480"/>
              <w:rPr>
                <w:rFonts w:eastAsiaTheme="minorEastAsia"/>
                <w:sz w:val="24"/>
                <w:szCs w:val="24"/>
              </w:rPr>
            </w:pPr>
            <w:r>
              <w:rPr>
                <w:rFonts w:hAnsiTheme="minorEastAsia" w:eastAsiaTheme="minorEastAsia"/>
                <w:sz w:val="24"/>
              </w:rPr>
              <w:t>根据《中华人民共和国水污染防治法》（</w:t>
            </w:r>
            <w:r>
              <w:rPr>
                <w:rFonts w:eastAsiaTheme="minorEastAsia"/>
                <w:sz w:val="24"/>
              </w:rPr>
              <w:t>2008</w:t>
            </w:r>
            <w:r>
              <w:rPr>
                <w:rFonts w:hAnsiTheme="minorEastAsia" w:eastAsiaTheme="minorEastAsia"/>
                <w:sz w:val="24"/>
              </w:rPr>
              <w:t>年</w:t>
            </w:r>
            <w:r>
              <w:rPr>
                <w:rFonts w:eastAsiaTheme="minorEastAsia"/>
                <w:sz w:val="24"/>
              </w:rPr>
              <w:t>2</w:t>
            </w:r>
            <w:r>
              <w:rPr>
                <w:rFonts w:hAnsiTheme="minorEastAsia" w:eastAsiaTheme="minorEastAsia"/>
                <w:sz w:val="24"/>
              </w:rPr>
              <w:t>月第三十二次会议修订）第五章</w:t>
            </w:r>
            <w:r>
              <w:rPr>
                <w:rFonts w:eastAsiaTheme="minorEastAsia"/>
                <w:sz w:val="24"/>
              </w:rPr>
              <w:t>“</w:t>
            </w:r>
            <w:r>
              <w:rPr>
                <w:rFonts w:hAnsiTheme="minorEastAsia" w:eastAsiaTheme="minorEastAsia"/>
                <w:sz w:val="24"/>
              </w:rPr>
              <w:t>饮用水水源和其他特殊水体保护</w:t>
            </w:r>
            <w:r>
              <w:rPr>
                <w:rFonts w:eastAsiaTheme="minorEastAsia"/>
                <w:sz w:val="24"/>
              </w:rPr>
              <w:t>”</w:t>
            </w:r>
            <w:r>
              <w:rPr>
                <w:rFonts w:hAnsiTheme="minorEastAsia" w:eastAsiaTheme="minorEastAsia"/>
                <w:sz w:val="24"/>
              </w:rPr>
              <w:t>第六十条规定：禁止在饮用水水源准保护区新建、扩建对水体污染严重的建设项目；改建建设项目，不得增加排污量。《集中式饮用水水源地规范化建设环境保护技术要求》（</w:t>
            </w:r>
            <w:r>
              <w:rPr>
                <w:rFonts w:eastAsiaTheme="minorEastAsia"/>
                <w:sz w:val="24"/>
              </w:rPr>
              <w:t>HJ773-2015</w:t>
            </w:r>
            <w:r>
              <w:rPr>
                <w:rFonts w:hAnsiTheme="minorEastAsia" w:eastAsiaTheme="minorEastAsia"/>
                <w:sz w:val="24"/>
              </w:rPr>
              <w:t>）准保护区整治要求：准保护区内无新建、扩建制药、化工、造纸、制革、印染、染料、炼焦、炼硫、炼砷、炼油、电镀、农药等对水体污染严重的建设项目；保护区划定前已有的上述建设项目不得增加排污量并逐步搬出；准保护区内无易溶性、有毒有害废弃物暂存和转运站，并严格控制采矿、采砂等活动。本项目不</w:t>
            </w:r>
            <w:r>
              <w:rPr>
                <w:rFonts w:hint="eastAsia" w:hAnsiTheme="minorEastAsia" w:eastAsiaTheme="minorEastAsia"/>
                <w:sz w:val="24"/>
              </w:rPr>
              <w:t>在</w:t>
            </w:r>
            <w:r>
              <w:rPr>
                <w:rFonts w:hAnsiTheme="minorEastAsia" w:eastAsiaTheme="minorEastAsia"/>
                <w:sz w:val="24"/>
              </w:rPr>
              <w:t>厂区内设置危废暂存间，符合要求。</w:t>
            </w:r>
          </w:p>
          <w:p w14:paraId="60245097">
            <w:pPr>
              <w:snapToGrid w:val="0"/>
              <w:spacing w:line="440" w:lineRule="exact"/>
              <w:ind w:firstLine="480"/>
              <w:rPr>
                <w:rFonts w:eastAsiaTheme="minorEastAsia"/>
                <w:sz w:val="24"/>
                <w:szCs w:val="24"/>
              </w:rPr>
            </w:pPr>
            <w:r>
              <w:rPr>
                <w:rFonts w:hAnsiTheme="minorEastAsia" w:eastAsiaTheme="minorEastAsia"/>
                <w:sz w:val="24"/>
                <w:szCs w:val="24"/>
              </w:rPr>
              <w:t>根据《饮用水水源保护区污染防治管理规定》（环管字</w:t>
            </w:r>
            <w:r>
              <w:rPr>
                <w:rFonts w:eastAsiaTheme="minorEastAsia"/>
                <w:sz w:val="24"/>
                <w:szCs w:val="24"/>
              </w:rPr>
              <w:t>[89]</w:t>
            </w:r>
            <w:r>
              <w:rPr>
                <w:rFonts w:hAnsiTheme="minorEastAsia" w:eastAsiaTheme="minorEastAsia"/>
                <w:sz w:val="24"/>
                <w:szCs w:val="24"/>
              </w:rPr>
              <w:t>第</w:t>
            </w:r>
            <w:r>
              <w:rPr>
                <w:rFonts w:eastAsiaTheme="minorEastAsia"/>
                <w:sz w:val="24"/>
                <w:szCs w:val="24"/>
              </w:rPr>
              <w:t>201</w:t>
            </w:r>
            <w:r>
              <w:rPr>
                <w:rFonts w:hAnsiTheme="minorEastAsia" w:eastAsiaTheme="minorEastAsia"/>
                <w:sz w:val="24"/>
                <w:szCs w:val="24"/>
              </w:rPr>
              <w:t>号）相关要求：准保护区内禁止建设城市垃圾、粪便和易溶、有毒有害废弃物的准放场站，因特殊需要设立转运站的，必须经有关部门批准，并采取防渗漏措施；当补给源为地表水体时，该地表水体水质不应低于《地面水环境质量标准》</w:t>
            </w:r>
            <w:r>
              <w:rPr>
                <w:rFonts w:hint="eastAsia" w:hAnsiTheme="minorEastAsia" w:eastAsiaTheme="minorEastAsia"/>
                <w:sz w:val="24"/>
                <w:szCs w:val="24"/>
              </w:rPr>
              <w:t>（</w:t>
            </w:r>
            <w:r>
              <w:rPr>
                <w:rFonts w:eastAsiaTheme="minorEastAsia"/>
                <w:sz w:val="24"/>
                <w:szCs w:val="24"/>
              </w:rPr>
              <w:t>GB3838-88</w:t>
            </w:r>
            <w:r>
              <w:rPr>
                <w:rFonts w:hint="eastAsia" w:hAnsiTheme="minorEastAsia" w:eastAsiaTheme="minorEastAsia"/>
                <w:sz w:val="24"/>
                <w:szCs w:val="24"/>
              </w:rPr>
              <w:t>）</w:t>
            </w:r>
            <w:r>
              <w:rPr>
                <w:rFonts w:hAnsiTheme="minorEastAsia" w:eastAsiaTheme="minorEastAsia"/>
                <w:sz w:val="24"/>
                <w:szCs w:val="24"/>
              </w:rPr>
              <w:t>Ⅲ类标准；不得使用不符合</w:t>
            </w:r>
            <w:r>
              <w:rPr>
                <w:rFonts w:hint="eastAsia" w:eastAsiaTheme="minorEastAsia"/>
                <w:sz w:val="24"/>
                <w:szCs w:val="24"/>
              </w:rPr>
              <w:t>《</w:t>
            </w:r>
            <w:r>
              <w:rPr>
                <w:rFonts w:hAnsiTheme="minorEastAsia" w:eastAsiaTheme="minorEastAsia"/>
                <w:sz w:val="24"/>
                <w:szCs w:val="24"/>
              </w:rPr>
              <w:t>农田灌溉水质标准》</w:t>
            </w:r>
            <w:r>
              <w:rPr>
                <w:rFonts w:eastAsiaTheme="minorEastAsia"/>
                <w:sz w:val="24"/>
                <w:szCs w:val="24"/>
              </w:rPr>
              <w:t>(GB5084-85</w:t>
            </w:r>
            <w:r>
              <w:rPr>
                <w:rFonts w:hint="eastAsia" w:eastAsiaTheme="minorEastAsia"/>
                <w:sz w:val="24"/>
                <w:szCs w:val="24"/>
              </w:rPr>
              <w:t>)</w:t>
            </w:r>
            <w:r>
              <w:rPr>
                <w:rFonts w:hAnsiTheme="minorEastAsia" w:eastAsiaTheme="minorEastAsia"/>
                <w:sz w:val="24"/>
                <w:szCs w:val="24"/>
              </w:rPr>
              <w:t>的污水进行灌溉，合理使用化肥；保护水源林，禁止毁林开荒，禁止非更新砍伐水源林。</w:t>
            </w:r>
          </w:p>
          <w:p w14:paraId="6AA3448F">
            <w:pPr>
              <w:snapToGrid w:val="0"/>
              <w:spacing w:line="440" w:lineRule="exact"/>
              <w:ind w:firstLine="480"/>
              <w:rPr>
                <w:rFonts w:hAnsiTheme="minorEastAsia" w:eastAsiaTheme="minorEastAsia"/>
                <w:sz w:val="24"/>
                <w:szCs w:val="24"/>
              </w:rPr>
            </w:pPr>
            <w:r>
              <w:rPr>
                <w:rFonts w:hAnsiTheme="minorEastAsia" w:eastAsiaTheme="minorEastAsia"/>
                <w:sz w:val="24"/>
                <w:szCs w:val="24"/>
              </w:rPr>
              <w:t>本项目位于唐山市北郊、荆各庄、龙王庙集中式饮用水水源地保护区准保护区内，不属于准保护区内禁止建设类项目范畴。饮用水水源地保护区准保护区分布图见下图。</w:t>
            </w:r>
            <w:r>
              <w:rPr>
                <w:rFonts w:hint="eastAsia" w:hAnsiTheme="minorEastAsia" w:eastAsiaTheme="minorEastAsia"/>
                <w:sz w:val="24"/>
                <w:szCs w:val="24"/>
              </w:rPr>
              <w:t>本项目东距荆各庄饮用水源地二级保护区2.2km，东南距北郊饮用水源地1.8km，南距龙王庙水源地2.0km。</w:t>
            </w:r>
          </w:p>
          <w:p w14:paraId="79AE539D">
            <w:pPr>
              <w:pStyle w:val="2"/>
              <w:ind w:firstLine="560"/>
            </w:pPr>
          </w:p>
          <w:p w14:paraId="247CFC45">
            <w:pPr>
              <w:pStyle w:val="2"/>
              <w:ind w:firstLine="560"/>
            </w:pPr>
          </w:p>
          <w:p w14:paraId="2E7D3E06">
            <w:pPr>
              <w:snapToGrid w:val="0"/>
              <w:spacing w:line="480" w:lineRule="exact"/>
              <w:ind w:firstLine="480"/>
              <w:rPr>
                <w:rFonts w:eastAsiaTheme="minorEastAsia"/>
                <w:sz w:val="24"/>
                <w:szCs w:val="24"/>
              </w:rPr>
            </w:pPr>
            <w:r>
              <w:rPr>
                <w:rFonts w:eastAsiaTheme="minorEastAsia"/>
                <w:sz w:val="24"/>
                <w:szCs w:val="24"/>
              </w:rPr>
              <w:drawing>
                <wp:anchor distT="0" distB="0" distL="114300" distR="114300" simplePos="0" relativeHeight="251663360" behindDoc="0" locked="0" layoutInCell="1" allowOverlap="1">
                  <wp:simplePos x="0" y="0"/>
                  <wp:positionH relativeFrom="column">
                    <wp:posOffset>172085</wp:posOffset>
                  </wp:positionH>
                  <wp:positionV relativeFrom="paragraph">
                    <wp:posOffset>67945</wp:posOffset>
                  </wp:positionV>
                  <wp:extent cx="5087620" cy="5739765"/>
                  <wp:effectExtent l="0" t="0" r="17780" b="13335"/>
                  <wp:wrapNone/>
                  <wp:docPr id="5" name="图片 199" descr="1)T8`LLP`C9DY{SGN%OKDQ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9" descr="1)T8`LLP`C9DY{SGN%OKDQJ"/>
                          <pic:cNvPicPr>
                            <a:picLocks noChangeAspect="1"/>
                          </pic:cNvPicPr>
                        </pic:nvPicPr>
                        <pic:blipFill>
                          <a:blip r:embed="rId9" cstate="print"/>
                          <a:stretch>
                            <a:fillRect/>
                          </a:stretch>
                        </pic:blipFill>
                        <pic:spPr>
                          <a:xfrm>
                            <a:off x="0" y="0"/>
                            <a:ext cx="5087620" cy="5739765"/>
                          </a:xfrm>
                          <a:prstGeom prst="rect">
                            <a:avLst/>
                          </a:prstGeom>
                          <a:noFill/>
                          <a:ln>
                            <a:noFill/>
                          </a:ln>
                        </pic:spPr>
                      </pic:pic>
                    </a:graphicData>
                  </a:graphic>
                </wp:anchor>
              </w:drawing>
            </w:r>
          </w:p>
          <w:p w14:paraId="305A2F0A">
            <w:pPr>
              <w:snapToGrid w:val="0"/>
              <w:spacing w:line="480" w:lineRule="exact"/>
              <w:ind w:firstLine="480"/>
              <w:rPr>
                <w:rFonts w:eastAsiaTheme="minorEastAsia"/>
                <w:sz w:val="24"/>
                <w:szCs w:val="24"/>
              </w:rPr>
            </w:pPr>
          </w:p>
          <w:p w14:paraId="2B1C5972">
            <w:pPr>
              <w:snapToGrid w:val="0"/>
              <w:spacing w:line="480" w:lineRule="exact"/>
              <w:ind w:firstLine="480"/>
              <w:rPr>
                <w:rFonts w:eastAsiaTheme="minorEastAsia"/>
                <w:sz w:val="24"/>
                <w:szCs w:val="24"/>
              </w:rPr>
            </w:pPr>
          </w:p>
          <w:p w14:paraId="72D2E6FF">
            <w:pPr>
              <w:snapToGrid w:val="0"/>
              <w:spacing w:line="480" w:lineRule="exact"/>
              <w:ind w:firstLine="480"/>
              <w:rPr>
                <w:rFonts w:eastAsiaTheme="minorEastAsia"/>
                <w:sz w:val="24"/>
                <w:szCs w:val="24"/>
              </w:rPr>
            </w:pPr>
          </w:p>
          <w:p w14:paraId="4CE7EF35">
            <w:pPr>
              <w:snapToGrid w:val="0"/>
              <w:spacing w:line="480" w:lineRule="exact"/>
              <w:ind w:firstLine="480"/>
              <w:rPr>
                <w:rFonts w:eastAsiaTheme="minorEastAsia"/>
                <w:sz w:val="24"/>
                <w:szCs w:val="24"/>
              </w:rPr>
            </w:pPr>
          </w:p>
          <w:p w14:paraId="5CB22A80">
            <w:pPr>
              <w:snapToGrid w:val="0"/>
              <w:spacing w:line="480" w:lineRule="exact"/>
              <w:ind w:firstLine="480"/>
              <w:rPr>
                <w:rFonts w:eastAsiaTheme="minorEastAsia"/>
                <w:sz w:val="24"/>
                <w:szCs w:val="24"/>
              </w:rPr>
            </w:pPr>
          </w:p>
          <w:p w14:paraId="7AD20CC6">
            <w:pPr>
              <w:snapToGrid w:val="0"/>
              <w:spacing w:line="480" w:lineRule="exact"/>
              <w:ind w:firstLine="480"/>
              <w:rPr>
                <w:rFonts w:eastAsiaTheme="minorEastAsia"/>
                <w:sz w:val="24"/>
                <w:szCs w:val="24"/>
              </w:rPr>
            </w:pPr>
          </w:p>
          <w:p w14:paraId="7D187191">
            <w:pPr>
              <w:snapToGrid w:val="0"/>
              <w:spacing w:line="480" w:lineRule="exact"/>
              <w:ind w:firstLine="480"/>
              <w:rPr>
                <w:rFonts w:eastAsiaTheme="minorEastAsia"/>
                <w:sz w:val="24"/>
                <w:szCs w:val="24"/>
              </w:rPr>
            </w:pPr>
            <w:r>
              <w:rPr>
                <w:rFonts w:eastAsiaTheme="minorEastAsia"/>
                <w:sz w:val="24"/>
                <w:szCs w:val="24"/>
              </w:rPr>
              <mc:AlternateContent>
                <mc:Choice Requires="wps">
                  <w:drawing>
                    <wp:anchor distT="0" distB="0" distL="114300" distR="114300" simplePos="0" relativeHeight="251687936" behindDoc="0" locked="0" layoutInCell="1" allowOverlap="1">
                      <wp:simplePos x="0" y="0"/>
                      <wp:positionH relativeFrom="column">
                        <wp:posOffset>2426335</wp:posOffset>
                      </wp:positionH>
                      <wp:positionV relativeFrom="paragraph">
                        <wp:posOffset>137795</wp:posOffset>
                      </wp:positionV>
                      <wp:extent cx="554990" cy="225425"/>
                      <wp:effectExtent l="19050" t="0" r="16510" b="79375"/>
                      <wp:wrapNone/>
                      <wp:docPr id="121" name="自选图形 66"/>
                      <wp:cNvGraphicFramePr/>
                      <a:graphic xmlns:a="http://schemas.openxmlformats.org/drawingml/2006/main">
                        <a:graphicData uri="http://schemas.microsoft.com/office/word/2010/wordprocessingShape">
                          <wps:wsp>
                            <wps:cNvSpPr/>
                            <wps:spPr>
                              <a:xfrm>
                                <a:off x="0" y="0"/>
                                <a:ext cx="554990" cy="225425"/>
                              </a:xfrm>
                              <a:prstGeom prst="wedgeRoundRectCallout">
                                <a:avLst>
                                  <a:gd name="adj1" fmla="val -45194"/>
                                  <a:gd name="adj2" fmla="val 70000"/>
                                  <a:gd name="adj3" fmla="val 16667"/>
                                </a:avLst>
                              </a:prstGeom>
                              <a:noFill/>
                              <a:ln w="9525" cap="flat" cmpd="sng">
                                <a:solidFill>
                                  <a:srgbClr val="000000"/>
                                </a:solidFill>
                                <a:prstDash val="solid"/>
                                <a:miter/>
                                <a:headEnd type="none" w="med" len="med"/>
                                <a:tailEnd type="none" w="med" len="med"/>
                              </a:ln>
                            </wps:spPr>
                            <wps:txbx>
                              <w:txbxContent>
                                <w:p w14:paraId="684563EB">
                                  <w:pPr>
                                    <w:rPr>
                                      <w:color w:val="FF0000"/>
                                    </w:rPr>
                                  </w:pPr>
                                  <w:r>
                                    <w:rPr>
                                      <w:color w:val="FF0000"/>
                                    </w:rPr>
                                    <w:t>本项目</w:t>
                                  </w:r>
                                </w:p>
                              </w:txbxContent>
                            </wps:txbx>
                            <wps:bodyPr lIns="0" tIns="0" rIns="0" bIns="0" upright="1"/>
                          </wps:wsp>
                        </a:graphicData>
                      </a:graphic>
                    </wp:anchor>
                  </w:drawing>
                </mc:Choice>
                <mc:Fallback>
                  <w:pict>
                    <v:shape id="自选图形 66" o:spid="_x0000_s1026" o:spt="62" type="#_x0000_t62" style="position:absolute;left:0pt;margin-left:191.05pt;margin-top:10.85pt;height:17.75pt;width:43.7pt;z-index:251687936;mso-width-relative:page;mso-height-relative:page;" filled="f" stroked="t" coordsize="21600,21600" o:gfxdata="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RX+VTXAAAACQEAAA8A&#10;AAAAAAAAAQAgAAAAIgAAAGRycy9kb3ducmV2LnhtbFBLAQIUABQAAAAIAIdO4kAXBwvkUQIAALME&#10;AAAOAAAAAAAAAAEAIAAAACYBAABkcnMvZTJvRG9jLnhtbFBLBQYAAAAABgAGAFkBAADpBQAAAAA=&#10;" adj="1038,25920,14400">
                      <v:fill on="f" focussize="0,0"/>
                      <v:stroke color="#000000" joinstyle="miter"/>
                      <v:imagedata o:title=""/>
                      <o:lock v:ext="edit" aspectratio="f"/>
                      <v:textbox inset="0mm,0mm,0mm,0mm">
                        <w:txbxContent>
                          <w:p w14:paraId="684563EB">
                            <w:pPr>
                              <w:rPr>
                                <w:color w:val="FF0000"/>
                              </w:rPr>
                            </w:pPr>
                            <w:r>
                              <w:rPr>
                                <w:color w:val="FF0000"/>
                              </w:rPr>
                              <w:t>本项目</w:t>
                            </w:r>
                          </w:p>
                        </w:txbxContent>
                      </v:textbox>
                    </v:shape>
                  </w:pict>
                </mc:Fallback>
              </mc:AlternateContent>
            </w:r>
          </w:p>
          <w:p w14:paraId="6EDFA331">
            <w:pPr>
              <w:snapToGrid w:val="0"/>
              <w:spacing w:line="480" w:lineRule="exact"/>
              <w:ind w:firstLine="480"/>
              <w:rPr>
                <w:rFonts w:eastAsiaTheme="minorEastAsia"/>
                <w:sz w:val="24"/>
                <w:szCs w:val="24"/>
              </w:rPr>
            </w:pPr>
            <w:r>
              <w:rPr>
                <w:rFonts w:eastAsiaTheme="minorEastAsia"/>
                <w:sz w:val="24"/>
                <w:szCs w:val="24"/>
              </w:rPr>
              <mc:AlternateContent>
                <mc:Choice Requires="wps">
                  <w:drawing>
                    <wp:anchor distT="0" distB="0" distL="114300" distR="114300" simplePos="0" relativeHeight="251678720" behindDoc="0" locked="0" layoutInCell="1" allowOverlap="1">
                      <wp:simplePos x="0" y="0"/>
                      <wp:positionH relativeFrom="column">
                        <wp:posOffset>2423160</wp:posOffset>
                      </wp:positionH>
                      <wp:positionV relativeFrom="paragraph">
                        <wp:posOffset>80645</wp:posOffset>
                      </wp:positionV>
                      <wp:extent cx="45085" cy="45085"/>
                      <wp:effectExtent l="0" t="0" r="12065" b="12065"/>
                      <wp:wrapNone/>
                      <wp:docPr id="120" name="自选图形 67"/>
                      <wp:cNvGraphicFramePr/>
                      <a:graphic xmlns:a="http://schemas.openxmlformats.org/drawingml/2006/main">
                        <a:graphicData uri="http://schemas.microsoft.com/office/word/2010/wordprocessingShape">
                          <wps:wsp>
                            <wps:cNvSpPr/>
                            <wps:spPr>
                              <a:xfrm>
                                <a:off x="0" y="0"/>
                                <a:ext cx="45085" cy="45085"/>
                              </a:xfrm>
                              <a:prstGeom prst="flowChartConnector">
                                <a:avLst/>
                              </a:prstGeom>
                              <a:solidFill>
                                <a:srgbClr val="FF0000"/>
                              </a:solidFill>
                              <a:ln w="9525" cap="flat" cmpd="sng">
                                <a:solidFill>
                                  <a:srgbClr val="FF0000"/>
                                </a:solidFill>
                                <a:prstDash val="solid"/>
                                <a:headEnd type="none" w="med" len="med"/>
                                <a:tailEnd type="none" w="med" len="med"/>
                              </a:ln>
                            </wps:spPr>
                            <wps:bodyPr vert="eaVert" lIns="0" tIns="0" rIns="0" bIns="0" upright="1"/>
                          </wps:wsp>
                        </a:graphicData>
                      </a:graphic>
                    </wp:anchor>
                  </w:drawing>
                </mc:Choice>
                <mc:Fallback>
                  <w:pict>
                    <v:shape id="自选图形 67" o:spid="_x0000_s1026" o:spt="120" type="#_x0000_t120" style="position:absolute;left:0pt;margin-left:190.8pt;margin-top:6.35pt;height:3.55pt;width:3.55pt;z-index:251678720;mso-width-relative:page;mso-height-relative:page;" fillcolor="#FF0000" filled="t" stroked="t" coordsize="21600,21600" o:gfxdata="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Em9hrYAAAA&#10;CQEAAA8AAAAAAAAAAQAgAAAAIgAAAGRycy9kb3ducmV2LnhtbFBLAQIUABQAAAAIAIdO4kDZOQod&#10;HQIAAFoEAAAOAAAAAAAAAAEAIAAAACcBAABkcnMvZTJvRG9jLnhtbFBLBQYAAAAABgAGAFkBAAC2&#10;BQAAAAA=&#10;">
                      <v:fill on="t" focussize="0,0"/>
                      <v:stroke color="#FF0000" joinstyle="round"/>
                      <v:imagedata o:title=""/>
                      <o:lock v:ext="edit" aspectratio="f"/>
                      <v:textbox inset="0mm,0mm,0mm,0mm" style="layout-flow:vertical-ideographic;"/>
                    </v:shape>
                  </w:pict>
                </mc:Fallback>
              </mc:AlternateContent>
            </w:r>
          </w:p>
          <w:p w14:paraId="5EB64BA9">
            <w:pPr>
              <w:snapToGrid w:val="0"/>
              <w:spacing w:line="480" w:lineRule="exact"/>
              <w:ind w:firstLine="480"/>
              <w:rPr>
                <w:rFonts w:eastAsiaTheme="minorEastAsia"/>
                <w:sz w:val="24"/>
                <w:szCs w:val="24"/>
              </w:rPr>
            </w:pPr>
          </w:p>
          <w:p w14:paraId="2D543A2B">
            <w:pPr>
              <w:snapToGrid w:val="0"/>
              <w:spacing w:line="480" w:lineRule="exact"/>
              <w:ind w:firstLine="480"/>
              <w:rPr>
                <w:rFonts w:eastAsiaTheme="minorEastAsia"/>
                <w:sz w:val="24"/>
                <w:szCs w:val="24"/>
              </w:rPr>
            </w:pPr>
          </w:p>
          <w:p w14:paraId="61FBCB3A">
            <w:pPr>
              <w:snapToGrid w:val="0"/>
              <w:spacing w:line="480" w:lineRule="exact"/>
              <w:ind w:firstLine="480"/>
              <w:rPr>
                <w:rFonts w:eastAsiaTheme="minorEastAsia"/>
                <w:sz w:val="24"/>
                <w:szCs w:val="24"/>
              </w:rPr>
            </w:pPr>
          </w:p>
          <w:p w14:paraId="34E404D8">
            <w:pPr>
              <w:snapToGrid w:val="0"/>
              <w:spacing w:line="480" w:lineRule="exact"/>
              <w:ind w:firstLine="480"/>
              <w:rPr>
                <w:rFonts w:eastAsiaTheme="minorEastAsia"/>
                <w:sz w:val="24"/>
                <w:szCs w:val="24"/>
              </w:rPr>
            </w:pPr>
          </w:p>
          <w:p w14:paraId="6C7C2797">
            <w:pPr>
              <w:snapToGrid w:val="0"/>
              <w:spacing w:line="480" w:lineRule="exact"/>
              <w:ind w:firstLine="480"/>
              <w:rPr>
                <w:rFonts w:eastAsiaTheme="minorEastAsia"/>
                <w:sz w:val="24"/>
                <w:szCs w:val="24"/>
              </w:rPr>
            </w:pPr>
          </w:p>
          <w:p w14:paraId="54503680">
            <w:pPr>
              <w:snapToGrid w:val="0"/>
              <w:spacing w:line="480" w:lineRule="exact"/>
              <w:ind w:firstLine="480"/>
              <w:rPr>
                <w:rFonts w:eastAsiaTheme="minorEastAsia"/>
                <w:sz w:val="24"/>
                <w:szCs w:val="24"/>
              </w:rPr>
            </w:pPr>
          </w:p>
          <w:p w14:paraId="61CB0B4D">
            <w:pPr>
              <w:snapToGrid w:val="0"/>
              <w:spacing w:line="480" w:lineRule="exact"/>
              <w:ind w:firstLine="480"/>
              <w:rPr>
                <w:rFonts w:eastAsiaTheme="minorEastAsia"/>
                <w:sz w:val="24"/>
                <w:szCs w:val="24"/>
              </w:rPr>
            </w:pPr>
          </w:p>
          <w:p w14:paraId="6D3715E8">
            <w:pPr>
              <w:snapToGrid w:val="0"/>
              <w:spacing w:line="480" w:lineRule="exact"/>
              <w:ind w:firstLine="480"/>
              <w:rPr>
                <w:rFonts w:eastAsiaTheme="minorEastAsia"/>
                <w:sz w:val="24"/>
                <w:szCs w:val="24"/>
              </w:rPr>
            </w:pPr>
          </w:p>
          <w:p w14:paraId="2A608AF2">
            <w:pPr>
              <w:snapToGrid w:val="0"/>
              <w:spacing w:line="480" w:lineRule="exact"/>
              <w:ind w:firstLine="480"/>
              <w:rPr>
                <w:rFonts w:eastAsiaTheme="minorEastAsia"/>
                <w:sz w:val="24"/>
                <w:szCs w:val="24"/>
              </w:rPr>
            </w:pPr>
          </w:p>
          <w:p w14:paraId="5686874E">
            <w:pPr>
              <w:snapToGrid w:val="0"/>
              <w:spacing w:line="480" w:lineRule="exact"/>
              <w:ind w:firstLine="480"/>
              <w:rPr>
                <w:rFonts w:eastAsiaTheme="minorEastAsia"/>
                <w:sz w:val="24"/>
                <w:szCs w:val="24"/>
              </w:rPr>
            </w:pPr>
          </w:p>
          <w:p w14:paraId="45E154DE">
            <w:pPr>
              <w:snapToGrid w:val="0"/>
              <w:spacing w:line="480" w:lineRule="exact"/>
              <w:ind w:firstLine="480"/>
              <w:rPr>
                <w:rFonts w:eastAsiaTheme="minorEastAsia"/>
                <w:sz w:val="24"/>
                <w:szCs w:val="24"/>
              </w:rPr>
            </w:pPr>
            <w:r>
              <w:rPr>
                <w:rFonts w:eastAsiaTheme="minorEastAsia"/>
                <w:sz w:val="24"/>
                <w:szCs w:val="24"/>
              </w:rPr>
              <mc:AlternateContent>
                <mc:Choice Requires="wps">
                  <w:drawing>
                    <wp:anchor distT="0" distB="0" distL="114300" distR="114300" simplePos="0" relativeHeight="251694080" behindDoc="0" locked="0" layoutInCell="1" allowOverlap="1">
                      <wp:simplePos x="0" y="0"/>
                      <wp:positionH relativeFrom="column">
                        <wp:posOffset>1440180</wp:posOffset>
                      </wp:positionH>
                      <wp:positionV relativeFrom="paragraph">
                        <wp:posOffset>88265</wp:posOffset>
                      </wp:positionV>
                      <wp:extent cx="2208530" cy="241300"/>
                      <wp:effectExtent l="0" t="0" r="1270" b="6350"/>
                      <wp:wrapNone/>
                      <wp:docPr id="119" name="文本框 68"/>
                      <wp:cNvGraphicFramePr/>
                      <a:graphic xmlns:a="http://schemas.openxmlformats.org/drawingml/2006/main">
                        <a:graphicData uri="http://schemas.microsoft.com/office/word/2010/wordprocessingShape">
                          <wps:wsp>
                            <wps:cNvSpPr txBox="1"/>
                            <wps:spPr>
                              <a:xfrm>
                                <a:off x="0" y="0"/>
                                <a:ext cx="2208530" cy="241300"/>
                              </a:xfrm>
                              <a:prstGeom prst="rect">
                                <a:avLst/>
                              </a:prstGeom>
                              <a:solidFill>
                                <a:srgbClr val="FFFFFF"/>
                              </a:solidFill>
                              <a:ln w="9525">
                                <a:noFill/>
                              </a:ln>
                            </wps:spPr>
                            <wps:txbx>
                              <w:txbxContent>
                                <w:p w14:paraId="1D9CE80E">
                                  <w:pPr>
                                    <w:rPr>
                                      <w:b/>
                                      <w:sz w:val="24"/>
                                      <w:szCs w:val="24"/>
                                    </w:rPr>
                                  </w:pPr>
                                  <w:r>
                                    <w:rPr>
                                      <w:b/>
                                      <w:sz w:val="24"/>
                                      <w:szCs w:val="24"/>
                                    </w:rPr>
                                    <w:t>图</w:t>
                                  </w:r>
                                  <w:r>
                                    <w:rPr>
                                      <w:rFonts w:hint="eastAsia"/>
                                      <w:b/>
                                      <w:sz w:val="24"/>
                                      <w:szCs w:val="24"/>
                                    </w:rPr>
                                    <w:t xml:space="preserve">6    </w:t>
                                  </w:r>
                                  <w:r>
                                    <w:rPr>
                                      <w:b/>
                                      <w:sz w:val="24"/>
                                      <w:szCs w:val="24"/>
                                    </w:rPr>
                                    <w:t>水源地保护区分布图</w:t>
                                  </w:r>
                                </w:p>
                              </w:txbxContent>
                            </wps:txbx>
                            <wps:bodyPr lIns="0" tIns="0" rIns="0" bIns="0" upright="1"/>
                          </wps:wsp>
                        </a:graphicData>
                      </a:graphic>
                    </wp:anchor>
                  </w:drawing>
                </mc:Choice>
                <mc:Fallback>
                  <w:pict>
                    <v:shape id="文本框 68" o:spid="_x0000_s1026" o:spt="202" type="#_x0000_t202" style="position:absolute;left:0pt;margin-left:113.4pt;margin-top:6.95pt;height:19pt;width:173.9pt;z-index:251694080;mso-width-relative:page;mso-height-relative:page;" fillcolor="#FFFFFF" filled="t" stroked="f" coordsize="21600,21600" o:gfxdata="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WJw2tgAAAAJAQAADwAAAAAA&#10;AAABACAAAAAiAAAAZHJzL2Rvd25yZXYueG1sUEsBAhQAFAAAAAgAh07iQGvIYrXaAQAApwMAAA4A&#10;AAAAAAAAAQAgAAAAJwEAAGRycy9lMm9Eb2MueG1sUEsFBgAAAAAGAAYAWQEAAHMFAAAAAA==&#10;">
                      <v:fill on="t" focussize="0,0"/>
                      <v:stroke on="f"/>
                      <v:imagedata o:title=""/>
                      <o:lock v:ext="edit" aspectratio="f"/>
                      <v:textbox inset="0mm,0mm,0mm,0mm">
                        <w:txbxContent>
                          <w:p w14:paraId="1D9CE80E">
                            <w:pPr>
                              <w:rPr>
                                <w:b/>
                                <w:sz w:val="24"/>
                                <w:szCs w:val="24"/>
                              </w:rPr>
                            </w:pPr>
                            <w:r>
                              <w:rPr>
                                <w:b/>
                                <w:sz w:val="24"/>
                                <w:szCs w:val="24"/>
                              </w:rPr>
                              <w:t>图</w:t>
                            </w:r>
                            <w:r>
                              <w:rPr>
                                <w:rFonts w:hint="eastAsia"/>
                                <w:b/>
                                <w:sz w:val="24"/>
                                <w:szCs w:val="24"/>
                              </w:rPr>
                              <w:t xml:space="preserve">6    </w:t>
                            </w:r>
                            <w:r>
                              <w:rPr>
                                <w:b/>
                                <w:sz w:val="24"/>
                                <w:szCs w:val="24"/>
                              </w:rPr>
                              <w:t>水源地保护区分布图</w:t>
                            </w:r>
                          </w:p>
                        </w:txbxContent>
                      </v:textbox>
                    </v:shape>
                  </w:pict>
                </mc:Fallback>
              </mc:AlternateContent>
            </w:r>
          </w:p>
          <w:p w14:paraId="0E3BC3A1">
            <w:pPr>
              <w:spacing w:line="440" w:lineRule="exact"/>
              <w:ind w:firstLine="482" w:firstLineChars="200"/>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4</w:t>
            </w:r>
            <w:r>
              <w:rPr>
                <w:rFonts w:hAnsiTheme="minorEastAsia" w:eastAsiaTheme="minorEastAsia"/>
                <w:b/>
                <w:snapToGrid w:val="0"/>
                <w:sz w:val="24"/>
                <w:szCs w:val="24"/>
              </w:rPr>
              <w:t>）气候气象</w:t>
            </w:r>
          </w:p>
          <w:p w14:paraId="668A5343">
            <w:pPr>
              <w:spacing w:line="440" w:lineRule="exact"/>
              <w:ind w:firstLine="480" w:firstLineChars="200"/>
              <w:rPr>
                <w:rFonts w:eastAsiaTheme="minorEastAsia"/>
                <w:b/>
                <w:snapToGrid w:val="0"/>
                <w:sz w:val="24"/>
                <w:szCs w:val="24"/>
              </w:rPr>
            </w:pPr>
            <w:r>
              <w:rPr>
                <w:rFonts w:hAnsiTheme="minorEastAsia" w:eastAsiaTheme="minorEastAsia"/>
                <w:sz w:val="24"/>
                <w:szCs w:val="24"/>
              </w:rPr>
              <w:t>该区属温暖带大陆性季风气候，冬季寒冷干旱，夏季炎热多雨，季风显著，四季分明。春季：始于</w:t>
            </w:r>
            <w:r>
              <w:rPr>
                <w:rFonts w:eastAsiaTheme="minorEastAsia"/>
                <w:sz w:val="24"/>
                <w:szCs w:val="24"/>
              </w:rPr>
              <w:t>4</w:t>
            </w:r>
            <w:r>
              <w:rPr>
                <w:rFonts w:hAnsiTheme="minorEastAsia" w:eastAsiaTheme="minorEastAsia"/>
                <w:sz w:val="24"/>
                <w:szCs w:val="24"/>
              </w:rPr>
              <w:t>月中旬，终于</w:t>
            </w:r>
            <w:r>
              <w:rPr>
                <w:rFonts w:eastAsiaTheme="minorEastAsia"/>
                <w:sz w:val="24"/>
                <w:szCs w:val="24"/>
              </w:rPr>
              <w:t>6</w:t>
            </w:r>
            <w:r>
              <w:rPr>
                <w:rFonts w:hAnsiTheme="minorEastAsia" w:eastAsiaTheme="minorEastAsia"/>
                <w:sz w:val="24"/>
                <w:szCs w:val="24"/>
              </w:rPr>
              <w:t>月上旬，平均持续</w:t>
            </w:r>
            <w:r>
              <w:rPr>
                <w:rFonts w:eastAsiaTheme="minorEastAsia"/>
                <w:sz w:val="24"/>
                <w:szCs w:val="24"/>
              </w:rPr>
              <w:t>56</w:t>
            </w:r>
            <w:r>
              <w:rPr>
                <w:rFonts w:hAnsiTheme="minorEastAsia" w:eastAsiaTheme="minorEastAsia"/>
                <w:sz w:val="24"/>
                <w:szCs w:val="24"/>
              </w:rPr>
              <w:t>天，有大风多、降水少、回暖快等特点。夏季：始于</w:t>
            </w:r>
            <w:r>
              <w:rPr>
                <w:rFonts w:eastAsiaTheme="minorEastAsia"/>
                <w:sz w:val="24"/>
                <w:szCs w:val="24"/>
              </w:rPr>
              <w:t>6</w:t>
            </w:r>
            <w:r>
              <w:rPr>
                <w:rFonts w:hAnsiTheme="minorEastAsia" w:eastAsiaTheme="minorEastAsia"/>
                <w:sz w:val="24"/>
                <w:szCs w:val="24"/>
              </w:rPr>
              <w:t>月上旬，终于</w:t>
            </w:r>
            <w:r>
              <w:rPr>
                <w:rFonts w:eastAsiaTheme="minorEastAsia"/>
                <w:sz w:val="24"/>
                <w:szCs w:val="24"/>
              </w:rPr>
              <w:t>9</w:t>
            </w:r>
            <w:r>
              <w:rPr>
                <w:rFonts w:hAnsiTheme="minorEastAsia" w:eastAsiaTheme="minorEastAsia"/>
                <w:sz w:val="24"/>
                <w:szCs w:val="24"/>
              </w:rPr>
              <w:t>月上旬，平均持续</w:t>
            </w:r>
            <w:r>
              <w:rPr>
                <w:rFonts w:eastAsiaTheme="minorEastAsia"/>
                <w:sz w:val="24"/>
                <w:szCs w:val="24"/>
              </w:rPr>
              <w:t>96</w:t>
            </w:r>
            <w:r>
              <w:rPr>
                <w:rFonts w:hAnsiTheme="minorEastAsia" w:eastAsiaTheme="minorEastAsia"/>
                <w:sz w:val="24"/>
                <w:szCs w:val="24"/>
              </w:rPr>
              <w:t>天，特点是雨热同季，气温高而少变，降水多而集中，季降水量占全年的</w:t>
            </w:r>
            <w:r>
              <w:rPr>
                <w:rFonts w:eastAsiaTheme="minorEastAsia"/>
                <w:sz w:val="24"/>
                <w:szCs w:val="24"/>
              </w:rPr>
              <w:t>74%</w:t>
            </w:r>
            <w:r>
              <w:rPr>
                <w:rFonts w:hAnsiTheme="minorEastAsia" w:eastAsiaTheme="minorEastAsia"/>
                <w:sz w:val="24"/>
                <w:szCs w:val="24"/>
              </w:rPr>
              <w:t>。秋季：始于</w:t>
            </w:r>
            <w:r>
              <w:rPr>
                <w:rFonts w:eastAsiaTheme="minorEastAsia"/>
                <w:sz w:val="24"/>
                <w:szCs w:val="24"/>
              </w:rPr>
              <w:t>9</w:t>
            </w:r>
            <w:r>
              <w:rPr>
                <w:rFonts w:hAnsiTheme="minorEastAsia" w:eastAsiaTheme="minorEastAsia"/>
                <w:sz w:val="24"/>
                <w:szCs w:val="24"/>
              </w:rPr>
              <w:t>月上旬，终于</w:t>
            </w:r>
            <w:r>
              <w:rPr>
                <w:rFonts w:eastAsiaTheme="minorEastAsia"/>
                <w:sz w:val="24"/>
                <w:szCs w:val="24"/>
              </w:rPr>
              <w:t>10</w:t>
            </w:r>
            <w:r>
              <w:rPr>
                <w:rFonts w:hAnsiTheme="minorEastAsia" w:eastAsiaTheme="minorEastAsia"/>
                <w:sz w:val="24"/>
                <w:szCs w:val="24"/>
              </w:rPr>
              <w:t>月下旬，平均持续</w:t>
            </w:r>
            <w:r>
              <w:rPr>
                <w:rFonts w:eastAsiaTheme="minorEastAsia"/>
                <w:sz w:val="24"/>
                <w:szCs w:val="24"/>
              </w:rPr>
              <w:t>50</w:t>
            </w:r>
            <w:r>
              <w:rPr>
                <w:rFonts w:hAnsiTheme="minorEastAsia" w:eastAsiaTheme="minorEastAsia"/>
                <w:sz w:val="24"/>
                <w:szCs w:val="24"/>
              </w:rPr>
              <w:t>天，在风力小、降水少、降温快等因素作用下，形成比较短暂的蓝天澄澈，金风飒爽的季节特点。冬季：始于</w:t>
            </w:r>
            <w:r>
              <w:rPr>
                <w:rFonts w:eastAsiaTheme="minorEastAsia"/>
                <w:sz w:val="24"/>
                <w:szCs w:val="24"/>
              </w:rPr>
              <w:t>10</w:t>
            </w:r>
            <w:r>
              <w:rPr>
                <w:rFonts w:hAnsiTheme="minorEastAsia" w:eastAsiaTheme="minorEastAsia"/>
                <w:sz w:val="24"/>
                <w:szCs w:val="24"/>
              </w:rPr>
              <w:t>月下旬，终于次年</w:t>
            </w:r>
            <w:r>
              <w:rPr>
                <w:rFonts w:eastAsiaTheme="minorEastAsia"/>
                <w:sz w:val="24"/>
                <w:szCs w:val="24"/>
              </w:rPr>
              <w:t>4</w:t>
            </w:r>
            <w:r>
              <w:rPr>
                <w:rFonts w:hAnsiTheme="minorEastAsia" w:eastAsiaTheme="minorEastAsia"/>
                <w:sz w:val="24"/>
                <w:szCs w:val="24"/>
              </w:rPr>
              <w:t>月上旬，平均持续</w:t>
            </w:r>
            <w:r>
              <w:rPr>
                <w:rFonts w:eastAsiaTheme="minorEastAsia"/>
                <w:sz w:val="24"/>
                <w:szCs w:val="24"/>
              </w:rPr>
              <w:t>167</w:t>
            </w:r>
            <w:r>
              <w:rPr>
                <w:rFonts w:hAnsiTheme="minorEastAsia" w:eastAsiaTheme="minorEastAsia"/>
                <w:sz w:val="24"/>
                <w:szCs w:val="24"/>
              </w:rPr>
              <w:t>天，为全年最长的季节。由于受西比利亚冷气团控制，多西北风。该区域</w:t>
            </w:r>
            <w:r>
              <w:rPr>
                <w:rFonts w:eastAsiaTheme="minorEastAsia"/>
                <w:sz w:val="24"/>
                <w:szCs w:val="24"/>
              </w:rPr>
              <w:t>30</w:t>
            </w:r>
            <w:r>
              <w:rPr>
                <w:rFonts w:hAnsiTheme="minorEastAsia" w:eastAsiaTheme="minorEastAsia"/>
                <w:sz w:val="24"/>
                <w:szCs w:val="24"/>
              </w:rPr>
              <w:t>年平均气温为</w:t>
            </w:r>
            <w:r>
              <w:rPr>
                <w:rFonts w:eastAsiaTheme="minorEastAsia"/>
                <w:sz w:val="24"/>
                <w:szCs w:val="24"/>
              </w:rPr>
              <w:t>11.5</w:t>
            </w:r>
            <w:r>
              <w:rPr>
                <w:rFonts w:asciiTheme="minorEastAsia" w:hAnsiTheme="minorEastAsia" w:eastAsiaTheme="minorEastAsia"/>
                <w:sz w:val="24"/>
                <w:szCs w:val="24"/>
              </w:rPr>
              <w:t>℃</w:t>
            </w:r>
            <w:r>
              <w:rPr>
                <w:rFonts w:hAnsiTheme="minorEastAsia" w:eastAsiaTheme="minorEastAsia"/>
                <w:sz w:val="24"/>
                <w:szCs w:val="24"/>
              </w:rPr>
              <w:t>，其中</w:t>
            </w:r>
            <w:r>
              <w:rPr>
                <w:rFonts w:eastAsiaTheme="minorEastAsia"/>
                <w:sz w:val="24"/>
                <w:szCs w:val="24"/>
              </w:rPr>
              <w:t>7</w:t>
            </w:r>
            <w:r>
              <w:rPr>
                <w:rFonts w:hAnsiTheme="minorEastAsia" w:eastAsiaTheme="minorEastAsia"/>
                <w:sz w:val="24"/>
                <w:szCs w:val="24"/>
              </w:rPr>
              <w:t>月份温度最高，月平均温度</w:t>
            </w:r>
            <w:r>
              <w:rPr>
                <w:rFonts w:eastAsiaTheme="minorEastAsia"/>
                <w:sz w:val="24"/>
                <w:szCs w:val="24"/>
              </w:rPr>
              <w:t>25.7</w:t>
            </w:r>
            <w:r>
              <w:rPr>
                <w:rFonts w:asciiTheme="minorEastAsia" w:hAnsiTheme="minorEastAsia" w:eastAsiaTheme="minorEastAsia"/>
                <w:sz w:val="24"/>
                <w:szCs w:val="24"/>
              </w:rPr>
              <w:t>℃</w:t>
            </w: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月份气温最低，月平均温度</w:t>
            </w:r>
            <w:r>
              <w:rPr>
                <w:rFonts w:eastAsiaTheme="minorEastAsia"/>
                <w:sz w:val="24"/>
                <w:szCs w:val="24"/>
              </w:rPr>
              <w:t>-5.1</w:t>
            </w:r>
            <w:r>
              <w:rPr>
                <w:rFonts w:asciiTheme="minorEastAsia" w:hAnsiTheme="minorEastAsia" w:eastAsiaTheme="minorEastAsia"/>
                <w:sz w:val="24"/>
                <w:szCs w:val="24"/>
              </w:rPr>
              <w:t>℃</w:t>
            </w:r>
            <w:r>
              <w:rPr>
                <w:rFonts w:hAnsiTheme="minorEastAsia" w:eastAsiaTheme="minorEastAsia"/>
                <w:sz w:val="24"/>
                <w:szCs w:val="24"/>
              </w:rPr>
              <w:t>；极端最高气温</w:t>
            </w:r>
            <w:r>
              <w:rPr>
                <w:rFonts w:eastAsiaTheme="minorEastAsia"/>
                <w:sz w:val="24"/>
                <w:szCs w:val="24"/>
              </w:rPr>
              <w:t>39.6</w:t>
            </w:r>
            <w:r>
              <w:rPr>
                <w:rFonts w:asciiTheme="minorEastAsia" w:hAnsiTheme="minorEastAsia" w:eastAsiaTheme="minorEastAsia"/>
                <w:sz w:val="24"/>
                <w:szCs w:val="24"/>
              </w:rPr>
              <w:t>℃</w:t>
            </w:r>
            <w:r>
              <w:rPr>
                <w:rFonts w:hAnsiTheme="minorEastAsia" w:eastAsiaTheme="minorEastAsia"/>
                <w:sz w:val="24"/>
                <w:szCs w:val="24"/>
              </w:rPr>
              <w:t>，极端最低气温</w:t>
            </w:r>
            <w:r>
              <w:rPr>
                <w:rFonts w:eastAsiaTheme="minorEastAsia"/>
                <w:sz w:val="24"/>
                <w:szCs w:val="24"/>
              </w:rPr>
              <w:t>-22.7</w:t>
            </w:r>
            <w:r>
              <w:rPr>
                <w:rFonts w:asciiTheme="minorEastAsia" w:hAnsiTheme="minorEastAsia" w:eastAsiaTheme="minorEastAsia"/>
                <w:sz w:val="24"/>
                <w:szCs w:val="24"/>
              </w:rPr>
              <w:t>℃</w:t>
            </w:r>
            <w:r>
              <w:rPr>
                <w:rFonts w:hAnsiTheme="minorEastAsia" w:eastAsiaTheme="minorEastAsia"/>
                <w:sz w:val="24"/>
                <w:szCs w:val="24"/>
              </w:rPr>
              <w:t>。多年平均降水量</w:t>
            </w:r>
            <w:r>
              <w:rPr>
                <w:rFonts w:eastAsiaTheme="minorEastAsia"/>
                <w:sz w:val="24"/>
                <w:szCs w:val="24"/>
              </w:rPr>
              <w:t>610.4mm</w:t>
            </w:r>
            <w:r>
              <w:rPr>
                <w:rFonts w:hAnsiTheme="minorEastAsia" w:eastAsiaTheme="minorEastAsia"/>
                <w:sz w:val="24"/>
                <w:szCs w:val="24"/>
              </w:rPr>
              <w:t>，最大年降水量</w:t>
            </w:r>
            <w:r>
              <w:rPr>
                <w:rFonts w:eastAsiaTheme="minorEastAsia"/>
                <w:sz w:val="24"/>
                <w:szCs w:val="24"/>
              </w:rPr>
              <w:t>942.8mm(1985</w:t>
            </w:r>
            <w:r>
              <w:rPr>
                <w:rFonts w:hAnsiTheme="minorEastAsia" w:eastAsiaTheme="minorEastAsia"/>
                <w:sz w:val="24"/>
                <w:szCs w:val="24"/>
              </w:rPr>
              <w:t>年</w:t>
            </w:r>
            <w:r>
              <w:rPr>
                <w:rFonts w:eastAsiaTheme="minorEastAsia"/>
                <w:sz w:val="24"/>
                <w:szCs w:val="24"/>
              </w:rPr>
              <w:t>)</w:t>
            </w:r>
            <w:r>
              <w:rPr>
                <w:rFonts w:hAnsiTheme="minorEastAsia" w:eastAsiaTheme="minorEastAsia"/>
                <w:sz w:val="24"/>
                <w:szCs w:val="24"/>
              </w:rPr>
              <w:t>。年平均风速</w:t>
            </w:r>
            <w:r>
              <w:rPr>
                <w:rFonts w:eastAsiaTheme="minorEastAsia"/>
                <w:sz w:val="24"/>
                <w:szCs w:val="24"/>
              </w:rPr>
              <w:t>2.4m/s</w:t>
            </w:r>
            <w:r>
              <w:rPr>
                <w:rFonts w:hAnsiTheme="minorEastAsia" w:eastAsiaTheme="minorEastAsia"/>
                <w:sz w:val="24"/>
                <w:szCs w:val="24"/>
              </w:rPr>
              <w:t>，最大风速</w:t>
            </w:r>
            <w:r>
              <w:rPr>
                <w:rFonts w:eastAsiaTheme="minorEastAsia"/>
                <w:sz w:val="24"/>
                <w:szCs w:val="24"/>
              </w:rPr>
              <w:t>20.0m/s(1972</w:t>
            </w:r>
            <w:r>
              <w:rPr>
                <w:rFonts w:hAnsiTheme="minorEastAsia" w:eastAsiaTheme="minorEastAsia"/>
                <w:sz w:val="24"/>
                <w:szCs w:val="24"/>
              </w:rPr>
              <w:t>年</w:t>
            </w:r>
            <w:r>
              <w:rPr>
                <w:rFonts w:eastAsiaTheme="minorEastAsia"/>
                <w:sz w:val="24"/>
                <w:szCs w:val="24"/>
              </w:rPr>
              <w:t>)</w:t>
            </w:r>
            <w:r>
              <w:rPr>
                <w:rFonts w:hAnsiTheme="minorEastAsia" w:eastAsiaTheme="minorEastAsia"/>
                <w:sz w:val="24"/>
                <w:szCs w:val="24"/>
              </w:rPr>
              <w:t>。年平均相对湿度</w:t>
            </w:r>
            <w:r>
              <w:rPr>
                <w:rFonts w:eastAsiaTheme="minorEastAsia"/>
                <w:sz w:val="24"/>
                <w:szCs w:val="24"/>
              </w:rPr>
              <w:t>62%</w:t>
            </w:r>
            <w:r>
              <w:rPr>
                <w:rFonts w:hAnsiTheme="minorEastAsia" w:eastAsiaTheme="minorEastAsia"/>
                <w:sz w:val="24"/>
                <w:szCs w:val="24"/>
              </w:rPr>
              <w:t>，年平均日照时间</w:t>
            </w:r>
            <w:r>
              <w:rPr>
                <w:rFonts w:eastAsiaTheme="minorEastAsia"/>
                <w:sz w:val="24"/>
                <w:szCs w:val="24"/>
              </w:rPr>
              <w:t>2576.3</w:t>
            </w:r>
            <w:r>
              <w:rPr>
                <w:rFonts w:hAnsiTheme="minorEastAsia" w:eastAsiaTheme="minorEastAsia"/>
                <w:sz w:val="24"/>
                <w:szCs w:val="24"/>
              </w:rPr>
              <w:t>小时。</w:t>
            </w:r>
          </w:p>
          <w:p w14:paraId="1E387B92">
            <w:pPr>
              <w:spacing w:line="440" w:lineRule="exact"/>
              <w:ind w:firstLine="482" w:firstLineChars="200"/>
              <w:rPr>
                <w:rFonts w:eastAsiaTheme="minorEastAsia"/>
                <w:b/>
                <w:snapToGrid w:val="0"/>
                <w:sz w:val="24"/>
                <w:szCs w:val="24"/>
              </w:rPr>
            </w:pPr>
            <w:r>
              <w:rPr>
                <w:rFonts w:hAnsiTheme="minorEastAsia" w:eastAsiaTheme="minorEastAsia"/>
                <w:b/>
                <w:snapToGrid w:val="0"/>
                <w:sz w:val="24"/>
                <w:szCs w:val="24"/>
              </w:rPr>
              <w:t>（</w:t>
            </w:r>
            <w:r>
              <w:rPr>
                <w:rFonts w:eastAsiaTheme="minorEastAsia"/>
                <w:b/>
                <w:snapToGrid w:val="0"/>
                <w:sz w:val="24"/>
                <w:szCs w:val="24"/>
              </w:rPr>
              <w:t>5</w:t>
            </w:r>
            <w:r>
              <w:rPr>
                <w:rFonts w:hAnsiTheme="minorEastAsia" w:eastAsiaTheme="minorEastAsia"/>
                <w:b/>
                <w:snapToGrid w:val="0"/>
                <w:sz w:val="24"/>
                <w:szCs w:val="24"/>
              </w:rPr>
              <w:t>）</w:t>
            </w:r>
            <w:r>
              <w:rPr>
                <w:rFonts w:hAnsiTheme="minorEastAsia" w:eastAsiaTheme="minorEastAsia"/>
                <w:b/>
                <w:sz w:val="24"/>
                <w:szCs w:val="24"/>
              </w:rPr>
              <w:t>唐山市高新区</w:t>
            </w:r>
          </w:p>
          <w:p w14:paraId="670314C6">
            <w:pPr>
              <w:adjustRightInd w:val="0"/>
              <w:spacing w:line="440" w:lineRule="exact"/>
              <w:ind w:firstLine="480" w:firstLineChars="200"/>
              <w:rPr>
                <w:rFonts w:eastAsiaTheme="minorEastAsia"/>
                <w:sz w:val="24"/>
                <w:szCs w:val="24"/>
              </w:rPr>
            </w:pPr>
            <w:r>
              <w:rPr>
                <w:rFonts w:hAnsiTheme="minorEastAsia" w:eastAsiaTheme="minorEastAsia"/>
                <w:sz w:val="24"/>
                <w:szCs w:val="24"/>
              </w:rPr>
              <w:t>高新区重点发展高新技术产业和新型加工制造业，以一类工业为主，远期扩区结合机场产业区的发展统一规划。</w:t>
            </w:r>
          </w:p>
          <w:p w14:paraId="2A39CF4C">
            <w:pPr>
              <w:adjustRightInd w:val="0"/>
              <w:spacing w:line="440" w:lineRule="exact"/>
              <w:ind w:firstLine="482" w:firstLineChars="200"/>
              <w:rPr>
                <w:rFonts w:eastAsiaTheme="minorEastAsia"/>
                <w:b/>
                <w:sz w:val="24"/>
                <w:szCs w:val="24"/>
              </w:rPr>
            </w:pPr>
            <w:r>
              <w:rPr>
                <w:rFonts w:hAnsiTheme="minorEastAsia" w:eastAsiaTheme="minorEastAsia"/>
                <w:b/>
                <w:sz w:val="24"/>
                <w:szCs w:val="24"/>
              </w:rPr>
              <w:t>一、发展目标与战略</w:t>
            </w:r>
          </w:p>
          <w:p w14:paraId="47AC891C">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一</w:t>
            </w:r>
            <w:r>
              <w:rPr>
                <w:rFonts w:eastAsiaTheme="minorEastAsia"/>
                <w:sz w:val="24"/>
                <w:szCs w:val="24"/>
              </w:rPr>
              <w:t>)</w:t>
            </w:r>
            <w:r>
              <w:rPr>
                <w:rFonts w:hAnsiTheme="minorEastAsia" w:eastAsiaTheme="minorEastAsia"/>
                <w:sz w:val="24"/>
                <w:szCs w:val="24"/>
              </w:rPr>
              <w:t>总体发展目标：智力驱动型城市示范区、低碳型先锋产业园。</w:t>
            </w:r>
          </w:p>
          <w:p w14:paraId="7ADA4D63">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二</w:t>
            </w:r>
            <w:r>
              <w:rPr>
                <w:rFonts w:eastAsiaTheme="minorEastAsia"/>
                <w:sz w:val="24"/>
                <w:szCs w:val="24"/>
              </w:rPr>
              <w:t>)</w:t>
            </w:r>
            <w:r>
              <w:rPr>
                <w:rFonts w:hAnsiTheme="minorEastAsia" w:eastAsiaTheme="minorEastAsia"/>
                <w:sz w:val="24"/>
                <w:szCs w:val="24"/>
              </w:rPr>
              <w:t>总体发展战略：</w:t>
            </w:r>
          </w:p>
          <w:p w14:paraId="670682E6">
            <w:pPr>
              <w:spacing w:line="440" w:lineRule="exact"/>
              <w:ind w:firstLine="480" w:firstLineChars="200"/>
              <w:rPr>
                <w:rFonts w:eastAsiaTheme="minorEastAsia"/>
                <w:sz w:val="24"/>
                <w:szCs w:val="24"/>
              </w:rPr>
            </w:pPr>
            <w:r>
              <w:rPr>
                <w:rFonts w:hAnsiTheme="minorEastAsia" w:eastAsiaTheme="minorEastAsia"/>
                <w:sz w:val="24"/>
                <w:szCs w:val="24"/>
              </w:rPr>
              <w:t>①产业化：智力资源驱动型经济区，其核心为产业技术水平具备国内先进水平。</w:t>
            </w:r>
          </w:p>
          <w:p w14:paraId="4924575D">
            <w:pPr>
              <w:spacing w:line="440" w:lineRule="exact"/>
              <w:ind w:firstLine="480" w:firstLineChars="200"/>
              <w:rPr>
                <w:rFonts w:eastAsiaTheme="minorEastAsia"/>
                <w:sz w:val="24"/>
                <w:szCs w:val="24"/>
              </w:rPr>
            </w:pPr>
            <w:r>
              <w:rPr>
                <w:rFonts w:hAnsiTheme="minorEastAsia" w:eastAsiaTheme="minorEastAsia"/>
                <w:sz w:val="24"/>
                <w:szCs w:val="24"/>
              </w:rPr>
              <w:t>②国际化：创新型国际化科技园区，其核心为大力提高高新区发展的外向程度和国际知名度。</w:t>
            </w:r>
          </w:p>
          <w:p w14:paraId="42143DE9">
            <w:pPr>
              <w:spacing w:line="440" w:lineRule="exact"/>
              <w:ind w:firstLine="480" w:firstLineChars="200"/>
              <w:rPr>
                <w:rFonts w:eastAsiaTheme="minorEastAsia"/>
                <w:sz w:val="24"/>
                <w:szCs w:val="24"/>
              </w:rPr>
            </w:pPr>
            <w:r>
              <w:rPr>
                <w:rFonts w:hAnsiTheme="minorEastAsia" w:eastAsiaTheme="minorEastAsia"/>
                <w:sz w:val="24"/>
                <w:szCs w:val="24"/>
              </w:rPr>
              <w:t>③城市化：科技创新示范区和生态宜居社区，核心为农村转向城市、农民转向市民、农业转向高新产业。</w:t>
            </w:r>
          </w:p>
          <w:p w14:paraId="1C283E79">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三</w:t>
            </w:r>
            <w:r>
              <w:rPr>
                <w:rFonts w:eastAsiaTheme="minorEastAsia"/>
                <w:sz w:val="24"/>
                <w:szCs w:val="24"/>
              </w:rPr>
              <w:t>)</w:t>
            </w:r>
            <w:r>
              <w:rPr>
                <w:rFonts w:hAnsiTheme="minorEastAsia" w:eastAsiaTheme="minorEastAsia"/>
                <w:sz w:val="24"/>
                <w:szCs w:val="24"/>
              </w:rPr>
              <w:t>产业发展导向</w:t>
            </w:r>
          </w:p>
          <w:p w14:paraId="0E2255AB">
            <w:pPr>
              <w:spacing w:line="440" w:lineRule="exact"/>
              <w:ind w:firstLine="480" w:firstLineChars="200"/>
              <w:rPr>
                <w:rFonts w:eastAsiaTheme="minorEastAsia"/>
                <w:sz w:val="24"/>
                <w:szCs w:val="24"/>
              </w:rPr>
            </w:pPr>
            <w:r>
              <w:rPr>
                <w:rFonts w:hAnsiTheme="minorEastAsia" w:eastAsiaTheme="minorEastAsia"/>
                <w:sz w:val="24"/>
                <w:szCs w:val="24"/>
              </w:rPr>
              <w:t>在唐山高新区十二五规划中，提出</w:t>
            </w:r>
            <w:r>
              <w:rPr>
                <w:rFonts w:eastAsiaTheme="minorEastAsia"/>
                <w:sz w:val="24"/>
                <w:szCs w:val="24"/>
              </w:rPr>
              <w:t>"3353"</w:t>
            </w:r>
            <w:r>
              <w:rPr>
                <w:rFonts w:hAnsiTheme="minorEastAsia" w:eastAsiaTheme="minorEastAsia"/>
                <w:sz w:val="24"/>
                <w:szCs w:val="24"/>
              </w:rPr>
              <w:t>产业创新发展工程，具体内容为：巩固发展</w:t>
            </w:r>
            <w:r>
              <w:rPr>
                <w:rFonts w:eastAsiaTheme="minorEastAsia"/>
                <w:sz w:val="24"/>
                <w:szCs w:val="24"/>
              </w:rPr>
              <w:t>3</w:t>
            </w:r>
            <w:r>
              <w:rPr>
                <w:rFonts w:hAnsiTheme="minorEastAsia" w:eastAsiaTheme="minorEastAsia"/>
                <w:sz w:val="24"/>
                <w:szCs w:val="24"/>
              </w:rPr>
              <w:t>大特色优势产业</w:t>
            </w:r>
            <w:r>
              <w:rPr>
                <w:rFonts w:eastAsiaTheme="minorEastAsia"/>
                <w:sz w:val="24"/>
                <w:szCs w:val="24"/>
              </w:rPr>
              <w:t>——</w:t>
            </w:r>
            <w:r>
              <w:rPr>
                <w:rFonts w:hAnsiTheme="minorEastAsia" w:eastAsiaTheme="minorEastAsia"/>
                <w:sz w:val="24"/>
                <w:szCs w:val="24"/>
              </w:rPr>
              <w:t>焊接产业、汽车零部件、新材料；提升发展</w:t>
            </w:r>
            <w:r>
              <w:rPr>
                <w:rFonts w:eastAsiaTheme="minorEastAsia"/>
                <w:sz w:val="24"/>
                <w:szCs w:val="24"/>
              </w:rPr>
              <w:t>3</w:t>
            </w:r>
            <w:r>
              <w:rPr>
                <w:rFonts w:hAnsiTheme="minorEastAsia" w:eastAsiaTheme="minorEastAsia"/>
                <w:sz w:val="24"/>
                <w:szCs w:val="24"/>
              </w:rPr>
              <w:t>大高成长性产业</w:t>
            </w:r>
            <w:r>
              <w:rPr>
                <w:rFonts w:eastAsiaTheme="minorEastAsia"/>
                <w:sz w:val="24"/>
                <w:szCs w:val="24"/>
              </w:rPr>
              <w:t>--</w:t>
            </w:r>
            <w:r>
              <w:rPr>
                <w:rFonts w:hAnsiTheme="minorEastAsia" w:eastAsiaTheme="minorEastAsia"/>
                <w:sz w:val="24"/>
                <w:szCs w:val="24"/>
              </w:rPr>
              <w:t>智能仪器仪表、节能环保、生物医药；培育发展</w:t>
            </w:r>
            <w:r>
              <w:rPr>
                <w:rFonts w:eastAsiaTheme="minorEastAsia"/>
                <w:sz w:val="24"/>
                <w:szCs w:val="24"/>
              </w:rPr>
              <w:t>5</w:t>
            </w:r>
            <w:r>
              <w:rPr>
                <w:rFonts w:hAnsiTheme="minorEastAsia" w:eastAsiaTheme="minorEastAsia"/>
                <w:sz w:val="24"/>
                <w:szCs w:val="24"/>
              </w:rPr>
              <w:t>大战略性新兴产业</w:t>
            </w:r>
            <w:r>
              <w:rPr>
                <w:rFonts w:eastAsiaTheme="minorEastAsia"/>
                <w:sz w:val="24"/>
                <w:szCs w:val="24"/>
              </w:rPr>
              <w:t>——</w:t>
            </w:r>
            <w:r>
              <w:rPr>
                <w:rFonts w:hAnsiTheme="minorEastAsia" w:eastAsiaTheme="minorEastAsia"/>
                <w:sz w:val="24"/>
                <w:szCs w:val="24"/>
              </w:rPr>
              <w:t>机器人产业、重型装备制造、新能源、软件及信息服务、电动汽车；配套发展</w:t>
            </w:r>
            <w:r>
              <w:rPr>
                <w:rFonts w:eastAsiaTheme="minorEastAsia"/>
                <w:sz w:val="24"/>
                <w:szCs w:val="24"/>
              </w:rPr>
              <w:t>3</w:t>
            </w:r>
            <w:r>
              <w:rPr>
                <w:rFonts w:hAnsiTheme="minorEastAsia" w:eastAsiaTheme="minorEastAsia"/>
                <w:sz w:val="24"/>
                <w:szCs w:val="24"/>
              </w:rPr>
              <w:t>大现代服务业</w:t>
            </w:r>
            <w:r>
              <w:rPr>
                <w:rFonts w:eastAsiaTheme="minorEastAsia"/>
                <w:sz w:val="24"/>
                <w:szCs w:val="24"/>
              </w:rPr>
              <w:t>——</w:t>
            </w:r>
            <w:r>
              <w:rPr>
                <w:rFonts w:hAnsiTheme="minorEastAsia" w:eastAsiaTheme="minorEastAsia"/>
                <w:sz w:val="24"/>
                <w:szCs w:val="24"/>
              </w:rPr>
              <w:t>现代物流、现代金融、现代商贸。</w:t>
            </w:r>
          </w:p>
          <w:p w14:paraId="5E62FDD1">
            <w:pPr>
              <w:spacing w:line="440" w:lineRule="exact"/>
              <w:ind w:firstLine="480" w:firstLineChars="200"/>
              <w:rPr>
                <w:rFonts w:eastAsiaTheme="minorEastAsia"/>
                <w:sz w:val="24"/>
                <w:szCs w:val="24"/>
              </w:rPr>
            </w:pPr>
            <w:r>
              <w:rPr>
                <w:rFonts w:hAnsiTheme="minorEastAsia" w:eastAsiaTheme="minorEastAsia"/>
                <w:sz w:val="24"/>
                <w:szCs w:val="24"/>
              </w:rPr>
              <w:t>本公司属于节能环保产业类的公司，符合园区产业发展要求。</w:t>
            </w:r>
          </w:p>
          <w:p w14:paraId="198C28E9">
            <w:pPr>
              <w:spacing w:line="440" w:lineRule="exact"/>
              <w:ind w:firstLine="482" w:firstLineChars="200"/>
              <w:rPr>
                <w:rFonts w:eastAsiaTheme="minorEastAsia"/>
                <w:b/>
                <w:sz w:val="24"/>
                <w:szCs w:val="24"/>
              </w:rPr>
            </w:pPr>
            <w:r>
              <w:rPr>
                <w:rFonts w:hAnsiTheme="minorEastAsia" w:eastAsiaTheme="minorEastAsia"/>
                <w:b/>
                <w:sz w:val="24"/>
                <w:szCs w:val="24"/>
              </w:rPr>
              <w:t>二、总体空间布局</w:t>
            </w:r>
          </w:p>
          <w:p w14:paraId="1E9A764B">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一</w:t>
            </w:r>
            <w:r>
              <w:rPr>
                <w:rFonts w:eastAsiaTheme="minorEastAsia"/>
                <w:sz w:val="24"/>
                <w:szCs w:val="24"/>
              </w:rPr>
              <w:t>)</w:t>
            </w:r>
            <w:r>
              <w:rPr>
                <w:rFonts w:hAnsiTheme="minorEastAsia" w:eastAsiaTheme="minorEastAsia"/>
                <w:sz w:val="24"/>
                <w:szCs w:val="24"/>
              </w:rPr>
              <w:t>用地发展方向：规划期内主要沿建设北路向北发展。生活用地和公共服务用地沿建设北路两侧布置；工业用地主要向北拓展，物流用地沿北部外环布置。</w:t>
            </w:r>
          </w:p>
          <w:p w14:paraId="01629E92">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二</w:t>
            </w:r>
            <w:r>
              <w:rPr>
                <w:rFonts w:eastAsiaTheme="minorEastAsia"/>
                <w:sz w:val="24"/>
                <w:szCs w:val="24"/>
              </w:rPr>
              <w:t>)</w:t>
            </w:r>
            <w:r>
              <w:rPr>
                <w:rFonts w:hAnsiTheme="minorEastAsia" w:eastAsiaTheme="minorEastAsia"/>
                <w:sz w:val="24"/>
                <w:szCs w:val="24"/>
              </w:rPr>
              <w:t>空间结构：构筑</w:t>
            </w:r>
            <w:r>
              <w:rPr>
                <w:rFonts w:eastAsiaTheme="minorEastAsia"/>
                <w:sz w:val="24"/>
                <w:szCs w:val="24"/>
              </w:rPr>
              <w:t>"</w:t>
            </w:r>
            <w:r>
              <w:rPr>
                <w:rFonts w:hAnsiTheme="minorEastAsia" w:eastAsiaTheme="minorEastAsia"/>
                <w:sz w:val="24"/>
                <w:szCs w:val="24"/>
              </w:rPr>
              <w:t>一轴两心两片区七个组团</w:t>
            </w:r>
            <w:r>
              <w:rPr>
                <w:rFonts w:eastAsiaTheme="minorEastAsia"/>
                <w:sz w:val="24"/>
                <w:szCs w:val="24"/>
              </w:rPr>
              <w:t>"</w:t>
            </w:r>
            <w:r>
              <w:rPr>
                <w:rFonts w:hAnsiTheme="minorEastAsia" w:eastAsiaTheme="minorEastAsia"/>
                <w:sz w:val="24"/>
                <w:szCs w:val="24"/>
              </w:rPr>
              <w:t>的空间布局结构。</w:t>
            </w:r>
          </w:p>
          <w:p w14:paraId="5B94DF07">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一轴</w:t>
            </w:r>
            <w:r>
              <w:rPr>
                <w:rFonts w:eastAsiaTheme="minorEastAsia"/>
                <w:sz w:val="24"/>
                <w:szCs w:val="24"/>
              </w:rPr>
              <w:t>"</w:t>
            </w:r>
            <w:r>
              <w:rPr>
                <w:rFonts w:hAnsiTheme="minorEastAsia" w:eastAsiaTheme="minorEastAsia"/>
                <w:sz w:val="24"/>
                <w:szCs w:val="24"/>
              </w:rPr>
              <w:t>指以建设北路为发展主轴；</w:t>
            </w:r>
            <w:r>
              <w:rPr>
                <w:rFonts w:eastAsiaTheme="minorEastAsia"/>
                <w:sz w:val="24"/>
                <w:szCs w:val="24"/>
              </w:rPr>
              <w:t>"</w:t>
            </w:r>
            <w:r>
              <w:rPr>
                <w:rFonts w:hAnsiTheme="minorEastAsia" w:eastAsiaTheme="minorEastAsia"/>
                <w:sz w:val="24"/>
                <w:szCs w:val="24"/>
              </w:rPr>
              <w:t>两心</w:t>
            </w:r>
            <w:r>
              <w:rPr>
                <w:rFonts w:eastAsiaTheme="minorEastAsia"/>
                <w:sz w:val="24"/>
                <w:szCs w:val="24"/>
              </w:rPr>
              <w:t>"</w:t>
            </w:r>
            <w:r>
              <w:rPr>
                <w:rFonts w:hAnsiTheme="minorEastAsia" w:eastAsiaTheme="minorEastAsia"/>
                <w:sz w:val="24"/>
                <w:szCs w:val="24"/>
              </w:rPr>
              <w:t>指南部中心以火炬大厦为核心，北部中心指以北区行政中心为核心；</w:t>
            </w:r>
            <w:r>
              <w:rPr>
                <w:rFonts w:eastAsiaTheme="minorEastAsia"/>
                <w:sz w:val="24"/>
                <w:szCs w:val="24"/>
              </w:rPr>
              <w:t xml:space="preserve"> "</w:t>
            </w:r>
            <w:r>
              <w:rPr>
                <w:rFonts w:hAnsiTheme="minorEastAsia" w:eastAsiaTheme="minorEastAsia"/>
                <w:sz w:val="24"/>
                <w:szCs w:val="24"/>
              </w:rPr>
              <w:t>两片区</w:t>
            </w:r>
            <w:r>
              <w:rPr>
                <w:rFonts w:eastAsiaTheme="minorEastAsia"/>
                <w:sz w:val="24"/>
                <w:szCs w:val="24"/>
              </w:rPr>
              <w:t>"</w:t>
            </w:r>
            <w:r>
              <w:rPr>
                <w:rFonts w:hAnsiTheme="minorEastAsia" w:eastAsiaTheme="minorEastAsia"/>
                <w:sz w:val="24"/>
                <w:szCs w:val="24"/>
              </w:rPr>
              <w:t>指以大庆道为界，高新区分为南北两个片区；</w:t>
            </w:r>
            <w:r>
              <w:rPr>
                <w:rFonts w:eastAsiaTheme="minorEastAsia"/>
                <w:sz w:val="24"/>
                <w:szCs w:val="24"/>
              </w:rPr>
              <w:t>"</w:t>
            </w:r>
            <w:r>
              <w:rPr>
                <w:rFonts w:hAnsiTheme="minorEastAsia" w:eastAsiaTheme="minorEastAsia"/>
                <w:sz w:val="24"/>
                <w:szCs w:val="24"/>
              </w:rPr>
              <w:t>七个组团</w:t>
            </w:r>
            <w:r>
              <w:rPr>
                <w:rFonts w:eastAsiaTheme="minorEastAsia"/>
                <w:sz w:val="24"/>
                <w:szCs w:val="24"/>
              </w:rPr>
              <w:t>"</w:t>
            </w:r>
            <w:r>
              <w:rPr>
                <w:rFonts w:hAnsiTheme="minorEastAsia" w:eastAsiaTheme="minorEastAsia"/>
                <w:sz w:val="24"/>
                <w:szCs w:val="24"/>
              </w:rPr>
              <w:t>指</w:t>
            </w:r>
            <w:r>
              <w:rPr>
                <w:rFonts w:eastAsiaTheme="minorEastAsia"/>
                <w:sz w:val="24"/>
                <w:szCs w:val="24"/>
              </w:rPr>
              <w:t>5</w:t>
            </w:r>
            <w:r>
              <w:rPr>
                <w:rFonts w:hAnsiTheme="minorEastAsia" w:eastAsiaTheme="minorEastAsia"/>
                <w:sz w:val="24"/>
                <w:szCs w:val="24"/>
              </w:rPr>
              <w:t>个产业组团、</w:t>
            </w:r>
            <w:r>
              <w:rPr>
                <w:rFonts w:eastAsiaTheme="minorEastAsia"/>
                <w:sz w:val="24"/>
                <w:szCs w:val="24"/>
              </w:rPr>
              <w:t>2</w:t>
            </w:r>
            <w:r>
              <w:rPr>
                <w:rFonts w:hAnsiTheme="minorEastAsia" w:eastAsiaTheme="minorEastAsia"/>
                <w:sz w:val="24"/>
                <w:szCs w:val="24"/>
              </w:rPr>
              <w:t>个居住组团。</w:t>
            </w:r>
          </w:p>
          <w:p w14:paraId="6C4460F1">
            <w:pPr>
              <w:spacing w:line="440" w:lineRule="exact"/>
              <w:ind w:firstLine="482" w:firstLineChars="200"/>
              <w:rPr>
                <w:rFonts w:eastAsiaTheme="minorEastAsia"/>
                <w:b/>
                <w:sz w:val="24"/>
                <w:szCs w:val="24"/>
              </w:rPr>
            </w:pPr>
            <w:r>
              <w:rPr>
                <w:rFonts w:hAnsiTheme="minorEastAsia" w:eastAsiaTheme="minorEastAsia"/>
                <w:b/>
                <w:sz w:val="24"/>
                <w:szCs w:val="24"/>
              </w:rPr>
              <w:t>三、用地布局规划</w:t>
            </w:r>
          </w:p>
          <w:p w14:paraId="68D999BF">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一</w:t>
            </w:r>
            <w:r>
              <w:rPr>
                <w:rFonts w:eastAsiaTheme="minorEastAsia"/>
                <w:sz w:val="24"/>
                <w:szCs w:val="24"/>
              </w:rPr>
              <w:t>)</w:t>
            </w:r>
            <w:r>
              <w:rPr>
                <w:rFonts w:hAnsiTheme="minorEastAsia" w:eastAsiaTheme="minorEastAsia"/>
                <w:sz w:val="24"/>
                <w:szCs w:val="24"/>
              </w:rPr>
              <w:t>公共设施用地规划</w:t>
            </w:r>
          </w:p>
          <w:p w14:paraId="3A4A4A5A">
            <w:pPr>
              <w:spacing w:line="440" w:lineRule="exact"/>
              <w:ind w:firstLine="480" w:firstLineChars="200"/>
              <w:rPr>
                <w:rFonts w:eastAsiaTheme="minorEastAsia"/>
                <w:sz w:val="24"/>
                <w:szCs w:val="24"/>
              </w:rPr>
            </w:pPr>
            <w:r>
              <w:rPr>
                <w:rFonts w:hAnsiTheme="minorEastAsia" w:eastAsiaTheme="minorEastAsia"/>
                <w:sz w:val="24"/>
                <w:szCs w:val="24"/>
              </w:rPr>
              <w:t>规划构建</w:t>
            </w:r>
            <w:r>
              <w:rPr>
                <w:rFonts w:eastAsiaTheme="minorEastAsia"/>
                <w:sz w:val="24"/>
                <w:szCs w:val="24"/>
              </w:rPr>
              <w:t>"</w:t>
            </w:r>
            <w:r>
              <w:rPr>
                <w:rFonts w:hAnsiTheme="minorEastAsia" w:eastAsiaTheme="minorEastAsia"/>
                <w:sz w:val="24"/>
                <w:szCs w:val="24"/>
              </w:rPr>
              <w:t>组团中心</w:t>
            </w:r>
            <w:r>
              <w:rPr>
                <w:rFonts w:eastAsiaTheme="minorEastAsia"/>
                <w:sz w:val="24"/>
                <w:szCs w:val="24"/>
              </w:rPr>
              <w:t>-</w:t>
            </w:r>
            <w:r>
              <w:rPr>
                <w:rFonts w:hAnsiTheme="minorEastAsia" w:eastAsiaTheme="minorEastAsia"/>
                <w:sz w:val="24"/>
                <w:szCs w:val="24"/>
              </w:rPr>
              <w:t>社区中心</w:t>
            </w:r>
            <w:r>
              <w:rPr>
                <w:rFonts w:eastAsiaTheme="minorEastAsia"/>
                <w:sz w:val="24"/>
                <w:szCs w:val="24"/>
              </w:rPr>
              <w:t>"</w:t>
            </w:r>
            <w:r>
              <w:rPr>
                <w:rFonts w:hAnsiTheme="minorEastAsia" w:eastAsiaTheme="minorEastAsia"/>
                <w:sz w:val="24"/>
                <w:szCs w:val="24"/>
              </w:rPr>
              <w:t>的两级公共服务中心体系。</w:t>
            </w:r>
          </w:p>
          <w:p w14:paraId="143A9F68">
            <w:pPr>
              <w:spacing w:line="440" w:lineRule="exact"/>
              <w:ind w:firstLine="480" w:firstLineChars="200"/>
              <w:rPr>
                <w:rFonts w:eastAsiaTheme="minorEastAsia"/>
                <w:sz w:val="24"/>
                <w:szCs w:val="24"/>
              </w:rPr>
            </w:pPr>
            <w:r>
              <w:rPr>
                <w:rFonts w:eastAsiaTheme="minorEastAsia"/>
                <w:sz w:val="24"/>
                <w:szCs w:val="24"/>
              </w:rPr>
              <w:t>2020</w:t>
            </w:r>
            <w:r>
              <w:rPr>
                <w:rFonts w:hAnsiTheme="minorEastAsia" w:eastAsiaTheme="minorEastAsia"/>
                <w:sz w:val="24"/>
                <w:szCs w:val="24"/>
              </w:rPr>
              <w:t>年规划用地范围内</w:t>
            </w:r>
          </w:p>
          <w:p w14:paraId="25D8DD78">
            <w:pPr>
              <w:spacing w:line="440" w:lineRule="exact"/>
              <w:ind w:firstLine="480" w:firstLineChars="200"/>
              <w:rPr>
                <w:rFonts w:eastAsiaTheme="minorEastAsia"/>
                <w:sz w:val="24"/>
                <w:szCs w:val="24"/>
              </w:rPr>
            </w:pPr>
            <w:r>
              <w:rPr>
                <w:rFonts w:hAnsiTheme="minorEastAsia" w:eastAsiaTheme="minorEastAsia"/>
                <w:sz w:val="24"/>
                <w:szCs w:val="24"/>
              </w:rPr>
              <w:t>①行政办公用地</w:t>
            </w:r>
            <w:r>
              <w:rPr>
                <w:rFonts w:eastAsiaTheme="minorEastAsia"/>
                <w:sz w:val="24"/>
                <w:szCs w:val="24"/>
              </w:rPr>
              <w:t>31.93</w:t>
            </w:r>
            <w:r>
              <w:rPr>
                <w:rFonts w:hAnsiTheme="minorEastAsia" w:eastAsiaTheme="minorEastAsia"/>
                <w:sz w:val="24"/>
                <w:szCs w:val="24"/>
              </w:rPr>
              <w:t>公顷，占城市建设总用地的</w:t>
            </w:r>
            <w:r>
              <w:rPr>
                <w:rFonts w:eastAsiaTheme="minorEastAsia"/>
                <w:sz w:val="24"/>
                <w:szCs w:val="24"/>
              </w:rPr>
              <w:t>1.19%</w:t>
            </w:r>
            <w:r>
              <w:rPr>
                <w:rFonts w:hAnsiTheme="minorEastAsia" w:eastAsiaTheme="minorEastAsia"/>
                <w:sz w:val="24"/>
                <w:szCs w:val="24"/>
              </w:rPr>
              <w:t>，人均建设面积</w:t>
            </w:r>
            <w:r>
              <w:rPr>
                <w:rFonts w:eastAsiaTheme="minorEastAsia"/>
                <w:sz w:val="24"/>
                <w:szCs w:val="24"/>
              </w:rPr>
              <w:t>2.0</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27F6FD2C">
            <w:pPr>
              <w:spacing w:line="440" w:lineRule="exact"/>
              <w:ind w:firstLine="480" w:firstLineChars="200"/>
              <w:rPr>
                <w:rFonts w:eastAsiaTheme="minorEastAsia"/>
                <w:sz w:val="24"/>
                <w:szCs w:val="24"/>
              </w:rPr>
            </w:pPr>
            <w:r>
              <w:rPr>
                <w:rFonts w:hAnsiTheme="minorEastAsia" w:eastAsiaTheme="minorEastAsia"/>
                <w:sz w:val="24"/>
                <w:szCs w:val="24"/>
              </w:rPr>
              <w:t>②商业金融业用地</w:t>
            </w:r>
            <w:r>
              <w:rPr>
                <w:rFonts w:eastAsiaTheme="minorEastAsia"/>
                <w:sz w:val="24"/>
                <w:szCs w:val="24"/>
              </w:rPr>
              <w:t>155.52</w:t>
            </w:r>
            <w:r>
              <w:rPr>
                <w:rFonts w:hAnsiTheme="minorEastAsia" w:eastAsiaTheme="minorEastAsia"/>
                <w:sz w:val="24"/>
                <w:szCs w:val="24"/>
              </w:rPr>
              <w:t>公顷，占城市建设总用地</w:t>
            </w:r>
            <w:r>
              <w:rPr>
                <w:rFonts w:eastAsiaTheme="minorEastAsia"/>
                <w:sz w:val="24"/>
                <w:szCs w:val="24"/>
              </w:rPr>
              <w:t>5.81%</w:t>
            </w:r>
            <w:r>
              <w:rPr>
                <w:rFonts w:hAnsiTheme="minorEastAsia" w:eastAsiaTheme="minorEastAsia"/>
                <w:sz w:val="24"/>
                <w:szCs w:val="24"/>
              </w:rPr>
              <w:t>，人均</w:t>
            </w:r>
            <w:r>
              <w:rPr>
                <w:rFonts w:eastAsiaTheme="minorEastAsia"/>
                <w:sz w:val="24"/>
                <w:szCs w:val="24"/>
              </w:rPr>
              <w:t>9.72</w:t>
            </w:r>
            <w:r>
              <w:rPr>
                <w:rFonts w:hint="eastAsia" w:hAnsiTheme="minorEastAsia" w:eastAsiaTheme="minorEastAsia"/>
                <w:sz w:val="24"/>
                <w:szCs w:val="24"/>
              </w:rPr>
              <w:t>m</w:t>
            </w:r>
            <w:r>
              <w:rPr>
                <w:rFonts w:hint="eastAsia" w:hAnsiTheme="minorEastAsia" w:eastAsiaTheme="minorEastAsia"/>
                <w:sz w:val="24"/>
                <w:szCs w:val="24"/>
                <w:vertAlign w:val="superscript"/>
              </w:rPr>
              <w:t>2</w:t>
            </w:r>
            <w:r>
              <w:rPr>
                <w:rFonts w:hAnsiTheme="minorEastAsia" w:eastAsiaTheme="minorEastAsia"/>
                <w:sz w:val="24"/>
                <w:szCs w:val="24"/>
              </w:rPr>
              <w:t>。</w:t>
            </w:r>
          </w:p>
          <w:p w14:paraId="01FA0EDE">
            <w:pPr>
              <w:spacing w:line="440" w:lineRule="exact"/>
              <w:ind w:firstLine="480" w:firstLineChars="200"/>
              <w:rPr>
                <w:rFonts w:eastAsiaTheme="minorEastAsia"/>
                <w:sz w:val="24"/>
                <w:szCs w:val="24"/>
              </w:rPr>
            </w:pPr>
            <w:r>
              <w:rPr>
                <w:rFonts w:hAnsiTheme="minorEastAsia" w:eastAsiaTheme="minorEastAsia"/>
                <w:sz w:val="24"/>
                <w:szCs w:val="24"/>
              </w:rPr>
              <w:t>③文化娱乐用地</w:t>
            </w:r>
            <w:r>
              <w:rPr>
                <w:rFonts w:eastAsiaTheme="minorEastAsia"/>
                <w:sz w:val="24"/>
                <w:szCs w:val="24"/>
              </w:rPr>
              <w:t>13.51</w:t>
            </w:r>
            <w:r>
              <w:rPr>
                <w:rFonts w:hAnsiTheme="minorEastAsia" w:eastAsiaTheme="minorEastAsia"/>
                <w:sz w:val="24"/>
                <w:szCs w:val="24"/>
              </w:rPr>
              <w:t>公顷，占城市建设总用地的</w:t>
            </w:r>
            <w:r>
              <w:rPr>
                <w:rFonts w:eastAsiaTheme="minorEastAsia"/>
                <w:sz w:val="24"/>
                <w:szCs w:val="24"/>
              </w:rPr>
              <w:t>0.5%</w:t>
            </w:r>
            <w:r>
              <w:rPr>
                <w:rFonts w:hAnsiTheme="minorEastAsia" w:eastAsiaTheme="minorEastAsia"/>
                <w:sz w:val="24"/>
                <w:szCs w:val="24"/>
              </w:rPr>
              <w:t>，人均</w:t>
            </w:r>
            <w:r>
              <w:rPr>
                <w:rFonts w:eastAsiaTheme="minorEastAsia"/>
                <w:sz w:val="24"/>
                <w:szCs w:val="24"/>
              </w:rPr>
              <w:t>0.84</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534EE67F">
            <w:pPr>
              <w:spacing w:line="440" w:lineRule="exact"/>
              <w:ind w:firstLine="480" w:firstLineChars="200"/>
              <w:rPr>
                <w:rFonts w:eastAsiaTheme="minorEastAsia"/>
                <w:sz w:val="24"/>
                <w:szCs w:val="24"/>
              </w:rPr>
            </w:pPr>
            <w:r>
              <w:rPr>
                <w:rFonts w:hAnsiTheme="minorEastAsia" w:eastAsiaTheme="minorEastAsia"/>
                <w:sz w:val="24"/>
                <w:szCs w:val="24"/>
              </w:rPr>
              <w:t>④体育用地</w:t>
            </w:r>
            <w:r>
              <w:rPr>
                <w:rFonts w:eastAsiaTheme="minorEastAsia"/>
                <w:sz w:val="24"/>
                <w:szCs w:val="24"/>
              </w:rPr>
              <w:t>6.19</w:t>
            </w:r>
            <w:r>
              <w:rPr>
                <w:rFonts w:hAnsiTheme="minorEastAsia" w:eastAsiaTheme="minorEastAsia"/>
                <w:sz w:val="24"/>
                <w:szCs w:val="24"/>
              </w:rPr>
              <w:t>公顷，占城市建设总用地的</w:t>
            </w:r>
            <w:r>
              <w:rPr>
                <w:rFonts w:eastAsiaTheme="minorEastAsia"/>
                <w:sz w:val="24"/>
                <w:szCs w:val="24"/>
              </w:rPr>
              <w:t>0.23%</w:t>
            </w:r>
            <w:r>
              <w:rPr>
                <w:rFonts w:hAnsiTheme="minorEastAsia" w:eastAsiaTheme="minorEastAsia"/>
                <w:sz w:val="24"/>
                <w:szCs w:val="24"/>
              </w:rPr>
              <w:t>，人均</w:t>
            </w:r>
            <w:r>
              <w:rPr>
                <w:rFonts w:eastAsiaTheme="minorEastAsia"/>
                <w:sz w:val="24"/>
                <w:szCs w:val="24"/>
              </w:rPr>
              <w:t>0.39</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5133AD5F">
            <w:pPr>
              <w:spacing w:line="440" w:lineRule="exact"/>
              <w:ind w:firstLine="480" w:firstLineChars="200"/>
              <w:rPr>
                <w:rFonts w:eastAsiaTheme="minorEastAsia"/>
                <w:sz w:val="24"/>
                <w:szCs w:val="24"/>
              </w:rPr>
            </w:pPr>
            <w:r>
              <w:rPr>
                <w:rFonts w:hAnsiTheme="minorEastAsia" w:eastAsiaTheme="minorEastAsia"/>
                <w:sz w:val="24"/>
                <w:szCs w:val="24"/>
              </w:rPr>
              <w:t>⑤医疗卫生用地</w:t>
            </w:r>
            <w:r>
              <w:rPr>
                <w:rFonts w:eastAsiaTheme="minorEastAsia"/>
                <w:sz w:val="24"/>
                <w:szCs w:val="24"/>
              </w:rPr>
              <w:t>8.62</w:t>
            </w:r>
            <w:r>
              <w:rPr>
                <w:rFonts w:hAnsiTheme="minorEastAsia" w:eastAsiaTheme="minorEastAsia"/>
                <w:sz w:val="24"/>
                <w:szCs w:val="24"/>
              </w:rPr>
              <w:t>公顷，占城市建设总用地的</w:t>
            </w:r>
            <w:r>
              <w:rPr>
                <w:rFonts w:eastAsiaTheme="minorEastAsia"/>
                <w:sz w:val="24"/>
                <w:szCs w:val="24"/>
              </w:rPr>
              <w:t>0.32%</w:t>
            </w:r>
            <w:r>
              <w:rPr>
                <w:rFonts w:hAnsiTheme="minorEastAsia" w:eastAsiaTheme="minorEastAsia"/>
                <w:sz w:val="24"/>
                <w:szCs w:val="24"/>
              </w:rPr>
              <w:t>，人均</w:t>
            </w:r>
            <w:r>
              <w:rPr>
                <w:rFonts w:eastAsiaTheme="minorEastAsia"/>
                <w:sz w:val="24"/>
                <w:szCs w:val="24"/>
              </w:rPr>
              <w:t>0.54</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3819E6FB">
            <w:pPr>
              <w:spacing w:line="440" w:lineRule="exact"/>
              <w:ind w:firstLine="480" w:firstLineChars="200"/>
              <w:rPr>
                <w:rFonts w:eastAsiaTheme="minorEastAsia"/>
                <w:sz w:val="24"/>
                <w:szCs w:val="24"/>
              </w:rPr>
            </w:pPr>
            <w:r>
              <w:rPr>
                <w:rFonts w:hAnsiTheme="minorEastAsia" w:eastAsiaTheme="minorEastAsia"/>
                <w:sz w:val="24"/>
                <w:szCs w:val="24"/>
              </w:rPr>
              <w:t>⑥教育科研用地</w:t>
            </w:r>
            <w:r>
              <w:rPr>
                <w:rFonts w:eastAsiaTheme="minorEastAsia"/>
                <w:sz w:val="24"/>
                <w:szCs w:val="24"/>
              </w:rPr>
              <w:t>87.97</w:t>
            </w:r>
            <w:r>
              <w:rPr>
                <w:rFonts w:hAnsiTheme="minorEastAsia" w:eastAsiaTheme="minorEastAsia"/>
                <w:sz w:val="24"/>
                <w:szCs w:val="24"/>
              </w:rPr>
              <w:t>公顷，占城市建设总用地的</w:t>
            </w:r>
            <w:r>
              <w:rPr>
                <w:rFonts w:eastAsiaTheme="minorEastAsia"/>
                <w:sz w:val="24"/>
                <w:szCs w:val="24"/>
              </w:rPr>
              <w:t>3.28%</w:t>
            </w:r>
            <w:r>
              <w:rPr>
                <w:rFonts w:hAnsiTheme="minorEastAsia" w:eastAsiaTheme="minorEastAsia"/>
                <w:sz w:val="24"/>
                <w:szCs w:val="24"/>
              </w:rPr>
              <w:t>，人均</w:t>
            </w:r>
            <w:r>
              <w:rPr>
                <w:rFonts w:eastAsiaTheme="minorEastAsia"/>
                <w:sz w:val="24"/>
                <w:szCs w:val="24"/>
              </w:rPr>
              <w:t>5.50</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7045D9B8">
            <w:pPr>
              <w:spacing w:line="440" w:lineRule="exact"/>
              <w:ind w:firstLine="480" w:firstLineChars="200"/>
              <w:rPr>
                <w:rFonts w:eastAsiaTheme="minorEastAsia"/>
                <w:sz w:val="24"/>
                <w:szCs w:val="24"/>
              </w:rPr>
            </w:pPr>
            <w:r>
              <w:rPr>
                <w:rFonts w:hAnsiTheme="minorEastAsia" w:eastAsiaTheme="minorEastAsia"/>
                <w:sz w:val="24"/>
                <w:szCs w:val="24"/>
              </w:rPr>
              <w:t>⑦社会福利设施用地</w:t>
            </w:r>
            <w:r>
              <w:rPr>
                <w:rFonts w:eastAsiaTheme="minorEastAsia"/>
                <w:sz w:val="24"/>
                <w:szCs w:val="24"/>
              </w:rPr>
              <w:t>7.65</w:t>
            </w:r>
            <w:r>
              <w:rPr>
                <w:rFonts w:hAnsiTheme="minorEastAsia" w:eastAsiaTheme="minorEastAsia"/>
                <w:sz w:val="24"/>
                <w:szCs w:val="24"/>
              </w:rPr>
              <w:t>公顷，占城市建设总用地的</w:t>
            </w:r>
            <w:r>
              <w:rPr>
                <w:rFonts w:eastAsiaTheme="minorEastAsia"/>
                <w:sz w:val="24"/>
                <w:szCs w:val="24"/>
              </w:rPr>
              <w:t>0.29%</w:t>
            </w:r>
            <w:r>
              <w:rPr>
                <w:rFonts w:hAnsiTheme="minorEastAsia" w:eastAsiaTheme="minorEastAsia"/>
                <w:sz w:val="24"/>
                <w:szCs w:val="24"/>
              </w:rPr>
              <w:t>，人均</w:t>
            </w:r>
            <w:r>
              <w:rPr>
                <w:rFonts w:eastAsiaTheme="minorEastAsia"/>
                <w:sz w:val="24"/>
                <w:szCs w:val="24"/>
              </w:rPr>
              <w:t>0.48</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4AE1C7D4">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二</w:t>
            </w:r>
            <w:r>
              <w:rPr>
                <w:rFonts w:eastAsiaTheme="minorEastAsia"/>
                <w:sz w:val="24"/>
                <w:szCs w:val="24"/>
              </w:rPr>
              <w:t>)</w:t>
            </w:r>
            <w:r>
              <w:rPr>
                <w:rFonts w:hAnsiTheme="minorEastAsia" w:eastAsiaTheme="minorEastAsia"/>
                <w:sz w:val="24"/>
                <w:szCs w:val="24"/>
              </w:rPr>
              <w:t>住房保障与居住用地规划</w:t>
            </w:r>
          </w:p>
          <w:p w14:paraId="6FC0D3D7">
            <w:pPr>
              <w:spacing w:line="440" w:lineRule="exact"/>
              <w:ind w:firstLine="480" w:firstLineChars="200"/>
              <w:rPr>
                <w:rFonts w:eastAsiaTheme="minorEastAsia"/>
                <w:sz w:val="24"/>
                <w:szCs w:val="24"/>
              </w:rPr>
            </w:pPr>
            <w:r>
              <w:rPr>
                <w:rFonts w:hAnsiTheme="minorEastAsia" w:eastAsiaTheme="minorEastAsia"/>
                <w:sz w:val="24"/>
                <w:szCs w:val="24"/>
              </w:rPr>
              <w:t>居住用地布局结构为两个主要居住组团。开发居住用地时应以满足高新区自身</w:t>
            </w:r>
            <w:r>
              <w:rPr>
                <w:rFonts w:eastAsiaTheme="minorEastAsia"/>
                <w:sz w:val="24"/>
                <w:szCs w:val="24"/>
              </w:rPr>
              <w:t>"</w:t>
            </w:r>
            <w:r>
              <w:rPr>
                <w:rFonts w:hAnsiTheme="minorEastAsia" w:eastAsiaTheme="minorEastAsia"/>
                <w:sz w:val="24"/>
                <w:szCs w:val="24"/>
              </w:rPr>
              <w:t>职住平衡</w:t>
            </w:r>
            <w:r>
              <w:rPr>
                <w:rFonts w:eastAsiaTheme="minorEastAsia"/>
                <w:sz w:val="24"/>
                <w:szCs w:val="24"/>
              </w:rPr>
              <w:t>"</w:t>
            </w:r>
            <w:r>
              <w:rPr>
                <w:rFonts w:hAnsiTheme="minorEastAsia" w:eastAsiaTheme="minorEastAsia"/>
                <w:sz w:val="24"/>
                <w:szCs w:val="24"/>
              </w:rPr>
              <w:t>需求和村庄改造安置需求为主要目标。北区开发居住用地时应以建设设施完善、环境优美、的现代化居住小区和居住区为目标。南区现状居住用地通过综合改造，逐步改善其居住环境。</w:t>
            </w:r>
          </w:p>
          <w:p w14:paraId="1F2D4789">
            <w:pPr>
              <w:spacing w:line="440" w:lineRule="exact"/>
              <w:ind w:firstLine="480" w:firstLineChars="200"/>
              <w:rPr>
                <w:rFonts w:eastAsiaTheme="minorEastAsia"/>
                <w:sz w:val="24"/>
                <w:szCs w:val="24"/>
              </w:rPr>
            </w:pPr>
            <w:r>
              <w:rPr>
                <w:rFonts w:hAnsiTheme="minorEastAsia" w:eastAsiaTheme="minorEastAsia"/>
                <w:sz w:val="24"/>
                <w:szCs w:val="24"/>
              </w:rPr>
              <w:t>规划至</w:t>
            </w:r>
            <w:r>
              <w:rPr>
                <w:rFonts w:eastAsiaTheme="minorEastAsia"/>
                <w:sz w:val="24"/>
                <w:szCs w:val="24"/>
              </w:rPr>
              <w:t>2020</w:t>
            </w:r>
            <w:r>
              <w:rPr>
                <w:rFonts w:hAnsiTheme="minorEastAsia" w:eastAsiaTheme="minorEastAsia"/>
                <w:sz w:val="24"/>
                <w:szCs w:val="24"/>
              </w:rPr>
              <w:t>年，规划用地范围内居住用地</w:t>
            </w:r>
            <w:r>
              <w:rPr>
                <w:rFonts w:eastAsiaTheme="minorEastAsia"/>
                <w:sz w:val="24"/>
                <w:szCs w:val="24"/>
              </w:rPr>
              <w:t>572.08</w:t>
            </w:r>
            <w:r>
              <w:rPr>
                <w:rFonts w:hAnsiTheme="minorEastAsia" w:eastAsiaTheme="minorEastAsia"/>
                <w:sz w:val="24"/>
                <w:szCs w:val="24"/>
              </w:rPr>
              <w:t>公顷，占城市建设总用地的</w:t>
            </w:r>
            <w:r>
              <w:rPr>
                <w:rFonts w:eastAsiaTheme="minorEastAsia"/>
                <w:sz w:val="24"/>
                <w:szCs w:val="24"/>
              </w:rPr>
              <w:t>21.35%</w:t>
            </w:r>
            <w:r>
              <w:rPr>
                <w:rFonts w:hAnsiTheme="minorEastAsia" w:eastAsiaTheme="minorEastAsia"/>
                <w:sz w:val="24"/>
                <w:szCs w:val="24"/>
              </w:rPr>
              <w:t>，人均</w:t>
            </w:r>
            <w:r>
              <w:rPr>
                <w:rFonts w:eastAsiaTheme="minorEastAsia"/>
                <w:sz w:val="24"/>
                <w:szCs w:val="24"/>
              </w:rPr>
              <w:t>35.75</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69C19D6A">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三</w:t>
            </w:r>
            <w:r>
              <w:rPr>
                <w:rFonts w:eastAsiaTheme="minorEastAsia"/>
                <w:sz w:val="24"/>
                <w:szCs w:val="24"/>
              </w:rPr>
              <w:t>)</w:t>
            </w:r>
            <w:r>
              <w:rPr>
                <w:rFonts w:hAnsiTheme="minorEastAsia" w:eastAsiaTheme="minorEastAsia"/>
                <w:sz w:val="24"/>
                <w:szCs w:val="24"/>
              </w:rPr>
              <w:t>工业及仓储用地规划</w:t>
            </w:r>
          </w:p>
          <w:p w14:paraId="7AB31074">
            <w:pPr>
              <w:spacing w:line="440" w:lineRule="exact"/>
              <w:ind w:firstLine="480" w:firstLineChars="200"/>
              <w:rPr>
                <w:rFonts w:eastAsiaTheme="minorEastAsia"/>
                <w:sz w:val="24"/>
                <w:szCs w:val="24"/>
              </w:rPr>
            </w:pPr>
            <w:r>
              <w:rPr>
                <w:rFonts w:hAnsiTheme="minorEastAsia" w:eastAsiaTheme="minorEastAsia"/>
                <w:sz w:val="24"/>
                <w:szCs w:val="24"/>
              </w:rPr>
              <w:t>①高新区的工业用地，集中布置在高新区北部，并以大庆道为界，形成五大组团。大庆道以南地区，以现状产业为基础，已形成了</w:t>
            </w:r>
            <w:r>
              <w:rPr>
                <w:rFonts w:eastAsiaTheme="minorEastAsia"/>
                <w:sz w:val="24"/>
                <w:szCs w:val="24"/>
              </w:rPr>
              <w:t xml:space="preserve"> "</w:t>
            </w:r>
            <w:r>
              <w:rPr>
                <w:rFonts w:hAnsiTheme="minorEastAsia" w:eastAsiaTheme="minorEastAsia"/>
                <w:sz w:val="24"/>
                <w:szCs w:val="24"/>
              </w:rPr>
              <w:t>一园两基地</w:t>
            </w:r>
            <w:r>
              <w:rPr>
                <w:rFonts w:eastAsiaTheme="minorEastAsia"/>
                <w:sz w:val="24"/>
                <w:szCs w:val="24"/>
              </w:rPr>
              <w:t>"</w:t>
            </w:r>
            <w:r>
              <w:rPr>
                <w:rFonts w:hAnsiTheme="minorEastAsia" w:eastAsiaTheme="minorEastAsia"/>
                <w:sz w:val="24"/>
                <w:szCs w:val="24"/>
              </w:rPr>
              <w:t>的格局。其中一园为日资工业园，是河北省日资企业最集中的区域；两基地为焊接产业基地、汽车零部件产业基地。</w:t>
            </w:r>
          </w:p>
          <w:p w14:paraId="0A4E74CE">
            <w:pPr>
              <w:spacing w:line="440" w:lineRule="exact"/>
              <w:ind w:firstLine="480" w:firstLineChars="200"/>
              <w:rPr>
                <w:rFonts w:eastAsiaTheme="minorEastAsia"/>
                <w:sz w:val="24"/>
                <w:szCs w:val="24"/>
              </w:rPr>
            </w:pPr>
            <w:r>
              <w:rPr>
                <w:rFonts w:hAnsiTheme="minorEastAsia" w:eastAsiaTheme="minorEastAsia"/>
                <w:sz w:val="24"/>
                <w:szCs w:val="24"/>
              </w:rPr>
              <w:t>大庆道以北地区，以</w:t>
            </w:r>
            <w:r>
              <w:rPr>
                <w:rFonts w:eastAsiaTheme="minorEastAsia"/>
                <w:sz w:val="24"/>
                <w:szCs w:val="24"/>
              </w:rPr>
              <w:t>"3353"</w:t>
            </w:r>
            <w:r>
              <w:rPr>
                <w:rFonts w:hAnsiTheme="minorEastAsia" w:eastAsiaTheme="minorEastAsia"/>
                <w:sz w:val="24"/>
                <w:szCs w:val="24"/>
              </w:rPr>
              <w:t>产业创新发展工程为发展导向，集中布置主导产业，形成规模效应。</w:t>
            </w:r>
          </w:p>
          <w:p w14:paraId="718CF7D2">
            <w:pPr>
              <w:spacing w:line="440" w:lineRule="exact"/>
              <w:ind w:firstLine="480" w:firstLineChars="200"/>
              <w:rPr>
                <w:rFonts w:eastAsiaTheme="minorEastAsia"/>
                <w:sz w:val="24"/>
                <w:szCs w:val="24"/>
              </w:rPr>
            </w:pPr>
            <w:r>
              <w:rPr>
                <w:rFonts w:hAnsiTheme="minorEastAsia" w:eastAsiaTheme="minorEastAsia"/>
                <w:sz w:val="24"/>
                <w:szCs w:val="24"/>
              </w:rPr>
              <w:t>规划至</w:t>
            </w:r>
            <w:r>
              <w:rPr>
                <w:rFonts w:eastAsiaTheme="minorEastAsia"/>
                <w:sz w:val="24"/>
                <w:szCs w:val="24"/>
              </w:rPr>
              <w:t>2020</w:t>
            </w:r>
            <w:r>
              <w:rPr>
                <w:rFonts w:hAnsiTheme="minorEastAsia" w:eastAsiaTheme="minorEastAsia"/>
                <w:sz w:val="24"/>
                <w:szCs w:val="24"/>
              </w:rPr>
              <w:t>年，高新区规划控制范围内工业用地</w:t>
            </w:r>
            <w:r>
              <w:rPr>
                <w:rFonts w:eastAsiaTheme="minorEastAsia"/>
                <w:sz w:val="24"/>
                <w:szCs w:val="24"/>
              </w:rPr>
              <w:t>865.08</w:t>
            </w:r>
            <w:r>
              <w:rPr>
                <w:rFonts w:hAnsiTheme="minorEastAsia" w:eastAsiaTheme="minorEastAsia"/>
                <w:sz w:val="24"/>
                <w:szCs w:val="24"/>
              </w:rPr>
              <w:t>公顷，占城市建设总用地的</w:t>
            </w:r>
            <w:r>
              <w:rPr>
                <w:rFonts w:eastAsiaTheme="minorEastAsia"/>
                <w:sz w:val="24"/>
                <w:szCs w:val="24"/>
              </w:rPr>
              <w:t>32.29%</w:t>
            </w:r>
            <w:r>
              <w:rPr>
                <w:rFonts w:hAnsiTheme="minorEastAsia" w:eastAsiaTheme="minorEastAsia"/>
                <w:sz w:val="24"/>
                <w:szCs w:val="24"/>
              </w:rPr>
              <w:t>，人均</w:t>
            </w:r>
            <w:r>
              <w:rPr>
                <w:rFonts w:eastAsiaTheme="minorEastAsia"/>
                <w:sz w:val="24"/>
                <w:szCs w:val="24"/>
              </w:rPr>
              <w:t>54.07</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13CFD0EC">
            <w:pPr>
              <w:spacing w:line="440" w:lineRule="exact"/>
              <w:ind w:firstLine="480" w:firstLineChars="200"/>
              <w:rPr>
                <w:rFonts w:eastAsiaTheme="minorEastAsia"/>
                <w:sz w:val="24"/>
                <w:szCs w:val="24"/>
              </w:rPr>
            </w:pPr>
            <w:r>
              <w:rPr>
                <w:rFonts w:hAnsiTheme="minorEastAsia" w:eastAsiaTheme="minorEastAsia"/>
                <w:sz w:val="24"/>
                <w:szCs w:val="24"/>
              </w:rPr>
              <w:t>②结合唐山北部外环，在北部建设综合性物流园区。规划至</w:t>
            </w:r>
            <w:r>
              <w:rPr>
                <w:rFonts w:eastAsiaTheme="minorEastAsia"/>
                <w:sz w:val="24"/>
                <w:szCs w:val="24"/>
              </w:rPr>
              <w:t>2020</w:t>
            </w:r>
            <w:r>
              <w:rPr>
                <w:rFonts w:hAnsiTheme="minorEastAsia" w:eastAsiaTheme="minorEastAsia"/>
                <w:sz w:val="24"/>
                <w:szCs w:val="24"/>
              </w:rPr>
              <w:t>年，规划用地范围内仓储用地</w:t>
            </w:r>
            <w:r>
              <w:rPr>
                <w:rFonts w:eastAsiaTheme="minorEastAsia"/>
                <w:sz w:val="24"/>
                <w:szCs w:val="24"/>
              </w:rPr>
              <w:t>56.44</w:t>
            </w:r>
            <w:r>
              <w:rPr>
                <w:rFonts w:hAnsiTheme="minorEastAsia" w:eastAsiaTheme="minorEastAsia"/>
                <w:sz w:val="24"/>
                <w:szCs w:val="24"/>
              </w:rPr>
              <w:t>公顷，占城市建设总用地的</w:t>
            </w:r>
            <w:r>
              <w:rPr>
                <w:rFonts w:eastAsiaTheme="minorEastAsia"/>
                <w:sz w:val="24"/>
                <w:szCs w:val="24"/>
              </w:rPr>
              <w:t>2.11%</w:t>
            </w:r>
            <w:r>
              <w:rPr>
                <w:rFonts w:hAnsiTheme="minorEastAsia" w:eastAsiaTheme="minorEastAsia"/>
                <w:sz w:val="24"/>
                <w:szCs w:val="24"/>
              </w:rPr>
              <w:t>，人均</w:t>
            </w:r>
            <w:r>
              <w:rPr>
                <w:rFonts w:eastAsiaTheme="minorEastAsia"/>
                <w:sz w:val="24"/>
                <w:szCs w:val="24"/>
              </w:rPr>
              <w:t>3.53</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452B8224">
            <w:pPr>
              <w:spacing w:line="440" w:lineRule="exact"/>
              <w:ind w:firstLine="480" w:firstLineChars="200"/>
              <w:rPr>
                <w:rFonts w:eastAsiaTheme="minorEastAsia"/>
                <w:sz w:val="24"/>
                <w:szCs w:val="24"/>
              </w:rPr>
            </w:pPr>
            <w:r>
              <w:rPr>
                <w:rFonts w:eastAsiaTheme="minorEastAsia"/>
                <w:sz w:val="24"/>
                <w:szCs w:val="24"/>
              </w:rPr>
              <w:t>(</w:t>
            </w:r>
            <w:r>
              <w:rPr>
                <w:rFonts w:hAnsiTheme="minorEastAsia" w:eastAsiaTheme="minorEastAsia"/>
                <w:sz w:val="24"/>
                <w:szCs w:val="24"/>
              </w:rPr>
              <w:t>四</w:t>
            </w:r>
            <w:r>
              <w:rPr>
                <w:rFonts w:eastAsiaTheme="minorEastAsia"/>
                <w:sz w:val="24"/>
                <w:szCs w:val="24"/>
              </w:rPr>
              <w:t>)</w:t>
            </w:r>
            <w:r>
              <w:rPr>
                <w:rFonts w:hAnsiTheme="minorEastAsia" w:eastAsiaTheme="minorEastAsia"/>
                <w:sz w:val="24"/>
                <w:szCs w:val="24"/>
              </w:rPr>
              <w:t>绿地及景观系统规划</w:t>
            </w:r>
          </w:p>
          <w:p w14:paraId="18F92E39">
            <w:pPr>
              <w:spacing w:line="440" w:lineRule="exact"/>
              <w:ind w:firstLine="480" w:firstLineChars="200"/>
              <w:rPr>
                <w:rFonts w:eastAsiaTheme="minorEastAsia"/>
                <w:sz w:val="24"/>
                <w:szCs w:val="24"/>
              </w:rPr>
            </w:pPr>
            <w:r>
              <w:rPr>
                <w:rFonts w:hAnsiTheme="minorEastAsia" w:eastAsiaTheme="minorEastAsia"/>
                <w:sz w:val="24"/>
                <w:szCs w:val="24"/>
              </w:rPr>
              <w:t>规划构建</w:t>
            </w:r>
            <w:r>
              <w:rPr>
                <w:rFonts w:eastAsiaTheme="minorEastAsia"/>
                <w:sz w:val="24"/>
                <w:szCs w:val="24"/>
              </w:rPr>
              <w:t>"</w:t>
            </w:r>
            <w:r>
              <w:rPr>
                <w:rFonts w:hAnsiTheme="minorEastAsia" w:eastAsiaTheme="minorEastAsia"/>
                <w:sz w:val="24"/>
                <w:szCs w:val="24"/>
              </w:rPr>
              <w:t>一环一轴两廊两心多节点</w:t>
            </w:r>
            <w:r>
              <w:rPr>
                <w:rFonts w:eastAsiaTheme="minorEastAsia"/>
                <w:sz w:val="24"/>
                <w:szCs w:val="24"/>
              </w:rPr>
              <w:t>"</w:t>
            </w:r>
            <w:r>
              <w:rPr>
                <w:rFonts w:hAnsiTheme="minorEastAsia" w:eastAsiaTheme="minorEastAsia"/>
                <w:sz w:val="24"/>
                <w:szCs w:val="24"/>
              </w:rPr>
              <w:t>的绿地系统结构。</w:t>
            </w:r>
          </w:p>
          <w:p w14:paraId="0DE5F113">
            <w:pPr>
              <w:spacing w:line="440" w:lineRule="exact"/>
              <w:ind w:firstLine="480" w:firstLineChars="200"/>
              <w:rPr>
                <w:rFonts w:eastAsiaTheme="minorEastAsia"/>
                <w:sz w:val="24"/>
                <w:szCs w:val="24"/>
              </w:rPr>
            </w:pPr>
            <w:r>
              <w:rPr>
                <w:rFonts w:hAnsiTheme="minorEastAsia" w:eastAsiaTheme="minorEastAsia"/>
                <w:sz w:val="24"/>
                <w:szCs w:val="24"/>
              </w:rPr>
              <w:t>一环：即环城生态林带，依托铁路、公路防护绿地，进行生态、农业涵养，形成环城生态绿化隔离带，改善生态环境。</w:t>
            </w:r>
          </w:p>
          <w:p w14:paraId="5FF25857">
            <w:pPr>
              <w:spacing w:line="440" w:lineRule="exact"/>
              <w:ind w:firstLine="480" w:firstLineChars="200"/>
              <w:rPr>
                <w:rFonts w:eastAsiaTheme="minorEastAsia"/>
                <w:sz w:val="24"/>
                <w:szCs w:val="24"/>
              </w:rPr>
            </w:pPr>
            <w:r>
              <w:rPr>
                <w:rFonts w:hAnsiTheme="minorEastAsia" w:eastAsiaTheme="minorEastAsia"/>
                <w:sz w:val="24"/>
                <w:szCs w:val="24"/>
              </w:rPr>
              <w:t>一轴：即建设北路两侧各</w:t>
            </w:r>
            <w:r>
              <w:rPr>
                <w:rFonts w:eastAsiaTheme="minorEastAsia"/>
                <w:sz w:val="24"/>
                <w:szCs w:val="24"/>
              </w:rPr>
              <w:t>75</w:t>
            </w:r>
            <w:r>
              <w:rPr>
                <w:rFonts w:hAnsiTheme="minorEastAsia" w:eastAsiaTheme="minorEastAsia"/>
                <w:sz w:val="24"/>
                <w:szCs w:val="24"/>
              </w:rPr>
              <w:t>米绿化带，形成高新区南北贯穿的主要城市景观带。</w:t>
            </w:r>
          </w:p>
          <w:p w14:paraId="7AAA9927">
            <w:pPr>
              <w:spacing w:line="440" w:lineRule="exact"/>
              <w:ind w:firstLine="480" w:firstLineChars="200"/>
              <w:rPr>
                <w:rFonts w:eastAsiaTheme="minorEastAsia"/>
                <w:sz w:val="24"/>
                <w:szCs w:val="24"/>
              </w:rPr>
            </w:pPr>
            <w:r>
              <w:rPr>
                <w:rFonts w:hAnsiTheme="minorEastAsia" w:eastAsiaTheme="minorEastAsia"/>
                <w:sz w:val="24"/>
                <w:szCs w:val="24"/>
              </w:rPr>
              <w:t>两廊：沿李各庄河、京山铁路，形成两条绿化走廊。</w:t>
            </w:r>
          </w:p>
          <w:p w14:paraId="05026567">
            <w:pPr>
              <w:spacing w:line="440" w:lineRule="exact"/>
              <w:ind w:firstLine="480" w:firstLineChars="200"/>
              <w:rPr>
                <w:rFonts w:eastAsiaTheme="minorEastAsia"/>
                <w:sz w:val="24"/>
                <w:szCs w:val="24"/>
              </w:rPr>
            </w:pPr>
            <w:r>
              <w:rPr>
                <w:rFonts w:hAnsiTheme="minorEastAsia" w:eastAsiaTheme="minorEastAsia"/>
                <w:sz w:val="24"/>
                <w:szCs w:val="24"/>
              </w:rPr>
              <w:t>多节点：由多个居住区级绿地、产业组团绿地组成。</w:t>
            </w:r>
          </w:p>
          <w:p w14:paraId="2E0304D9">
            <w:pPr>
              <w:spacing w:line="440" w:lineRule="exact"/>
              <w:ind w:firstLine="480" w:firstLineChars="200"/>
              <w:rPr>
                <w:rFonts w:eastAsiaTheme="minorEastAsia"/>
                <w:sz w:val="24"/>
                <w:szCs w:val="24"/>
              </w:rPr>
            </w:pPr>
            <w:r>
              <w:rPr>
                <w:rFonts w:hAnsiTheme="minorEastAsia" w:eastAsiaTheme="minorEastAsia"/>
                <w:sz w:val="24"/>
                <w:szCs w:val="24"/>
              </w:rPr>
              <w:t>规划至</w:t>
            </w:r>
            <w:r>
              <w:rPr>
                <w:rFonts w:eastAsiaTheme="minorEastAsia"/>
                <w:sz w:val="24"/>
                <w:szCs w:val="24"/>
              </w:rPr>
              <w:t>2020</w:t>
            </w:r>
            <w:r>
              <w:rPr>
                <w:rFonts w:hAnsiTheme="minorEastAsia" w:eastAsiaTheme="minorEastAsia"/>
                <w:sz w:val="24"/>
                <w:szCs w:val="24"/>
              </w:rPr>
              <w:t>年，高新区区规划控制范围内绿地</w:t>
            </w:r>
            <w:r>
              <w:rPr>
                <w:rFonts w:eastAsiaTheme="minorEastAsia"/>
                <w:sz w:val="24"/>
                <w:szCs w:val="24"/>
              </w:rPr>
              <w:t>342.82</w:t>
            </w:r>
            <w:r>
              <w:rPr>
                <w:rFonts w:hAnsiTheme="minorEastAsia" w:eastAsiaTheme="minorEastAsia"/>
                <w:sz w:val="24"/>
                <w:szCs w:val="24"/>
              </w:rPr>
              <w:t>公顷，占城市建设总用地的</w:t>
            </w:r>
            <w:r>
              <w:rPr>
                <w:rFonts w:eastAsiaTheme="minorEastAsia"/>
                <w:sz w:val="24"/>
                <w:szCs w:val="24"/>
              </w:rPr>
              <w:t>12.8%</w:t>
            </w:r>
            <w:r>
              <w:rPr>
                <w:rFonts w:hAnsiTheme="minorEastAsia" w:eastAsiaTheme="minorEastAsia"/>
                <w:sz w:val="24"/>
                <w:szCs w:val="24"/>
              </w:rPr>
              <w:t>，人均</w:t>
            </w:r>
            <w:r>
              <w:rPr>
                <w:rFonts w:eastAsiaTheme="minorEastAsia"/>
                <w:sz w:val="24"/>
                <w:szCs w:val="24"/>
              </w:rPr>
              <w:t>21.43</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；公共绿地</w:t>
            </w:r>
            <w:r>
              <w:rPr>
                <w:rFonts w:eastAsiaTheme="minorEastAsia"/>
                <w:sz w:val="24"/>
                <w:szCs w:val="24"/>
              </w:rPr>
              <w:t>139.6</w:t>
            </w:r>
            <w:r>
              <w:rPr>
                <w:rFonts w:hAnsiTheme="minorEastAsia" w:eastAsiaTheme="minorEastAsia"/>
                <w:sz w:val="24"/>
                <w:szCs w:val="24"/>
              </w:rPr>
              <w:t>公顷，占城市建设总用地的</w:t>
            </w:r>
            <w:r>
              <w:rPr>
                <w:rFonts w:eastAsiaTheme="minorEastAsia"/>
                <w:sz w:val="24"/>
                <w:szCs w:val="24"/>
              </w:rPr>
              <w:t>5.21%</w:t>
            </w:r>
            <w:r>
              <w:rPr>
                <w:rFonts w:hAnsiTheme="minorEastAsia" w:eastAsiaTheme="minorEastAsia"/>
                <w:sz w:val="24"/>
                <w:szCs w:val="24"/>
              </w:rPr>
              <w:t>，人均</w:t>
            </w:r>
            <w:r>
              <w:rPr>
                <w:rFonts w:eastAsiaTheme="minorEastAsia"/>
                <w:sz w:val="24"/>
                <w:szCs w:val="24"/>
              </w:rPr>
              <w:t>8.72</w:t>
            </w:r>
            <w:r>
              <w:rPr>
                <w:rFonts w:hint="eastAsia" w:hAnsiTheme="minorEastAsia" w:eastAsiaTheme="minorEastAsia"/>
                <w:sz w:val="24"/>
                <w:szCs w:val="24"/>
              </w:rPr>
              <w:t xml:space="preserve"> m</w:t>
            </w:r>
            <w:r>
              <w:rPr>
                <w:rFonts w:hint="eastAsia" w:hAnsiTheme="minorEastAsia" w:eastAsiaTheme="minorEastAsia"/>
                <w:sz w:val="24"/>
                <w:szCs w:val="24"/>
                <w:vertAlign w:val="superscript"/>
              </w:rPr>
              <w:t>2</w:t>
            </w:r>
            <w:r>
              <w:rPr>
                <w:rFonts w:hAnsiTheme="minorEastAsia" w:eastAsiaTheme="minorEastAsia"/>
                <w:sz w:val="24"/>
                <w:szCs w:val="24"/>
              </w:rPr>
              <w:t>。</w:t>
            </w:r>
          </w:p>
          <w:p w14:paraId="653F5512">
            <w:pPr>
              <w:spacing w:line="440" w:lineRule="exact"/>
              <w:ind w:firstLine="482" w:firstLineChars="200"/>
              <w:rPr>
                <w:rFonts w:eastAsiaTheme="minorEastAsia"/>
                <w:b/>
                <w:sz w:val="24"/>
                <w:szCs w:val="24"/>
              </w:rPr>
            </w:pPr>
            <w:r>
              <w:rPr>
                <w:rFonts w:hAnsiTheme="minorEastAsia" w:eastAsiaTheme="minorEastAsia"/>
                <w:b/>
                <w:sz w:val="24"/>
                <w:szCs w:val="24"/>
              </w:rPr>
              <w:t>四、综合交通规划</w:t>
            </w:r>
          </w:p>
          <w:p w14:paraId="4D92339C">
            <w:pPr>
              <w:spacing w:line="440" w:lineRule="exact"/>
              <w:ind w:firstLine="480" w:firstLineChars="200"/>
              <w:rPr>
                <w:rFonts w:eastAsiaTheme="minorEastAsia"/>
                <w:sz w:val="24"/>
                <w:szCs w:val="24"/>
              </w:rPr>
            </w:pPr>
            <w:r>
              <w:rPr>
                <w:rFonts w:hAnsiTheme="minorEastAsia" w:eastAsiaTheme="minorEastAsia"/>
                <w:sz w:val="24"/>
                <w:szCs w:val="24"/>
              </w:rPr>
              <w:t>（一）、道路系统由快速路、主干道、次干道、支路构成。</w:t>
            </w:r>
          </w:p>
          <w:p w14:paraId="288703CD">
            <w:pPr>
              <w:spacing w:line="440" w:lineRule="exact"/>
              <w:ind w:firstLine="480" w:firstLineChars="200"/>
              <w:rPr>
                <w:rFonts w:eastAsiaTheme="minorEastAsia"/>
                <w:sz w:val="24"/>
                <w:szCs w:val="24"/>
              </w:rPr>
            </w:pPr>
            <w:r>
              <w:rPr>
                <w:rFonts w:hAnsiTheme="minorEastAsia" w:eastAsiaTheme="minorEastAsia"/>
                <w:sz w:val="24"/>
                <w:szCs w:val="24"/>
              </w:rPr>
              <w:t>（二）、快速路为北部外环，降低大庆道的道路等级，增强南区北区的联系。</w:t>
            </w:r>
          </w:p>
          <w:p w14:paraId="47386C2A">
            <w:pPr>
              <w:spacing w:line="440" w:lineRule="exact"/>
              <w:ind w:firstLine="480" w:firstLineChars="200"/>
              <w:rPr>
                <w:rFonts w:eastAsiaTheme="minorEastAsia"/>
                <w:sz w:val="24"/>
                <w:szCs w:val="24"/>
              </w:rPr>
            </w:pPr>
            <w:r>
              <w:rPr>
                <w:rFonts w:hAnsiTheme="minorEastAsia" w:eastAsiaTheme="minorEastAsia"/>
                <w:sz w:val="24"/>
                <w:szCs w:val="24"/>
              </w:rPr>
              <w:t>（三）、主干道系统呈</w:t>
            </w:r>
            <w:r>
              <w:rPr>
                <w:rFonts w:eastAsiaTheme="minorEastAsia"/>
                <w:sz w:val="24"/>
                <w:szCs w:val="24"/>
              </w:rPr>
              <w:t>"</w:t>
            </w:r>
            <w:r>
              <w:rPr>
                <w:rFonts w:hAnsiTheme="minorEastAsia" w:eastAsiaTheme="minorEastAsia"/>
                <w:sz w:val="24"/>
                <w:szCs w:val="24"/>
              </w:rPr>
              <w:t>五横两纵</w:t>
            </w:r>
            <w:r>
              <w:rPr>
                <w:rFonts w:eastAsiaTheme="minorEastAsia"/>
                <w:sz w:val="24"/>
                <w:szCs w:val="24"/>
              </w:rPr>
              <w:t>"</w:t>
            </w:r>
            <w:r>
              <w:rPr>
                <w:rFonts w:hAnsiTheme="minorEastAsia" w:eastAsiaTheme="minorEastAsia"/>
                <w:sz w:val="24"/>
                <w:szCs w:val="24"/>
              </w:rPr>
              <w:t>结构，</w:t>
            </w:r>
            <w:r>
              <w:rPr>
                <w:rFonts w:eastAsiaTheme="minorEastAsia"/>
                <w:sz w:val="24"/>
                <w:szCs w:val="24"/>
              </w:rPr>
              <w:t>"</w:t>
            </w:r>
            <w:r>
              <w:rPr>
                <w:rFonts w:hAnsiTheme="minorEastAsia" w:eastAsiaTheme="minorEastAsia"/>
                <w:sz w:val="24"/>
                <w:szCs w:val="24"/>
              </w:rPr>
              <w:t>五横</w:t>
            </w:r>
            <w:r>
              <w:rPr>
                <w:rFonts w:eastAsiaTheme="minorEastAsia"/>
                <w:sz w:val="24"/>
                <w:szCs w:val="24"/>
              </w:rPr>
              <w:t>"</w:t>
            </w:r>
            <w:r>
              <w:rPr>
                <w:rFonts w:hAnsiTheme="minorEastAsia" w:eastAsiaTheme="minorEastAsia"/>
                <w:sz w:val="24"/>
                <w:szCs w:val="24"/>
              </w:rPr>
              <w:t>包括北安道、大庆道、龙华道、长宁道、规划道路，</w:t>
            </w:r>
            <w:r>
              <w:rPr>
                <w:rFonts w:eastAsiaTheme="minorEastAsia"/>
                <w:sz w:val="24"/>
                <w:szCs w:val="24"/>
              </w:rPr>
              <w:t>"</w:t>
            </w:r>
            <w:r>
              <w:rPr>
                <w:rFonts w:hAnsiTheme="minorEastAsia" w:eastAsiaTheme="minorEastAsia"/>
                <w:sz w:val="24"/>
                <w:szCs w:val="24"/>
              </w:rPr>
              <w:t>两纵</w:t>
            </w:r>
            <w:r>
              <w:rPr>
                <w:rFonts w:eastAsiaTheme="minorEastAsia"/>
                <w:sz w:val="24"/>
                <w:szCs w:val="24"/>
              </w:rPr>
              <w:t>"</w:t>
            </w:r>
            <w:r>
              <w:rPr>
                <w:rFonts w:hAnsiTheme="minorEastAsia" w:eastAsiaTheme="minorEastAsia"/>
                <w:sz w:val="24"/>
                <w:szCs w:val="24"/>
              </w:rPr>
              <w:t>包括龙泽路和建设路。</w:t>
            </w:r>
          </w:p>
          <w:p w14:paraId="78336013">
            <w:pPr>
              <w:spacing w:line="440" w:lineRule="exact"/>
              <w:ind w:firstLine="482" w:firstLineChars="200"/>
              <w:rPr>
                <w:rFonts w:eastAsiaTheme="minorEastAsia"/>
                <w:b/>
                <w:sz w:val="24"/>
                <w:szCs w:val="24"/>
              </w:rPr>
            </w:pPr>
            <w:r>
              <w:rPr>
                <w:rFonts w:hAnsiTheme="minorEastAsia" w:eastAsiaTheme="minorEastAsia"/>
                <w:b/>
                <w:sz w:val="24"/>
                <w:szCs w:val="24"/>
              </w:rPr>
              <w:t>五、基础设施规划</w:t>
            </w:r>
          </w:p>
          <w:p w14:paraId="013EB8C0">
            <w:pPr>
              <w:adjustRightInd w:val="0"/>
              <w:spacing w:line="440" w:lineRule="exact"/>
              <w:ind w:firstLine="480" w:firstLineChars="200"/>
              <w:rPr>
                <w:rFonts w:eastAsiaTheme="minorEastAsia"/>
                <w:sz w:val="24"/>
                <w:szCs w:val="24"/>
              </w:rPr>
            </w:pPr>
            <w:r>
              <w:rPr>
                <w:rFonts w:hAnsiTheme="minorEastAsia" w:eastAsiaTheme="minorEastAsia"/>
                <w:bCs/>
                <w:sz w:val="24"/>
                <w:szCs w:val="24"/>
              </w:rPr>
              <w:t>高新区位于唐山市城区北部区域，属城市总体规划的一部分，水、电、气、通讯、交通、社会服务及医疗、教育等均可完全依托于唐山市现有设施和投资环境，满足本项目需要。</w:t>
            </w:r>
          </w:p>
          <w:p w14:paraId="72587790">
            <w:pPr>
              <w:adjustRightInd w:val="0"/>
              <w:spacing w:line="440" w:lineRule="exact"/>
              <w:ind w:firstLine="480" w:firstLineChars="200"/>
              <w:rPr>
                <w:rFonts w:eastAsiaTheme="minorEastAsia"/>
                <w:sz w:val="24"/>
                <w:szCs w:val="24"/>
              </w:rPr>
            </w:pPr>
            <w:r>
              <w:rPr>
                <w:rFonts w:hAnsiTheme="minorEastAsia" w:eastAsiaTheme="minorEastAsia"/>
                <w:sz w:val="24"/>
                <w:szCs w:val="24"/>
              </w:rPr>
              <w:t>（一）给水工程</w:t>
            </w:r>
          </w:p>
          <w:p w14:paraId="00805885">
            <w:pPr>
              <w:spacing w:line="440" w:lineRule="exact"/>
              <w:ind w:firstLine="480" w:firstLineChars="200"/>
              <w:rPr>
                <w:rFonts w:eastAsiaTheme="minorEastAsia"/>
                <w:bCs/>
                <w:sz w:val="24"/>
                <w:szCs w:val="24"/>
              </w:rPr>
            </w:pPr>
            <w:r>
              <w:rPr>
                <w:rFonts w:hAnsiTheme="minorEastAsia" w:eastAsiaTheme="minorEastAsia"/>
                <w:bCs/>
                <w:sz w:val="24"/>
                <w:szCs w:val="24"/>
              </w:rPr>
              <w:t>唐山市自来水厂供水能力</w:t>
            </w:r>
            <w:r>
              <w:rPr>
                <w:rFonts w:eastAsiaTheme="minorEastAsia"/>
                <w:bCs/>
                <w:sz w:val="24"/>
                <w:szCs w:val="24"/>
              </w:rPr>
              <w:t>15</w:t>
            </w:r>
            <w:r>
              <w:rPr>
                <w:rFonts w:hAnsiTheme="minorEastAsia" w:eastAsiaTheme="minorEastAsia"/>
                <w:bCs/>
                <w:sz w:val="24"/>
                <w:szCs w:val="24"/>
              </w:rPr>
              <w:t>万</w:t>
            </w:r>
            <w:r>
              <w:rPr>
                <w:rFonts w:eastAsiaTheme="minorEastAsia"/>
                <w:bCs/>
                <w:sz w:val="24"/>
                <w:szCs w:val="24"/>
              </w:rPr>
              <w:t>m</w:t>
            </w:r>
            <w:r>
              <w:rPr>
                <w:rFonts w:eastAsiaTheme="minorEastAsia"/>
                <w:bCs/>
                <w:sz w:val="24"/>
                <w:szCs w:val="24"/>
                <w:vertAlign w:val="superscript"/>
              </w:rPr>
              <w:t>3</w:t>
            </w:r>
            <w:r>
              <w:rPr>
                <w:rFonts w:eastAsiaTheme="minorEastAsia"/>
                <w:bCs/>
                <w:sz w:val="24"/>
                <w:szCs w:val="24"/>
              </w:rPr>
              <w:t>/d</w:t>
            </w:r>
            <w:r>
              <w:rPr>
                <w:rFonts w:hAnsiTheme="minorEastAsia" w:eastAsiaTheme="minorEastAsia"/>
                <w:bCs/>
                <w:sz w:val="24"/>
                <w:szCs w:val="24"/>
              </w:rPr>
              <w:t>，目前项目已经敷设了供水管网，项目新鲜用水量为</w:t>
            </w:r>
            <w:r>
              <w:rPr>
                <w:rFonts w:eastAsiaTheme="minorEastAsia"/>
                <w:bCs/>
                <w:sz w:val="24"/>
                <w:szCs w:val="24"/>
              </w:rPr>
              <w:t>3.2m</w:t>
            </w:r>
            <w:r>
              <w:rPr>
                <w:rFonts w:eastAsiaTheme="minorEastAsia"/>
                <w:bCs/>
                <w:sz w:val="24"/>
                <w:szCs w:val="24"/>
                <w:vertAlign w:val="superscript"/>
              </w:rPr>
              <w:t>3</w:t>
            </w:r>
            <w:r>
              <w:rPr>
                <w:rFonts w:eastAsiaTheme="minorEastAsia"/>
                <w:bCs/>
                <w:sz w:val="24"/>
                <w:szCs w:val="24"/>
              </w:rPr>
              <w:t>/d</w:t>
            </w:r>
            <w:r>
              <w:rPr>
                <w:rFonts w:hAnsiTheme="minorEastAsia" w:eastAsiaTheme="minorEastAsia"/>
                <w:bCs/>
                <w:sz w:val="24"/>
                <w:szCs w:val="24"/>
              </w:rPr>
              <w:t>，唐山市自来水厂供水可满足本项目用水需求。</w:t>
            </w:r>
          </w:p>
          <w:p w14:paraId="3D5BB37D">
            <w:pPr>
              <w:adjustRightInd w:val="0"/>
              <w:spacing w:line="440" w:lineRule="exact"/>
              <w:ind w:firstLine="480" w:firstLineChars="200"/>
              <w:rPr>
                <w:rFonts w:eastAsiaTheme="minorEastAsia"/>
                <w:sz w:val="24"/>
                <w:szCs w:val="24"/>
              </w:rPr>
            </w:pPr>
            <w:r>
              <w:rPr>
                <w:rFonts w:hAnsiTheme="minorEastAsia" w:eastAsiaTheme="minorEastAsia"/>
                <w:sz w:val="24"/>
                <w:szCs w:val="24"/>
              </w:rPr>
              <w:t>（二）排水工程</w:t>
            </w:r>
          </w:p>
          <w:p w14:paraId="11295E31">
            <w:pPr>
              <w:adjustRightInd w:val="0"/>
              <w:spacing w:line="440" w:lineRule="exact"/>
              <w:ind w:firstLine="480" w:firstLineChars="200"/>
              <w:rPr>
                <w:rFonts w:eastAsiaTheme="minorEastAsia"/>
                <w:sz w:val="24"/>
                <w:szCs w:val="24"/>
                <w:lang w:val="zh-CN"/>
              </w:rPr>
            </w:pPr>
            <w:r>
              <w:rPr>
                <w:rFonts w:hAnsiTheme="minorEastAsia" w:eastAsiaTheme="minorEastAsia"/>
                <w:bCs/>
                <w:sz w:val="24"/>
                <w:szCs w:val="24"/>
              </w:rPr>
              <w:t>项目所在区域内的污水经城市污水管网纳入北郊污水处理厂统一处理。唐山市北郊污水厂位于唐山市陡河西岸，裕华桥、长宁桥之间，占地总面积</w:t>
            </w:r>
            <w:r>
              <w:rPr>
                <w:rFonts w:eastAsiaTheme="minorEastAsia"/>
                <w:bCs/>
                <w:sz w:val="24"/>
                <w:szCs w:val="24"/>
              </w:rPr>
              <w:t>1018</w:t>
            </w:r>
            <w:r>
              <w:rPr>
                <w:rFonts w:hAnsiTheme="minorEastAsia" w:eastAsiaTheme="minorEastAsia"/>
                <w:bCs/>
                <w:sz w:val="24"/>
                <w:szCs w:val="24"/>
              </w:rPr>
              <w:t>万</w:t>
            </w:r>
            <w:r>
              <w:rPr>
                <w:rFonts w:eastAsiaTheme="minorEastAsia"/>
                <w:bCs/>
                <w:sz w:val="24"/>
                <w:szCs w:val="24"/>
              </w:rPr>
              <w:t>m</w:t>
            </w:r>
            <w:r>
              <w:rPr>
                <w:rFonts w:eastAsiaTheme="minorEastAsia"/>
                <w:bCs/>
                <w:sz w:val="24"/>
                <w:szCs w:val="24"/>
                <w:vertAlign w:val="superscript"/>
              </w:rPr>
              <w:t>2</w:t>
            </w:r>
            <w:r>
              <w:rPr>
                <w:rFonts w:hAnsiTheme="minorEastAsia" w:eastAsiaTheme="minorEastAsia"/>
                <w:bCs/>
                <w:sz w:val="24"/>
                <w:szCs w:val="24"/>
              </w:rPr>
              <w:t>，采用三沟式氧化沟处理工艺，设计规模为</w:t>
            </w:r>
            <w:r>
              <w:rPr>
                <w:rFonts w:eastAsiaTheme="minorEastAsia"/>
                <w:bCs/>
                <w:sz w:val="24"/>
                <w:szCs w:val="24"/>
              </w:rPr>
              <w:t>15</w:t>
            </w:r>
            <w:r>
              <w:rPr>
                <w:rFonts w:hAnsiTheme="minorEastAsia" w:eastAsiaTheme="minorEastAsia"/>
                <w:bCs/>
                <w:sz w:val="24"/>
                <w:szCs w:val="24"/>
              </w:rPr>
              <w:t>万</w:t>
            </w:r>
            <w:r>
              <w:rPr>
                <w:rFonts w:eastAsiaTheme="minorEastAsia"/>
                <w:bCs/>
                <w:sz w:val="24"/>
                <w:szCs w:val="24"/>
              </w:rPr>
              <w:t>t/d</w:t>
            </w:r>
            <w:r>
              <w:rPr>
                <w:rFonts w:hAnsiTheme="minorEastAsia" w:eastAsiaTheme="minorEastAsia"/>
                <w:bCs/>
                <w:sz w:val="24"/>
                <w:szCs w:val="24"/>
              </w:rPr>
              <w:t>，目前实际处理量为</w:t>
            </w:r>
            <w:r>
              <w:rPr>
                <w:rFonts w:eastAsiaTheme="minorEastAsia"/>
                <w:bCs/>
                <w:sz w:val="24"/>
                <w:szCs w:val="24"/>
              </w:rPr>
              <w:t>12</w:t>
            </w:r>
            <w:r>
              <w:rPr>
                <w:rFonts w:hAnsiTheme="minorEastAsia" w:eastAsiaTheme="minorEastAsia"/>
                <w:bCs/>
                <w:sz w:val="24"/>
                <w:szCs w:val="24"/>
              </w:rPr>
              <w:t>万</w:t>
            </w:r>
            <w:r>
              <w:rPr>
                <w:rFonts w:eastAsiaTheme="minorEastAsia"/>
                <w:bCs/>
                <w:sz w:val="24"/>
                <w:szCs w:val="24"/>
              </w:rPr>
              <w:t>t/d</w:t>
            </w:r>
            <w:r>
              <w:rPr>
                <w:rFonts w:hAnsiTheme="minorEastAsia" w:eastAsiaTheme="minorEastAsia"/>
                <w:bCs/>
                <w:sz w:val="24"/>
                <w:szCs w:val="24"/>
              </w:rPr>
              <w:t>，设计进水水质指标如下：</w:t>
            </w:r>
            <w:r>
              <w:rPr>
                <w:rFonts w:eastAsiaTheme="minorEastAsia"/>
                <w:sz w:val="24"/>
                <w:szCs w:val="24"/>
              </w:rPr>
              <w:t>COD</w:t>
            </w:r>
            <w:r>
              <w:rPr>
                <w:rFonts w:hAnsiTheme="minorEastAsia" w:eastAsiaTheme="minorEastAsia"/>
                <w:bCs/>
                <w:sz w:val="24"/>
                <w:szCs w:val="24"/>
              </w:rPr>
              <w:t>：</w:t>
            </w:r>
            <w:r>
              <w:rPr>
                <w:rFonts w:eastAsiaTheme="minorEastAsia"/>
                <w:sz w:val="24"/>
                <w:szCs w:val="24"/>
              </w:rPr>
              <w:t>500mg/L</w:t>
            </w:r>
            <w:r>
              <w:rPr>
                <w:rFonts w:hAnsiTheme="minorEastAsia" w:eastAsiaTheme="minorEastAsia"/>
                <w:sz w:val="24"/>
                <w:szCs w:val="24"/>
              </w:rPr>
              <w:t>，</w:t>
            </w:r>
            <w:r>
              <w:rPr>
                <w:rFonts w:eastAsiaTheme="minorEastAsia"/>
                <w:sz w:val="24"/>
                <w:szCs w:val="24"/>
              </w:rPr>
              <w:t>SS</w:t>
            </w:r>
            <w:r>
              <w:rPr>
                <w:rFonts w:hAnsiTheme="minorEastAsia" w:eastAsiaTheme="minorEastAsia"/>
                <w:bCs/>
                <w:sz w:val="24"/>
                <w:szCs w:val="24"/>
              </w:rPr>
              <w:t>：</w:t>
            </w:r>
            <w:r>
              <w:rPr>
                <w:rFonts w:eastAsiaTheme="minorEastAsia"/>
                <w:sz w:val="24"/>
                <w:szCs w:val="24"/>
              </w:rPr>
              <w:t>400 mg/L</w:t>
            </w:r>
            <w:r>
              <w:rPr>
                <w:rFonts w:hAnsiTheme="minorEastAsia" w:eastAsiaTheme="minorEastAsia"/>
                <w:sz w:val="24"/>
                <w:szCs w:val="24"/>
              </w:rPr>
              <w:t>，</w:t>
            </w:r>
            <w:r>
              <w:rPr>
                <w:rFonts w:eastAsiaTheme="minorEastAsia"/>
                <w:sz w:val="24"/>
                <w:szCs w:val="24"/>
              </w:rPr>
              <w:t>BOD</w:t>
            </w:r>
            <w:r>
              <w:rPr>
                <w:rFonts w:eastAsiaTheme="minorEastAsia"/>
                <w:sz w:val="24"/>
                <w:szCs w:val="24"/>
                <w:vertAlign w:val="subscript"/>
              </w:rPr>
              <w:t>5</w:t>
            </w:r>
            <w:r>
              <w:rPr>
                <w:rFonts w:hAnsiTheme="minorEastAsia" w:eastAsiaTheme="minorEastAsia"/>
                <w:sz w:val="24"/>
                <w:szCs w:val="24"/>
              </w:rPr>
              <w:t>：</w:t>
            </w:r>
            <w:r>
              <w:rPr>
                <w:rFonts w:eastAsiaTheme="minorEastAsia"/>
                <w:sz w:val="24"/>
                <w:szCs w:val="24"/>
              </w:rPr>
              <w:t>300 mg/L</w:t>
            </w:r>
            <w:r>
              <w:rPr>
                <w:rFonts w:hAnsiTheme="minorEastAsia" w:eastAsiaTheme="minorEastAsia"/>
                <w:sz w:val="24"/>
                <w:szCs w:val="24"/>
              </w:rPr>
              <w:t>，本项目在其收水范围内，项目已接入城市污水管网</w:t>
            </w:r>
            <w:r>
              <w:rPr>
                <w:rFonts w:hAnsiTheme="minorEastAsia" w:eastAsiaTheme="minorEastAsia"/>
                <w:bCs/>
                <w:sz w:val="24"/>
                <w:szCs w:val="24"/>
              </w:rPr>
              <w:t>，可满足本项目排水要求。</w:t>
            </w:r>
          </w:p>
          <w:p w14:paraId="04A547F1">
            <w:pPr>
              <w:spacing w:line="440" w:lineRule="exact"/>
              <w:rPr>
                <w:rFonts w:eastAsiaTheme="minorEastAsia"/>
                <w:snapToGrid w:val="0"/>
                <w:kern w:val="0"/>
                <w:sz w:val="24"/>
                <w:szCs w:val="24"/>
              </w:rPr>
            </w:pPr>
          </w:p>
          <w:p w14:paraId="4B96DFEC">
            <w:pPr>
              <w:pStyle w:val="2"/>
              <w:ind w:firstLine="560"/>
            </w:pPr>
          </w:p>
          <w:p w14:paraId="70380000">
            <w:pPr>
              <w:pStyle w:val="2"/>
              <w:ind w:firstLine="560"/>
            </w:pPr>
          </w:p>
          <w:p w14:paraId="2392989A">
            <w:pPr>
              <w:pStyle w:val="2"/>
              <w:ind w:firstLine="560"/>
            </w:pPr>
          </w:p>
        </w:tc>
      </w:tr>
    </w:tbl>
    <w:p w14:paraId="488B1052">
      <w:pPr>
        <w:spacing w:line="480" w:lineRule="exact"/>
        <w:outlineLvl w:val="0"/>
        <w:rPr>
          <w:rFonts w:eastAsiaTheme="minorEastAsia"/>
          <w:b/>
          <w:sz w:val="28"/>
        </w:rPr>
      </w:pPr>
      <w:r>
        <w:rPr>
          <w:rFonts w:eastAsiaTheme="minorEastAsia"/>
          <w:b/>
          <w:sz w:val="28"/>
        </w:rPr>
        <w:br w:type="page"/>
      </w:r>
      <w:r>
        <w:rPr>
          <w:rFonts w:hAnsiTheme="minorEastAsia" w:eastAsiaTheme="minorEastAsia"/>
          <w:b/>
          <w:sz w:val="28"/>
        </w:rPr>
        <w:t>环境质量状况</w:t>
      </w:r>
    </w:p>
    <w:tbl>
      <w:tblPr>
        <w:tblStyle w:val="39"/>
        <w:tblpPr w:leftFromText="180" w:rightFromText="180" w:tblpY="525"/>
        <w:tblW w:w="852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28"/>
      </w:tblGrid>
      <w:tr w14:paraId="366CA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21" w:hRule="atLeast"/>
        </w:trPr>
        <w:tc>
          <w:tcPr>
            <w:tcW w:w="8528" w:type="dxa"/>
            <w:tcBorders>
              <w:top w:val="single" w:color="auto" w:sz="4" w:space="0"/>
              <w:left w:val="single" w:color="auto" w:sz="4" w:space="0"/>
              <w:bottom w:val="single" w:color="auto" w:sz="4" w:space="0"/>
              <w:right w:val="single" w:color="auto" w:sz="4" w:space="0"/>
            </w:tcBorders>
          </w:tcPr>
          <w:p w14:paraId="094C1469">
            <w:pPr>
              <w:spacing w:line="440" w:lineRule="exact"/>
              <w:rPr>
                <w:rFonts w:eastAsiaTheme="minorEastAsia"/>
                <w:b/>
                <w:sz w:val="28"/>
                <w:szCs w:val="28"/>
              </w:rPr>
            </w:pPr>
            <w:r>
              <w:rPr>
                <w:rFonts w:hAnsiTheme="minorEastAsia" w:eastAsiaTheme="minorEastAsia"/>
                <w:b/>
                <w:sz w:val="28"/>
                <w:szCs w:val="28"/>
              </w:rPr>
              <w:t>建设项目所在地区域环境质量现状及主要环境问题</w:t>
            </w:r>
            <w:r>
              <w:rPr>
                <w:rFonts w:eastAsiaTheme="minorEastAsia"/>
                <w:b/>
                <w:sz w:val="28"/>
                <w:szCs w:val="28"/>
              </w:rPr>
              <w:t>(</w:t>
            </w:r>
            <w:r>
              <w:rPr>
                <w:rFonts w:hAnsiTheme="minorEastAsia" w:eastAsiaTheme="minorEastAsia"/>
                <w:b/>
                <w:sz w:val="28"/>
                <w:szCs w:val="28"/>
              </w:rPr>
              <w:t>环境空气、地面水、地下水、声环境、生态环境等</w:t>
            </w:r>
            <w:r>
              <w:rPr>
                <w:rFonts w:eastAsiaTheme="minorEastAsia"/>
                <w:b/>
                <w:sz w:val="28"/>
                <w:szCs w:val="28"/>
              </w:rPr>
              <w:t>)</w:t>
            </w:r>
            <w:r>
              <w:rPr>
                <w:rFonts w:hAnsiTheme="minorEastAsia" w:eastAsiaTheme="minorEastAsia"/>
                <w:b/>
                <w:sz w:val="28"/>
                <w:szCs w:val="28"/>
              </w:rPr>
              <w:t>：</w:t>
            </w:r>
          </w:p>
          <w:p w14:paraId="01E4F9E6">
            <w:pPr>
              <w:spacing w:line="440" w:lineRule="exact"/>
              <w:ind w:firstLine="482" w:firstLineChars="200"/>
              <w:rPr>
                <w:rFonts w:eastAsiaTheme="minorEastAsia"/>
                <w:b/>
                <w:sz w:val="24"/>
                <w:szCs w:val="24"/>
              </w:rPr>
            </w:pPr>
            <w:r>
              <w:rPr>
                <w:rFonts w:hint="eastAsia" w:hAnsiTheme="minorEastAsia" w:eastAsiaTheme="minorEastAsia"/>
                <w:b/>
                <w:sz w:val="24"/>
                <w:szCs w:val="24"/>
              </w:rPr>
              <w:t>1、</w:t>
            </w:r>
            <w:r>
              <w:rPr>
                <w:rFonts w:hAnsiTheme="minorEastAsia" w:eastAsiaTheme="minorEastAsia"/>
                <w:b/>
                <w:sz w:val="24"/>
                <w:szCs w:val="24"/>
              </w:rPr>
              <w:t>环境空气</w:t>
            </w:r>
          </w:p>
          <w:p w14:paraId="6D53880E">
            <w:pPr>
              <w:spacing w:line="440" w:lineRule="exact"/>
              <w:ind w:firstLine="480" w:firstLineChars="200"/>
              <w:rPr>
                <w:rFonts w:eastAsiaTheme="minorEastAsia"/>
                <w:sz w:val="24"/>
                <w:szCs w:val="24"/>
              </w:rPr>
            </w:pPr>
            <w:r>
              <w:rPr>
                <w:rFonts w:hAnsiTheme="minorEastAsia" w:eastAsiaTheme="minorEastAsia"/>
                <w:sz w:val="24"/>
                <w:szCs w:val="24"/>
              </w:rPr>
              <w:t>根据《环境影响评价技术导则大气环境》</w:t>
            </w:r>
            <w:r>
              <w:rPr>
                <w:rFonts w:eastAsiaTheme="minorEastAsia"/>
                <w:sz w:val="24"/>
                <w:szCs w:val="24"/>
              </w:rPr>
              <w:t>(HJ2.2-2018)</w:t>
            </w:r>
            <w:r>
              <w:rPr>
                <w:rFonts w:hAnsiTheme="minorEastAsia" w:eastAsiaTheme="minorEastAsia"/>
                <w:sz w:val="24"/>
                <w:szCs w:val="24"/>
              </w:rPr>
              <w:t>，</w:t>
            </w:r>
            <w:r>
              <w:rPr>
                <w:rFonts w:eastAsiaTheme="minorEastAsia"/>
                <w:sz w:val="24"/>
                <w:szCs w:val="24"/>
              </w:rPr>
              <w:t>“6.4.1.1</w:t>
            </w:r>
            <w:r>
              <w:rPr>
                <w:rFonts w:hAnsiTheme="minorEastAsia" w:eastAsiaTheme="minorEastAsia"/>
                <w:sz w:val="24"/>
                <w:szCs w:val="24"/>
              </w:rPr>
              <w:t>城市环境空气质量达标情况评价指标为</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10</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2.5</w:t>
            </w:r>
            <w:r>
              <w:rPr>
                <w:rFonts w:hAnsiTheme="minorEastAsia" w:eastAsiaTheme="minorEastAsia"/>
                <w:sz w:val="24"/>
                <w:szCs w:val="24"/>
              </w:rPr>
              <w:t>、</w:t>
            </w:r>
            <w:r>
              <w:rPr>
                <w:rFonts w:eastAsiaTheme="minorEastAsia"/>
                <w:sz w:val="24"/>
                <w:szCs w:val="24"/>
              </w:rPr>
              <w:t>CO</w:t>
            </w:r>
            <w:r>
              <w:rPr>
                <w:rFonts w:hAnsiTheme="minorEastAsia" w:eastAsiaTheme="minorEastAsia"/>
                <w:sz w:val="24"/>
                <w:szCs w:val="24"/>
              </w:rPr>
              <w:t>和</w:t>
            </w:r>
            <w:r>
              <w:rPr>
                <w:rFonts w:eastAsiaTheme="minorEastAsia"/>
                <w:sz w:val="24"/>
                <w:szCs w:val="24"/>
              </w:rPr>
              <w:t>O</w:t>
            </w:r>
            <w:r>
              <w:rPr>
                <w:rFonts w:eastAsiaTheme="minorEastAsia"/>
                <w:sz w:val="24"/>
                <w:szCs w:val="24"/>
                <w:vertAlign w:val="subscript"/>
              </w:rPr>
              <w:t>3</w:t>
            </w:r>
            <w:r>
              <w:rPr>
                <w:rFonts w:hAnsiTheme="minorEastAsia" w:eastAsiaTheme="minorEastAsia"/>
                <w:sz w:val="24"/>
                <w:szCs w:val="24"/>
              </w:rPr>
              <w:t>，六项污染物全部达标即为城市环境空气质量达标。</w:t>
            </w:r>
            <w:r>
              <w:rPr>
                <w:rFonts w:eastAsiaTheme="minorEastAsia"/>
                <w:sz w:val="24"/>
                <w:szCs w:val="24"/>
              </w:rPr>
              <w:t>”“6.4.1.3</w:t>
            </w:r>
            <w:r>
              <w:rPr>
                <w:rFonts w:hAnsiTheme="minorEastAsia" w:eastAsiaTheme="minorEastAsia"/>
                <w:sz w:val="24"/>
                <w:szCs w:val="24"/>
              </w:rPr>
              <w:t>国家或地方生态环境主管部门未发布城市环境空气质量达标情况的，可按照</w:t>
            </w:r>
            <w:r>
              <w:rPr>
                <w:rFonts w:eastAsiaTheme="minorEastAsia"/>
                <w:sz w:val="24"/>
                <w:szCs w:val="24"/>
              </w:rPr>
              <w:t>HJ663</w:t>
            </w:r>
            <w:r>
              <w:rPr>
                <w:rFonts w:hAnsiTheme="minorEastAsia" w:eastAsiaTheme="minorEastAsia"/>
                <w:sz w:val="24"/>
                <w:szCs w:val="24"/>
              </w:rPr>
              <w:t>中各评价项目的年评价指标进行判定。年评价指标中的年均浓度和相应百分位数</w:t>
            </w:r>
            <w:r>
              <w:rPr>
                <w:rFonts w:eastAsiaTheme="minorEastAsia"/>
                <w:sz w:val="24"/>
                <w:szCs w:val="24"/>
              </w:rPr>
              <w:t>24h</w:t>
            </w:r>
            <w:r>
              <w:rPr>
                <w:rFonts w:hAnsiTheme="minorEastAsia" w:eastAsiaTheme="minorEastAsia"/>
                <w:sz w:val="24"/>
                <w:szCs w:val="24"/>
              </w:rPr>
              <w:t>平均或</w:t>
            </w:r>
            <w:r>
              <w:rPr>
                <w:rFonts w:eastAsiaTheme="minorEastAsia"/>
                <w:sz w:val="24"/>
                <w:szCs w:val="24"/>
              </w:rPr>
              <w:t>8h</w:t>
            </w:r>
            <w:r>
              <w:rPr>
                <w:rFonts w:hAnsiTheme="minorEastAsia" w:eastAsiaTheme="minorEastAsia"/>
                <w:sz w:val="24"/>
                <w:szCs w:val="24"/>
              </w:rPr>
              <w:t>平均质量浓度满足</w:t>
            </w:r>
            <w:r>
              <w:rPr>
                <w:rFonts w:eastAsiaTheme="minorEastAsia"/>
                <w:sz w:val="24"/>
                <w:szCs w:val="24"/>
              </w:rPr>
              <w:t>GB3095</w:t>
            </w:r>
            <w:r>
              <w:rPr>
                <w:rFonts w:hAnsiTheme="minorEastAsia" w:eastAsiaTheme="minorEastAsia"/>
                <w:sz w:val="24"/>
                <w:szCs w:val="24"/>
              </w:rPr>
              <w:t>中浓度限值要求的即为达标。</w:t>
            </w:r>
            <w:r>
              <w:rPr>
                <w:rFonts w:eastAsiaTheme="minorEastAsia"/>
                <w:sz w:val="24"/>
                <w:szCs w:val="24"/>
              </w:rPr>
              <w:t>”</w:t>
            </w:r>
          </w:p>
          <w:p w14:paraId="75F06092">
            <w:pPr>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根据《2018年唐山市环境状况公报》可知，2018全年监测365天，其中有效监测天数350天，优良天数202天（优17天，增加11天；良185天，减少14天），同比减少3天，占有效监测天数的57.71%，同比增加1.1%；超标天数148天，占有效监测天数的42.29%，其中：轻度污染天数99天，占有效监测天数的28.29%；中度污染天数36天，占有效监测天数的10.29%；重污染及以上天数13天，同比减少17天，重污染率为3.71%，同比下降4.6%。</w:t>
            </w:r>
          </w:p>
          <w:p w14:paraId="6A739D30">
            <w:pPr>
              <w:spacing w:line="440" w:lineRule="exact"/>
              <w:ind w:firstLine="480" w:firstLineChars="200"/>
              <w:rPr>
                <w:rFonts w:eastAsiaTheme="minorEastAsia"/>
                <w:sz w:val="24"/>
                <w:szCs w:val="24"/>
              </w:rPr>
            </w:pPr>
            <w:r>
              <w:rPr>
                <w:rFonts w:eastAsiaTheme="minorEastAsia"/>
                <w:sz w:val="24"/>
                <w:szCs w:val="24"/>
              </w:rPr>
              <w:t>2018年均浓度值情况：全市细颗粒物（PM</w:t>
            </w:r>
            <w:r>
              <w:rPr>
                <w:rFonts w:eastAsiaTheme="minorEastAsia"/>
                <w:sz w:val="24"/>
                <w:szCs w:val="24"/>
                <w:vertAlign w:val="subscript"/>
              </w:rPr>
              <w:t>2.5</w:t>
            </w:r>
            <w:r>
              <w:rPr>
                <w:rFonts w:eastAsiaTheme="minorEastAsia"/>
                <w:sz w:val="24"/>
                <w:szCs w:val="24"/>
              </w:rPr>
              <w:t>）平均浓度60μg/m</w:t>
            </w:r>
            <w:r>
              <w:rPr>
                <w:rFonts w:eastAsiaTheme="minorEastAsia"/>
                <w:sz w:val="24"/>
                <w:szCs w:val="24"/>
                <w:vertAlign w:val="superscript"/>
              </w:rPr>
              <w:t>3</w:t>
            </w:r>
            <w:r>
              <w:rPr>
                <w:rFonts w:eastAsiaTheme="minorEastAsia"/>
                <w:sz w:val="24"/>
                <w:szCs w:val="24"/>
              </w:rPr>
              <w:t>，同比下降9.1%；PM</w:t>
            </w:r>
            <w:r>
              <w:rPr>
                <w:rFonts w:eastAsiaTheme="minorEastAsia"/>
                <w:sz w:val="24"/>
                <w:szCs w:val="24"/>
                <w:vertAlign w:val="subscript"/>
              </w:rPr>
              <w:t>10</w:t>
            </w:r>
            <w:r>
              <w:rPr>
                <w:rFonts w:eastAsiaTheme="minorEastAsia"/>
                <w:sz w:val="24"/>
                <w:szCs w:val="24"/>
              </w:rPr>
              <w:t>浓度110μg/m</w:t>
            </w:r>
            <w:r>
              <w:rPr>
                <w:rFonts w:eastAsiaTheme="minorEastAsia"/>
                <w:sz w:val="24"/>
                <w:szCs w:val="24"/>
                <w:vertAlign w:val="superscript"/>
              </w:rPr>
              <w:t>3</w:t>
            </w:r>
            <w:r>
              <w:rPr>
                <w:rFonts w:eastAsiaTheme="minorEastAsia"/>
                <w:sz w:val="24"/>
                <w:szCs w:val="24"/>
              </w:rPr>
              <w:t>，同比下降7.6%；SO</w:t>
            </w:r>
            <w:r>
              <w:rPr>
                <w:rFonts w:eastAsiaTheme="minorEastAsia"/>
                <w:sz w:val="24"/>
                <w:szCs w:val="24"/>
                <w:vertAlign w:val="subscript"/>
              </w:rPr>
              <w:t>2</w:t>
            </w:r>
            <w:r>
              <w:rPr>
                <w:rFonts w:eastAsiaTheme="minorEastAsia"/>
                <w:sz w:val="24"/>
                <w:szCs w:val="24"/>
              </w:rPr>
              <w:t>浓度34μg/m</w:t>
            </w:r>
            <w:r>
              <w:rPr>
                <w:rFonts w:eastAsiaTheme="minorEastAsia"/>
                <w:sz w:val="24"/>
                <w:szCs w:val="24"/>
                <w:vertAlign w:val="superscript"/>
              </w:rPr>
              <w:t>3</w:t>
            </w:r>
            <w:r>
              <w:rPr>
                <w:rFonts w:eastAsiaTheme="minorEastAsia"/>
                <w:sz w:val="24"/>
                <w:szCs w:val="24"/>
              </w:rPr>
              <w:t>，同比下降15%；NO</w:t>
            </w:r>
            <w:r>
              <w:rPr>
                <w:rFonts w:eastAsiaTheme="minorEastAsia"/>
                <w:sz w:val="24"/>
                <w:szCs w:val="24"/>
                <w:vertAlign w:val="subscript"/>
              </w:rPr>
              <w:t>2</w:t>
            </w:r>
            <w:r>
              <w:rPr>
                <w:rFonts w:eastAsiaTheme="minorEastAsia"/>
                <w:sz w:val="24"/>
                <w:szCs w:val="24"/>
              </w:rPr>
              <w:t>浓度56μg /m</w:t>
            </w:r>
            <w:r>
              <w:rPr>
                <w:rFonts w:eastAsiaTheme="minorEastAsia"/>
                <w:sz w:val="24"/>
                <w:szCs w:val="24"/>
                <w:vertAlign w:val="superscript"/>
              </w:rPr>
              <w:t>3</w:t>
            </w:r>
            <w:r>
              <w:rPr>
                <w:rFonts w:eastAsiaTheme="minorEastAsia"/>
                <w:sz w:val="24"/>
                <w:szCs w:val="24"/>
              </w:rPr>
              <w:t>，同比下降5.1%；CO日均浓度3.3mg/m</w:t>
            </w:r>
            <w:r>
              <w:rPr>
                <w:rFonts w:eastAsiaTheme="minorEastAsia"/>
                <w:sz w:val="24"/>
                <w:szCs w:val="24"/>
                <w:vertAlign w:val="superscript"/>
              </w:rPr>
              <w:t>3</w:t>
            </w:r>
            <w:r>
              <w:rPr>
                <w:rFonts w:eastAsiaTheme="minorEastAsia"/>
                <w:sz w:val="24"/>
                <w:szCs w:val="24"/>
              </w:rPr>
              <w:t>，同比下降13.2%；O</w:t>
            </w:r>
            <w:r>
              <w:rPr>
                <w:rFonts w:eastAsiaTheme="minorEastAsia"/>
                <w:sz w:val="24"/>
                <w:szCs w:val="24"/>
                <w:vertAlign w:val="subscript"/>
              </w:rPr>
              <w:t>3</w:t>
            </w:r>
            <w:r>
              <w:rPr>
                <w:rFonts w:eastAsiaTheme="minorEastAsia"/>
                <w:sz w:val="24"/>
                <w:szCs w:val="24"/>
              </w:rPr>
              <w:t>日最大8小时平均浓度197μg /m</w:t>
            </w:r>
            <w:r>
              <w:rPr>
                <w:rFonts w:eastAsiaTheme="minorEastAsia"/>
                <w:sz w:val="24"/>
                <w:szCs w:val="24"/>
                <w:vertAlign w:val="superscript"/>
              </w:rPr>
              <w:t>3</w:t>
            </w:r>
            <w:r>
              <w:rPr>
                <w:rFonts w:eastAsiaTheme="minorEastAsia"/>
                <w:sz w:val="24"/>
                <w:szCs w:val="24"/>
              </w:rPr>
              <w:t>，同比下降3.9%。</w:t>
            </w:r>
          </w:p>
          <w:p w14:paraId="1C03193D">
            <w:pPr>
              <w:spacing w:line="440" w:lineRule="exact"/>
              <w:ind w:firstLine="480" w:firstLineChars="200"/>
              <w:rPr>
                <w:rFonts w:eastAsiaTheme="minorEastAsia"/>
                <w:sz w:val="24"/>
                <w:szCs w:val="24"/>
              </w:rPr>
            </w:pPr>
            <w:r>
              <w:rPr>
                <w:rFonts w:hAnsiTheme="minorEastAsia" w:eastAsiaTheme="minorEastAsia"/>
                <w:sz w:val="24"/>
                <w:szCs w:val="24"/>
              </w:rPr>
              <w:t>具体情况见表</w:t>
            </w:r>
            <w:r>
              <w:rPr>
                <w:rFonts w:eastAsiaTheme="minorEastAsia"/>
                <w:sz w:val="24"/>
                <w:szCs w:val="24"/>
              </w:rPr>
              <w:t>1</w:t>
            </w:r>
            <w:r>
              <w:rPr>
                <w:rFonts w:hint="eastAsia" w:eastAsiaTheme="minorEastAsia"/>
                <w:sz w:val="24"/>
                <w:szCs w:val="24"/>
              </w:rPr>
              <w:t>4</w:t>
            </w:r>
            <w:r>
              <w:rPr>
                <w:rFonts w:hAnsiTheme="minorEastAsia" w:eastAsiaTheme="minorEastAsia"/>
                <w:sz w:val="24"/>
                <w:szCs w:val="24"/>
              </w:rPr>
              <w:t>。</w:t>
            </w:r>
          </w:p>
          <w:p w14:paraId="5B3EA63D">
            <w:pPr>
              <w:adjustRightInd w:val="0"/>
              <w:snapToGrid w:val="0"/>
              <w:spacing w:line="440" w:lineRule="exact"/>
              <w:ind w:firstLine="482" w:firstLineChars="200"/>
              <w:rPr>
                <w:rFonts w:eastAsiaTheme="minorEastAsia"/>
                <w:b/>
              </w:rPr>
            </w:pPr>
            <w:r>
              <w:rPr>
                <w:rFonts w:hAnsiTheme="minorEastAsia" w:eastAsiaTheme="minorEastAsia"/>
                <w:b/>
                <w:sz w:val="24"/>
                <w:szCs w:val="24"/>
              </w:rPr>
              <w:t>表</w:t>
            </w:r>
            <w:r>
              <w:rPr>
                <w:rFonts w:eastAsiaTheme="minorEastAsia"/>
                <w:b/>
                <w:sz w:val="24"/>
                <w:szCs w:val="24"/>
              </w:rPr>
              <w:t>1</w:t>
            </w:r>
            <w:r>
              <w:rPr>
                <w:rFonts w:hint="eastAsia" w:eastAsiaTheme="minorEastAsia"/>
                <w:b/>
                <w:sz w:val="24"/>
                <w:szCs w:val="24"/>
              </w:rPr>
              <w:t>4</w:t>
            </w:r>
            <w:r>
              <w:rPr>
                <w:rFonts w:eastAsiaTheme="minorEastAsia"/>
                <w:b/>
                <w:sz w:val="24"/>
                <w:szCs w:val="24"/>
              </w:rPr>
              <w:t xml:space="preserve">    201</w:t>
            </w:r>
            <w:r>
              <w:rPr>
                <w:rFonts w:hint="eastAsia" w:eastAsiaTheme="minorEastAsia"/>
                <w:b/>
                <w:sz w:val="24"/>
                <w:szCs w:val="24"/>
              </w:rPr>
              <w:t>8</w:t>
            </w:r>
            <w:r>
              <w:rPr>
                <w:rFonts w:hAnsiTheme="minorEastAsia" w:eastAsiaTheme="minorEastAsia"/>
                <w:b/>
                <w:sz w:val="24"/>
                <w:szCs w:val="24"/>
              </w:rPr>
              <w:t>年城市环境空气质量年均浓度值情况表</w:t>
            </w:r>
          </w:p>
          <w:tbl>
            <w:tblPr>
              <w:tblStyle w:val="39"/>
              <w:tblW w:w="825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30" w:type="dxa"/>
                <w:bottom w:w="0" w:type="dxa"/>
                <w:right w:w="30" w:type="dxa"/>
              </w:tblCellMar>
            </w:tblPr>
            <w:tblGrid>
              <w:gridCol w:w="1164"/>
              <w:gridCol w:w="967"/>
              <w:gridCol w:w="993"/>
              <w:gridCol w:w="1134"/>
              <w:gridCol w:w="1134"/>
              <w:gridCol w:w="992"/>
              <w:gridCol w:w="1867"/>
            </w:tblGrid>
            <w:tr w14:paraId="27EDF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68E5F343">
                  <w:pPr>
                    <w:adjustRightInd w:val="0"/>
                    <w:snapToGrid w:val="0"/>
                    <w:spacing w:line="360" w:lineRule="exact"/>
                    <w:jc w:val="center"/>
                    <w:rPr>
                      <w:rFonts w:eastAsia="等线"/>
                      <w:spacing w:val="-10"/>
                      <w:szCs w:val="21"/>
                    </w:rPr>
                  </w:pPr>
                  <w:r>
                    <w:rPr>
                      <w:spacing w:val="-10"/>
                    </w:rPr>
                    <w:t>指标</w:t>
                  </w:r>
                </w:p>
              </w:tc>
              <w:tc>
                <w:tcPr>
                  <w:tcW w:w="967" w:type="dxa"/>
                  <w:tcBorders>
                    <w:top w:val="single" w:color="000000" w:sz="4" w:space="0"/>
                    <w:left w:val="nil"/>
                    <w:bottom w:val="single" w:color="000000" w:sz="4" w:space="0"/>
                    <w:right w:val="single" w:color="000000" w:sz="4" w:space="0"/>
                  </w:tcBorders>
                  <w:vAlign w:val="center"/>
                </w:tcPr>
                <w:p w14:paraId="3BC263D4">
                  <w:pPr>
                    <w:adjustRightInd w:val="0"/>
                    <w:snapToGrid w:val="0"/>
                    <w:spacing w:line="360" w:lineRule="exact"/>
                    <w:jc w:val="center"/>
                    <w:rPr>
                      <w:rFonts w:eastAsia="等线"/>
                      <w:spacing w:val="-10"/>
                      <w:szCs w:val="21"/>
                    </w:rPr>
                  </w:pPr>
                  <w:r>
                    <w:rPr>
                      <w:spacing w:val="-10"/>
                    </w:rPr>
                    <w:t>SO</w:t>
                  </w:r>
                  <w:r>
                    <w:rPr>
                      <w:spacing w:val="-10"/>
                      <w:vertAlign w:val="subscript"/>
                    </w:rPr>
                    <w:t>2</w:t>
                  </w:r>
                  <w:r>
                    <w:rPr>
                      <w:spacing w:val="-10"/>
                    </w:rPr>
                    <w:t>(μg/m</w:t>
                  </w:r>
                  <w:r>
                    <w:rPr>
                      <w:spacing w:val="-10"/>
                      <w:vertAlign w:val="superscript"/>
                    </w:rPr>
                    <w:t>3</w:t>
                  </w:r>
                  <w:r>
                    <w:rPr>
                      <w:spacing w:val="-10"/>
                    </w:rPr>
                    <w:t>)</w:t>
                  </w:r>
                </w:p>
              </w:tc>
              <w:tc>
                <w:tcPr>
                  <w:tcW w:w="993" w:type="dxa"/>
                  <w:tcBorders>
                    <w:top w:val="single" w:color="000000" w:sz="4" w:space="0"/>
                    <w:left w:val="nil"/>
                    <w:bottom w:val="single" w:color="000000" w:sz="4" w:space="0"/>
                    <w:right w:val="single" w:color="000000" w:sz="4" w:space="0"/>
                  </w:tcBorders>
                  <w:vAlign w:val="center"/>
                </w:tcPr>
                <w:p w14:paraId="15AD30D0">
                  <w:pPr>
                    <w:adjustRightInd w:val="0"/>
                    <w:snapToGrid w:val="0"/>
                    <w:spacing w:line="360" w:lineRule="exact"/>
                    <w:jc w:val="center"/>
                    <w:rPr>
                      <w:rFonts w:eastAsia="等线"/>
                      <w:spacing w:val="-10"/>
                      <w:szCs w:val="21"/>
                    </w:rPr>
                  </w:pPr>
                  <w:r>
                    <w:rPr>
                      <w:spacing w:val="-10"/>
                    </w:rPr>
                    <w:t>NO</w:t>
                  </w:r>
                  <w:r>
                    <w:rPr>
                      <w:spacing w:val="-10"/>
                      <w:vertAlign w:val="subscript"/>
                    </w:rPr>
                    <w:t>2</w:t>
                  </w:r>
                  <w:r>
                    <w:rPr>
                      <w:spacing w:val="-10"/>
                    </w:rPr>
                    <w:t>(μg/m</w:t>
                  </w:r>
                  <w:r>
                    <w:rPr>
                      <w:spacing w:val="-10"/>
                      <w:vertAlign w:val="superscript"/>
                    </w:rPr>
                    <w:t>3</w:t>
                  </w:r>
                  <w:r>
                    <w:rPr>
                      <w:spacing w:val="-10"/>
                    </w:rPr>
                    <w:t>)</w:t>
                  </w:r>
                </w:p>
              </w:tc>
              <w:tc>
                <w:tcPr>
                  <w:tcW w:w="1134" w:type="dxa"/>
                  <w:tcBorders>
                    <w:top w:val="single" w:color="000000" w:sz="4" w:space="0"/>
                    <w:left w:val="nil"/>
                    <w:bottom w:val="single" w:color="000000" w:sz="4" w:space="0"/>
                    <w:right w:val="single" w:color="000000" w:sz="4" w:space="0"/>
                  </w:tcBorders>
                  <w:vAlign w:val="center"/>
                </w:tcPr>
                <w:p w14:paraId="42100196">
                  <w:pPr>
                    <w:adjustRightInd w:val="0"/>
                    <w:snapToGrid w:val="0"/>
                    <w:spacing w:line="360" w:lineRule="exact"/>
                    <w:jc w:val="center"/>
                    <w:rPr>
                      <w:rFonts w:eastAsia="等线"/>
                      <w:spacing w:val="-10"/>
                      <w:szCs w:val="21"/>
                    </w:rPr>
                  </w:pPr>
                  <w:r>
                    <w:rPr>
                      <w:spacing w:val="-10"/>
                    </w:rPr>
                    <w:t>PM</w:t>
                  </w:r>
                  <w:r>
                    <w:rPr>
                      <w:spacing w:val="-10"/>
                      <w:vertAlign w:val="subscript"/>
                    </w:rPr>
                    <w:t>10</w:t>
                  </w:r>
                  <w:r>
                    <w:rPr>
                      <w:spacing w:val="-10"/>
                    </w:rPr>
                    <w:t>(μg/m</w:t>
                  </w:r>
                  <w:r>
                    <w:rPr>
                      <w:spacing w:val="-10"/>
                      <w:vertAlign w:val="superscript"/>
                    </w:rPr>
                    <w:t>3</w:t>
                  </w:r>
                  <w:r>
                    <w:rPr>
                      <w:spacing w:val="-10"/>
                    </w:rPr>
                    <w:t>)</w:t>
                  </w:r>
                </w:p>
              </w:tc>
              <w:tc>
                <w:tcPr>
                  <w:tcW w:w="1134" w:type="dxa"/>
                  <w:tcBorders>
                    <w:top w:val="single" w:color="000000" w:sz="4" w:space="0"/>
                    <w:left w:val="nil"/>
                    <w:bottom w:val="single" w:color="000000" w:sz="4" w:space="0"/>
                    <w:right w:val="single" w:color="000000" w:sz="4" w:space="0"/>
                  </w:tcBorders>
                  <w:vAlign w:val="center"/>
                </w:tcPr>
                <w:p w14:paraId="441553C8">
                  <w:pPr>
                    <w:adjustRightInd w:val="0"/>
                    <w:snapToGrid w:val="0"/>
                    <w:spacing w:line="360" w:lineRule="exact"/>
                    <w:jc w:val="center"/>
                    <w:rPr>
                      <w:rFonts w:eastAsia="等线"/>
                      <w:spacing w:val="-10"/>
                      <w:szCs w:val="21"/>
                    </w:rPr>
                  </w:pPr>
                  <w:r>
                    <w:rPr>
                      <w:spacing w:val="-10"/>
                    </w:rPr>
                    <w:t>PM</w:t>
                  </w:r>
                  <w:r>
                    <w:rPr>
                      <w:spacing w:val="-10"/>
                      <w:vertAlign w:val="subscript"/>
                    </w:rPr>
                    <w:t>2.5</w:t>
                  </w:r>
                  <w:r>
                    <w:rPr>
                      <w:spacing w:val="-10"/>
                    </w:rPr>
                    <w:t>(μg/m</w:t>
                  </w:r>
                  <w:r>
                    <w:rPr>
                      <w:spacing w:val="-10"/>
                      <w:vertAlign w:val="superscript"/>
                    </w:rPr>
                    <w:t>3</w:t>
                  </w:r>
                  <w:r>
                    <w:rPr>
                      <w:spacing w:val="-10"/>
                    </w:rPr>
                    <w:t>)</w:t>
                  </w:r>
                </w:p>
              </w:tc>
              <w:tc>
                <w:tcPr>
                  <w:tcW w:w="992" w:type="dxa"/>
                  <w:tcBorders>
                    <w:top w:val="single" w:color="000000" w:sz="4" w:space="0"/>
                    <w:left w:val="nil"/>
                    <w:bottom w:val="single" w:color="000000" w:sz="4" w:space="0"/>
                    <w:right w:val="single" w:color="000000" w:sz="4" w:space="0"/>
                  </w:tcBorders>
                  <w:vAlign w:val="center"/>
                </w:tcPr>
                <w:p w14:paraId="67EBBCBC">
                  <w:pPr>
                    <w:adjustRightInd w:val="0"/>
                    <w:snapToGrid w:val="0"/>
                    <w:spacing w:line="360" w:lineRule="exact"/>
                    <w:jc w:val="center"/>
                    <w:rPr>
                      <w:rFonts w:eastAsia="等线"/>
                      <w:spacing w:val="-10"/>
                      <w:szCs w:val="21"/>
                    </w:rPr>
                  </w:pPr>
                  <w:r>
                    <w:rPr>
                      <w:spacing w:val="-10"/>
                    </w:rPr>
                    <w:t>CO(mg/m</w:t>
                  </w:r>
                  <w:r>
                    <w:rPr>
                      <w:spacing w:val="-10"/>
                      <w:vertAlign w:val="superscript"/>
                    </w:rPr>
                    <w:t>3</w:t>
                  </w:r>
                  <w:r>
                    <w:rPr>
                      <w:spacing w:val="-10"/>
                    </w:rPr>
                    <w:t>)</w:t>
                  </w:r>
                </w:p>
              </w:tc>
              <w:tc>
                <w:tcPr>
                  <w:tcW w:w="1867" w:type="dxa"/>
                  <w:tcBorders>
                    <w:top w:val="single" w:color="000000" w:sz="4" w:space="0"/>
                    <w:left w:val="nil"/>
                    <w:bottom w:val="single" w:color="000000" w:sz="4" w:space="0"/>
                    <w:right w:val="single" w:color="000000" w:sz="4" w:space="0"/>
                  </w:tcBorders>
                  <w:vAlign w:val="center"/>
                </w:tcPr>
                <w:p w14:paraId="23D2778C">
                  <w:pPr>
                    <w:adjustRightInd w:val="0"/>
                    <w:snapToGrid w:val="0"/>
                    <w:spacing w:line="360" w:lineRule="exact"/>
                    <w:jc w:val="center"/>
                    <w:rPr>
                      <w:rFonts w:eastAsia="等线"/>
                      <w:spacing w:val="-10"/>
                      <w:szCs w:val="21"/>
                    </w:rPr>
                  </w:pPr>
                  <w:r>
                    <w:rPr>
                      <w:spacing w:val="-10"/>
                    </w:rPr>
                    <w:t>O</w:t>
                  </w:r>
                  <w:r>
                    <w:rPr>
                      <w:spacing w:val="-10"/>
                      <w:vertAlign w:val="subscript"/>
                    </w:rPr>
                    <w:t>3</w:t>
                  </w:r>
                  <w:r>
                    <w:rPr>
                      <w:spacing w:val="-10"/>
                    </w:rPr>
                    <w:t>(μg/m</w:t>
                  </w:r>
                  <w:r>
                    <w:rPr>
                      <w:spacing w:val="-10"/>
                      <w:vertAlign w:val="superscript"/>
                    </w:rPr>
                    <w:t>3</w:t>
                  </w:r>
                  <w:r>
                    <w:rPr>
                      <w:spacing w:val="-10"/>
                    </w:rPr>
                    <w:t>)</w:t>
                  </w:r>
                </w:p>
                <w:p w14:paraId="025ACB8F">
                  <w:pPr>
                    <w:adjustRightInd w:val="0"/>
                    <w:snapToGrid w:val="0"/>
                    <w:spacing w:line="360" w:lineRule="exact"/>
                    <w:jc w:val="center"/>
                    <w:rPr>
                      <w:rFonts w:eastAsia="等线"/>
                      <w:spacing w:val="-10"/>
                      <w:szCs w:val="21"/>
                    </w:rPr>
                  </w:pPr>
                  <w:r>
                    <w:rPr>
                      <w:spacing w:val="-10"/>
                    </w:rPr>
                    <w:t>（日最大8小时平均）</w:t>
                  </w:r>
                </w:p>
              </w:tc>
            </w:tr>
            <w:tr w14:paraId="26EEF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58BB93FE">
                  <w:pPr>
                    <w:adjustRightInd w:val="0"/>
                    <w:snapToGrid w:val="0"/>
                    <w:spacing w:line="360" w:lineRule="exact"/>
                    <w:jc w:val="center"/>
                    <w:rPr>
                      <w:rFonts w:eastAsia="等线"/>
                      <w:spacing w:val="-10"/>
                      <w:szCs w:val="21"/>
                    </w:rPr>
                  </w:pPr>
                  <w:r>
                    <w:rPr>
                      <w:spacing w:val="-10"/>
                    </w:rPr>
                    <w:t>2018年均值</w:t>
                  </w:r>
                </w:p>
              </w:tc>
              <w:tc>
                <w:tcPr>
                  <w:tcW w:w="967" w:type="dxa"/>
                  <w:tcBorders>
                    <w:top w:val="single" w:color="000000" w:sz="4" w:space="0"/>
                    <w:left w:val="nil"/>
                    <w:bottom w:val="single" w:color="000000" w:sz="4" w:space="0"/>
                    <w:right w:val="single" w:color="000000" w:sz="4" w:space="0"/>
                  </w:tcBorders>
                  <w:vAlign w:val="center"/>
                </w:tcPr>
                <w:p w14:paraId="2D179DFA">
                  <w:pPr>
                    <w:adjustRightInd w:val="0"/>
                    <w:snapToGrid w:val="0"/>
                    <w:spacing w:line="360" w:lineRule="exact"/>
                    <w:jc w:val="center"/>
                    <w:rPr>
                      <w:rFonts w:eastAsia="等线"/>
                      <w:spacing w:val="-10"/>
                      <w:szCs w:val="21"/>
                    </w:rPr>
                  </w:pPr>
                  <w:r>
                    <w:rPr>
                      <w:spacing w:val="-10"/>
                    </w:rPr>
                    <w:t>34</w:t>
                  </w:r>
                </w:p>
              </w:tc>
              <w:tc>
                <w:tcPr>
                  <w:tcW w:w="993" w:type="dxa"/>
                  <w:tcBorders>
                    <w:top w:val="single" w:color="000000" w:sz="4" w:space="0"/>
                    <w:left w:val="nil"/>
                    <w:bottom w:val="single" w:color="000000" w:sz="4" w:space="0"/>
                    <w:right w:val="single" w:color="000000" w:sz="4" w:space="0"/>
                  </w:tcBorders>
                  <w:vAlign w:val="center"/>
                </w:tcPr>
                <w:p w14:paraId="78F8A861">
                  <w:pPr>
                    <w:adjustRightInd w:val="0"/>
                    <w:snapToGrid w:val="0"/>
                    <w:spacing w:line="360" w:lineRule="exact"/>
                    <w:jc w:val="center"/>
                    <w:rPr>
                      <w:rFonts w:eastAsia="等线"/>
                      <w:spacing w:val="-10"/>
                      <w:szCs w:val="21"/>
                    </w:rPr>
                  </w:pPr>
                  <w:r>
                    <w:rPr>
                      <w:spacing w:val="-10"/>
                    </w:rPr>
                    <w:t>56</w:t>
                  </w:r>
                </w:p>
              </w:tc>
              <w:tc>
                <w:tcPr>
                  <w:tcW w:w="1134" w:type="dxa"/>
                  <w:tcBorders>
                    <w:top w:val="single" w:color="000000" w:sz="4" w:space="0"/>
                    <w:left w:val="nil"/>
                    <w:bottom w:val="single" w:color="000000" w:sz="4" w:space="0"/>
                    <w:right w:val="single" w:color="000000" w:sz="4" w:space="0"/>
                  </w:tcBorders>
                  <w:vAlign w:val="center"/>
                </w:tcPr>
                <w:p w14:paraId="61D354DC">
                  <w:pPr>
                    <w:adjustRightInd w:val="0"/>
                    <w:snapToGrid w:val="0"/>
                    <w:spacing w:line="360" w:lineRule="exact"/>
                    <w:jc w:val="center"/>
                    <w:rPr>
                      <w:rFonts w:eastAsia="等线"/>
                      <w:spacing w:val="-10"/>
                      <w:szCs w:val="21"/>
                    </w:rPr>
                  </w:pPr>
                  <w:r>
                    <w:rPr>
                      <w:spacing w:val="-10"/>
                    </w:rPr>
                    <w:t>110</w:t>
                  </w:r>
                </w:p>
              </w:tc>
              <w:tc>
                <w:tcPr>
                  <w:tcW w:w="1134" w:type="dxa"/>
                  <w:tcBorders>
                    <w:top w:val="single" w:color="000000" w:sz="4" w:space="0"/>
                    <w:left w:val="nil"/>
                    <w:bottom w:val="single" w:color="000000" w:sz="4" w:space="0"/>
                    <w:right w:val="single" w:color="000000" w:sz="4" w:space="0"/>
                  </w:tcBorders>
                  <w:vAlign w:val="center"/>
                </w:tcPr>
                <w:p w14:paraId="4A054B1E">
                  <w:pPr>
                    <w:adjustRightInd w:val="0"/>
                    <w:snapToGrid w:val="0"/>
                    <w:spacing w:line="360" w:lineRule="exact"/>
                    <w:jc w:val="center"/>
                    <w:rPr>
                      <w:rFonts w:eastAsia="等线"/>
                      <w:spacing w:val="-10"/>
                      <w:szCs w:val="21"/>
                    </w:rPr>
                  </w:pPr>
                  <w:r>
                    <w:rPr>
                      <w:spacing w:val="-10"/>
                    </w:rPr>
                    <w:t>60</w:t>
                  </w:r>
                </w:p>
              </w:tc>
              <w:tc>
                <w:tcPr>
                  <w:tcW w:w="992" w:type="dxa"/>
                  <w:tcBorders>
                    <w:top w:val="single" w:color="000000" w:sz="4" w:space="0"/>
                    <w:left w:val="nil"/>
                    <w:bottom w:val="single" w:color="000000" w:sz="4" w:space="0"/>
                    <w:right w:val="single" w:color="000000" w:sz="4" w:space="0"/>
                  </w:tcBorders>
                  <w:vAlign w:val="center"/>
                </w:tcPr>
                <w:p w14:paraId="4EEAE696">
                  <w:pPr>
                    <w:adjustRightInd w:val="0"/>
                    <w:snapToGrid w:val="0"/>
                    <w:spacing w:line="360" w:lineRule="exact"/>
                    <w:jc w:val="center"/>
                    <w:rPr>
                      <w:rFonts w:eastAsia="等线"/>
                      <w:spacing w:val="-10"/>
                      <w:szCs w:val="21"/>
                    </w:rPr>
                  </w:pPr>
                  <w:r>
                    <w:rPr>
                      <w:spacing w:val="-10"/>
                    </w:rPr>
                    <w:t>3.3</w:t>
                  </w:r>
                </w:p>
              </w:tc>
              <w:tc>
                <w:tcPr>
                  <w:tcW w:w="1867" w:type="dxa"/>
                  <w:tcBorders>
                    <w:top w:val="single" w:color="000000" w:sz="4" w:space="0"/>
                    <w:left w:val="nil"/>
                    <w:bottom w:val="single" w:color="000000" w:sz="4" w:space="0"/>
                    <w:right w:val="single" w:color="000000" w:sz="4" w:space="0"/>
                  </w:tcBorders>
                  <w:vAlign w:val="center"/>
                </w:tcPr>
                <w:p w14:paraId="04BBDB61">
                  <w:pPr>
                    <w:adjustRightInd w:val="0"/>
                    <w:snapToGrid w:val="0"/>
                    <w:spacing w:line="360" w:lineRule="exact"/>
                    <w:jc w:val="center"/>
                    <w:rPr>
                      <w:rFonts w:eastAsia="等线"/>
                      <w:spacing w:val="-10"/>
                      <w:szCs w:val="21"/>
                    </w:rPr>
                  </w:pPr>
                  <w:r>
                    <w:rPr>
                      <w:spacing w:val="-10"/>
                    </w:rPr>
                    <w:t>197</w:t>
                  </w:r>
                </w:p>
              </w:tc>
            </w:tr>
            <w:tr w14:paraId="0CFB5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0C5E6330">
                  <w:pPr>
                    <w:adjustRightInd w:val="0"/>
                    <w:snapToGrid w:val="0"/>
                    <w:spacing w:line="360" w:lineRule="exact"/>
                    <w:jc w:val="center"/>
                    <w:rPr>
                      <w:rFonts w:eastAsia="等线"/>
                      <w:spacing w:val="-10"/>
                      <w:szCs w:val="21"/>
                    </w:rPr>
                  </w:pPr>
                  <w:r>
                    <w:rPr>
                      <w:spacing w:val="-10"/>
                    </w:rPr>
                    <w:t>年均值标准</w:t>
                  </w:r>
                </w:p>
              </w:tc>
              <w:tc>
                <w:tcPr>
                  <w:tcW w:w="967" w:type="dxa"/>
                  <w:tcBorders>
                    <w:top w:val="single" w:color="000000" w:sz="4" w:space="0"/>
                    <w:left w:val="nil"/>
                    <w:bottom w:val="single" w:color="000000" w:sz="4" w:space="0"/>
                    <w:right w:val="single" w:color="000000" w:sz="4" w:space="0"/>
                  </w:tcBorders>
                  <w:vAlign w:val="center"/>
                </w:tcPr>
                <w:p w14:paraId="3AC48AF7">
                  <w:pPr>
                    <w:adjustRightInd w:val="0"/>
                    <w:snapToGrid w:val="0"/>
                    <w:spacing w:line="360" w:lineRule="exact"/>
                    <w:jc w:val="center"/>
                    <w:rPr>
                      <w:rFonts w:eastAsia="等线"/>
                      <w:spacing w:val="-10"/>
                      <w:szCs w:val="21"/>
                    </w:rPr>
                  </w:pPr>
                  <w:r>
                    <w:rPr>
                      <w:spacing w:val="-10"/>
                    </w:rPr>
                    <w:t>60</w:t>
                  </w:r>
                </w:p>
              </w:tc>
              <w:tc>
                <w:tcPr>
                  <w:tcW w:w="993" w:type="dxa"/>
                  <w:tcBorders>
                    <w:top w:val="single" w:color="000000" w:sz="4" w:space="0"/>
                    <w:left w:val="nil"/>
                    <w:bottom w:val="single" w:color="000000" w:sz="4" w:space="0"/>
                    <w:right w:val="single" w:color="000000" w:sz="4" w:space="0"/>
                  </w:tcBorders>
                  <w:vAlign w:val="center"/>
                </w:tcPr>
                <w:p w14:paraId="353A0499">
                  <w:pPr>
                    <w:adjustRightInd w:val="0"/>
                    <w:snapToGrid w:val="0"/>
                    <w:spacing w:line="360" w:lineRule="exact"/>
                    <w:jc w:val="center"/>
                    <w:rPr>
                      <w:rFonts w:eastAsia="等线"/>
                      <w:spacing w:val="-10"/>
                      <w:szCs w:val="21"/>
                    </w:rPr>
                  </w:pPr>
                  <w:r>
                    <w:rPr>
                      <w:spacing w:val="-10"/>
                    </w:rPr>
                    <w:t>40</w:t>
                  </w:r>
                </w:p>
              </w:tc>
              <w:tc>
                <w:tcPr>
                  <w:tcW w:w="1134" w:type="dxa"/>
                  <w:tcBorders>
                    <w:top w:val="single" w:color="000000" w:sz="4" w:space="0"/>
                    <w:left w:val="nil"/>
                    <w:bottom w:val="single" w:color="000000" w:sz="4" w:space="0"/>
                    <w:right w:val="single" w:color="000000" w:sz="4" w:space="0"/>
                  </w:tcBorders>
                  <w:vAlign w:val="center"/>
                </w:tcPr>
                <w:p w14:paraId="3FE99D00">
                  <w:pPr>
                    <w:adjustRightInd w:val="0"/>
                    <w:snapToGrid w:val="0"/>
                    <w:spacing w:line="360" w:lineRule="exact"/>
                    <w:jc w:val="center"/>
                    <w:rPr>
                      <w:rFonts w:eastAsia="等线"/>
                      <w:spacing w:val="-10"/>
                      <w:szCs w:val="21"/>
                    </w:rPr>
                  </w:pPr>
                  <w:r>
                    <w:rPr>
                      <w:spacing w:val="-10"/>
                    </w:rPr>
                    <w:t>70</w:t>
                  </w:r>
                </w:p>
              </w:tc>
              <w:tc>
                <w:tcPr>
                  <w:tcW w:w="1134" w:type="dxa"/>
                  <w:tcBorders>
                    <w:top w:val="single" w:color="000000" w:sz="4" w:space="0"/>
                    <w:left w:val="nil"/>
                    <w:bottom w:val="single" w:color="000000" w:sz="4" w:space="0"/>
                    <w:right w:val="single" w:color="000000" w:sz="4" w:space="0"/>
                  </w:tcBorders>
                  <w:vAlign w:val="center"/>
                </w:tcPr>
                <w:p w14:paraId="1F4088AF">
                  <w:pPr>
                    <w:adjustRightInd w:val="0"/>
                    <w:snapToGrid w:val="0"/>
                    <w:spacing w:line="360" w:lineRule="exact"/>
                    <w:jc w:val="center"/>
                    <w:rPr>
                      <w:rFonts w:eastAsia="等线"/>
                      <w:spacing w:val="-10"/>
                      <w:szCs w:val="21"/>
                    </w:rPr>
                  </w:pPr>
                  <w:r>
                    <w:rPr>
                      <w:spacing w:val="-10"/>
                    </w:rPr>
                    <w:t>35</w:t>
                  </w:r>
                </w:p>
              </w:tc>
              <w:tc>
                <w:tcPr>
                  <w:tcW w:w="992" w:type="dxa"/>
                  <w:tcBorders>
                    <w:top w:val="single" w:color="000000" w:sz="4" w:space="0"/>
                    <w:left w:val="nil"/>
                    <w:bottom w:val="single" w:color="000000" w:sz="4" w:space="0"/>
                    <w:right w:val="single" w:color="000000" w:sz="4" w:space="0"/>
                  </w:tcBorders>
                  <w:vAlign w:val="center"/>
                </w:tcPr>
                <w:p w14:paraId="6BEF73DC">
                  <w:pPr>
                    <w:adjustRightInd w:val="0"/>
                    <w:snapToGrid w:val="0"/>
                    <w:spacing w:line="360" w:lineRule="exact"/>
                    <w:jc w:val="center"/>
                    <w:rPr>
                      <w:rFonts w:eastAsia="等线"/>
                      <w:spacing w:val="-10"/>
                      <w:szCs w:val="21"/>
                    </w:rPr>
                  </w:pPr>
                  <w:r>
                    <w:rPr>
                      <w:spacing w:val="-10"/>
                    </w:rPr>
                    <w:t>—</w:t>
                  </w:r>
                </w:p>
              </w:tc>
              <w:tc>
                <w:tcPr>
                  <w:tcW w:w="1867" w:type="dxa"/>
                  <w:tcBorders>
                    <w:top w:val="single" w:color="000000" w:sz="4" w:space="0"/>
                    <w:left w:val="nil"/>
                    <w:bottom w:val="single" w:color="000000" w:sz="4" w:space="0"/>
                    <w:right w:val="single" w:color="000000" w:sz="4" w:space="0"/>
                  </w:tcBorders>
                  <w:vAlign w:val="center"/>
                </w:tcPr>
                <w:p w14:paraId="0099A6E2">
                  <w:pPr>
                    <w:adjustRightInd w:val="0"/>
                    <w:snapToGrid w:val="0"/>
                    <w:spacing w:line="360" w:lineRule="exact"/>
                    <w:jc w:val="center"/>
                    <w:rPr>
                      <w:rFonts w:eastAsia="等线"/>
                      <w:spacing w:val="-10"/>
                      <w:szCs w:val="21"/>
                    </w:rPr>
                  </w:pPr>
                  <w:r>
                    <w:rPr>
                      <w:spacing w:val="-10"/>
                    </w:rPr>
                    <w:t>—</w:t>
                  </w:r>
                </w:p>
              </w:tc>
            </w:tr>
            <w:tr w14:paraId="3DEDB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0AC3AFB2">
                  <w:pPr>
                    <w:adjustRightInd w:val="0"/>
                    <w:snapToGrid w:val="0"/>
                    <w:spacing w:line="360" w:lineRule="exact"/>
                    <w:jc w:val="center"/>
                    <w:rPr>
                      <w:rFonts w:eastAsia="等线"/>
                      <w:spacing w:val="-10"/>
                      <w:szCs w:val="21"/>
                    </w:rPr>
                  </w:pPr>
                  <w:r>
                    <w:rPr>
                      <w:spacing w:val="-10"/>
                    </w:rPr>
                    <w:t>达标情况</w:t>
                  </w:r>
                </w:p>
              </w:tc>
              <w:tc>
                <w:tcPr>
                  <w:tcW w:w="967" w:type="dxa"/>
                  <w:tcBorders>
                    <w:top w:val="single" w:color="000000" w:sz="4" w:space="0"/>
                    <w:left w:val="nil"/>
                    <w:bottom w:val="single" w:color="000000" w:sz="4" w:space="0"/>
                    <w:right w:val="single" w:color="000000" w:sz="4" w:space="0"/>
                  </w:tcBorders>
                  <w:vAlign w:val="center"/>
                </w:tcPr>
                <w:p w14:paraId="408C33F2">
                  <w:pPr>
                    <w:adjustRightInd w:val="0"/>
                    <w:snapToGrid w:val="0"/>
                    <w:spacing w:line="360" w:lineRule="exact"/>
                    <w:jc w:val="center"/>
                    <w:rPr>
                      <w:rFonts w:eastAsia="等线"/>
                      <w:spacing w:val="-10"/>
                      <w:szCs w:val="21"/>
                    </w:rPr>
                  </w:pPr>
                  <w:r>
                    <w:rPr>
                      <w:spacing w:val="-10"/>
                    </w:rPr>
                    <w:t>达标</w:t>
                  </w:r>
                </w:p>
              </w:tc>
              <w:tc>
                <w:tcPr>
                  <w:tcW w:w="993" w:type="dxa"/>
                  <w:tcBorders>
                    <w:top w:val="single" w:color="000000" w:sz="4" w:space="0"/>
                    <w:left w:val="nil"/>
                    <w:bottom w:val="single" w:color="000000" w:sz="4" w:space="0"/>
                    <w:right w:val="single" w:color="000000" w:sz="4" w:space="0"/>
                  </w:tcBorders>
                  <w:vAlign w:val="center"/>
                </w:tcPr>
                <w:p w14:paraId="5C9D5401">
                  <w:pPr>
                    <w:adjustRightInd w:val="0"/>
                    <w:snapToGrid w:val="0"/>
                    <w:spacing w:line="360" w:lineRule="exact"/>
                    <w:jc w:val="center"/>
                    <w:rPr>
                      <w:rFonts w:eastAsia="等线"/>
                      <w:spacing w:val="-10"/>
                      <w:szCs w:val="21"/>
                    </w:rPr>
                  </w:pPr>
                  <w:r>
                    <w:rPr>
                      <w:spacing w:val="-10"/>
                    </w:rPr>
                    <w:t>超标</w:t>
                  </w:r>
                </w:p>
              </w:tc>
              <w:tc>
                <w:tcPr>
                  <w:tcW w:w="1134" w:type="dxa"/>
                  <w:tcBorders>
                    <w:top w:val="single" w:color="000000" w:sz="4" w:space="0"/>
                    <w:left w:val="nil"/>
                    <w:bottom w:val="single" w:color="000000" w:sz="4" w:space="0"/>
                    <w:right w:val="single" w:color="000000" w:sz="4" w:space="0"/>
                  </w:tcBorders>
                  <w:vAlign w:val="center"/>
                </w:tcPr>
                <w:p w14:paraId="01CCC0A3">
                  <w:pPr>
                    <w:adjustRightInd w:val="0"/>
                    <w:snapToGrid w:val="0"/>
                    <w:spacing w:line="360" w:lineRule="exact"/>
                    <w:jc w:val="center"/>
                    <w:rPr>
                      <w:rFonts w:eastAsia="等线"/>
                      <w:spacing w:val="-10"/>
                      <w:szCs w:val="21"/>
                    </w:rPr>
                  </w:pPr>
                  <w:r>
                    <w:rPr>
                      <w:spacing w:val="-10"/>
                    </w:rPr>
                    <w:t>超标</w:t>
                  </w:r>
                </w:p>
              </w:tc>
              <w:tc>
                <w:tcPr>
                  <w:tcW w:w="1134" w:type="dxa"/>
                  <w:tcBorders>
                    <w:top w:val="single" w:color="000000" w:sz="4" w:space="0"/>
                    <w:left w:val="nil"/>
                    <w:bottom w:val="single" w:color="000000" w:sz="4" w:space="0"/>
                    <w:right w:val="single" w:color="000000" w:sz="4" w:space="0"/>
                  </w:tcBorders>
                  <w:vAlign w:val="center"/>
                </w:tcPr>
                <w:p w14:paraId="460EA21F">
                  <w:pPr>
                    <w:adjustRightInd w:val="0"/>
                    <w:snapToGrid w:val="0"/>
                    <w:spacing w:line="360" w:lineRule="exact"/>
                    <w:jc w:val="center"/>
                    <w:rPr>
                      <w:rFonts w:eastAsia="等线"/>
                      <w:spacing w:val="-10"/>
                      <w:szCs w:val="21"/>
                    </w:rPr>
                  </w:pPr>
                  <w:r>
                    <w:rPr>
                      <w:spacing w:val="-10"/>
                    </w:rPr>
                    <w:t>超标</w:t>
                  </w:r>
                </w:p>
              </w:tc>
              <w:tc>
                <w:tcPr>
                  <w:tcW w:w="992" w:type="dxa"/>
                  <w:tcBorders>
                    <w:top w:val="single" w:color="000000" w:sz="4" w:space="0"/>
                    <w:left w:val="nil"/>
                    <w:bottom w:val="single" w:color="000000" w:sz="4" w:space="0"/>
                    <w:right w:val="single" w:color="000000" w:sz="4" w:space="0"/>
                  </w:tcBorders>
                  <w:vAlign w:val="center"/>
                </w:tcPr>
                <w:p w14:paraId="7B97368D">
                  <w:pPr>
                    <w:adjustRightInd w:val="0"/>
                    <w:snapToGrid w:val="0"/>
                    <w:spacing w:line="360" w:lineRule="exact"/>
                    <w:jc w:val="center"/>
                    <w:rPr>
                      <w:rFonts w:eastAsia="等线"/>
                      <w:spacing w:val="-10"/>
                      <w:szCs w:val="21"/>
                    </w:rPr>
                  </w:pPr>
                  <w:r>
                    <w:rPr>
                      <w:spacing w:val="-10"/>
                    </w:rPr>
                    <w:t>—</w:t>
                  </w:r>
                </w:p>
              </w:tc>
              <w:tc>
                <w:tcPr>
                  <w:tcW w:w="1867" w:type="dxa"/>
                  <w:tcBorders>
                    <w:top w:val="single" w:color="000000" w:sz="4" w:space="0"/>
                    <w:left w:val="nil"/>
                    <w:bottom w:val="single" w:color="000000" w:sz="4" w:space="0"/>
                    <w:right w:val="single" w:color="000000" w:sz="4" w:space="0"/>
                  </w:tcBorders>
                  <w:vAlign w:val="center"/>
                </w:tcPr>
                <w:p w14:paraId="389E90BA">
                  <w:pPr>
                    <w:adjustRightInd w:val="0"/>
                    <w:snapToGrid w:val="0"/>
                    <w:spacing w:line="360" w:lineRule="exact"/>
                    <w:jc w:val="center"/>
                    <w:rPr>
                      <w:rFonts w:eastAsia="等线"/>
                      <w:spacing w:val="-10"/>
                      <w:szCs w:val="21"/>
                    </w:rPr>
                  </w:pPr>
                  <w:r>
                    <w:rPr>
                      <w:spacing w:val="-10"/>
                    </w:rPr>
                    <w:t>—</w:t>
                  </w:r>
                </w:p>
              </w:tc>
            </w:tr>
            <w:tr w14:paraId="494845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286EF73E">
                  <w:pPr>
                    <w:adjustRightInd w:val="0"/>
                    <w:snapToGrid w:val="0"/>
                    <w:spacing w:line="360" w:lineRule="exact"/>
                    <w:jc w:val="center"/>
                    <w:rPr>
                      <w:rFonts w:eastAsia="等线"/>
                      <w:spacing w:val="-10"/>
                      <w:szCs w:val="21"/>
                    </w:rPr>
                  </w:pPr>
                  <w:r>
                    <w:rPr>
                      <w:spacing w:val="-10"/>
                    </w:rPr>
                    <w:t>超标百分数</w:t>
                  </w:r>
                </w:p>
              </w:tc>
              <w:tc>
                <w:tcPr>
                  <w:tcW w:w="967" w:type="dxa"/>
                  <w:tcBorders>
                    <w:top w:val="single" w:color="000000" w:sz="4" w:space="0"/>
                    <w:left w:val="nil"/>
                    <w:bottom w:val="single" w:color="000000" w:sz="4" w:space="0"/>
                    <w:right w:val="single" w:color="000000" w:sz="4" w:space="0"/>
                  </w:tcBorders>
                  <w:vAlign w:val="center"/>
                </w:tcPr>
                <w:p w14:paraId="2B94181D">
                  <w:pPr>
                    <w:adjustRightInd w:val="0"/>
                    <w:snapToGrid w:val="0"/>
                    <w:spacing w:line="360" w:lineRule="exact"/>
                    <w:jc w:val="center"/>
                    <w:rPr>
                      <w:rFonts w:eastAsia="等线"/>
                      <w:spacing w:val="-10"/>
                      <w:szCs w:val="21"/>
                    </w:rPr>
                  </w:pPr>
                  <w:r>
                    <w:rPr>
                      <w:spacing w:val="-10"/>
                    </w:rPr>
                    <w:t>—</w:t>
                  </w:r>
                </w:p>
              </w:tc>
              <w:tc>
                <w:tcPr>
                  <w:tcW w:w="993" w:type="dxa"/>
                  <w:tcBorders>
                    <w:top w:val="single" w:color="000000" w:sz="4" w:space="0"/>
                    <w:left w:val="nil"/>
                    <w:bottom w:val="single" w:color="000000" w:sz="4" w:space="0"/>
                    <w:right w:val="single" w:color="000000" w:sz="4" w:space="0"/>
                  </w:tcBorders>
                  <w:vAlign w:val="center"/>
                </w:tcPr>
                <w:p w14:paraId="776BD968">
                  <w:pPr>
                    <w:adjustRightInd w:val="0"/>
                    <w:snapToGrid w:val="0"/>
                    <w:spacing w:line="360" w:lineRule="exact"/>
                    <w:jc w:val="center"/>
                    <w:rPr>
                      <w:rFonts w:eastAsia="等线"/>
                      <w:spacing w:val="-10"/>
                      <w:szCs w:val="21"/>
                    </w:rPr>
                  </w:pPr>
                  <w:r>
                    <w:rPr>
                      <w:spacing w:val="-10"/>
                    </w:rPr>
                    <w:t>47.5%</w:t>
                  </w:r>
                </w:p>
              </w:tc>
              <w:tc>
                <w:tcPr>
                  <w:tcW w:w="1134" w:type="dxa"/>
                  <w:tcBorders>
                    <w:top w:val="single" w:color="000000" w:sz="4" w:space="0"/>
                    <w:left w:val="nil"/>
                    <w:bottom w:val="single" w:color="000000" w:sz="4" w:space="0"/>
                    <w:right w:val="single" w:color="000000" w:sz="4" w:space="0"/>
                  </w:tcBorders>
                  <w:vAlign w:val="center"/>
                </w:tcPr>
                <w:p w14:paraId="0D0757CC">
                  <w:pPr>
                    <w:adjustRightInd w:val="0"/>
                    <w:snapToGrid w:val="0"/>
                    <w:spacing w:line="360" w:lineRule="exact"/>
                    <w:jc w:val="center"/>
                    <w:rPr>
                      <w:rFonts w:eastAsia="等线"/>
                      <w:spacing w:val="-10"/>
                      <w:szCs w:val="21"/>
                    </w:rPr>
                  </w:pPr>
                  <w:r>
                    <w:rPr>
                      <w:spacing w:val="-10"/>
                    </w:rPr>
                    <w:t>57.1%</w:t>
                  </w:r>
                </w:p>
              </w:tc>
              <w:tc>
                <w:tcPr>
                  <w:tcW w:w="1134" w:type="dxa"/>
                  <w:tcBorders>
                    <w:top w:val="single" w:color="000000" w:sz="4" w:space="0"/>
                    <w:left w:val="nil"/>
                    <w:bottom w:val="single" w:color="000000" w:sz="4" w:space="0"/>
                    <w:right w:val="single" w:color="000000" w:sz="4" w:space="0"/>
                  </w:tcBorders>
                  <w:vAlign w:val="center"/>
                </w:tcPr>
                <w:p w14:paraId="34F6B9F2">
                  <w:pPr>
                    <w:adjustRightInd w:val="0"/>
                    <w:snapToGrid w:val="0"/>
                    <w:spacing w:line="360" w:lineRule="exact"/>
                    <w:jc w:val="center"/>
                    <w:rPr>
                      <w:rFonts w:eastAsia="等线"/>
                      <w:spacing w:val="-10"/>
                      <w:szCs w:val="21"/>
                    </w:rPr>
                  </w:pPr>
                  <w:r>
                    <w:rPr>
                      <w:spacing w:val="-10"/>
                    </w:rPr>
                    <w:t>71.4%</w:t>
                  </w:r>
                </w:p>
              </w:tc>
              <w:tc>
                <w:tcPr>
                  <w:tcW w:w="992" w:type="dxa"/>
                  <w:tcBorders>
                    <w:top w:val="single" w:color="000000" w:sz="4" w:space="0"/>
                    <w:left w:val="nil"/>
                    <w:bottom w:val="single" w:color="000000" w:sz="4" w:space="0"/>
                    <w:right w:val="single" w:color="000000" w:sz="4" w:space="0"/>
                  </w:tcBorders>
                  <w:vAlign w:val="center"/>
                </w:tcPr>
                <w:p w14:paraId="6F25BBEC">
                  <w:pPr>
                    <w:adjustRightInd w:val="0"/>
                    <w:snapToGrid w:val="0"/>
                    <w:spacing w:line="360" w:lineRule="exact"/>
                    <w:jc w:val="center"/>
                    <w:rPr>
                      <w:rFonts w:eastAsia="等线"/>
                      <w:spacing w:val="-10"/>
                      <w:szCs w:val="21"/>
                    </w:rPr>
                  </w:pPr>
                  <w:r>
                    <w:rPr>
                      <w:spacing w:val="-10"/>
                    </w:rPr>
                    <w:t>—</w:t>
                  </w:r>
                </w:p>
              </w:tc>
              <w:tc>
                <w:tcPr>
                  <w:tcW w:w="1867" w:type="dxa"/>
                  <w:tcBorders>
                    <w:top w:val="single" w:color="000000" w:sz="4" w:space="0"/>
                    <w:left w:val="nil"/>
                    <w:bottom w:val="single" w:color="000000" w:sz="4" w:space="0"/>
                    <w:right w:val="single" w:color="000000" w:sz="4" w:space="0"/>
                  </w:tcBorders>
                  <w:vAlign w:val="center"/>
                </w:tcPr>
                <w:p w14:paraId="606B8803">
                  <w:pPr>
                    <w:adjustRightInd w:val="0"/>
                    <w:snapToGrid w:val="0"/>
                    <w:spacing w:line="360" w:lineRule="exact"/>
                    <w:jc w:val="center"/>
                    <w:rPr>
                      <w:rFonts w:eastAsia="等线"/>
                      <w:spacing w:val="-10"/>
                      <w:szCs w:val="21"/>
                    </w:rPr>
                  </w:pPr>
                  <w:r>
                    <w:rPr>
                      <w:spacing w:val="-10"/>
                    </w:rPr>
                    <w:t>—</w:t>
                  </w:r>
                </w:p>
              </w:tc>
            </w:tr>
            <w:tr w14:paraId="2D981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30" w:type="dxa"/>
                  <w:bottom w:w="0" w:type="dxa"/>
                  <w:right w:w="30" w:type="dxa"/>
                </w:tblCellMar>
              </w:tblPrEx>
              <w:trPr>
                <w:trHeight w:val="23"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4BFE91FE">
                  <w:pPr>
                    <w:adjustRightInd w:val="0"/>
                    <w:snapToGrid w:val="0"/>
                    <w:spacing w:line="360" w:lineRule="exact"/>
                    <w:jc w:val="center"/>
                    <w:rPr>
                      <w:rFonts w:eastAsia="等线"/>
                      <w:spacing w:val="-10"/>
                      <w:szCs w:val="21"/>
                    </w:rPr>
                  </w:pPr>
                  <w:r>
                    <w:rPr>
                      <w:spacing w:val="-10"/>
                    </w:rPr>
                    <w:t>日均值标准</w:t>
                  </w:r>
                </w:p>
              </w:tc>
              <w:tc>
                <w:tcPr>
                  <w:tcW w:w="967" w:type="dxa"/>
                  <w:tcBorders>
                    <w:top w:val="single" w:color="000000" w:sz="4" w:space="0"/>
                    <w:left w:val="nil"/>
                    <w:bottom w:val="single" w:color="000000" w:sz="4" w:space="0"/>
                    <w:right w:val="single" w:color="000000" w:sz="4" w:space="0"/>
                  </w:tcBorders>
                  <w:vAlign w:val="center"/>
                </w:tcPr>
                <w:p w14:paraId="32510DD1">
                  <w:pPr>
                    <w:adjustRightInd w:val="0"/>
                    <w:snapToGrid w:val="0"/>
                    <w:spacing w:line="360" w:lineRule="exact"/>
                    <w:jc w:val="center"/>
                    <w:rPr>
                      <w:rFonts w:eastAsia="等线"/>
                      <w:spacing w:val="-10"/>
                      <w:szCs w:val="21"/>
                    </w:rPr>
                  </w:pPr>
                  <w:r>
                    <w:rPr>
                      <w:spacing w:val="-10"/>
                    </w:rPr>
                    <w:t>150</w:t>
                  </w:r>
                </w:p>
              </w:tc>
              <w:tc>
                <w:tcPr>
                  <w:tcW w:w="993" w:type="dxa"/>
                  <w:tcBorders>
                    <w:top w:val="single" w:color="000000" w:sz="4" w:space="0"/>
                    <w:left w:val="nil"/>
                    <w:bottom w:val="single" w:color="000000" w:sz="4" w:space="0"/>
                    <w:right w:val="single" w:color="000000" w:sz="4" w:space="0"/>
                  </w:tcBorders>
                  <w:vAlign w:val="center"/>
                </w:tcPr>
                <w:p w14:paraId="5A5C879E">
                  <w:pPr>
                    <w:adjustRightInd w:val="0"/>
                    <w:snapToGrid w:val="0"/>
                    <w:spacing w:line="360" w:lineRule="exact"/>
                    <w:jc w:val="center"/>
                    <w:rPr>
                      <w:rFonts w:eastAsia="等线"/>
                      <w:spacing w:val="-10"/>
                      <w:szCs w:val="21"/>
                    </w:rPr>
                  </w:pPr>
                  <w:r>
                    <w:rPr>
                      <w:spacing w:val="-10"/>
                    </w:rPr>
                    <w:t>80</w:t>
                  </w:r>
                </w:p>
              </w:tc>
              <w:tc>
                <w:tcPr>
                  <w:tcW w:w="1134" w:type="dxa"/>
                  <w:tcBorders>
                    <w:top w:val="single" w:color="000000" w:sz="4" w:space="0"/>
                    <w:left w:val="nil"/>
                    <w:bottom w:val="single" w:color="000000" w:sz="4" w:space="0"/>
                    <w:right w:val="single" w:color="000000" w:sz="4" w:space="0"/>
                  </w:tcBorders>
                  <w:vAlign w:val="center"/>
                </w:tcPr>
                <w:p w14:paraId="366F07FF">
                  <w:pPr>
                    <w:adjustRightInd w:val="0"/>
                    <w:snapToGrid w:val="0"/>
                    <w:spacing w:line="360" w:lineRule="exact"/>
                    <w:jc w:val="center"/>
                    <w:rPr>
                      <w:rFonts w:eastAsia="等线"/>
                      <w:spacing w:val="-10"/>
                      <w:szCs w:val="21"/>
                    </w:rPr>
                  </w:pPr>
                  <w:r>
                    <w:rPr>
                      <w:spacing w:val="-10"/>
                    </w:rPr>
                    <w:t>150</w:t>
                  </w:r>
                </w:p>
              </w:tc>
              <w:tc>
                <w:tcPr>
                  <w:tcW w:w="1134" w:type="dxa"/>
                  <w:tcBorders>
                    <w:top w:val="single" w:color="000000" w:sz="4" w:space="0"/>
                    <w:left w:val="nil"/>
                    <w:bottom w:val="single" w:color="000000" w:sz="4" w:space="0"/>
                    <w:right w:val="single" w:color="000000" w:sz="4" w:space="0"/>
                  </w:tcBorders>
                  <w:vAlign w:val="center"/>
                </w:tcPr>
                <w:p w14:paraId="77F9EAF2">
                  <w:pPr>
                    <w:adjustRightInd w:val="0"/>
                    <w:snapToGrid w:val="0"/>
                    <w:spacing w:line="360" w:lineRule="exact"/>
                    <w:jc w:val="center"/>
                    <w:rPr>
                      <w:rFonts w:eastAsia="等线"/>
                      <w:spacing w:val="-10"/>
                      <w:szCs w:val="21"/>
                    </w:rPr>
                  </w:pPr>
                  <w:r>
                    <w:rPr>
                      <w:spacing w:val="-10"/>
                    </w:rPr>
                    <w:t>75</w:t>
                  </w:r>
                </w:p>
              </w:tc>
              <w:tc>
                <w:tcPr>
                  <w:tcW w:w="992" w:type="dxa"/>
                  <w:tcBorders>
                    <w:top w:val="single" w:color="000000" w:sz="4" w:space="0"/>
                    <w:left w:val="nil"/>
                    <w:bottom w:val="single" w:color="000000" w:sz="4" w:space="0"/>
                    <w:right w:val="single" w:color="000000" w:sz="4" w:space="0"/>
                  </w:tcBorders>
                  <w:vAlign w:val="center"/>
                </w:tcPr>
                <w:p w14:paraId="1ACEBA3E">
                  <w:pPr>
                    <w:adjustRightInd w:val="0"/>
                    <w:snapToGrid w:val="0"/>
                    <w:spacing w:line="360" w:lineRule="exact"/>
                    <w:jc w:val="center"/>
                    <w:rPr>
                      <w:rFonts w:eastAsia="等线"/>
                      <w:spacing w:val="-10"/>
                      <w:szCs w:val="21"/>
                    </w:rPr>
                  </w:pPr>
                  <w:r>
                    <w:rPr>
                      <w:spacing w:val="-10"/>
                    </w:rPr>
                    <w:t>4</w:t>
                  </w:r>
                </w:p>
              </w:tc>
              <w:tc>
                <w:tcPr>
                  <w:tcW w:w="1867" w:type="dxa"/>
                  <w:tcBorders>
                    <w:top w:val="single" w:color="000000" w:sz="4" w:space="0"/>
                    <w:left w:val="nil"/>
                    <w:bottom w:val="single" w:color="000000" w:sz="4" w:space="0"/>
                    <w:right w:val="single" w:color="000000" w:sz="4" w:space="0"/>
                  </w:tcBorders>
                  <w:vAlign w:val="center"/>
                </w:tcPr>
                <w:p w14:paraId="028C3C61">
                  <w:pPr>
                    <w:adjustRightInd w:val="0"/>
                    <w:snapToGrid w:val="0"/>
                    <w:spacing w:line="360" w:lineRule="exact"/>
                    <w:jc w:val="center"/>
                    <w:rPr>
                      <w:rFonts w:eastAsia="等线"/>
                      <w:spacing w:val="-10"/>
                      <w:szCs w:val="21"/>
                    </w:rPr>
                  </w:pPr>
                  <w:r>
                    <w:rPr>
                      <w:spacing w:val="-10"/>
                    </w:rPr>
                    <w:t>160</w:t>
                  </w:r>
                </w:p>
              </w:tc>
            </w:tr>
          </w:tbl>
          <w:p w14:paraId="2D4E1261">
            <w:pPr>
              <w:spacing w:line="440" w:lineRule="atLeast"/>
              <w:ind w:firstLine="480" w:firstLineChars="200"/>
              <w:rPr>
                <w:rFonts w:eastAsiaTheme="minorEastAsia"/>
                <w:sz w:val="24"/>
                <w:szCs w:val="24"/>
              </w:rPr>
            </w:pPr>
            <w:r>
              <w:rPr>
                <w:rFonts w:hAnsiTheme="minorEastAsia" w:eastAsiaTheme="minorEastAsia"/>
                <w:sz w:val="24"/>
                <w:szCs w:val="24"/>
              </w:rPr>
              <w:t>综上所述，</w:t>
            </w:r>
            <w:r>
              <w:rPr>
                <w:rFonts w:eastAsiaTheme="minorEastAsia"/>
                <w:sz w:val="24"/>
                <w:szCs w:val="24"/>
              </w:rPr>
              <w:t xml:space="preserve"> PM</w:t>
            </w:r>
            <w:r>
              <w:rPr>
                <w:rFonts w:eastAsiaTheme="minorEastAsia"/>
                <w:sz w:val="24"/>
                <w:szCs w:val="24"/>
                <w:vertAlign w:val="subscript"/>
              </w:rPr>
              <w:t>10</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2.5</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2</w:t>
            </w:r>
            <w:r>
              <w:rPr>
                <w:rFonts w:hAnsiTheme="minorEastAsia" w:eastAsiaTheme="minorEastAsia"/>
                <w:sz w:val="24"/>
                <w:szCs w:val="24"/>
              </w:rPr>
              <w:t>均超标，根据《环境影响评价技术导则大气环境》</w:t>
            </w:r>
            <w:r>
              <w:rPr>
                <w:rFonts w:eastAsiaTheme="minorEastAsia"/>
                <w:sz w:val="24"/>
                <w:szCs w:val="24"/>
              </w:rPr>
              <w:t>(HJ2.2-2018)</w:t>
            </w:r>
            <w:r>
              <w:rPr>
                <w:rFonts w:hAnsiTheme="minorEastAsia" w:eastAsiaTheme="minorEastAsia"/>
                <w:sz w:val="24"/>
                <w:szCs w:val="24"/>
              </w:rPr>
              <w:t>，</w:t>
            </w:r>
            <w:r>
              <w:rPr>
                <w:rFonts w:eastAsiaTheme="minorEastAsia"/>
                <w:sz w:val="24"/>
                <w:szCs w:val="24"/>
              </w:rPr>
              <w:t>“6.4.1.1</w:t>
            </w:r>
            <w:r>
              <w:rPr>
                <w:rFonts w:hAnsiTheme="minorEastAsia" w:eastAsiaTheme="minorEastAsia"/>
                <w:sz w:val="24"/>
                <w:szCs w:val="24"/>
              </w:rPr>
              <w:t>城市环境空气质量达标情况评价指标为</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10</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2.5</w:t>
            </w:r>
            <w:r>
              <w:rPr>
                <w:rFonts w:hAnsiTheme="minorEastAsia" w:eastAsiaTheme="minorEastAsia"/>
                <w:sz w:val="24"/>
                <w:szCs w:val="24"/>
              </w:rPr>
              <w:t>、</w:t>
            </w:r>
            <w:r>
              <w:rPr>
                <w:rFonts w:eastAsiaTheme="minorEastAsia"/>
                <w:sz w:val="24"/>
                <w:szCs w:val="24"/>
              </w:rPr>
              <w:t>CO</w:t>
            </w:r>
            <w:r>
              <w:rPr>
                <w:rFonts w:hAnsiTheme="minorEastAsia" w:eastAsiaTheme="minorEastAsia"/>
                <w:sz w:val="24"/>
                <w:szCs w:val="24"/>
              </w:rPr>
              <w:t>和</w:t>
            </w:r>
            <w:r>
              <w:rPr>
                <w:rFonts w:eastAsiaTheme="minorEastAsia"/>
                <w:sz w:val="24"/>
                <w:szCs w:val="24"/>
              </w:rPr>
              <w:t>O</w:t>
            </w:r>
            <w:r>
              <w:rPr>
                <w:rFonts w:eastAsiaTheme="minorEastAsia"/>
                <w:sz w:val="24"/>
                <w:szCs w:val="24"/>
                <w:vertAlign w:val="subscript"/>
              </w:rPr>
              <w:t>3</w:t>
            </w:r>
            <w:r>
              <w:rPr>
                <w:rFonts w:hAnsiTheme="minorEastAsia" w:eastAsiaTheme="minorEastAsia"/>
                <w:sz w:val="24"/>
                <w:szCs w:val="24"/>
              </w:rPr>
              <w:t>，六项污染物全部达标即为城市环境空气质量达标。</w:t>
            </w:r>
            <w:r>
              <w:rPr>
                <w:rFonts w:eastAsiaTheme="minorEastAsia"/>
                <w:sz w:val="24"/>
                <w:szCs w:val="24"/>
              </w:rPr>
              <w:t>”</w:t>
            </w:r>
            <w:r>
              <w:rPr>
                <w:rFonts w:hAnsiTheme="minorEastAsia" w:eastAsiaTheme="minorEastAsia"/>
                <w:sz w:val="24"/>
                <w:szCs w:val="24"/>
              </w:rPr>
              <w:t>则唐山市高新区为环境空气质量不达标区。</w:t>
            </w:r>
          </w:p>
          <w:p w14:paraId="140D04B2">
            <w:pPr>
              <w:pStyle w:val="257"/>
              <w:rPr>
                <w:rFonts w:eastAsiaTheme="minorEastAsia"/>
                <w:color w:val="auto"/>
              </w:rPr>
            </w:pPr>
            <w:r>
              <w:rPr>
                <w:rFonts w:hint="eastAsia" w:hAnsiTheme="minorEastAsia" w:eastAsiaTheme="minorEastAsia"/>
                <w:color w:val="auto"/>
              </w:rPr>
              <w:t>（1）特征污染因子</w:t>
            </w:r>
          </w:p>
          <w:p w14:paraId="14DD6424">
            <w:pPr>
              <w:spacing w:line="440" w:lineRule="exact"/>
              <w:ind w:firstLine="200"/>
              <w:rPr>
                <w:rFonts w:eastAsiaTheme="minorEastAsia"/>
                <w:sz w:val="24"/>
                <w:szCs w:val="24"/>
              </w:rPr>
            </w:pPr>
            <w:r>
              <w:rPr>
                <w:rFonts w:hAnsiTheme="minorEastAsia" w:eastAsiaTheme="minorEastAsia"/>
                <w:sz w:val="24"/>
                <w:szCs w:val="24"/>
              </w:rPr>
              <w:t>非甲烷总烃引用唐山开元电器集团有限公司《环保提升及设备购置项目环境影响报告书》中的监测数据，监测时间为</w:t>
            </w:r>
            <w:r>
              <w:rPr>
                <w:rFonts w:eastAsiaTheme="minorEastAsia"/>
                <w:sz w:val="24"/>
                <w:szCs w:val="24"/>
              </w:rPr>
              <w:t>2018</w:t>
            </w:r>
            <w:r>
              <w:rPr>
                <w:rFonts w:hAnsiTheme="minorEastAsia" w:eastAsiaTheme="minorEastAsia"/>
                <w:sz w:val="24"/>
                <w:szCs w:val="24"/>
              </w:rPr>
              <w:t>年</w:t>
            </w:r>
            <w:r>
              <w:rPr>
                <w:rFonts w:eastAsiaTheme="minorEastAsia"/>
                <w:sz w:val="24"/>
                <w:szCs w:val="24"/>
              </w:rPr>
              <w:t>5</w:t>
            </w:r>
            <w:r>
              <w:rPr>
                <w:rFonts w:hAnsiTheme="minorEastAsia" w:eastAsiaTheme="minorEastAsia"/>
                <w:sz w:val="24"/>
                <w:szCs w:val="24"/>
              </w:rPr>
              <w:t>月</w:t>
            </w:r>
            <w:r>
              <w:rPr>
                <w:rFonts w:eastAsiaTheme="minorEastAsia"/>
                <w:sz w:val="24"/>
                <w:szCs w:val="24"/>
              </w:rPr>
              <w:t>4</w:t>
            </w:r>
            <w:r>
              <w:rPr>
                <w:rFonts w:hAnsiTheme="minorEastAsia" w:eastAsiaTheme="minorEastAsia"/>
                <w:sz w:val="24"/>
                <w:szCs w:val="24"/>
              </w:rPr>
              <w:t>日～</w:t>
            </w:r>
            <w:r>
              <w:rPr>
                <w:rFonts w:eastAsiaTheme="minorEastAsia"/>
                <w:sz w:val="24"/>
                <w:szCs w:val="24"/>
              </w:rPr>
              <w:t>5</w:t>
            </w:r>
            <w:r>
              <w:rPr>
                <w:rFonts w:hAnsiTheme="minorEastAsia" w:eastAsiaTheme="minorEastAsia"/>
                <w:sz w:val="24"/>
                <w:szCs w:val="24"/>
              </w:rPr>
              <w:t>月</w:t>
            </w:r>
            <w:r>
              <w:rPr>
                <w:rFonts w:eastAsiaTheme="minorEastAsia"/>
                <w:sz w:val="24"/>
                <w:szCs w:val="24"/>
              </w:rPr>
              <w:t>10</w:t>
            </w:r>
            <w:r>
              <w:rPr>
                <w:rFonts w:hAnsiTheme="minorEastAsia" w:eastAsiaTheme="minorEastAsia"/>
                <w:sz w:val="24"/>
                <w:szCs w:val="24"/>
              </w:rPr>
              <w:t>日，监测单位为唐山德创环境检测有限公司（德创环检字（</w:t>
            </w:r>
            <w:r>
              <w:rPr>
                <w:rFonts w:eastAsiaTheme="minorEastAsia"/>
                <w:sz w:val="24"/>
                <w:szCs w:val="24"/>
              </w:rPr>
              <w:t>2018</w:t>
            </w:r>
            <w:r>
              <w:rPr>
                <w:rFonts w:hAnsiTheme="minorEastAsia" w:eastAsiaTheme="minorEastAsia"/>
                <w:sz w:val="24"/>
                <w:szCs w:val="24"/>
              </w:rPr>
              <w:t>）第</w:t>
            </w:r>
            <w:r>
              <w:rPr>
                <w:rFonts w:eastAsiaTheme="minorEastAsia"/>
                <w:sz w:val="24"/>
                <w:szCs w:val="24"/>
              </w:rPr>
              <w:t>013</w:t>
            </w:r>
            <w:r>
              <w:rPr>
                <w:rFonts w:hAnsiTheme="minorEastAsia" w:eastAsiaTheme="minorEastAsia"/>
                <w:sz w:val="24"/>
                <w:szCs w:val="24"/>
              </w:rPr>
              <w:t>号）。</w:t>
            </w:r>
          </w:p>
          <w:p w14:paraId="6C758759">
            <w:pPr>
              <w:pStyle w:val="257"/>
              <w:rPr>
                <w:rFonts w:eastAsiaTheme="minorEastAsia"/>
                <w:color w:val="auto"/>
              </w:rPr>
            </w:pPr>
            <w:r>
              <w:rPr>
                <w:rFonts w:hint="eastAsia" w:hAnsiTheme="minorEastAsia" w:eastAsiaTheme="minorEastAsia"/>
                <w:color w:val="auto"/>
              </w:rPr>
              <w:t>（2）</w:t>
            </w:r>
            <w:r>
              <w:rPr>
                <w:rFonts w:hAnsiTheme="minorEastAsia" w:eastAsiaTheme="minorEastAsia"/>
                <w:color w:val="auto"/>
              </w:rPr>
              <w:t>监测点位</w:t>
            </w:r>
          </w:p>
          <w:p w14:paraId="7A827AA2">
            <w:pPr>
              <w:spacing w:line="440" w:lineRule="exact"/>
              <w:ind w:firstLine="482"/>
              <w:rPr>
                <w:rFonts w:eastAsiaTheme="minorEastAsia"/>
                <w:b/>
                <w:kern w:val="0"/>
                <w:sz w:val="24"/>
                <w:szCs w:val="24"/>
              </w:rPr>
            </w:pPr>
            <w:r>
              <w:rPr>
                <w:rFonts w:hAnsiTheme="minorEastAsia" w:eastAsiaTheme="minorEastAsia"/>
                <w:b/>
                <w:kern w:val="0"/>
                <w:sz w:val="24"/>
                <w:szCs w:val="24"/>
              </w:rPr>
              <w:t>表</w:t>
            </w:r>
            <w:r>
              <w:rPr>
                <w:rFonts w:eastAsiaTheme="minorEastAsia"/>
                <w:b/>
                <w:kern w:val="0"/>
                <w:sz w:val="24"/>
                <w:szCs w:val="24"/>
              </w:rPr>
              <w:t>1</w:t>
            </w:r>
            <w:r>
              <w:rPr>
                <w:rFonts w:hint="eastAsia" w:eastAsiaTheme="minorEastAsia"/>
                <w:b/>
                <w:kern w:val="0"/>
                <w:sz w:val="24"/>
                <w:szCs w:val="24"/>
              </w:rPr>
              <w:t xml:space="preserve">5    </w:t>
            </w:r>
            <w:r>
              <w:rPr>
                <w:rFonts w:hAnsiTheme="minorEastAsia" w:eastAsiaTheme="minorEastAsia"/>
                <w:b/>
                <w:kern w:val="0"/>
                <w:sz w:val="24"/>
                <w:szCs w:val="24"/>
              </w:rPr>
              <w:t>其他污染物补充监测结果</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1"/>
              <w:gridCol w:w="1134"/>
              <w:gridCol w:w="1134"/>
              <w:gridCol w:w="1134"/>
              <w:gridCol w:w="1843"/>
              <w:gridCol w:w="850"/>
              <w:gridCol w:w="936"/>
            </w:tblGrid>
            <w:tr w14:paraId="11AA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71" w:type="dxa"/>
                  <w:vMerge w:val="restart"/>
                  <w:tcBorders>
                    <w:top w:val="single" w:color="auto" w:sz="4" w:space="0"/>
                    <w:left w:val="single" w:color="auto" w:sz="4" w:space="0"/>
                    <w:right w:val="single" w:color="auto" w:sz="4" w:space="0"/>
                  </w:tcBorders>
                  <w:vAlign w:val="center"/>
                </w:tcPr>
                <w:p w14:paraId="3D2EE394">
                  <w:pPr>
                    <w:spacing w:line="360" w:lineRule="exact"/>
                    <w:jc w:val="center"/>
                    <w:rPr>
                      <w:rFonts w:eastAsiaTheme="minorEastAsia"/>
                      <w:szCs w:val="21"/>
                    </w:rPr>
                  </w:pPr>
                  <w:r>
                    <w:rPr>
                      <w:rFonts w:hAnsiTheme="minorEastAsia" w:eastAsiaTheme="minorEastAsia"/>
                      <w:szCs w:val="21"/>
                    </w:rPr>
                    <w:t>监测点名称</w:t>
                  </w:r>
                </w:p>
              </w:tc>
              <w:tc>
                <w:tcPr>
                  <w:tcW w:w="2268" w:type="dxa"/>
                  <w:gridSpan w:val="2"/>
                  <w:tcBorders>
                    <w:top w:val="single" w:color="auto" w:sz="4" w:space="0"/>
                    <w:left w:val="single" w:color="auto" w:sz="4" w:space="0"/>
                    <w:bottom w:val="single" w:color="000000" w:sz="4" w:space="0"/>
                    <w:right w:val="single" w:color="auto" w:sz="4" w:space="0"/>
                  </w:tcBorders>
                  <w:vAlign w:val="center"/>
                </w:tcPr>
                <w:p w14:paraId="57D7BBFD">
                  <w:pPr>
                    <w:spacing w:line="360" w:lineRule="exact"/>
                    <w:jc w:val="center"/>
                    <w:rPr>
                      <w:rFonts w:eastAsiaTheme="minorEastAsia"/>
                      <w:szCs w:val="21"/>
                    </w:rPr>
                  </w:pPr>
                  <w:r>
                    <w:rPr>
                      <w:rFonts w:hAnsiTheme="minorEastAsia" w:eastAsiaTheme="minorEastAsia"/>
                      <w:szCs w:val="21"/>
                    </w:rPr>
                    <w:t>监测点坐标</w:t>
                  </w:r>
                  <w:r>
                    <w:rPr>
                      <w:rFonts w:eastAsiaTheme="minorEastAsia"/>
                      <w:szCs w:val="21"/>
                    </w:rPr>
                    <w:t>/°</w:t>
                  </w:r>
                </w:p>
              </w:tc>
              <w:tc>
                <w:tcPr>
                  <w:tcW w:w="1134" w:type="dxa"/>
                  <w:vMerge w:val="restart"/>
                  <w:tcBorders>
                    <w:top w:val="single" w:color="auto" w:sz="4" w:space="0"/>
                    <w:left w:val="single" w:color="auto" w:sz="4" w:space="0"/>
                    <w:right w:val="single" w:color="auto" w:sz="4" w:space="0"/>
                  </w:tcBorders>
                  <w:vAlign w:val="center"/>
                </w:tcPr>
                <w:p w14:paraId="2EA18057">
                  <w:pPr>
                    <w:spacing w:line="360" w:lineRule="exact"/>
                    <w:jc w:val="center"/>
                    <w:rPr>
                      <w:rFonts w:eastAsiaTheme="minorEastAsia"/>
                      <w:szCs w:val="21"/>
                    </w:rPr>
                  </w:pPr>
                  <w:r>
                    <w:rPr>
                      <w:rFonts w:hAnsiTheme="minorEastAsia" w:eastAsiaTheme="minorEastAsia"/>
                      <w:szCs w:val="21"/>
                    </w:rPr>
                    <w:t>监测因</w:t>
                  </w:r>
                </w:p>
              </w:tc>
              <w:tc>
                <w:tcPr>
                  <w:tcW w:w="1843" w:type="dxa"/>
                  <w:vMerge w:val="restart"/>
                  <w:tcBorders>
                    <w:top w:val="single" w:color="auto" w:sz="4" w:space="0"/>
                    <w:left w:val="single" w:color="auto" w:sz="4" w:space="0"/>
                    <w:right w:val="single" w:color="auto" w:sz="4" w:space="0"/>
                  </w:tcBorders>
                  <w:vAlign w:val="center"/>
                </w:tcPr>
                <w:p w14:paraId="16E257D3">
                  <w:pPr>
                    <w:spacing w:line="360" w:lineRule="exact"/>
                    <w:jc w:val="center"/>
                    <w:rPr>
                      <w:rFonts w:eastAsiaTheme="minorEastAsia"/>
                      <w:szCs w:val="21"/>
                    </w:rPr>
                  </w:pPr>
                  <w:r>
                    <w:rPr>
                      <w:rFonts w:hAnsiTheme="minorEastAsia" w:eastAsiaTheme="minorEastAsia"/>
                      <w:szCs w:val="21"/>
                    </w:rPr>
                    <w:t>监测时段</w:t>
                  </w:r>
                </w:p>
              </w:tc>
              <w:tc>
                <w:tcPr>
                  <w:tcW w:w="850" w:type="dxa"/>
                  <w:vMerge w:val="restart"/>
                  <w:tcBorders>
                    <w:top w:val="single" w:color="auto" w:sz="4" w:space="0"/>
                    <w:left w:val="single" w:color="auto" w:sz="4" w:space="0"/>
                    <w:right w:val="single" w:color="auto" w:sz="4" w:space="0"/>
                  </w:tcBorders>
                  <w:vAlign w:val="center"/>
                </w:tcPr>
                <w:p w14:paraId="26ABAEE7">
                  <w:pPr>
                    <w:spacing w:line="360" w:lineRule="exact"/>
                    <w:jc w:val="center"/>
                    <w:rPr>
                      <w:rFonts w:eastAsiaTheme="minorEastAsia"/>
                      <w:szCs w:val="21"/>
                    </w:rPr>
                  </w:pPr>
                  <w:r>
                    <w:rPr>
                      <w:rFonts w:hAnsiTheme="minorEastAsia" w:eastAsiaTheme="minorEastAsia"/>
                      <w:szCs w:val="21"/>
                    </w:rPr>
                    <w:t>相对厂址方位</w:t>
                  </w:r>
                </w:p>
              </w:tc>
              <w:tc>
                <w:tcPr>
                  <w:tcW w:w="936" w:type="dxa"/>
                  <w:vMerge w:val="restart"/>
                  <w:tcBorders>
                    <w:top w:val="single" w:color="auto" w:sz="4" w:space="0"/>
                    <w:left w:val="single" w:color="auto" w:sz="4" w:space="0"/>
                    <w:right w:val="single" w:color="auto" w:sz="4" w:space="0"/>
                  </w:tcBorders>
                  <w:vAlign w:val="center"/>
                </w:tcPr>
                <w:p w14:paraId="1376460F">
                  <w:pPr>
                    <w:spacing w:line="360" w:lineRule="exact"/>
                    <w:jc w:val="center"/>
                    <w:rPr>
                      <w:rFonts w:eastAsiaTheme="minorEastAsia"/>
                      <w:szCs w:val="21"/>
                    </w:rPr>
                  </w:pPr>
                  <w:r>
                    <w:rPr>
                      <w:rFonts w:hAnsiTheme="minorEastAsia" w:eastAsiaTheme="minorEastAsia"/>
                      <w:szCs w:val="21"/>
                    </w:rPr>
                    <w:t>相对厂界</w:t>
                  </w:r>
                </w:p>
                <w:p w14:paraId="2580EEDD">
                  <w:pPr>
                    <w:spacing w:line="360" w:lineRule="exact"/>
                    <w:jc w:val="center"/>
                    <w:rPr>
                      <w:rFonts w:eastAsiaTheme="minorEastAsia"/>
                      <w:szCs w:val="21"/>
                    </w:rPr>
                  </w:pPr>
                  <w:r>
                    <w:rPr>
                      <w:rFonts w:hAnsiTheme="minorEastAsia" w:eastAsiaTheme="minorEastAsia"/>
                      <w:szCs w:val="21"/>
                    </w:rPr>
                    <w:t>距离</w:t>
                  </w:r>
                  <w:r>
                    <w:rPr>
                      <w:rFonts w:eastAsiaTheme="minorEastAsia"/>
                      <w:szCs w:val="21"/>
                    </w:rPr>
                    <w:t xml:space="preserve"> (m)</w:t>
                  </w:r>
                </w:p>
              </w:tc>
            </w:tr>
            <w:tr w14:paraId="4B06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71" w:type="dxa"/>
                  <w:vMerge w:val="continue"/>
                  <w:tcBorders>
                    <w:left w:val="single" w:color="auto" w:sz="4" w:space="0"/>
                    <w:bottom w:val="single" w:color="auto" w:sz="4" w:space="0"/>
                    <w:right w:val="single" w:color="auto" w:sz="4" w:space="0"/>
                  </w:tcBorders>
                  <w:vAlign w:val="center"/>
                </w:tcPr>
                <w:p w14:paraId="44120065">
                  <w:pPr>
                    <w:spacing w:line="360" w:lineRule="exact"/>
                    <w:jc w:val="center"/>
                    <w:rPr>
                      <w:rFonts w:eastAsiaTheme="minorEastAsia"/>
                      <w:szCs w:val="21"/>
                    </w:rPr>
                  </w:pPr>
                </w:p>
              </w:tc>
              <w:tc>
                <w:tcPr>
                  <w:tcW w:w="1134" w:type="dxa"/>
                  <w:tcBorders>
                    <w:top w:val="single" w:color="000000" w:sz="4" w:space="0"/>
                    <w:left w:val="single" w:color="auto" w:sz="4" w:space="0"/>
                    <w:bottom w:val="single" w:color="auto" w:sz="4" w:space="0"/>
                    <w:right w:val="single" w:color="auto" w:sz="4" w:space="0"/>
                  </w:tcBorders>
                  <w:vAlign w:val="center"/>
                </w:tcPr>
                <w:p w14:paraId="72629C75">
                  <w:pPr>
                    <w:spacing w:line="360" w:lineRule="exact"/>
                    <w:jc w:val="center"/>
                    <w:rPr>
                      <w:rFonts w:eastAsiaTheme="minorEastAsia"/>
                      <w:szCs w:val="21"/>
                    </w:rPr>
                  </w:pPr>
                  <w:r>
                    <w:rPr>
                      <w:rFonts w:hAnsiTheme="minorEastAsia" w:eastAsiaTheme="minorEastAsia"/>
                      <w:szCs w:val="21"/>
                    </w:rPr>
                    <w:t>经度</w:t>
                  </w:r>
                </w:p>
              </w:tc>
              <w:tc>
                <w:tcPr>
                  <w:tcW w:w="1134" w:type="dxa"/>
                  <w:tcBorders>
                    <w:top w:val="single" w:color="000000" w:sz="4" w:space="0"/>
                    <w:left w:val="single" w:color="auto" w:sz="4" w:space="0"/>
                    <w:bottom w:val="single" w:color="auto" w:sz="4" w:space="0"/>
                    <w:right w:val="single" w:color="auto" w:sz="4" w:space="0"/>
                  </w:tcBorders>
                  <w:vAlign w:val="center"/>
                </w:tcPr>
                <w:p w14:paraId="492993EB">
                  <w:pPr>
                    <w:spacing w:line="360" w:lineRule="exact"/>
                    <w:jc w:val="center"/>
                    <w:rPr>
                      <w:rFonts w:eastAsiaTheme="minorEastAsia"/>
                      <w:szCs w:val="21"/>
                    </w:rPr>
                  </w:pPr>
                  <w:r>
                    <w:rPr>
                      <w:rFonts w:hAnsiTheme="minorEastAsia" w:eastAsiaTheme="minorEastAsia"/>
                      <w:szCs w:val="21"/>
                    </w:rPr>
                    <w:t>纬度</w:t>
                  </w:r>
                </w:p>
              </w:tc>
              <w:tc>
                <w:tcPr>
                  <w:tcW w:w="1134" w:type="dxa"/>
                  <w:vMerge w:val="continue"/>
                  <w:tcBorders>
                    <w:left w:val="single" w:color="auto" w:sz="4" w:space="0"/>
                    <w:bottom w:val="single" w:color="auto" w:sz="4" w:space="0"/>
                    <w:right w:val="single" w:color="auto" w:sz="4" w:space="0"/>
                  </w:tcBorders>
                  <w:vAlign w:val="center"/>
                </w:tcPr>
                <w:p w14:paraId="291D52C1">
                  <w:pPr>
                    <w:spacing w:line="360" w:lineRule="exact"/>
                    <w:jc w:val="center"/>
                    <w:rPr>
                      <w:rFonts w:eastAsiaTheme="minorEastAsia"/>
                      <w:szCs w:val="21"/>
                    </w:rPr>
                  </w:pPr>
                </w:p>
              </w:tc>
              <w:tc>
                <w:tcPr>
                  <w:tcW w:w="1843" w:type="dxa"/>
                  <w:vMerge w:val="continue"/>
                  <w:tcBorders>
                    <w:left w:val="single" w:color="auto" w:sz="4" w:space="0"/>
                    <w:bottom w:val="single" w:color="auto" w:sz="4" w:space="0"/>
                    <w:right w:val="single" w:color="auto" w:sz="4" w:space="0"/>
                  </w:tcBorders>
                  <w:vAlign w:val="center"/>
                </w:tcPr>
                <w:p w14:paraId="3FE2EF7C">
                  <w:pPr>
                    <w:spacing w:line="360" w:lineRule="exact"/>
                    <w:jc w:val="center"/>
                    <w:rPr>
                      <w:rFonts w:eastAsiaTheme="minorEastAsia"/>
                      <w:szCs w:val="21"/>
                    </w:rPr>
                  </w:pPr>
                </w:p>
              </w:tc>
              <w:tc>
                <w:tcPr>
                  <w:tcW w:w="850" w:type="dxa"/>
                  <w:vMerge w:val="continue"/>
                  <w:tcBorders>
                    <w:left w:val="single" w:color="auto" w:sz="4" w:space="0"/>
                    <w:bottom w:val="single" w:color="auto" w:sz="4" w:space="0"/>
                    <w:right w:val="single" w:color="auto" w:sz="4" w:space="0"/>
                  </w:tcBorders>
                  <w:vAlign w:val="center"/>
                </w:tcPr>
                <w:p w14:paraId="2A189BAD">
                  <w:pPr>
                    <w:spacing w:line="360" w:lineRule="exact"/>
                    <w:jc w:val="center"/>
                    <w:rPr>
                      <w:rFonts w:eastAsiaTheme="minorEastAsia"/>
                      <w:szCs w:val="21"/>
                    </w:rPr>
                  </w:pPr>
                </w:p>
              </w:tc>
              <w:tc>
                <w:tcPr>
                  <w:tcW w:w="936" w:type="dxa"/>
                  <w:vMerge w:val="continue"/>
                  <w:tcBorders>
                    <w:left w:val="single" w:color="auto" w:sz="4" w:space="0"/>
                    <w:bottom w:val="single" w:color="auto" w:sz="4" w:space="0"/>
                    <w:right w:val="single" w:color="auto" w:sz="4" w:space="0"/>
                  </w:tcBorders>
                  <w:vAlign w:val="center"/>
                </w:tcPr>
                <w:p w14:paraId="3BB1EC03">
                  <w:pPr>
                    <w:spacing w:line="360" w:lineRule="exact"/>
                    <w:jc w:val="center"/>
                    <w:rPr>
                      <w:rFonts w:eastAsiaTheme="minorEastAsia"/>
                      <w:szCs w:val="21"/>
                    </w:rPr>
                  </w:pPr>
                </w:p>
              </w:tc>
            </w:tr>
            <w:tr w14:paraId="5E93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271" w:type="dxa"/>
                  <w:tcBorders>
                    <w:top w:val="single" w:color="auto" w:sz="4" w:space="0"/>
                    <w:left w:val="single" w:color="auto" w:sz="4" w:space="0"/>
                    <w:right w:val="single" w:color="auto" w:sz="4" w:space="0"/>
                  </w:tcBorders>
                  <w:vAlign w:val="center"/>
                </w:tcPr>
                <w:p w14:paraId="5194548D">
                  <w:pPr>
                    <w:tabs>
                      <w:tab w:val="left" w:pos="3580"/>
                    </w:tabs>
                    <w:topLinePunct/>
                    <w:spacing w:line="360" w:lineRule="exact"/>
                    <w:jc w:val="center"/>
                    <w:rPr>
                      <w:rFonts w:eastAsiaTheme="minorEastAsia"/>
                      <w:szCs w:val="21"/>
                    </w:rPr>
                  </w:pPr>
                  <w:r>
                    <w:rPr>
                      <w:rFonts w:hAnsiTheme="minorEastAsia" w:eastAsiaTheme="minorEastAsia"/>
                      <w:szCs w:val="21"/>
                    </w:rPr>
                    <w:t>星河公馆小区</w:t>
                  </w:r>
                </w:p>
              </w:tc>
              <w:tc>
                <w:tcPr>
                  <w:tcW w:w="1134" w:type="dxa"/>
                  <w:tcBorders>
                    <w:top w:val="single" w:color="auto" w:sz="4" w:space="0"/>
                    <w:left w:val="single" w:color="auto" w:sz="4" w:space="0"/>
                    <w:right w:val="single" w:color="auto" w:sz="4" w:space="0"/>
                  </w:tcBorders>
                  <w:vAlign w:val="center"/>
                </w:tcPr>
                <w:p w14:paraId="77596129">
                  <w:pPr>
                    <w:tabs>
                      <w:tab w:val="left" w:pos="3580"/>
                    </w:tabs>
                    <w:topLinePunct/>
                    <w:spacing w:line="360" w:lineRule="exact"/>
                    <w:jc w:val="center"/>
                    <w:rPr>
                      <w:rFonts w:eastAsiaTheme="minorEastAsia"/>
                      <w:szCs w:val="21"/>
                    </w:rPr>
                  </w:pPr>
                  <w:r>
                    <w:rPr>
                      <w:rFonts w:eastAsiaTheme="minorEastAsia"/>
                      <w:szCs w:val="21"/>
                    </w:rPr>
                    <w:t>118.164264</w:t>
                  </w:r>
                </w:p>
              </w:tc>
              <w:tc>
                <w:tcPr>
                  <w:tcW w:w="1134" w:type="dxa"/>
                  <w:tcBorders>
                    <w:top w:val="single" w:color="auto" w:sz="4" w:space="0"/>
                    <w:left w:val="single" w:color="auto" w:sz="4" w:space="0"/>
                    <w:right w:val="single" w:color="auto" w:sz="4" w:space="0"/>
                  </w:tcBorders>
                  <w:vAlign w:val="center"/>
                </w:tcPr>
                <w:p w14:paraId="700F39C7">
                  <w:pPr>
                    <w:tabs>
                      <w:tab w:val="left" w:pos="3580"/>
                    </w:tabs>
                    <w:topLinePunct/>
                    <w:spacing w:line="360" w:lineRule="exact"/>
                    <w:jc w:val="center"/>
                    <w:rPr>
                      <w:rFonts w:eastAsiaTheme="minorEastAsia"/>
                      <w:szCs w:val="21"/>
                    </w:rPr>
                  </w:pPr>
                  <w:r>
                    <w:rPr>
                      <w:rFonts w:eastAsiaTheme="minorEastAsia"/>
                      <w:szCs w:val="21"/>
                    </w:rPr>
                    <w:t>39.687533</w:t>
                  </w:r>
                </w:p>
              </w:tc>
              <w:tc>
                <w:tcPr>
                  <w:tcW w:w="1134" w:type="dxa"/>
                  <w:tcBorders>
                    <w:top w:val="single" w:color="auto" w:sz="4" w:space="0"/>
                    <w:left w:val="single" w:color="auto" w:sz="4" w:space="0"/>
                    <w:bottom w:val="single" w:color="auto" w:sz="4" w:space="0"/>
                    <w:right w:val="single" w:color="auto" w:sz="4" w:space="0"/>
                  </w:tcBorders>
                  <w:vAlign w:val="center"/>
                </w:tcPr>
                <w:p w14:paraId="638BE4D9">
                  <w:pPr>
                    <w:tabs>
                      <w:tab w:val="left" w:pos="3580"/>
                    </w:tabs>
                    <w:topLinePunct/>
                    <w:spacing w:line="360" w:lineRule="exact"/>
                    <w:jc w:val="center"/>
                    <w:rPr>
                      <w:rFonts w:eastAsiaTheme="minorEastAsia"/>
                      <w:szCs w:val="21"/>
                    </w:rPr>
                  </w:pPr>
                  <w:r>
                    <w:rPr>
                      <w:rFonts w:hAnsiTheme="minorEastAsia" w:eastAsiaTheme="minorEastAsia"/>
                      <w:szCs w:val="21"/>
                    </w:rPr>
                    <w:t>非甲烷总烃</w:t>
                  </w:r>
                </w:p>
              </w:tc>
              <w:tc>
                <w:tcPr>
                  <w:tcW w:w="1843" w:type="dxa"/>
                  <w:tcBorders>
                    <w:top w:val="single" w:color="auto" w:sz="4" w:space="0"/>
                    <w:left w:val="single" w:color="auto" w:sz="4" w:space="0"/>
                    <w:right w:val="single" w:color="auto" w:sz="4" w:space="0"/>
                  </w:tcBorders>
                  <w:vAlign w:val="center"/>
                </w:tcPr>
                <w:p w14:paraId="3D314C5C">
                  <w:pPr>
                    <w:tabs>
                      <w:tab w:val="left" w:pos="3580"/>
                    </w:tabs>
                    <w:topLinePunct/>
                    <w:spacing w:line="360" w:lineRule="exact"/>
                    <w:jc w:val="center"/>
                    <w:rPr>
                      <w:rFonts w:eastAsiaTheme="minorEastAsia"/>
                      <w:szCs w:val="21"/>
                    </w:rPr>
                  </w:pPr>
                  <w:r>
                    <w:rPr>
                      <w:rFonts w:eastAsiaTheme="minorEastAsia"/>
                      <w:szCs w:val="21"/>
                    </w:rPr>
                    <w:t>2018.5.4-2018.5.10</w:t>
                  </w:r>
                </w:p>
              </w:tc>
              <w:tc>
                <w:tcPr>
                  <w:tcW w:w="850" w:type="dxa"/>
                  <w:tcBorders>
                    <w:top w:val="single" w:color="auto" w:sz="4" w:space="0"/>
                    <w:left w:val="single" w:color="auto" w:sz="4" w:space="0"/>
                    <w:right w:val="single" w:color="auto" w:sz="4" w:space="0"/>
                  </w:tcBorders>
                  <w:vAlign w:val="center"/>
                </w:tcPr>
                <w:p w14:paraId="3DBEC730">
                  <w:pPr>
                    <w:tabs>
                      <w:tab w:val="left" w:pos="3580"/>
                    </w:tabs>
                    <w:topLinePunct/>
                    <w:spacing w:line="360" w:lineRule="exact"/>
                    <w:jc w:val="center"/>
                    <w:rPr>
                      <w:rFonts w:eastAsiaTheme="minorEastAsia"/>
                      <w:szCs w:val="21"/>
                    </w:rPr>
                  </w:pPr>
                  <w:r>
                    <w:rPr>
                      <w:rFonts w:eastAsiaTheme="minorEastAsia"/>
                      <w:szCs w:val="21"/>
                    </w:rPr>
                    <w:t>SW</w:t>
                  </w:r>
                </w:p>
              </w:tc>
              <w:tc>
                <w:tcPr>
                  <w:tcW w:w="936" w:type="dxa"/>
                  <w:tcBorders>
                    <w:top w:val="single" w:color="auto" w:sz="4" w:space="0"/>
                    <w:left w:val="single" w:color="auto" w:sz="4" w:space="0"/>
                    <w:right w:val="single" w:color="auto" w:sz="4" w:space="0"/>
                  </w:tcBorders>
                  <w:vAlign w:val="center"/>
                </w:tcPr>
                <w:p w14:paraId="5BE18A49">
                  <w:pPr>
                    <w:spacing w:line="360" w:lineRule="exact"/>
                    <w:jc w:val="center"/>
                    <w:rPr>
                      <w:rFonts w:eastAsiaTheme="minorEastAsia"/>
                      <w:szCs w:val="21"/>
                    </w:rPr>
                  </w:pPr>
                  <w:r>
                    <w:rPr>
                      <w:rFonts w:eastAsiaTheme="minorEastAsia"/>
                      <w:szCs w:val="21"/>
                    </w:rPr>
                    <w:t>1350</w:t>
                  </w:r>
                </w:p>
              </w:tc>
            </w:tr>
          </w:tbl>
          <w:p w14:paraId="7DC8FE74">
            <w:pPr>
              <w:pStyle w:val="257"/>
              <w:rPr>
                <w:rFonts w:eastAsiaTheme="minorEastAsia"/>
                <w:color w:val="auto"/>
              </w:rPr>
            </w:pPr>
            <w:r>
              <w:rPr>
                <w:rFonts w:hint="eastAsia" w:hAnsiTheme="minorEastAsia" w:eastAsiaTheme="minorEastAsia"/>
                <w:color w:val="auto"/>
              </w:rPr>
              <w:t>（3）</w:t>
            </w:r>
            <w:r>
              <w:rPr>
                <w:rFonts w:hAnsiTheme="minorEastAsia" w:eastAsiaTheme="minorEastAsia"/>
                <w:color w:val="auto"/>
              </w:rPr>
              <w:t>监测时段与频次</w:t>
            </w:r>
          </w:p>
          <w:p w14:paraId="3538822D">
            <w:pPr>
              <w:pStyle w:val="257"/>
              <w:rPr>
                <w:rFonts w:eastAsiaTheme="minorEastAsia"/>
                <w:color w:val="auto"/>
              </w:rPr>
            </w:pPr>
            <w:r>
              <w:rPr>
                <w:rFonts w:hAnsiTheme="minorEastAsia" w:eastAsiaTheme="minorEastAsia"/>
                <w:color w:val="auto"/>
              </w:rPr>
              <w:t>监测</w:t>
            </w:r>
            <w:r>
              <w:rPr>
                <w:rFonts w:eastAsiaTheme="minorEastAsia"/>
                <w:color w:val="auto"/>
              </w:rPr>
              <w:t>7</w:t>
            </w:r>
            <w:r>
              <w:rPr>
                <w:rFonts w:hAnsiTheme="minorEastAsia" w:eastAsiaTheme="minorEastAsia"/>
                <w:color w:val="auto"/>
              </w:rPr>
              <w:t>天，非甲烷总烃监测</w:t>
            </w:r>
            <w:r>
              <w:rPr>
                <w:rFonts w:eastAsiaTheme="minorEastAsia"/>
                <w:color w:val="auto"/>
              </w:rPr>
              <w:t>1</w:t>
            </w:r>
            <w:r>
              <w:rPr>
                <w:rFonts w:hAnsiTheme="minorEastAsia" w:eastAsiaTheme="minorEastAsia"/>
                <w:color w:val="auto"/>
              </w:rPr>
              <w:t>小时平均浓度。</w:t>
            </w:r>
          </w:p>
          <w:p w14:paraId="25296612">
            <w:pPr>
              <w:pStyle w:val="257"/>
              <w:rPr>
                <w:rFonts w:eastAsiaTheme="minorEastAsia"/>
                <w:color w:val="auto"/>
              </w:rPr>
            </w:pPr>
            <w:r>
              <w:rPr>
                <w:rFonts w:hAnsiTheme="minorEastAsia" w:eastAsiaTheme="minorEastAsia"/>
                <w:color w:val="auto"/>
              </w:rPr>
              <w:t>非甲烷总烃</w:t>
            </w:r>
            <w:r>
              <w:rPr>
                <w:rFonts w:eastAsiaTheme="minorEastAsia"/>
                <w:color w:val="auto"/>
              </w:rPr>
              <w:t>1</w:t>
            </w:r>
            <w:r>
              <w:rPr>
                <w:rFonts w:hAnsiTheme="minorEastAsia" w:eastAsiaTheme="minorEastAsia"/>
                <w:color w:val="auto"/>
              </w:rPr>
              <w:t>小时平均浓度每天至少监测</w:t>
            </w:r>
            <w:r>
              <w:rPr>
                <w:rFonts w:eastAsiaTheme="minorEastAsia"/>
                <w:color w:val="auto"/>
              </w:rPr>
              <w:t>4</w:t>
            </w:r>
            <w:r>
              <w:rPr>
                <w:rFonts w:hAnsiTheme="minorEastAsia" w:eastAsiaTheme="minorEastAsia"/>
                <w:color w:val="auto"/>
              </w:rPr>
              <w:t>次，监测时间分别为</w:t>
            </w:r>
            <w:r>
              <w:rPr>
                <w:rFonts w:eastAsiaTheme="minorEastAsia"/>
                <w:color w:val="auto"/>
              </w:rPr>
              <w:t>02</w:t>
            </w:r>
            <w:r>
              <w:rPr>
                <w:rFonts w:hAnsiTheme="minorEastAsia" w:eastAsiaTheme="minorEastAsia"/>
                <w:color w:val="auto"/>
              </w:rPr>
              <w:t>：</w:t>
            </w:r>
            <w:r>
              <w:rPr>
                <w:rFonts w:eastAsiaTheme="minorEastAsia"/>
                <w:color w:val="auto"/>
              </w:rPr>
              <w:t>00</w:t>
            </w:r>
            <w:r>
              <w:rPr>
                <w:rFonts w:hAnsiTheme="minorEastAsia" w:eastAsiaTheme="minorEastAsia"/>
                <w:color w:val="auto"/>
              </w:rPr>
              <w:t>、</w:t>
            </w:r>
            <w:r>
              <w:rPr>
                <w:rFonts w:eastAsiaTheme="minorEastAsia"/>
                <w:color w:val="auto"/>
              </w:rPr>
              <w:t>8</w:t>
            </w:r>
            <w:r>
              <w:rPr>
                <w:rFonts w:hAnsiTheme="minorEastAsia" w:eastAsiaTheme="minorEastAsia"/>
                <w:color w:val="auto"/>
              </w:rPr>
              <w:t>：</w:t>
            </w:r>
            <w:r>
              <w:rPr>
                <w:rFonts w:eastAsiaTheme="minorEastAsia"/>
                <w:color w:val="auto"/>
              </w:rPr>
              <w:t>00</w:t>
            </w:r>
            <w:r>
              <w:rPr>
                <w:rFonts w:hAnsiTheme="minorEastAsia" w:eastAsiaTheme="minorEastAsia"/>
                <w:color w:val="auto"/>
              </w:rPr>
              <w:t>、</w:t>
            </w:r>
            <w:r>
              <w:rPr>
                <w:rFonts w:eastAsiaTheme="minorEastAsia"/>
                <w:color w:val="auto"/>
              </w:rPr>
              <w:t>14</w:t>
            </w:r>
            <w:r>
              <w:rPr>
                <w:rFonts w:hAnsiTheme="minorEastAsia" w:eastAsiaTheme="minorEastAsia"/>
                <w:color w:val="auto"/>
              </w:rPr>
              <w:t>：</w:t>
            </w:r>
            <w:r>
              <w:rPr>
                <w:rFonts w:eastAsiaTheme="minorEastAsia"/>
                <w:color w:val="auto"/>
              </w:rPr>
              <w:t>00</w:t>
            </w:r>
            <w:r>
              <w:rPr>
                <w:rFonts w:hAnsiTheme="minorEastAsia" w:eastAsiaTheme="minorEastAsia"/>
                <w:color w:val="auto"/>
              </w:rPr>
              <w:t>及</w:t>
            </w:r>
            <w:r>
              <w:rPr>
                <w:rFonts w:eastAsiaTheme="minorEastAsia"/>
                <w:color w:val="auto"/>
              </w:rPr>
              <w:t>20</w:t>
            </w:r>
            <w:r>
              <w:rPr>
                <w:rFonts w:hAnsiTheme="minorEastAsia" w:eastAsiaTheme="minorEastAsia"/>
                <w:color w:val="auto"/>
              </w:rPr>
              <w:t>：</w:t>
            </w:r>
            <w:r>
              <w:rPr>
                <w:rFonts w:eastAsiaTheme="minorEastAsia"/>
                <w:color w:val="auto"/>
              </w:rPr>
              <w:t>00</w:t>
            </w:r>
            <w:r>
              <w:rPr>
                <w:rFonts w:hAnsiTheme="minorEastAsia" w:eastAsiaTheme="minorEastAsia"/>
                <w:color w:val="auto"/>
              </w:rPr>
              <w:t>时，每次采样时间不少于</w:t>
            </w:r>
            <w:r>
              <w:rPr>
                <w:rFonts w:eastAsiaTheme="minorEastAsia"/>
                <w:color w:val="auto"/>
              </w:rPr>
              <w:t>45min</w:t>
            </w:r>
            <w:r>
              <w:rPr>
                <w:rFonts w:hAnsiTheme="minorEastAsia" w:eastAsiaTheme="minorEastAsia"/>
                <w:color w:val="auto"/>
              </w:rPr>
              <w:t>。</w:t>
            </w:r>
          </w:p>
          <w:p w14:paraId="6EED135F">
            <w:pPr>
              <w:pStyle w:val="257"/>
              <w:rPr>
                <w:rFonts w:eastAsiaTheme="minorEastAsia"/>
                <w:color w:val="auto"/>
              </w:rPr>
            </w:pPr>
            <w:r>
              <w:rPr>
                <w:rFonts w:hint="eastAsia" w:hAnsiTheme="minorEastAsia" w:eastAsiaTheme="minorEastAsia"/>
                <w:color w:val="auto"/>
              </w:rPr>
              <w:t>（4）</w:t>
            </w:r>
            <w:r>
              <w:rPr>
                <w:rFonts w:hAnsiTheme="minorEastAsia" w:eastAsiaTheme="minorEastAsia"/>
                <w:color w:val="auto"/>
              </w:rPr>
              <w:t>监测分析方法：</w:t>
            </w:r>
          </w:p>
          <w:p w14:paraId="34C4AA59">
            <w:pPr>
              <w:spacing w:line="440" w:lineRule="exact"/>
              <w:ind w:firstLine="480" w:firstLineChars="200"/>
              <w:rPr>
                <w:rFonts w:eastAsiaTheme="minorEastAsia"/>
                <w:sz w:val="24"/>
              </w:rPr>
            </w:pPr>
            <w:bookmarkStart w:id="0" w:name="_Toc237918802"/>
            <w:r>
              <w:rPr>
                <w:rFonts w:hAnsiTheme="minorEastAsia" w:eastAsiaTheme="minorEastAsia"/>
                <w:sz w:val="24"/>
              </w:rPr>
              <w:t>采样方法按《环境监测技术规范》（大气部分）进行，监测分析方法按《环境空气质量标准》</w:t>
            </w:r>
            <w:r>
              <w:rPr>
                <w:rFonts w:eastAsiaTheme="minorEastAsia"/>
                <w:sz w:val="24"/>
              </w:rPr>
              <w:t>(GB3095-2012)</w:t>
            </w:r>
            <w:r>
              <w:rPr>
                <w:rFonts w:hAnsiTheme="minorEastAsia" w:eastAsiaTheme="minorEastAsia"/>
                <w:sz w:val="24"/>
              </w:rPr>
              <w:t>中表</w:t>
            </w:r>
            <w:r>
              <w:rPr>
                <w:rFonts w:eastAsiaTheme="minorEastAsia"/>
                <w:sz w:val="24"/>
              </w:rPr>
              <w:t>2</w:t>
            </w:r>
            <w:r>
              <w:rPr>
                <w:rFonts w:hAnsiTheme="minorEastAsia" w:eastAsiaTheme="minorEastAsia"/>
                <w:sz w:val="24"/>
              </w:rPr>
              <w:t>和《空气和废气监测分析方法（第四版）》进行。</w:t>
            </w:r>
            <w:bookmarkEnd w:id="0"/>
          </w:p>
          <w:p w14:paraId="0CDC38DA">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eastAsiaTheme="minorEastAsia"/>
                <w:b/>
                <w:sz w:val="24"/>
                <w:szCs w:val="24"/>
              </w:rPr>
              <w:t>1</w:t>
            </w:r>
            <w:r>
              <w:rPr>
                <w:rFonts w:hint="eastAsia" w:eastAsiaTheme="minorEastAsia"/>
                <w:b/>
                <w:sz w:val="24"/>
                <w:szCs w:val="24"/>
              </w:rPr>
              <w:t>6</w:t>
            </w:r>
            <w:r>
              <w:rPr>
                <w:rFonts w:eastAsiaTheme="minorEastAsia"/>
                <w:b/>
                <w:sz w:val="24"/>
                <w:szCs w:val="24"/>
              </w:rPr>
              <w:t xml:space="preserve">    </w:t>
            </w:r>
            <w:r>
              <w:rPr>
                <w:rFonts w:hAnsiTheme="minorEastAsia" w:eastAsiaTheme="minorEastAsia"/>
                <w:b/>
                <w:sz w:val="24"/>
                <w:szCs w:val="24"/>
              </w:rPr>
              <w:t>大气污染物分析方法表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1151"/>
              <w:gridCol w:w="5733"/>
              <w:gridCol w:w="1418"/>
            </w:tblGrid>
            <w:tr w14:paraId="28EAA2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693" w:type="pct"/>
                  <w:vAlign w:val="center"/>
                </w:tcPr>
                <w:p w14:paraId="4C3478C9">
                  <w:pPr>
                    <w:adjustRightInd w:val="0"/>
                    <w:snapToGrid w:val="0"/>
                    <w:spacing w:line="360" w:lineRule="exact"/>
                    <w:jc w:val="center"/>
                    <w:rPr>
                      <w:rFonts w:eastAsiaTheme="minorEastAsia"/>
                    </w:rPr>
                  </w:pPr>
                  <w:r>
                    <w:rPr>
                      <w:rFonts w:hAnsiTheme="minorEastAsia" w:eastAsiaTheme="minorEastAsia"/>
                    </w:rPr>
                    <w:t>监测项目</w:t>
                  </w:r>
                </w:p>
              </w:tc>
              <w:tc>
                <w:tcPr>
                  <w:tcW w:w="3452" w:type="pct"/>
                  <w:vAlign w:val="center"/>
                </w:tcPr>
                <w:p w14:paraId="31748E4E">
                  <w:pPr>
                    <w:adjustRightInd w:val="0"/>
                    <w:snapToGrid w:val="0"/>
                    <w:spacing w:line="360" w:lineRule="exact"/>
                    <w:jc w:val="center"/>
                    <w:rPr>
                      <w:rFonts w:eastAsiaTheme="minorEastAsia"/>
                    </w:rPr>
                  </w:pPr>
                  <w:r>
                    <w:rPr>
                      <w:rFonts w:hAnsiTheme="minorEastAsia" w:eastAsiaTheme="minorEastAsia"/>
                    </w:rPr>
                    <w:t>分析方法</w:t>
                  </w:r>
                </w:p>
              </w:tc>
              <w:tc>
                <w:tcPr>
                  <w:tcW w:w="854" w:type="pct"/>
                  <w:vAlign w:val="center"/>
                </w:tcPr>
                <w:p w14:paraId="2E539F31">
                  <w:pPr>
                    <w:adjustRightInd w:val="0"/>
                    <w:snapToGrid w:val="0"/>
                    <w:spacing w:line="360" w:lineRule="exact"/>
                    <w:jc w:val="center"/>
                    <w:rPr>
                      <w:rFonts w:eastAsiaTheme="minorEastAsia"/>
                    </w:rPr>
                  </w:pPr>
                  <w:r>
                    <w:rPr>
                      <w:rFonts w:hAnsiTheme="minorEastAsia" w:eastAsiaTheme="minorEastAsia"/>
                    </w:rPr>
                    <w:t>检出限</w:t>
                  </w:r>
                  <w:r>
                    <w:rPr>
                      <w:rFonts w:eastAsiaTheme="minorEastAsia"/>
                    </w:rPr>
                    <w:t>(mg/m</w:t>
                  </w:r>
                  <w:r>
                    <w:rPr>
                      <w:rFonts w:eastAsiaTheme="minorEastAsia"/>
                      <w:vertAlign w:val="superscript"/>
                    </w:rPr>
                    <w:t>3</w:t>
                  </w:r>
                  <w:r>
                    <w:rPr>
                      <w:rFonts w:eastAsiaTheme="minorEastAsia"/>
                    </w:rPr>
                    <w:t>)</w:t>
                  </w:r>
                </w:p>
              </w:tc>
            </w:tr>
            <w:tr w14:paraId="339F9C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95" w:hRule="atLeast"/>
              </w:trPr>
              <w:tc>
                <w:tcPr>
                  <w:tcW w:w="693" w:type="pct"/>
                  <w:vAlign w:val="center"/>
                </w:tcPr>
                <w:p w14:paraId="4CF674C6">
                  <w:pPr>
                    <w:tabs>
                      <w:tab w:val="left" w:pos="1260"/>
                    </w:tabs>
                    <w:spacing w:line="360" w:lineRule="exact"/>
                    <w:jc w:val="center"/>
                    <w:rPr>
                      <w:rFonts w:eastAsiaTheme="minorEastAsia"/>
                      <w:szCs w:val="21"/>
                    </w:rPr>
                  </w:pPr>
                  <w:r>
                    <w:rPr>
                      <w:rFonts w:hAnsiTheme="minorEastAsia" w:eastAsiaTheme="minorEastAsia"/>
                      <w:szCs w:val="21"/>
                    </w:rPr>
                    <w:t>非甲烷总烃</w:t>
                  </w:r>
                </w:p>
              </w:tc>
              <w:tc>
                <w:tcPr>
                  <w:tcW w:w="3452" w:type="pct"/>
                  <w:vAlign w:val="center"/>
                </w:tcPr>
                <w:p w14:paraId="3C57CFF9">
                  <w:pPr>
                    <w:tabs>
                      <w:tab w:val="left" w:pos="1260"/>
                    </w:tabs>
                    <w:spacing w:line="360" w:lineRule="exact"/>
                    <w:jc w:val="center"/>
                    <w:rPr>
                      <w:rFonts w:eastAsiaTheme="minorEastAsia"/>
                      <w:szCs w:val="21"/>
                    </w:rPr>
                  </w:pPr>
                  <w:r>
                    <w:rPr>
                      <w:rFonts w:hAnsiTheme="minorEastAsia" w:eastAsiaTheme="minorEastAsia"/>
                      <w:szCs w:val="21"/>
                    </w:rPr>
                    <w:t>《环境空气总烃、甲烷和非甲烷总烃的测定直接进样</w:t>
                  </w:r>
                  <w:r>
                    <w:rPr>
                      <w:rFonts w:eastAsiaTheme="minorEastAsia"/>
                      <w:szCs w:val="21"/>
                    </w:rPr>
                    <w:t>-</w:t>
                  </w:r>
                  <w:r>
                    <w:rPr>
                      <w:rFonts w:hAnsiTheme="minorEastAsia" w:eastAsiaTheme="minorEastAsia"/>
                      <w:szCs w:val="21"/>
                    </w:rPr>
                    <w:t>气相色谱法》</w:t>
                  </w:r>
                  <w:r>
                    <w:rPr>
                      <w:rFonts w:eastAsiaTheme="minorEastAsia"/>
                      <w:szCs w:val="21"/>
                    </w:rPr>
                    <w:t>HJ604-2017</w:t>
                  </w:r>
                </w:p>
              </w:tc>
              <w:tc>
                <w:tcPr>
                  <w:tcW w:w="854" w:type="pct"/>
                  <w:vAlign w:val="center"/>
                </w:tcPr>
                <w:p w14:paraId="7EBCA53B">
                  <w:pPr>
                    <w:adjustRightInd w:val="0"/>
                    <w:snapToGrid w:val="0"/>
                    <w:spacing w:line="360" w:lineRule="exact"/>
                    <w:jc w:val="center"/>
                    <w:rPr>
                      <w:rFonts w:eastAsiaTheme="minorEastAsia"/>
                      <w:szCs w:val="21"/>
                    </w:rPr>
                  </w:pPr>
                  <w:r>
                    <w:rPr>
                      <w:rFonts w:eastAsiaTheme="minorEastAsia"/>
                      <w:szCs w:val="21"/>
                    </w:rPr>
                    <w:t>0.07mg/m</w:t>
                  </w:r>
                  <w:r>
                    <w:rPr>
                      <w:rFonts w:eastAsiaTheme="minorEastAsia"/>
                      <w:szCs w:val="21"/>
                      <w:vertAlign w:val="superscript"/>
                    </w:rPr>
                    <w:t>3</w:t>
                  </w:r>
                </w:p>
              </w:tc>
            </w:tr>
          </w:tbl>
          <w:p w14:paraId="094D87FB">
            <w:pPr>
              <w:pStyle w:val="257"/>
              <w:rPr>
                <w:rFonts w:eastAsiaTheme="minorEastAsia"/>
                <w:color w:val="auto"/>
              </w:rPr>
            </w:pPr>
            <w:r>
              <w:rPr>
                <w:rFonts w:hint="eastAsia" w:ascii="宋体" w:hAnsi="宋体" w:cs="宋体"/>
                <w:color w:val="auto"/>
              </w:rPr>
              <w:t>（5）</w:t>
            </w:r>
            <w:r>
              <w:rPr>
                <w:rFonts w:hAnsiTheme="minorEastAsia" w:eastAsiaTheme="minorEastAsia"/>
                <w:color w:val="auto"/>
              </w:rPr>
              <w:t>其他污染物现状监测结果</w:t>
            </w:r>
          </w:p>
          <w:p w14:paraId="3AD8163B">
            <w:pPr>
              <w:pStyle w:val="258"/>
              <w:rPr>
                <w:rFonts w:eastAsiaTheme="minorEastAsia"/>
                <w:color w:val="auto"/>
              </w:rPr>
            </w:pPr>
            <w:r>
              <w:rPr>
                <w:rFonts w:hAnsiTheme="minorEastAsia" w:eastAsiaTheme="minorEastAsia"/>
                <w:color w:val="auto"/>
              </w:rPr>
              <w:t>表</w:t>
            </w:r>
            <w:r>
              <w:rPr>
                <w:rFonts w:eastAsiaTheme="minorEastAsia"/>
                <w:color w:val="auto"/>
              </w:rPr>
              <w:t>1</w:t>
            </w:r>
            <w:r>
              <w:rPr>
                <w:rFonts w:hint="eastAsia" w:eastAsiaTheme="minorEastAsia"/>
                <w:color w:val="auto"/>
              </w:rPr>
              <w:t>7</w:t>
            </w:r>
            <w:r>
              <w:rPr>
                <w:rFonts w:eastAsiaTheme="minorEastAsia"/>
                <w:color w:val="auto"/>
              </w:rPr>
              <w:t xml:space="preserve">   </w:t>
            </w:r>
            <w:r>
              <w:rPr>
                <w:rFonts w:hint="eastAsia" w:eastAsiaTheme="minorEastAsia"/>
                <w:color w:val="auto"/>
              </w:rPr>
              <w:t xml:space="preserve"> </w:t>
            </w:r>
            <w:r>
              <w:rPr>
                <w:rFonts w:hAnsiTheme="minorEastAsia" w:eastAsiaTheme="minorEastAsia"/>
                <w:color w:val="auto"/>
              </w:rPr>
              <w:t>各监测点</w:t>
            </w:r>
            <w:r>
              <w:rPr>
                <w:rFonts w:eastAsiaTheme="minorEastAsia"/>
                <w:color w:val="auto"/>
              </w:rPr>
              <w:t>1</w:t>
            </w:r>
            <w:r>
              <w:rPr>
                <w:rFonts w:hAnsiTheme="minorEastAsia" w:eastAsiaTheme="minorEastAsia"/>
                <w:color w:val="auto"/>
              </w:rPr>
              <w:t>小时平均浓度及评价结果</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13"/>
              <w:gridCol w:w="1134"/>
              <w:gridCol w:w="850"/>
              <w:gridCol w:w="1418"/>
              <w:gridCol w:w="1416"/>
              <w:gridCol w:w="852"/>
              <w:gridCol w:w="709"/>
              <w:gridCol w:w="510"/>
            </w:tblGrid>
            <w:tr w14:paraId="4130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0" w:hRule="atLeast"/>
              </w:trPr>
              <w:tc>
                <w:tcPr>
                  <w:tcW w:w="851" w:type="pct"/>
                  <w:tcBorders>
                    <w:top w:val="single" w:color="auto" w:sz="4" w:space="0"/>
                    <w:left w:val="single" w:color="auto" w:sz="4" w:space="0"/>
                    <w:right w:val="single" w:color="auto" w:sz="4" w:space="0"/>
                  </w:tcBorders>
                  <w:vAlign w:val="center"/>
                </w:tcPr>
                <w:p w14:paraId="198C44C0">
                  <w:pPr>
                    <w:spacing w:line="360" w:lineRule="exact"/>
                    <w:jc w:val="center"/>
                    <w:rPr>
                      <w:rFonts w:eastAsiaTheme="minorEastAsia"/>
                      <w:szCs w:val="21"/>
                    </w:rPr>
                  </w:pPr>
                  <w:r>
                    <w:rPr>
                      <w:rFonts w:hAnsiTheme="minorEastAsia" w:eastAsiaTheme="minorEastAsia"/>
                      <w:szCs w:val="21"/>
                    </w:rPr>
                    <w:t>监测点名称</w:t>
                  </w:r>
                </w:p>
              </w:tc>
              <w:tc>
                <w:tcPr>
                  <w:tcW w:w="683" w:type="pct"/>
                  <w:tcBorders>
                    <w:top w:val="single" w:color="auto" w:sz="4" w:space="0"/>
                    <w:left w:val="single" w:color="auto" w:sz="4" w:space="0"/>
                    <w:right w:val="single" w:color="auto" w:sz="4" w:space="0"/>
                  </w:tcBorders>
                  <w:vAlign w:val="center"/>
                </w:tcPr>
                <w:p w14:paraId="162E83BB">
                  <w:pPr>
                    <w:spacing w:line="360" w:lineRule="exact"/>
                    <w:jc w:val="center"/>
                    <w:rPr>
                      <w:rFonts w:eastAsiaTheme="minorEastAsia"/>
                      <w:szCs w:val="21"/>
                    </w:rPr>
                  </w:pPr>
                  <w:r>
                    <w:rPr>
                      <w:rFonts w:hAnsiTheme="minorEastAsia" w:eastAsiaTheme="minorEastAsia"/>
                      <w:szCs w:val="21"/>
                    </w:rPr>
                    <w:t>监测因子</w:t>
                  </w:r>
                </w:p>
              </w:tc>
              <w:tc>
                <w:tcPr>
                  <w:tcW w:w="512" w:type="pct"/>
                  <w:tcBorders>
                    <w:top w:val="single" w:color="auto" w:sz="4" w:space="0"/>
                    <w:left w:val="single" w:color="auto" w:sz="4" w:space="0"/>
                    <w:right w:val="single" w:color="auto" w:sz="4" w:space="0"/>
                  </w:tcBorders>
                  <w:vAlign w:val="center"/>
                </w:tcPr>
                <w:p w14:paraId="56766466">
                  <w:pPr>
                    <w:spacing w:line="360" w:lineRule="exact"/>
                    <w:jc w:val="center"/>
                    <w:rPr>
                      <w:rFonts w:eastAsiaTheme="minorEastAsia"/>
                      <w:szCs w:val="21"/>
                    </w:rPr>
                  </w:pPr>
                  <w:r>
                    <w:rPr>
                      <w:rFonts w:hAnsiTheme="minorEastAsia" w:eastAsiaTheme="minorEastAsia"/>
                      <w:szCs w:val="21"/>
                    </w:rPr>
                    <w:t>平均时间</w:t>
                  </w:r>
                </w:p>
              </w:tc>
              <w:tc>
                <w:tcPr>
                  <w:tcW w:w="854" w:type="pct"/>
                  <w:tcBorders>
                    <w:top w:val="single" w:color="auto" w:sz="4" w:space="0"/>
                    <w:left w:val="single" w:color="auto" w:sz="4" w:space="0"/>
                    <w:right w:val="single" w:color="auto" w:sz="4" w:space="0"/>
                  </w:tcBorders>
                  <w:vAlign w:val="center"/>
                </w:tcPr>
                <w:p w14:paraId="34C33F38">
                  <w:pPr>
                    <w:spacing w:line="360" w:lineRule="exact"/>
                    <w:jc w:val="center"/>
                    <w:rPr>
                      <w:rFonts w:eastAsiaTheme="minorEastAsia"/>
                      <w:szCs w:val="21"/>
                    </w:rPr>
                  </w:pPr>
                  <w:r>
                    <w:rPr>
                      <w:rFonts w:hAnsiTheme="minorEastAsia" w:eastAsiaTheme="minorEastAsia"/>
                      <w:szCs w:val="21"/>
                    </w:rPr>
                    <w:t>评价标准</w:t>
                  </w:r>
                  <w:r>
                    <w:rPr>
                      <w:rFonts w:eastAsiaTheme="minorEastAsia"/>
                      <w:szCs w:val="21"/>
                    </w:rPr>
                    <w:t>μg/m</w:t>
                  </w:r>
                  <w:r>
                    <w:rPr>
                      <w:rFonts w:eastAsiaTheme="minorEastAsia"/>
                      <w:szCs w:val="21"/>
                      <w:vertAlign w:val="superscript"/>
                    </w:rPr>
                    <w:t>3</w:t>
                  </w:r>
                </w:p>
              </w:tc>
              <w:tc>
                <w:tcPr>
                  <w:tcW w:w="853" w:type="pct"/>
                  <w:tcBorders>
                    <w:top w:val="single" w:color="auto" w:sz="4" w:space="0"/>
                    <w:left w:val="single" w:color="auto" w:sz="4" w:space="0"/>
                    <w:right w:val="single" w:color="auto" w:sz="4" w:space="0"/>
                  </w:tcBorders>
                  <w:vAlign w:val="center"/>
                </w:tcPr>
                <w:p w14:paraId="38EB8980">
                  <w:pPr>
                    <w:spacing w:line="360" w:lineRule="exact"/>
                    <w:jc w:val="center"/>
                    <w:rPr>
                      <w:rFonts w:eastAsiaTheme="minorEastAsia"/>
                      <w:szCs w:val="21"/>
                    </w:rPr>
                  </w:pPr>
                  <w:r>
                    <w:rPr>
                      <w:rFonts w:hAnsiTheme="minorEastAsia" w:eastAsiaTheme="minorEastAsia"/>
                      <w:szCs w:val="21"/>
                    </w:rPr>
                    <w:t>监测浓度范围</w:t>
                  </w:r>
                  <w:r>
                    <w:rPr>
                      <w:rFonts w:eastAsiaTheme="minorEastAsia"/>
                      <w:szCs w:val="21"/>
                    </w:rPr>
                    <w:t>mg/m</w:t>
                  </w:r>
                  <w:r>
                    <w:rPr>
                      <w:rFonts w:eastAsiaTheme="minorEastAsia"/>
                      <w:szCs w:val="21"/>
                      <w:vertAlign w:val="superscript"/>
                    </w:rPr>
                    <w:t>3</w:t>
                  </w:r>
                </w:p>
              </w:tc>
              <w:tc>
                <w:tcPr>
                  <w:tcW w:w="513" w:type="pct"/>
                  <w:tcBorders>
                    <w:top w:val="single" w:color="auto" w:sz="4" w:space="0"/>
                    <w:left w:val="single" w:color="auto" w:sz="4" w:space="0"/>
                    <w:right w:val="single" w:color="auto" w:sz="4" w:space="0"/>
                  </w:tcBorders>
                  <w:vAlign w:val="center"/>
                </w:tcPr>
                <w:p w14:paraId="22F26590">
                  <w:pPr>
                    <w:spacing w:line="360" w:lineRule="exact"/>
                    <w:jc w:val="center"/>
                    <w:rPr>
                      <w:rFonts w:eastAsiaTheme="minorEastAsia"/>
                      <w:szCs w:val="21"/>
                    </w:rPr>
                  </w:pPr>
                  <w:r>
                    <w:rPr>
                      <w:rFonts w:hAnsiTheme="minorEastAsia" w:eastAsiaTheme="minorEastAsia"/>
                      <w:szCs w:val="21"/>
                    </w:rPr>
                    <w:t>最大浓度占标率</w:t>
                  </w:r>
                  <w:r>
                    <w:rPr>
                      <w:rFonts w:eastAsiaTheme="minorEastAsia"/>
                      <w:szCs w:val="21"/>
                    </w:rPr>
                    <w:t>%</w:t>
                  </w:r>
                </w:p>
              </w:tc>
              <w:tc>
                <w:tcPr>
                  <w:tcW w:w="427" w:type="pct"/>
                  <w:tcBorders>
                    <w:top w:val="single" w:color="auto" w:sz="4" w:space="0"/>
                    <w:left w:val="single" w:color="auto" w:sz="4" w:space="0"/>
                    <w:right w:val="single" w:color="auto" w:sz="4" w:space="0"/>
                  </w:tcBorders>
                  <w:vAlign w:val="center"/>
                </w:tcPr>
                <w:p w14:paraId="33A6DC9D">
                  <w:pPr>
                    <w:spacing w:line="360" w:lineRule="exact"/>
                    <w:jc w:val="center"/>
                    <w:rPr>
                      <w:rFonts w:eastAsiaTheme="minorEastAsia"/>
                      <w:szCs w:val="21"/>
                    </w:rPr>
                  </w:pPr>
                  <w:r>
                    <w:rPr>
                      <w:rFonts w:hAnsiTheme="minorEastAsia" w:eastAsiaTheme="minorEastAsia"/>
                      <w:szCs w:val="21"/>
                    </w:rPr>
                    <w:t>超标率</w:t>
                  </w:r>
                </w:p>
                <w:p w14:paraId="7F3DECC7">
                  <w:pPr>
                    <w:spacing w:line="360" w:lineRule="exact"/>
                    <w:jc w:val="center"/>
                    <w:rPr>
                      <w:rFonts w:eastAsiaTheme="minorEastAsia"/>
                      <w:szCs w:val="21"/>
                    </w:rPr>
                  </w:pPr>
                  <w:r>
                    <w:rPr>
                      <w:rFonts w:eastAsiaTheme="minorEastAsia"/>
                      <w:szCs w:val="21"/>
                    </w:rPr>
                    <w:t>%</w:t>
                  </w:r>
                </w:p>
              </w:tc>
              <w:tc>
                <w:tcPr>
                  <w:tcW w:w="307" w:type="pct"/>
                  <w:tcBorders>
                    <w:top w:val="single" w:color="auto" w:sz="4" w:space="0"/>
                    <w:left w:val="single" w:color="auto" w:sz="4" w:space="0"/>
                    <w:right w:val="single" w:color="auto" w:sz="4" w:space="0"/>
                  </w:tcBorders>
                  <w:vAlign w:val="center"/>
                </w:tcPr>
                <w:p w14:paraId="5617EC78">
                  <w:pPr>
                    <w:spacing w:line="360" w:lineRule="exact"/>
                    <w:jc w:val="center"/>
                    <w:rPr>
                      <w:rFonts w:eastAsiaTheme="minorEastAsia"/>
                      <w:szCs w:val="21"/>
                    </w:rPr>
                  </w:pPr>
                  <w:r>
                    <w:rPr>
                      <w:rFonts w:hAnsiTheme="minorEastAsia" w:eastAsiaTheme="minorEastAsia"/>
                      <w:szCs w:val="21"/>
                    </w:rPr>
                    <w:t>达标情况</w:t>
                  </w:r>
                </w:p>
              </w:tc>
            </w:tr>
            <w:tr w14:paraId="2837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51" w:type="pct"/>
                  <w:tcBorders>
                    <w:top w:val="single" w:color="auto" w:sz="4" w:space="0"/>
                    <w:left w:val="single" w:color="auto" w:sz="4" w:space="0"/>
                    <w:right w:val="single" w:color="auto" w:sz="4" w:space="0"/>
                  </w:tcBorders>
                  <w:vAlign w:val="center"/>
                </w:tcPr>
                <w:p w14:paraId="27B75D87">
                  <w:pPr>
                    <w:tabs>
                      <w:tab w:val="left" w:pos="3580"/>
                    </w:tabs>
                    <w:topLinePunct/>
                    <w:spacing w:line="360" w:lineRule="exact"/>
                    <w:jc w:val="center"/>
                    <w:rPr>
                      <w:rFonts w:eastAsiaTheme="minorEastAsia"/>
                      <w:szCs w:val="21"/>
                    </w:rPr>
                  </w:pPr>
                  <w:r>
                    <w:rPr>
                      <w:rFonts w:hAnsiTheme="minorEastAsia" w:eastAsiaTheme="minorEastAsia"/>
                      <w:szCs w:val="21"/>
                    </w:rPr>
                    <w:t>星河公馆小区</w:t>
                  </w:r>
                </w:p>
              </w:tc>
              <w:tc>
                <w:tcPr>
                  <w:tcW w:w="683" w:type="pct"/>
                  <w:tcBorders>
                    <w:top w:val="single" w:color="auto" w:sz="4" w:space="0"/>
                    <w:left w:val="single" w:color="auto" w:sz="4" w:space="0"/>
                    <w:bottom w:val="single" w:color="auto" w:sz="4" w:space="0"/>
                    <w:right w:val="single" w:color="auto" w:sz="4" w:space="0"/>
                  </w:tcBorders>
                  <w:vAlign w:val="center"/>
                </w:tcPr>
                <w:p w14:paraId="63D2A03C">
                  <w:pPr>
                    <w:tabs>
                      <w:tab w:val="left" w:pos="3580"/>
                    </w:tabs>
                    <w:topLinePunct/>
                    <w:spacing w:line="360" w:lineRule="exact"/>
                    <w:jc w:val="center"/>
                    <w:rPr>
                      <w:rFonts w:eastAsiaTheme="minorEastAsia"/>
                      <w:szCs w:val="21"/>
                    </w:rPr>
                  </w:pPr>
                  <w:r>
                    <w:rPr>
                      <w:rFonts w:hAnsiTheme="minorEastAsia" w:eastAsiaTheme="minorEastAsia"/>
                      <w:szCs w:val="21"/>
                    </w:rPr>
                    <w:t>非甲烷总烃</w:t>
                  </w:r>
                </w:p>
              </w:tc>
              <w:tc>
                <w:tcPr>
                  <w:tcW w:w="512" w:type="pct"/>
                  <w:tcBorders>
                    <w:top w:val="single" w:color="auto" w:sz="4" w:space="0"/>
                    <w:left w:val="single" w:color="auto" w:sz="4" w:space="0"/>
                    <w:bottom w:val="single" w:color="auto" w:sz="4" w:space="0"/>
                    <w:right w:val="single" w:color="auto" w:sz="4" w:space="0"/>
                  </w:tcBorders>
                  <w:vAlign w:val="center"/>
                </w:tcPr>
                <w:p w14:paraId="41FBDB79">
                  <w:pPr>
                    <w:tabs>
                      <w:tab w:val="left" w:pos="3580"/>
                    </w:tabs>
                    <w:topLinePunct/>
                    <w:spacing w:line="360" w:lineRule="exact"/>
                    <w:jc w:val="center"/>
                    <w:rPr>
                      <w:rFonts w:eastAsiaTheme="minorEastAsia"/>
                      <w:szCs w:val="21"/>
                    </w:rPr>
                  </w:pPr>
                  <w:r>
                    <w:rPr>
                      <w:rFonts w:eastAsiaTheme="minorEastAsia"/>
                      <w:szCs w:val="21"/>
                    </w:rPr>
                    <w:t>1h</w:t>
                  </w:r>
                </w:p>
              </w:tc>
              <w:tc>
                <w:tcPr>
                  <w:tcW w:w="854" w:type="pct"/>
                  <w:tcBorders>
                    <w:top w:val="single" w:color="auto" w:sz="4" w:space="0"/>
                    <w:left w:val="single" w:color="auto" w:sz="4" w:space="0"/>
                    <w:bottom w:val="single" w:color="auto" w:sz="4" w:space="0"/>
                    <w:right w:val="single" w:color="auto" w:sz="4" w:space="0"/>
                  </w:tcBorders>
                  <w:vAlign w:val="center"/>
                </w:tcPr>
                <w:p w14:paraId="32DB29BB">
                  <w:pPr>
                    <w:tabs>
                      <w:tab w:val="left" w:pos="3580"/>
                    </w:tabs>
                    <w:topLinePunct/>
                    <w:spacing w:line="360" w:lineRule="exact"/>
                    <w:jc w:val="center"/>
                    <w:rPr>
                      <w:rFonts w:eastAsiaTheme="minorEastAsia"/>
                      <w:szCs w:val="21"/>
                    </w:rPr>
                  </w:pPr>
                  <w:r>
                    <w:rPr>
                      <w:rFonts w:eastAsiaTheme="minorEastAsia"/>
                      <w:szCs w:val="21"/>
                    </w:rPr>
                    <w:t>2000</w:t>
                  </w:r>
                </w:p>
              </w:tc>
              <w:tc>
                <w:tcPr>
                  <w:tcW w:w="853" w:type="pct"/>
                  <w:tcBorders>
                    <w:top w:val="single" w:color="auto" w:sz="4" w:space="0"/>
                    <w:left w:val="single" w:color="auto" w:sz="4" w:space="0"/>
                    <w:bottom w:val="single" w:color="auto" w:sz="4" w:space="0"/>
                    <w:right w:val="single" w:color="auto" w:sz="4" w:space="0"/>
                  </w:tcBorders>
                  <w:vAlign w:val="center"/>
                </w:tcPr>
                <w:p w14:paraId="4DC8A00B">
                  <w:pPr>
                    <w:tabs>
                      <w:tab w:val="left" w:pos="3580"/>
                    </w:tabs>
                    <w:topLinePunct/>
                    <w:spacing w:line="360" w:lineRule="exact"/>
                    <w:jc w:val="center"/>
                    <w:rPr>
                      <w:rFonts w:eastAsiaTheme="minorEastAsia"/>
                      <w:szCs w:val="21"/>
                    </w:rPr>
                  </w:pPr>
                  <w:r>
                    <w:rPr>
                      <w:rFonts w:eastAsiaTheme="minorEastAsia"/>
                      <w:szCs w:val="21"/>
                    </w:rPr>
                    <w:t>0.07-0.61</w:t>
                  </w:r>
                </w:p>
              </w:tc>
              <w:tc>
                <w:tcPr>
                  <w:tcW w:w="513" w:type="pct"/>
                  <w:tcBorders>
                    <w:top w:val="single" w:color="auto" w:sz="4" w:space="0"/>
                    <w:left w:val="single" w:color="auto" w:sz="4" w:space="0"/>
                    <w:bottom w:val="single" w:color="auto" w:sz="4" w:space="0"/>
                    <w:right w:val="single" w:color="auto" w:sz="4" w:space="0"/>
                  </w:tcBorders>
                  <w:vAlign w:val="center"/>
                </w:tcPr>
                <w:p w14:paraId="6943C9D7">
                  <w:pPr>
                    <w:tabs>
                      <w:tab w:val="left" w:pos="3580"/>
                    </w:tabs>
                    <w:topLinePunct/>
                    <w:spacing w:line="360" w:lineRule="exact"/>
                    <w:jc w:val="center"/>
                    <w:rPr>
                      <w:rFonts w:eastAsiaTheme="minorEastAsia"/>
                      <w:szCs w:val="21"/>
                    </w:rPr>
                  </w:pPr>
                  <w:r>
                    <w:rPr>
                      <w:rFonts w:eastAsiaTheme="minorEastAsia"/>
                      <w:szCs w:val="21"/>
                    </w:rPr>
                    <w:t>30.5</w:t>
                  </w:r>
                </w:p>
              </w:tc>
              <w:tc>
                <w:tcPr>
                  <w:tcW w:w="427" w:type="pct"/>
                  <w:tcBorders>
                    <w:top w:val="single" w:color="auto" w:sz="4" w:space="0"/>
                    <w:left w:val="single" w:color="auto" w:sz="4" w:space="0"/>
                    <w:bottom w:val="single" w:color="auto" w:sz="4" w:space="0"/>
                    <w:right w:val="single" w:color="auto" w:sz="4" w:space="0"/>
                  </w:tcBorders>
                  <w:vAlign w:val="center"/>
                </w:tcPr>
                <w:p w14:paraId="469D92E4">
                  <w:pPr>
                    <w:tabs>
                      <w:tab w:val="left" w:pos="3580"/>
                    </w:tabs>
                    <w:topLinePunct/>
                    <w:spacing w:line="360" w:lineRule="exact"/>
                    <w:jc w:val="center"/>
                    <w:rPr>
                      <w:rFonts w:eastAsiaTheme="minorEastAsia"/>
                      <w:szCs w:val="21"/>
                    </w:rPr>
                  </w:pPr>
                  <w:r>
                    <w:rPr>
                      <w:rFonts w:eastAsiaTheme="minorEastAsia"/>
                      <w:szCs w:val="21"/>
                    </w:rPr>
                    <w:t>0</w:t>
                  </w:r>
                </w:p>
              </w:tc>
              <w:tc>
                <w:tcPr>
                  <w:tcW w:w="307" w:type="pct"/>
                  <w:tcBorders>
                    <w:top w:val="single" w:color="auto" w:sz="4" w:space="0"/>
                    <w:left w:val="single" w:color="auto" w:sz="4" w:space="0"/>
                    <w:bottom w:val="single" w:color="auto" w:sz="4" w:space="0"/>
                    <w:right w:val="single" w:color="auto" w:sz="4" w:space="0"/>
                  </w:tcBorders>
                  <w:vAlign w:val="center"/>
                </w:tcPr>
                <w:p w14:paraId="6F6C136F">
                  <w:pPr>
                    <w:tabs>
                      <w:tab w:val="left" w:pos="3580"/>
                    </w:tabs>
                    <w:topLinePunct/>
                    <w:spacing w:line="360" w:lineRule="exact"/>
                    <w:jc w:val="center"/>
                    <w:rPr>
                      <w:rFonts w:eastAsiaTheme="minorEastAsia"/>
                      <w:szCs w:val="21"/>
                    </w:rPr>
                  </w:pPr>
                  <w:r>
                    <w:rPr>
                      <w:rFonts w:hAnsiTheme="minorEastAsia" w:eastAsiaTheme="minorEastAsia"/>
                      <w:szCs w:val="21"/>
                    </w:rPr>
                    <w:t>达标</w:t>
                  </w:r>
                </w:p>
              </w:tc>
            </w:tr>
          </w:tbl>
          <w:p w14:paraId="2C7BE7FF">
            <w:pPr>
              <w:pStyle w:val="257"/>
              <w:rPr>
                <w:rFonts w:eastAsiaTheme="minorEastAsia"/>
                <w:color w:val="auto"/>
              </w:rPr>
            </w:pPr>
            <w:r>
              <w:rPr>
                <w:rFonts w:hAnsiTheme="minorEastAsia" w:eastAsiaTheme="minorEastAsia"/>
                <w:color w:val="auto"/>
              </w:rPr>
              <w:t>由分析结果可知，非甲烷总烃满足</w:t>
            </w:r>
            <w:r>
              <w:rPr>
                <w:rFonts w:hAnsiTheme="minorEastAsia" w:eastAsiaTheme="minorEastAsia"/>
                <w:color w:val="auto"/>
                <w:szCs w:val="21"/>
              </w:rPr>
              <w:t>《环境空气质量</w:t>
            </w:r>
            <w:r>
              <w:rPr>
                <w:rFonts w:hint="eastAsia" w:hAnsiTheme="minorEastAsia" w:eastAsiaTheme="minorEastAsia"/>
                <w:color w:val="auto"/>
                <w:szCs w:val="21"/>
              </w:rPr>
              <w:t xml:space="preserve"> </w:t>
            </w:r>
            <w:r>
              <w:rPr>
                <w:rFonts w:hAnsiTheme="minorEastAsia" w:eastAsiaTheme="minorEastAsia"/>
                <w:color w:val="auto"/>
                <w:szCs w:val="21"/>
              </w:rPr>
              <w:t>非甲烷总烃限值》</w:t>
            </w:r>
            <w:r>
              <w:rPr>
                <w:rFonts w:eastAsiaTheme="minorEastAsia"/>
                <w:color w:val="auto"/>
                <w:szCs w:val="21"/>
              </w:rPr>
              <w:t>(DB13/1577-2012)</w:t>
            </w:r>
            <w:r>
              <w:rPr>
                <w:rFonts w:hAnsiTheme="minorEastAsia" w:eastAsiaTheme="minorEastAsia"/>
                <w:color w:val="auto"/>
                <w:szCs w:val="21"/>
              </w:rPr>
              <w:t>表</w:t>
            </w:r>
            <w:r>
              <w:rPr>
                <w:rFonts w:eastAsiaTheme="minorEastAsia"/>
                <w:color w:val="auto"/>
                <w:szCs w:val="21"/>
              </w:rPr>
              <w:t>1</w:t>
            </w:r>
            <w:r>
              <w:rPr>
                <w:rFonts w:hAnsiTheme="minorEastAsia" w:eastAsiaTheme="minorEastAsia"/>
                <w:color w:val="auto"/>
                <w:szCs w:val="21"/>
              </w:rPr>
              <w:t>二级标准要求</w:t>
            </w:r>
            <w:r>
              <w:rPr>
                <w:rFonts w:hAnsiTheme="minorEastAsia" w:eastAsiaTheme="minorEastAsia"/>
                <w:color w:val="auto"/>
              </w:rPr>
              <w:t>。</w:t>
            </w:r>
          </w:p>
          <w:p w14:paraId="608E6C2F">
            <w:pPr>
              <w:spacing w:line="440" w:lineRule="exact"/>
              <w:ind w:firstLine="482" w:firstLineChars="200"/>
              <w:rPr>
                <w:rFonts w:eastAsiaTheme="minorEastAsia"/>
                <w:b/>
                <w:sz w:val="24"/>
                <w:szCs w:val="24"/>
              </w:rPr>
            </w:pPr>
            <w:r>
              <w:rPr>
                <w:rFonts w:eastAsiaTheme="minorEastAsia"/>
                <w:b/>
                <w:sz w:val="24"/>
                <w:szCs w:val="24"/>
              </w:rPr>
              <w:t>2</w:t>
            </w:r>
            <w:r>
              <w:rPr>
                <w:rFonts w:hAnsiTheme="minorEastAsia" w:eastAsiaTheme="minorEastAsia"/>
                <w:b/>
                <w:sz w:val="24"/>
                <w:szCs w:val="24"/>
              </w:rPr>
              <w:t>、地下水</w:t>
            </w:r>
          </w:p>
          <w:p w14:paraId="5C902B9A">
            <w:pPr>
              <w:spacing w:line="440" w:lineRule="exact"/>
              <w:ind w:firstLine="480" w:firstLineChars="200"/>
              <w:rPr>
                <w:rFonts w:eastAsiaTheme="minorEastAsia"/>
                <w:kern w:val="24"/>
                <w:sz w:val="24"/>
                <w:szCs w:val="21"/>
              </w:rPr>
            </w:pPr>
            <w:r>
              <w:rPr>
                <w:rFonts w:hAnsiTheme="minorEastAsia" w:eastAsiaTheme="minorEastAsia"/>
                <w:sz w:val="24"/>
                <w:szCs w:val="24"/>
              </w:rPr>
              <w:t>地下水现状监测引</w:t>
            </w:r>
            <w:r>
              <w:rPr>
                <w:rFonts w:hAnsiTheme="minorEastAsia" w:eastAsiaTheme="minorEastAsia"/>
                <w:kern w:val="24"/>
                <w:sz w:val="24"/>
                <w:szCs w:val="21"/>
              </w:rPr>
              <w:t>用</w:t>
            </w:r>
            <w:r>
              <w:rPr>
                <w:rFonts w:hAnsiTheme="minorEastAsia" w:eastAsiaTheme="minorEastAsia"/>
                <w:sz w:val="24"/>
              </w:rPr>
              <w:t>河北开卓环境检测服务有限公司出具的监测报告</w:t>
            </w:r>
            <w:r>
              <w:rPr>
                <w:rFonts w:eastAsiaTheme="minorEastAsia"/>
                <w:sz w:val="24"/>
              </w:rPr>
              <w:t>——</w:t>
            </w:r>
            <w:r>
              <w:rPr>
                <w:rFonts w:hAnsiTheme="minorEastAsia" w:eastAsiaTheme="minorEastAsia"/>
                <w:sz w:val="24"/>
              </w:rPr>
              <w:t>《中国石油化工股份有限公司河北唐山销售分公司路北区河北路站、开发区站、缸窑路站、建华道站检测报告》（</w:t>
            </w:r>
            <w:r>
              <w:rPr>
                <w:rFonts w:eastAsiaTheme="minorEastAsia"/>
                <w:sz w:val="24"/>
              </w:rPr>
              <w:t>NO.KZHJ</w:t>
            </w:r>
            <w:r>
              <w:rPr>
                <w:rFonts w:hAnsiTheme="minorEastAsia" w:eastAsiaTheme="minorEastAsia"/>
                <w:sz w:val="24"/>
              </w:rPr>
              <w:t>字</w:t>
            </w:r>
            <w:r>
              <w:rPr>
                <w:rFonts w:eastAsiaTheme="minorEastAsia"/>
                <w:sz w:val="24"/>
              </w:rPr>
              <w:t>2017</w:t>
            </w:r>
            <w:r>
              <w:rPr>
                <w:rFonts w:hAnsiTheme="minorEastAsia" w:eastAsiaTheme="minorEastAsia"/>
                <w:sz w:val="24"/>
              </w:rPr>
              <w:t>第</w:t>
            </w:r>
            <w:r>
              <w:rPr>
                <w:rFonts w:eastAsiaTheme="minorEastAsia"/>
                <w:sz w:val="24"/>
              </w:rPr>
              <w:t>WT12039</w:t>
            </w:r>
            <w:r>
              <w:rPr>
                <w:rFonts w:hAnsiTheme="minorEastAsia" w:eastAsiaTheme="minorEastAsia"/>
                <w:sz w:val="24"/>
              </w:rPr>
              <w:t>号）</w:t>
            </w:r>
            <w:r>
              <w:rPr>
                <w:rFonts w:hAnsiTheme="minorEastAsia" w:eastAsiaTheme="minorEastAsia"/>
                <w:sz w:val="24"/>
                <w:szCs w:val="24"/>
              </w:rPr>
              <w:t>的现状监测结果，检测日期为</w:t>
            </w:r>
            <w:r>
              <w:rPr>
                <w:rFonts w:eastAsiaTheme="minorEastAsia"/>
                <w:sz w:val="24"/>
                <w:szCs w:val="24"/>
              </w:rPr>
              <w:t>2017</w:t>
            </w:r>
            <w:r>
              <w:rPr>
                <w:rFonts w:hAnsiTheme="minorEastAsia" w:eastAsiaTheme="minorEastAsia"/>
                <w:sz w:val="24"/>
                <w:szCs w:val="24"/>
              </w:rPr>
              <w:t>年</w:t>
            </w:r>
            <w:r>
              <w:rPr>
                <w:rFonts w:eastAsiaTheme="minorEastAsia"/>
                <w:sz w:val="24"/>
                <w:szCs w:val="24"/>
              </w:rPr>
              <w:t>12</w:t>
            </w:r>
            <w:r>
              <w:rPr>
                <w:rFonts w:hAnsiTheme="minorEastAsia" w:eastAsiaTheme="minorEastAsia"/>
                <w:sz w:val="24"/>
                <w:szCs w:val="24"/>
              </w:rPr>
              <w:t>月</w:t>
            </w:r>
            <w:r>
              <w:rPr>
                <w:rFonts w:eastAsiaTheme="minorEastAsia"/>
                <w:sz w:val="24"/>
                <w:szCs w:val="24"/>
              </w:rPr>
              <w:t>27</w:t>
            </w:r>
            <w:r>
              <w:rPr>
                <w:rFonts w:hAnsiTheme="minorEastAsia" w:eastAsiaTheme="minorEastAsia"/>
                <w:sz w:val="24"/>
                <w:szCs w:val="24"/>
              </w:rPr>
              <w:t>日</w:t>
            </w:r>
            <w:r>
              <w:rPr>
                <w:rFonts w:hAnsiTheme="minorEastAsia" w:eastAsiaTheme="minorEastAsia"/>
                <w:kern w:val="24"/>
                <w:sz w:val="24"/>
                <w:szCs w:val="21"/>
              </w:rPr>
              <w:t>。包气带委托河北德普环境监测有限公司于</w:t>
            </w:r>
            <w:r>
              <w:rPr>
                <w:rFonts w:eastAsiaTheme="minorEastAsia"/>
                <w:kern w:val="24"/>
                <w:sz w:val="24"/>
                <w:szCs w:val="21"/>
              </w:rPr>
              <w:t>2019</w:t>
            </w:r>
            <w:r>
              <w:rPr>
                <w:rFonts w:hAnsiTheme="minorEastAsia" w:eastAsiaTheme="minorEastAsia"/>
                <w:kern w:val="24"/>
                <w:sz w:val="24"/>
                <w:szCs w:val="21"/>
              </w:rPr>
              <w:t>年</w:t>
            </w:r>
            <w:r>
              <w:rPr>
                <w:rFonts w:eastAsiaTheme="minorEastAsia"/>
                <w:kern w:val="24"/>
                <w:sz w:val="24"/>
                <w:szCs w:val="21"/>
              </w:rPr>
              <w:t>5</w:t>
            </w:r>
            <w:r>
              <w:rPr>
                <w:rFonts w:hAnsiTheme="minorEastAsia" w:eastAsiaTheme="minorEastAsia"/>
                <w:kern w:val="24"/>
                <w:sz w:val="24"/>
                <w:szCs w:val="21"/>
              </w:rPr>
              <w:t>月</w:t>
            </w:r>
            <w:r>
              <w:rPr>
                <w:rFonts w:hint="eastAsia" w:hAnsiTheme="minorEastAsia" w:eastAsiaTheme="minorEastAsia"/>
                <w:kern w:val="24"/>
                <w:sz w:val="24"/>
                <w:szCs w:val="21"/>
              </w:rPr>
              <w:t>22日</w:t>
            </w:r>
            <w:r>
              <w:rPr>
                <w:rFonts w:hAnsiTheme="minorEastAsia" w:eastAsiaTheme="minorEastAsia"/>
                <w:kern w:val="24"/>
                <w:sz w:val="24"/>
                <w:szCs w:val="21"/>
              </w:rPr>
              <w:t>进行监测</w:t>
            </w:r>
            <w:r>
              <w:rPr>
                <w:rFonts w:hint="eastAsia" w:hAnsiTheme="minorEastAsia" w:eastAsiaTheme="minorEastAsia"/>
                <w:kern w:val="24"/>
                <w:sz w:val="24"/>
                <w:szCs w:val="21"/>
              </w:rPr>
              <w:t>，报告编号：德普环检字（2019）第H0141号</w:t>
            </w:r>
            <w:r>
              <w:rPr>
                <w:rFonts w:hAnsiTheme="minorEastAsia" w:eastAsiaTheme="minorEastAsia"/>
                <w:kern w:val="24"/>
                <w:sz w:val="24"/>
                <w:szCs w:val="21"/>
              </w:rPr>
              <w:t>。</w:t>
            </w:r>
          </w:p>
          <w:p w14:paraId="2C781E6A">
            <w:pPr>
              <w:spacing w:line="440" w:lineRule="exact"/>
              <w:ind w:firstLine="480" w:firstLineChars="200"/>
              <w:rPr>
                <w:rFonts w:hAnsiTheme="minorEastAsia" w:eastAsiaTheme="minorEastAsia"/>
                <w:sz w:val="24"/>
              </w:rPr>
            </w:pPr>
            <w:r>
              <w:rPr>
                <w:rFonts w:hAnsiTheme="minorEastAsia" w:eastAsiaTheme="minorEastAsia"/>
                <w:sz w:val="24"/>
              </w:rPr>
              <w:t>根据《环境影响评价技术导则</w:t>
            </w:r>
            <w:r>
              <w:rPr>
                <w:rFonts w:hint="eastAsia" w:hAnsiTheme="minorEastAsia" w:eastAsiaTheme="minorEastAsia"/>
                <w:sz w:val="24"/>
              </w:rPr>
              <w:t xml:space="preserve"> </w:t>
            </w:r>
            <w:r>
              <w:rPr>
                <w:rFonts w:hAnsiTheme="minorEastAsia" w:eastAsiaTheme="minorEastAsia"/>
                <w:sz w:val="24"/>
              </w:rPr>
              <w:t>地下水环境》</w:t>
            </w:r>
            <w:r>
              <w:rPr>
                <w:rFonts w:eastAsiaTheme="minorEastAsia"/>
                <w:sz w:val="24"/>
              </w:rPr>
              <w:t>(HJ610-2016)</w:t>
            </w:r>
            <w:r>
              <w:rPr>
                <w:rFonts w:hAnsiTheme="minorEastAsia" w:eastAsiaTheme="minorEastAsia"/>
                <w:sz w:val="24"/>
              </w:rPr>
              <w:t>，建设项目地下水环境影响评价工作等级的划分应依据建设项目行业分类和地下水环境敏感程度分级进行判定，经查阅，本项目为</w:t>
            </w:r>
            <w:r>
              <w:rPr>
                <w:rFonts w:eastAsiaTheme="minorEastAsia"/>
                <w:sz w:val="24"/>
              </w:rPr>
              <w:t xml:space="preserve">“K71 </w:t>
            </w:r>
            <w:r>
              <w:rPr>
                <w:rFonts w:hAnsiTheme="minorEastAsia" w:eastAsiaTheme="minorEastAsia"/>
                <w:sz w:val="24"/>
              </w:rPr>
              <w:t>通用、专用设备制造及维修</w:t>
            </w:r>
            <w:r>
              <w:rPr>
                <w:rFonts w:eastAsiaTheme="minorEastAsia"/>
                <w:sz w:val="24"/>
              </w:rPr>
              <w:t>”</w:t>
            </w:r>
            <w:r>
              <w:rPr>
                <w:rFonts w:hAnsiTheme="minorEastAsia" w:eastAsiaTheme="minorEastAsia"/>
                <w:sz w:val="24"/>
              </w:rPr>
              <w:t>，有喷漆工艺，定为</w:t>
            </w:r>
            <w:r>
              <w:rPr>
                <w:rFonts w:eastAsiaTheme="minorEastAsia"/>
                <w:sz w:val="24"/>
              </w:rPr>
              <w:fldChar w:fldCharType="begin"/>
            </w:r>
            <w:r>
              <w:rPr>
                <w:rFonts w:eastAsiaTheme="minorEastAsia"/>
                <w:sz w:val="24"/>
              </w:rPr>
              <w:instrText xml:space="preserve"> = 3 \* ROMAN \* MERGEFORMAT </w:instrText>
            </w:r>
            <w:r>
              <w:rPr>
                <w:rFonts w:eastAsiaTheme="minorEastAsia"/>
                <w:sz w:val="24"/>
              </w:rPr>
              <w:fldChar w:fldCharType="separate"/>
            </w:r>
            <w:r>
              <w:rPr>
                <w:rFonts w:eastAsiaTheme="minorEastAsia"/>
              </w:rPr>
              <w:t>III</w:t>
            </w:r>
            <w:r>
              <w:rPr>
                <w:rFonts w:eastAsiaTheme="minorEastAsia"/>
                <w:sz w:val="24"/>
              </w:rPr>
              <w:fldChar w:fldCharType="end"/>
            </w:r>
            <w:r>
              <w:rPr>
                <w:rFonts w:hAnsiTheme="minorEastAsia" w:eastAsiaTheme="minorEastAsia"/>
                <w:sz w:val="24"/>
              </w:rPr>
              <w:t>类项目。本项目位于龙王庙饮用水源地内，地下水敏感程度为</w:t>
            </w:r>
            <w:r>
              <w:rPr>
                <w:rFonts w:eastAsiaTheme="minorEastAsia"/>
                <w:b/>
                <w:bCs/>
                <w:sz w:val="24"/>
              </w:rPr>
              <w:t>“</w:t>
            </w:r>
            <w:r>
              <w:rPr>
                <w:rFonts w:hAnsiTheme="minorEastAsia" w:eastAsiaTheme="minorEastAsia"/>
                <w:b/>
                <w:bCs/>
                <w:sz w:val="24"/>
              </w:rPr>
              <w:t>敏感</w:t>
            </w:r>
            <w:r>
              <w:rPr>
                <w:rFonts w:eastAsiaTheme="minorEastAsia"/>
                <w:b/>
                <w:bCs/>
                <w:sz w:val="24"/>
              </w:rPr>
              <w:t>”</w:t>
            </w:r>
            <w:r>
              <w:rPr>
                <w:rFonts w:hint="eastAsia" w:hAnsiTheme="minorEastAsia" w:eastAsiaTheme="minorEastAsia"/>
                <w:sz w:val="24"/>
              </w:rPr>
              <w:t>，</w:t>
            </w:r>
            <w:r>
              <w:rPr>
                <w:rFonts w:hAnsiTheme="minorEastAsia" w:eastAsiaTheme="minorEastAsia"/>
                <w:sz w:val="24"/>
              </w:rPr>
              <w:t>判定工作等级为二级</w:t>
            </w:r>
            <w:r>
              <w:rPr>
                <w:rFonts w:hint="eastAsia" w:hAnsiTheme="minorEastAsia" w:eastAsiaTheme="minorEastAsia"/>
                <w:sz w:val="24"/>
              </w:rPr>
              <w:t>。</w:t>
            </w:r>
          </w:p>
          <w:p w14:paraId="0C82AB75">
            <w:pPr>
              <w:spacing w:line="440" w:lineRule="exact"/>
              <w:ind w:firstLine="480" w:firstLineChars="200"/>
              <w:rPr>
                <w:rFonts w:hAnsiTheme="minorEastAsia" w:eastAsiaTheme="minorEastAsia"/>
                <w:sz w:val="24"/>
              </w:rPr>
            </w:pPr>
            <w:r>
              <w:rPr>
                <w:rFonts w:hAnsiTheme="minorEastAsia" w:eastAsiaTheme="minorEastAsia"/>
                <w:snapToGrid w:val="0"/>
                <w:kern w:val="0"/>
                <w:sz w:val="24"/>
              </w:rPr>
              <w:t>根据《环境影响评价技术导则地下水环境》（</w:t>
            </w:r>
            <w:r>
              <w:rPr>
                <w:rFonts w:eastAsiaTheme="minorEastAsia"/>
                <w:snapToGrid w:val="0"/>
                <w:kern w:val="0"/>
                <w:sz w:val="24"/>
              </w:rPr>
              <w:t>HJ610-2016</w:t>
            </w:r>
            <w:r>
              <w:rPr>
                <w:rFonts w:hAnsiTheme="minorEastAsia" w:eastAsiaTheme="minorEastAsia"/>
                <w:snapToGrid w:val="0"/>
                <w:kern w:val="0"/>
                <w:sz w:val="24"/>
              </w:rPr>
              <w:t>）要求，项目地下水调查评价范围应包括与建设项目相关的地下水保护目标，并能说明地下水环境现状，反映调查评价区地下水基本流场特征，因此结合当地水文地质条件，采用公式计算法确定了本次工作地下水环境影响评价范围，计算下游迁移距离为</w:t>
            </w:r>
            <w:r>
              <w:rPr>
                <w:rFonts w:eastAsiaTheme="minorEastAsia"/>
                <w:snapToGrid w:val="0"/>
                <w:kern w:val="0"/>
                <w:sz w:val="24"/>
              </w:rPr>
              <w:t>66.1m</w:t>
            </w:r>
            <w:r>
              <w:rPr>
                <w:rFonts w:hAnsiTheme="minorEastAsia" w:eastAsiaTheme="minorEastAsia"/>
                <w:snapToGrid w:val="0"/>
                <w:kern w:val="0"/>
                <w:sz w:val="24"/>
              </w:rPr>
              <w:t>，</w:t>
            </w:r>
            <w:r>
              <w:rPr>
                <w:sz w:val="24"/>
                <w:szCs w:val="24"/>
              </w:rPr>
              <w:t>根据《环境影响评价技术导则  地下水环境》（HJ610-2016）中调查评价范围基本要求，</w:t>
            </w:r>
            <w:r>
              <w:rPr>
                <w:rFonts w:hAnsiTheme="minorEastAsia" w:eastAsiaTheme="minorEastAsia"/>
                <w:snapToGrid w:val="0"/>
                <w:kern w:val="0"/>
                <w:sz w:val="24"/>
              </w:rPr>
              <w:t>本次地下水环境影响评价工作的调查范围为项目生产厂区</w:t>
            </w:r>
            <w:r>
              <w:rPr>
                <w:rFonts w:hAnsiTheme="minorEastAsia" w:eastAsiaTheme="minorEastAsia"/>
                <w:sz w:val="24"/>
              </w:rPr>
              <w:t>上游</w:t>
            </w:r>
            <w:r>
              <w:rPr>
                <w:rFonts w:hint="eastAsia" w:eastAsiaTheme="minorEastAsia"/>
                <w:sz w:val="24"/>
              </w:rPr>
              <w:t>20</w:t>
            </w:r>
            <w:r>
              <w:rPr>
                <w:rFonts w:eastAsiaTheme="minorEastAsia"/>
                <w:sz w:val="24"/>
              </w:rPr>
              <w:t>00m</w:t>
            </w:r>
            <w:r>
              <w:rPr>
                <w:rFonts w:hAnsiTheme="minorEastAsia" w:eastAsiaTheme="minorEastAsia"/>
                <w:sz w:val="24"/>
              </w:rPr>
              <w:t>，下游</w:t>
            </w:r>
            <w:r>
              <w:rPr>
                <w:rFonts w:eastAsiaTheme="minorEastAsia"/>
                <w:sz w:val="24"/>
              </w:rPr>
              <w:t>3</w:t>
            </w:r>
            <w:r>
              <w:rPr>
                <w:rFonts w:hint="eastAsia" w:eastAsiaTheme="minorEastAsia"/>
                <w:sz w:val="24"/>
              </w:rPr>
              <w:t>5</w:t>
            </w:r>
            <w:r>
              <w:rPr>
                <w:rFonts w:eastAsiaTheme="minorEastAsia"/>
                <w:sz w:val="24"/>
              </w:rPr>
              <w:t>00m</w:t>
            </w:r>
            <w:r>
              <w:rPr>
                <w:rFonts w:hAnsiTheme="minorEastAsia" w:eastAsiaTheme="minorEastAsia"/>
                <w:sz w:val="24"/>
              </w:rPr>
              <w:t>、两侧各</w:t>
            </w:r>
            <w:r>
              <w:rPr>
                <w:rFonts w:eastAsiaTheme="minorEastAsia"/>
                <w:sz w:val="24"/>
              </w:rPr>
              <w:t>2</w:t>
            </w:r>
            <w:r>
              <w:rPr>
                <w:rFonts w:hint="eastAsia" w:eastAsiaTheme="minorEastAsia"/>
                <w:sz w:val="24"/>
              </w:rPr>
              <w:t>5</w:t>
            </w:r>
            <w:r>
              <w:rPr>
                <w:rFonts w:eastAsiaTheme="minorEastAsia"/>
                <w:sz w:val="24"/>
              </w:rPr>
              <w:t>00m</w:t>
            </w:r>
            <w:r>
              <w:rPr>
                <w:rFonts w:hAnsiTheme="minorEastAsia" w:eastAsiaTheme="minorEastAsia"/>
                <w:sz w:val="24"/>
              </w:rPr>
              <w:t>范围，面积约为</w:t>
            </w:r>
            <w:r>
              <w:rPr>
                <w:rFonts w:hint="eastAsia" w:eastAsiaTheme="minorEastAsia"/>
                <w:sz w:val="24"/>
              </w:rPr>
              <w:t>29</w:t>
            </w:r>
            <w:r>
              <w:rPr>
                <w:rFonts w:eastAsiaTheme="minorEastAsia"/>
                <w:sz w:val="24"/>
              </w:rPr>
              <w:t>.6km</w:t>
            </w:r>
            <w:r>
              <w:rPr>
                <w:rFonts w:eastAsiaTheme="minorEastAsia"/>
                <w:sz w:val="24"/>
                <w:vertAlign w:val="superscript"/>
              </w:rPr>
              <w:t>2</w:t>
            </w:r>
            <w:r>
              <w:rPr>
                <w:rFonts w:hAnsiTheme="minorEastAsia" w:eastAsiaTheme="minorEastAsia"/>
                <w:bCs/>
                <w:sz w:val="24"/>
              </w:rPr>
              <w:t>。</w:t>
            </w:r>
            <w:r>
              <w:rPr>
                <w:rFonts w:hint="eastAsia" w:hAnsiTheme="minorEastAsia" w:eastAsiaTheme="minorEastAsia"/>
                <w:sz w:val="24"/>
              </w:rPr>
              <w:t xml:space="preserve">  </w:t>
            </w:r>
          </w:p>
          <w:p w14:paraId="10C5BA9A">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）监测因子</w:t>
            </w:r>
          </w:p>
          <w:p w14:paraId="2B8B1960">
            <w:pPr>
              <w:spacing w:line="440" w:lineRule="exact"/>
              <w:ind w:firstLine="480" w:firstLineChars="200"/>
              <w:rPr>
                <w:rFonts w:eastAsiaTheme="minorEastAsia"/>
                <w:sz w:val="24"/>
                <w:szCs w:val="28"/>
              </w:rPr>
            </w:pPr>
            <w:r>
              <w:rPr>
                <w:rFonts w:eastAsiaTheme="minorEastAsia"/>
                <w:sz w:val="24"/>
              </w:rPr>
              <w:t>pH</w:t>
            </w:r>
            <w:r>
              <w:rPr>
                <w:rFonts w:hAnsiTheme="minorEastAsia" w:eastAsiaTheme="minorEastAsia"/>
                <w:sz w:val="24"/>
              </w:rPr>
              <w:t>、氨氮、硝酸盐、亚硝酸盐、挥发性酚类、砷、铬（六价）、总硬度、铅、氟、镉、铁、锰、溶解性总固体、高锰酸盐指数、硫酸盐、氯化物、总大肠菌群、细菌总数、石油类、</w:t>
            </w:r>
            <w:r>
              <w:rPr>
                <w:rFonts w:eastAsiaTheme="minorEastAsia"/>
                <w:sz w:val="24"/>
              </w:rPr>
              <w:t>K</w:t>
            </w:r>
            <w:r>
              <w:rPr>
                <w:rFonts w:eastAsiaTheme="minorEastAsia"/>
                <w:sz w:val="24"/>
                <w:vertAlign w:val="superscript"/>
              </w:rPr>
              <w:t>+</w:t>
            </w:r>
            <w:r>
              <w:rPr>
                <w:rFonts w:hAnsiTheme="minorEastAsia" w:eastAsiaTheme="minorEastAsia"/>
                <w:sz w:val="24"/>
              </w:rPr>
              <w:t>、</w:t>
            </w:r>
            <w:r>
              <w:rPr>
                <w:rFonts w:eastAsiaTheme="minorEastAsia"/>
                <w:sz w:val="24"/>
              </w:rPr>
              <w:t>Na</w:t>
            </w:r>
            <w:r>
              <w:rPr>
                <w:rFonts w:eastAsiaTheme="minorEastAsia"/>
                <w:sz w:val="24"/>
                <w:vertAlign w:val="superscript"/>
              </w:rPr>
              <w:t>+</w:t>
            </w:r>
            <w:r>
              <w:rPr>
                <w:rFonts w:hAnsiTheme="minorEastAsia" w:eastAsiaTheme="minorEastAsia"/>
                <w:sz w:val="24"/>
              </w:rPr>
              <w:t>、</w:t>
            </w:r>
            <w:r>
              <w:rPr>
                <w:rFonts w:eastAsiaTheme="minorEastAsia"/>
                <w:sz w:val="24"/>
              </w:rPr>
              <w:t>Ca</w:t>
            </w:r>
            <w:r>
              <w:rPr>
                <w:rFonts w:eastAsiaTheme="minorEastAsia"/>
                <w:sz w:val="24"/>
                <w:vertAlign w:val="superscript"/>
              </w:rPr>
              <w:t>2+</w:t>
            </w:r>
            <w:r>
              <w:rPr>
                <w:rFonts w:hAnsiTheme="minorEastAsia" w:eastAsiaTheme="minorEastAsia"/>
                <w:sz w:val="24"/>
              </w:rPr>
              <w:t>、</w:t>
            </w:r>
            <w:r>
              <w:rPr>
                <w:rFonts w:eastAsiaTheme="minorEastAsia"/>
                <w:sz w:val="24"/>
              </w:rPr>
              <w:t>Mg</w:t>
            </w:r>
            <w:r>
              <w:rPr>
                <w:rFonts w:eastAsiaTheme="minorEastAsia"/>
                <w:sz w:val="24"/>
                <w:vertAlign w:val="superscript"/>
              </w:rPr>
              <w:t>2+</w:t>
            </w:r>
            <w:r>
              <w:rPr>
                <w:rFonts w:hAnsiTheme="minorEastAsia" w:eastAsiaTheme="minorEastAsia"/>
                <w:sz w:val="24"/>
              </w:rPr>
              <w:t>、</w:t>
            </w:r>
            <w:r>
              <w:rPr>
                <w:rFonts w:eastAsiaTheme="minorEastAsia"/>
                <w:sz w:val="24"/>
              </w:rPr>
              <w:t>CO</w:t>
            </w:r>
            <w:r>
              <w:rPr>
                <w:rFonts w:eastAsiaTheme="minorEastAsia"/>
                <w:sz w:val="24"/>
                <w:eastAsianLayout w:id="13" w:combine="1"/>
              </w:rPr>
              <w:t>2- 3</w:t>
            </w:r>
            <w:r>
              <w:rPr>
                <w:rFonts w:hAnsiTheme="minorEastAsia" w:eastAsiaTheme="minorEastAsia"/>
                <w:sz w:val="24"/>
              </w:rPr>
              <w:t>、</w:t>
            </w:r>
            <w:r>
              <w:rPr>
                <w:rFonts w:eastAsiaTheme="minorEastAsia"/>
                <w:sz w:val="24"/>
              </w:rPr>
              <w:t>HCO</w:t>
            </w:r>
            <w:r>
              <w:rPr>
                <w:rFonts w:eastAsiaTheme="minorEastAsia"/>
                <w:sz w:val="24"/>
                <w:vertAlign w:val="subscript"/>
              </w:rPr>
              <w:t>3</w:t>
            </w:r>
            <w:r>
              <w:rPr>
                <w:rFonts w:eastAsiaTheme="minorEastAsia"/>
                <w:sz w:val="24"/>
                <w:vertAlign w:val="superscript"/>
              </w:rPr>
              <w:t>-</w:t>
            </w:r>
            <w:r>
              <w:rPr>
                <w:rFonts w:hAnsiTheme="minorEastAsia" w:eastAsiaTheme="minorEastAsia"/>
                <w:sz w:val="24"/>
              </w:rPr>
              <w:t>、</w:t>
            </w:r>
            <w:r>
              <w:rPr>
                <w:rFonts w:eastAsiaTheme="minorEastAsia"/>
                <w:sz w:val="24"/>
              </w:rPr>
              <w:t>Cl</w:t>
            </w:r>
            <w:r>
              <w:rPr>
                <w:rFonts w:eastAsiaTheme="minorEastAsia"/>
                <w:sz w:val="24"/>
                <w:vertAlign w:val="superscript"/>
              </w:rPr>
              <w:t>-</w:t>
            </w:r>
            <w:r>
              <w:rPr>
                <w:rFonts w:hAnsiTheme="minorEastAsia" w:eastAsiaTheme="minorEastAsia"/>
                <w:sz w:val="24"/>
              </w:rPr>
              <w:t>、</w:t>
            </w:r>
            <w:r>
              <w:rPr>
                <w:rFonts w:eastAsiaTheme="minorEastAsia"/>
                <w:sz w:val="24"/>
              </w:rPr>
              <w:t>SO</w:t>
            </w:r>
            <w:r>
              <w:rPr>
                <w:rFonts w:eastAsiaTheme="minorEastAsia"/>
                <w:sz w:val="24"/>
                <w:eastAsianLayout w:id="14" w:combine="1"/>
              </w:rPr>
              <w:t>2- 4</w:t>
            </w:r>
            <w:r>
              <w:rPr>
                <w:rFonts w:hAnsiTheme="minorEastAsia" w:eastAsiaTheme="minorEastAsia"/>
                <w:sz w:val="24"/>
                <w:szCs w:val="28"/>
              </w:rPr>
              <w:t>。</w:t>
            </w:r>
          </w:p>
          <w:p w14:paraId="0CE88599">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2</w:t>
            </w:r>
            <w:r>
              <w:rPr>
                <w:rFonts w:hAnsiTheme="minorEastAsia" w:eastAsiaTheme="minorEastAsia"/>
                <w:sz w:val="24"/>
                <w:szCs w:val="24"/>
              </w:rPr>
              <w:t>）监测布点</w:t>
            </w:r>
          </w:p>
          <w:p w14:paraId="0A81A275">
            <w:pPr>
              <w:spacing w:line="440" w:lineRule="exact"/>
              <w:ind w:firstLine="480" w:firstLineChars="200"/>
              <w:rPr>
                <w:rFonts w:eastAsiaTheme="minorEastAsia"/>
                <w:sz w:val="24"/>
                <w:szCs w:val="24"/>
              </w:rPr>
            </w:pPr>
            <w:r>
              <w:rPr>
                <w:rFonts w:hAnsiTheme="minorEastAsia" w:eastAsiaTheme="minorEastAsia"/>
                <w:sz w:val="24"/>
                <w:szCs w:val="24"/>
              </w:rPr>
              <w:t>根据当地地下水流向，项目引用其中</w:t>
            </w:r>
            <w:r>
              <w:rPr>
                <w:rFonts w:eastAsiaTheme="minorEastAsia"/>
                <w:sz w:val="24"/>
                <w:szCs w:val="24"/>
              </w:rPr>
              <w:t>5</w:t>
            </w:r>
            <w:r>
              <w:rPr>
                <w:rFonts w:hAnsiTheme="minorEastAsia" w:eastAsiaTheme="minorEastAsia"/>
                <w:sz w:val="24"/>
                <w:szCs w:val="24"/>
              </w:rPr>
              <w:t>个监测点位数据。</w:t>
            </w:r>
          </w:p>
          <w:p w14:paraId="33A49D37">
            <w:pPr>
              <w:spacing w:line="440" w:lineRule="exact"/>
              <w:ind w:firstLine="482"/>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18</w:t>
            </w:r>
            <w:r>
              <w:rPr>
                <w:rFonts w:eastAsiaTheme="minorEastAsia"/>
                <w:b/>
                <w:sz w:val="24"/>
                <w:szCs w:val="24"/>
              </w:rPr>
              <w:t xml:space="preserve">    </w:t>
            </w:r>
            <w:r>
              <w:rPr>
                <w:rFonts w:hAnsiTheme="minorEastAsia" w:eastAsiaTheme="minorEastAsia"/>
                <w:b/>
                <w:sz w:val="24"/>
                <w:szCs w:val="24"/>
              </w:rPr>
              <w:t>地下水质量现状监测点一览表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1664"/>
              <w:gridCol w:w="1662"/>
              <w:gridCol w:w="1664"/>
              <w:gridCol w:w="1650"/>
            </w:tblGrid>
            <w:tr w14:paraId="1986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5AF32272">
                  <w:pPr>
                    <w:spacing w:line="360" w:lineRule="exact"/>
                    <w:jc w:val="center"/>
                    <w:rPr>
                      <w:rFonts w:eastAsiaTheme="minorEastAsia"/>
                      <w:szCs w:val="21"/>
                    </w:rPr>
                  </w:pPr>
                  <w:r>
                    <w:rPr>
                      <w:rFonts w:hAnsiTheme="minorEastAsia" w:eastAsiaTheme="minorEastAsia"/>
                      <w:szCs w:val="21"/>
                    </w:rPr>
                    <w:t>序号</w:t>
                  </w:r>
                </w:p>
              </w:tc>
              <w:tc>
                <w:tcPr>
                  <w:tcW w:w="1002" w:type="pct"/>
                  <w:vAlign w:val="center"/>
                </w:tcPr>
                <w:p w14:paraId="26A89870">
                  <w:pPr>
                    <w:spacing w:line="360" w:lineRule="exact"/>
                    <w:jc w:val="center"/>
                    <w:rPr>
                      <w:rFonts w:eastAsiaTheme="minorEastAsia"/>
                      <w:szCs w:val="21"/>
                    </w:rPr>
                  </w:pPr>
                  <w:r>
                    <w:rPr>
                      <w:rFonts w:hAnsiTheme="minorEastAsia" w:eastAsiaTheme="minorEastAsia"/>
                      <w:szCs w:val="21"/>
                    </w:rPr>
                    <w:t>名称</w:t>
                  </w:r>
                </w:p>
              </w:tc>
              <w:tc>
                <w:tcPr>
                  <w:tcW w:w="1001" w:type="pct"/>
                  <w:vAlign w:val="center"/>
                </w:tcPr>
                <w:p w14:paraId="4A867200">
                  <w:pPr>
                    <w:spacing w:line="360" w:lineRule="exact"/>
                    <w:jc w:val="center"/>
                    <w:rPr>
                      <w:rFonts w:eastAsiaTheme="minorEastAsia"/>
                      <w:szCs w:val="21"/>
                    </w:rPr>
                  </w:pPr>
                  <w:r>
                    <w:rPr>
                      <w:rFonts w:hAnsiTheme="minorEastAsia" w:eastAsiaTheme="minorEastAsia"/>
                      <w:szCs w:val="21"/>
                    </w:rPr>
                    <w:t>方位</w:t>
                  </w:r>
                </w:p>
              </w:tc>
              <w:tc>
                <w:tcPr>
                  <w:tcW w:w="1002" w:type="pct"/>
                  <w:vAlign w:val="center"/>
                </w:tcPr>
                <w:p w14:paraId="6F4B739A">
                  <w:pPr>
                    <w:spacing w:line="360" w:lineRule="exact"/>
                    <w:jc w:val="center"/>
                    <w:rPr>
                      <w:rFonts w:eastAsiaTheme="minorEastAsia"/>
                      <w:szCs w:val="21"/>
                    </w:rPr>
                  </w:pPr>
                  <w:r>
                    <w:rPr>
                      <w:rFonts w:hAnsiTheme="minorEastAsia" w:eastAsiaTheme="minorEastAsia"/>
                      <w:szCs w:val="21"/>
                    </w:rPr>
                    <w:t>距离（</w:t>
                  </w:r>
                  <w:r>
                    <w:rPr>
                      <w:rFonts w:eastAsiaTheme="minorEastAsia"/>
                      <w:szCs w:val="21"/>
                    </w:rPr>
                    <w:t>m</w:t>
                  </w:r>
                  <w:r>
                    <w:rPr>
                      <w:rFonts w:hAnsiTheme="minorEastAsia" w:eastAsiaTheme="minorEastAsia"/>
                      <w:szCs w:val="21"/>
                    </w:rPr>
                    <w:t>）</w:t>
                  </w:r>
                </w:p>
              </w:tc>
              <w:tc>
                <w:tcPr>
                  <w:tcW w:w="994" w:type="pct"/>
                  <w:vAlign w:val="center"/>
                </w:tcPr>
                <w:p w14:paraId="28686E90">
                  <w:pPr>
                    <w:spacing w:line="360" w:lineRule="exact"/>
                    <w:jc w:val="center"/>
                    <w:rPr>
                      <w:rFonts w:eastAsiaTheme="minorEastAsia"/>
                      <w:szCs w:val="21"/>
                    </w:rPr>
                  </w:pPr>
                  <w:r>
                    <w:rPr>
                      <w:rFonts w:hAnsiTheme="minorEastAsia" w:eastAsiaTheme="minorEastAsia"/>
                      <w:szCs w:val="21"/>
                    </w:rPr>
                    <w:t>备注</w:t>
                  </w:r>
                </w:p>
              </w:tc>
            </w:tr>
            <w:tr w14:paraId="5EEEB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6C450DB6">
                  <w:pPr>
                    <w:spacing w:line="360" w:lineRule="exact"/>
                    <w:jc w:val="center"/>
                    <w:rPr>
                      <w:rFonts w:eastAsiaTheme="minorEastAsia"/>
                      <w:szCs w:val="21"/>
                    </w:rPr>
                  </w:pPr>
                  <w:r>
                    <w:rPr>
                      <w:rFonts w:eastAsiaTheme="minorEastAsia"/>
                      <w:szCs w:val="21"/>
                    </w:rPr>
                    <w:t>1</w:t>
                  </w:r>
                </w:p>
              </w:tc>
              <w:tc>
                <w:tcPr>
                  <w:tcW w:w="1002" w:type="pct"/>
                  <w:vAlign w:val="center"/>
                </w:tcPr>
                <w:p w14:paraId="32ADE939">
                  <w:pPr>
                    <w:spacing w:line="360" w:lineRule="exact"/>
                    <w:jc w:val="center"/>
                    <w:rPr>
                      <w:rFonts w:eastAsiaTheme="minorEastAsia"/>
                      <w:szCs w:val="21"/>
                    </w:rPr>
                  </w:pPr>
                  <w:r>
                    <w:rPr>
                      <w:rFonts w:hAnsiTheme="minorEastAsia" w:eastAsiaTheme="minorEastAsia"/>
                      <w:szCs w:val="21"/>
                    </w:rPr>
                    <w:t>孙家庄村</w:t>
                  </w:r>
                </w:p>
              </w:tc>
              <w:tc>
                <w:tcPr>
                  <w:tcW w:w="1001" w:type="pct"/>
                  <w:vAlign w:val="center"/>
                </w:tcPr>
                <w:p w14:paraId="201990F7">
                  <w:pPr>
                    <w:spacing w:line="360" w:lineRule="exact"/>
                    <w:jc w:val="center"/>
                    <w:rPr>
                      <w:rFonts w:eastAsiaTheme="minorEastAsia"/>
                      <w:szCs w:val="21"/>
                    </w:rPr>
                  </w:pPr>
                  <w:r>
                    <w:rPr>
                      <w:rFonts w:eastAsiaTheme="minorEastAsia"/>
                      <w:szCs w:val="21"/>
                    </w:rPr>
                    <w:t>NW</w:t>
                  </w:r>
                </w:p>
              </w:tc>
              <w:tc>
                <w:tcPr>
                  <w:tcW w:w="1002" w:type="pct"/>
                  <w:vAlign w:val="center"/>
                </w:tcPr>
                <w:p w14:paraId="3126AE8F">
                  <w:pPr>
                    <w:spacing w:line="360" w:lineRule="exact"/>
                    <w:jc w:val="center"/>
                    <w:rPr>
                      <w:rFonts w:eastAsiaTheme="minorEastAsia"/>
                      <w:szCs w:val="21"/>
                    </w:rPr>
                  </w:pPr>
                  <w:r>
                    <w:rPr>
                      <w:rFonts w:eastAsiaTheme="minorEastAsia"/>
                      <w:szCs w:val="21"/>
                    </w:rPr>
                    <w:t>1500</w:t>
                  </w:r>
                </w:p>
              </w:tc>
              <w:tc>
                <w:tcPr>
                  <w:tcW w:w="994" w:type="pct"/>
                  <w:vAlign w:val="center"/>
                </w:tcPr>
                <w:p w14:paraId="7047C306">
                  <w:pPr>
                    <w:spacing w:line="360" w:lineRule="exact"/>
                    <w:jc w:val="center"/>
                    <w:rPr>
                      <w:rFonts w:eastAsiaTheme="minorEastAsia"/>
                      <w:szCs w:val="21"/>
                    </w:rPr>
                  </w:pPr>
                  <w:r>
                    <w:rPr>
                      <w:rFonts w:hAnsiTheme="minorEastAsia" w:eastAsiaTheme="minorEastAsia"/>
                      <w:szCs w:val="21"/>
                    </w:rPr>
                    <w:t>潜水</w:t>
                  </w:r>
                </w:p>
              </w:tc>
            </w:tr>
            <w:tr w14:paraId="22B5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104CF3AD">
                  <w:pPr>
                    <w:spacing w:line="360" w:lineRule="exact"/>
                    <w:jc w:val="center"/>
                    <w:rPr>
                      <w:rFonts w:eastAsiaTheme="minorEastAsia"/>
                      <w:szCs w:val="21"/>
                    </w:rPr>
                  </w:pPr>
                  <w:r>
                    <w:rPr>
                      <w:rFonts w:eastAsiaTheme="minorEastAsia"/>
                      <w:szCs w:val="21"/>
                    </w:rPr>
                    <w:t>2</w:t>
                  </w:r>
                </w:p>
              </w:tc>
              <w:tc>
                <w:tcPr>
                  <w:tcW w:w="1002" w:type="pct"/>
                  <w:vAlign w:val="center"/>
                </w:tcPr>
                <w:p w14:paraId="168DBA38">
                  <w:pPr>
                    <w:spacing w:line="360" w:lineRule="exact"/>
                    <w:jc w:val="center"/>
                    <w:rPr>
                      <w:rFonts w:eastAsiaTheme="minorEastAsia"/>
                      <w:szCs w:val="21"/>
                    </w:rPr>
                  </w:pPr>
                  <w:r>
                    <w:rPr>
                      <w:rFonts w:hAnsiTheme="minorEastAsia" w:eastAsiaTheme="minorEastAsia"/>
                      <w:szCs w:val="21"/>
                    </w:rPr>
                    <w:t>三益庄村</w:t>
                  </w:r>
                </w:p>
              </w:tc>
              <w:tc>
                <w:tcPr>
                  <w:tcW w:w="1001" w:type="pct"/>
                  <w:vAlign w:val="center"/>
                </w:tcPr>
                <w:p w14:paraId="663B90FD">
                  <w:pPr>
                    <w:pStyle w:val="91"/>
                    <w:tabs>
                      <w:tab w:val="left" w:pos="0"/>
                    </w:tabs>
                    <w:rPr>
                      <w:rFonts w:hAnsi="Times New Roman" w:eastAsiaTheme="minorEastAsia"/>
                      <w:sz w:val="21"/>
                      <w:szCs w:val="21"/>
                    </w:rPr>
                  </w:pPr>
                  <w:r>
                    <w:rPr>
                      <w:rFonts w:hAnsi="Times New Roman" w:eastAsiaTheme="minorEastAsia"/>
                      <w:sz w:val="21"/>
                      <w:szCs w:val="21"/>
                    </w:rPr>
                    <w:t>E</w:t>
                  </w:r>
                </w:p>
              </w:tc>
              <w:tc>
                <w:tcPr>
                  <w:tcW w:w="1002" w:type="pct"/>
                  <w:vAlign w:val="center"/>
                </w:tcPr>
                <w:p w14:paraId="2439061C">
                  <w:pPr>
                    <w:pStyle w:val="91"/>
                    <w:tabs>
                      <w:tab w:val="left" w:pos="0"/>
                    </w:tabs>
                    <w:rPr>
                      <w:rFonts w:hAnsi="Times New Roman" w:eastAsiaTheme="minorEastAsia"/>
                      <w:sz w:val="21"/>
                      <w:szCs w:val="21"/>
                    </w:rPr>
                  </w:pPr>
                  <w:r>
                    <w:rPr>
                      <w:rFonts w:hAnsi="Times New Roman" w:eastAsiaTheme="minorEastAsia"/>
                      <w:sz w:val="21"/>
                      <w:szCs w:val="21"/>
                    </w:rPr>
                    <w:t>850</w:t>
                  </w:r>
                </w:p>
              </w:tc>
              <w:tc>
                <w:tcPr>
                  <w:tcW w:w="994" w:type="pct"/>
                  <w:vAlign w:val="center"/>
                </w:tcPr>
                <w:p w14:paraId="21622D28">
                  <w:pPr>
                    <w:pStyle w:val="91"/>
                    <w:tabs>
                      <w:tab w:val="left" w:pos="0"/>
                    </w:tabs>
                    <w:rPr>
                      <w:rFonts w:hAnsi="Times New Roman" w:eastAsiaTheme="minorEastAsia"/>
                      <w:sz w:val="21"/>
                      <w:szCs w:val="21"/>
                    </w:rPr>
                  </w:pPr>
                  <w:r>
                    <w:rPr>
                      <w:rFonts w:hAnsiTheme="minorEastAsia" w:eastAsiaTheme="minorEastAsia"/>
                      <w:sz w:val="21"/>
                      <w:szCs w:val="21"/>
                    </w:rPr>
                    <w:t>潜水</w:t>
                  </w:r>
                </w:p>
              </w:tc>
            </w:tr>
            <w:tr w14:paraId="25A2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2B768EC7">
                  <w:pPr>
                    <w:spacing w:line="360" w:lineRule="exact"/>
                    <w:jc w:val="center"/>
                    <w:rPr>
                      <w:rFonts w:eastAsiaTheme="minorEastAsia"/>
                      <w:szCs w:val="21"/>
                    </w:rPr>
                  </w:pPr>
                  <w:r>
                    <w:rPr>
                      <w:rFonts w:eastAsiaTheme="minorEastAsia"/>
                      <w:szCs w:val="21"/>
                    </w:rPr>
                    <w:t>3</w:t>
                  </w:r>
                </w:p>
              </w:tc>
              <w:tc>
                <w:tcPr>
                  <w:tcW w:w="1002" w:type="pct"/>
                  <w:vAlign w:val="center"/>
                </w:tcPr>
                <w:p w14:paraId="5BACF6AE">
                  <w:pPr>
                    <w:spacing w:line="360" w:lineRule="exact"/>
                    <w:jc w:val="center"/>
                    <w:rPr>
                      <w:rFonts w:eastAsiaTheme="minorEastAsia"/>
                      <w:szCs w:val="21"/>
                    </w:rPr>
                  </w:pPr>
                  <w:r>
                    <w:rPr>
                      <w:rFonts w:hAnsiTheme="minorEastAsia" w:eastAsiaTheme="minorEastAsia"/>
                      <w:szCs w:val="21"/>
                    </w:rPr>
                    <w:t>开发区加油站</w:t>
                  </w:r>
                </w:p>
              </w:tc>
              <w:tc>
                <w:tcPr>
                  <w:tcW w:w="1001" w:type="pct"/>
                  <w:vAlign w:val="center"/>
                </w:tcPr>
                <w:p w14:paraId="4736C27A">
                  <w:pPr>
                    <w:pStyle w:val="91"/>
                    <w:tabs>
                      <w:tab w:val="left" w:pos="0"/>
                    </w:tabs>
                    <w:rPr>
                      <w:rFonts w:hAnsi="Times New Roman" w:eastAsiaTheme="minorEastAsia"/>
                      <w:sz w:val="21"/>
                      <w:szCs w:val="21"/>
                    </w:rPr>
                  </w:pPr>
                  <w:r>
                    <w:rPr>
                      <w:rFonts w:hAnsi="Times New Roman" w:eastAsiaTheme="minorEastAsia"/>
                      <w:sz w:val="21"/>
                      <w:szCs w:val="21"/>
                    </w:rPr>
                    <w:t>S</w:t>
                  </w:r>
                </w:p>
              </w:tc>
              <w:tc>
                <w:tcPr>
                  <w:tcW w:w="1002" w:type="pct"/>
                  <w:vAlign w:val="center"/>
                </w:tcPr>
                <w:p w14:paraId="368C1543">
                  <w:pPr>
                    <w:pStyle w:val="91"/>
                    <w:tabs>
                      <w:tab w:val="left" w:pos="0"/>
                    </w:tabs>
                    <w:rPr>
                      <w:rFonts w:hAnsi="Times New Roman" w:eastAsiaTheme="minorEastAsia"/>
                      <w:sz w:val="21"/>
                      <w:szCs w:val="21"/>
                    </w:rPr>
                  </w:pPr>
                  <w:r>
                    <w:rPr>
                      <w:rFonts w:hAnsi="Times New Roman" w:eastAsiaTheme="minorEastAsia"/>
                      <w:sz w:val="21"/>
                      <w:szCs w:val="21"/>
                    </w:rPr>
                    <w:t>1000</w:t>
                  </w:r>
                </w:p>
              </w:tc>
              <w:tc>
                <w:tcPr>
                  <w:tcW w:w="994" w:type="pct"/>
                  <w:vAlign w:val="center"/>
                </w:tcPr>
                <w:p w14:paraId="7EDA35DD">
                  <w:pPr>
                    <w:pStyle w:val="91"/>
                    <w:tabs>
                      <w:tab w:val="left" w:pos="0"/>
                    </w:tabs>
                    <w:rPr>
                      <w:rFonts w:hAnsi="Times New Roman" w:eastAsiaTheme="minorEastAsia"/>
                      <w:sz w:val="21"/>
                      <w:szCs w:val="21"/>
                    </w:rPr>
                  </w:pPr>
                  <w:r>
                    <w:rPr>
                      <w:rFonts w:hAnsiTheme="minorEastAsia" w:eastAsiaTheme="minorEastAsia"/>
                      <w:sz w:val="21"/>
                      <w:szCs w:val="21"/>
                    </w:rPr>
                    <w:t>潜水</w:t>
                  </w:r>
                </w:p>
              </w:tc>
            </w:tr>
            <w:tr w14:paraId="443C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44702CB6">
                  <w:pPr>
                    <w:spacing w:line="360" w:lineRule="exact"/>
                    <w:jc w:val="center"/>
                    <w:rPr>
                      <w:rFonts w:eastAsiaTheme="minorEastAsia"/>
                      <w:szCs w:val="21"/>
                    </w:rPr>
                  </w:pPr>
                  <w:r>
                    <w:rPr>
                      <w:rFonts w:eastAsiaTheme="minorEastAsia"/>
                      <w:szCs w:val="21"/>
                    </w:rPr>
                    <w:t>4</w:t>
                  </w:r>
                </w:p>
              </w:tc>
              <w:tc>
                <w:tcPr>
                  <w:tcW w:w="1002" w:type="pct"/>
                  <w:vAlign w:val="center"/>
                </w:tcPr>
                <w:p w14:paraId="13226150">
                  <w:pPr>
                    <w:spacing w:line="360" w:lineRule="exact"/>
                    <w:jc w:val="center"/>
                    <w:rPr>
                      <w:rFonts w:eastAsiaTheme="minorEastAsia"/>
                      <w:szCs w:val="21"/>
                    </w:rPr>
                  </w:pPr>
                  <w:r>
                    <w:rPr>
                      <w:rFonts w:hAnsiTheme="minorEastAsia" w:eastAsiaTheme="minorEastAsia"/>
                      <w:szCs w:val="21"/>
                    </w:rPr>
                    <w:t>河北路加油站</w:t>
                  </w:r>
                </w:p>
              </w:tc>
              <w:tc>
                <w:tcPr>
                  <w:tcW w:w="1001" w:type="pct"/>
                  <w:vAlign w:val="center"/>
                </w:tcPr>
                <w:p w14:paraId="661C6D7D">
                  <w:pPr>
                    <w:pStyle w:val="91"/>
                    <w:tabs>
                      <w:tab w:val="left" w:pos="0"/>
                    </w:tabs>
                    <w:rPr>
                      <w:rFonts w:hAnsi="Times New Roman" w:eastAsiaTheme="minorEastAsia"/>
                      <w:sz w:val="21"/>
                      <w:szCs w:val="21"/>
                    </w:rPr>
                  </w:pPr>
                  <w:r>
                    <w:rPr>
                      <w:rFonts w:hAnsi="Times New Roman" w:eastAsiaTheme="minorEastAsia"/>
                      <w:sz w:val="21"/>
                      <w:szCs w:val="21"/>
                    </w:rPr>
                    <w:t>SE</w:t>
                  </w:r>
                </w:p>
              </w:tc>
              <w:tc>
                <w:tcPr>
                  <w:tcW w:w="1002" w:type="pct"/>
                  <w:vAlign w:val="center"/>
                </w:tcPr>
                <w:p w14:paraId="690C25C2">
                  <w:pPr>
                    <w:pStyle w:val="91"/>
                    <w:tabs>
                      <w:tab w:val="left" w:pos="0"/>
                    </w:tabs>
                    <w:rPr>
                      <w:rFonts w:hAnsi="Times New Roman" w:eastAsiaTheme="minorEastAsia"/>
                      <w:sz w:val="21"/>
                      <w:szCs w:val="21"/>
                    </w:rPr>
                  </w:pPr>
                  <w:r>
                    <w:rPr>
                      <w:rFonts w:hAnsi="Times New Roman" w:eastAsiaTheme="minorEastAsia"/>
                      <w:sz w:val="21"/>
                      <w:szCs w:val="21"/>
                    </w:rPr>
                    <w:t>1700</w:t>
                  </w:r>
                </w:p>
              </w:tc>
              <w:tc>
                <w:tcPr>
                  <w:tcW w:w="994" w:type="pct"/>
                  <w:vAlign w:val="center"/>
                </w:tcPr>
                <w:p w14:paraId="2D685224">
                  <w:pPr>
                    <w:pStyle w:val="91"/>
                    <w:tabs>
                      <w:tab w:val="left" w:pos="0"/>
                    </w:tabs>
                    <w:rPr>
                      <w:rFonts w:hAnsi="Times New Roman" w:eastAsiaTheme="minorEastAsia"/>
                      <w:sz w:val="21"/>
                      <w:szCs w:val="21"/>
                    </w:rPr>
                  </w:pPr>
                  <w:r>
                    <w:rPr>
                      <w:rFonts w:hAnsiTheme="minorEastAsia" w:eastAsiaTheme="minorEastAsia"/>
                      <w:sz w:val="21"/>
                      <w:szCs w:val="21"/>
                    </w:rPr>
                    <w:t>潜水</w:t>
                  </w:r>
                </w:p>
              </w:tc>
            </w:tr>
            <w:tr w14:paraId="740F4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01" w:type="pct"/>
                  <w:vAlign w:val="center"/>
                </w:tcPr>
                <w:p w14:paraId="721A909C">
                  <w:pPr>
                    <w:spacing w:line="360" w:lineRule="exact"/>
                    <w:jc w:val="center"/>
                    <w:rPr>
                      <w:rFonts w:eastAsiaTheme="minorEastAsia"/>
                      <w:szCs w:val="21"/>
                    </w:rPr>
                  </w:pPr>
                  <w:r>
                    <w:rPr>
                      <w:rFonts w:eastAsiaTheme="minorEastAsia"/>
                      <w:szCs w:val="21"/>
                    </w:rPr>
                    <w:t>5</w:t>
                  </w:r>
                </w:p>
              </w:tc>
              <w:tc>
                <w:tcPr>
                  <w:tcW w:w="1002" w:type="pct"/>
                  <w:vAlign w:val="center"/>
                </w:tcPr>
                <w:p w14:paraId="49F6CCEA">
                  <w:pPr>
                    <w:spacing w:line="360" w:lineRule="exact"/>
                    <w:jc w:val="center"/>
                    <w:rPr>
                      <w:rFonts w:eastAsiaTheme="minorEastAsia"/>
                      <w:szCs w:val="21"/>
                    </w:rPr>
                  </w:pPr>
                  <w:r>
                    <w:rPr>
                      <w:rFonts w:hAnsiTheme="minorEastAsia" w:eastAsiaTheme="minorEastAsia"/>
                      <w:szCs w:val="21"/>
                    </w:rPr>
                    <w:t>国际会展中心</w:t>
                  </w:r>
                </w:p>
              </w:tc>
              <w:tc>
                <w:tcPr>
                  <w:tcW w:w="1001" w:type="pct"/>
                  <w:vAlign w:val="center"/>
                </w:tcPr>
                <w:p w14:paraId="2B65DC7F">
                  <w:pPr>
                    <w:pStyle w:val="91"/>
                    <w:tabs>
                      <w:tab w:val="left" w:pos="0"/>
                    </w:tabs>
                    <w:rPr>
                      <w:rFonts w:hAnsi="Times New Roman" w:eastAsiaTheme="minorEastAsia"/>
                      <w:sz w:val="21"/>
                      <w:szCs w:val="21"/>
                    </w:rPr>
                  </w:pPr>
                  <w:r>
                    <w:rPr>
                      <w:rFonts w:hAnsi="Times New Roman" w:eastAsiaTheme="minorEastAsia"/>
                      <w:sz w:val="21"/>
                      <w:szCs w:val="21"/>
                    </w:rPr>
                    <w:t>S</w:t>
                  </w:r>
                </w:p>
              </w:tc>
              <w:tc>
                <w:tcPr>
                  <w:tcW w:w="1002" w:type="pct"/>
                  <w:vAlign w:val="center"/>
                </w:tcPr>
                <w:p w14:paraId="5EDE598B">
                  <w:pPr>
                    <w:pStyle w:val="91"/>
                    <w:tabs>
                      <w:tab w:val="left" w:pos="0"/>
                    </w:tabs>
                    <w:rPr>
                      <w:rFonts w:hAnsi="Times New Roman" w:eastAsiaTheme="minorEastAsia"/>
                      <w:sz w:val="21"/>
                      <w:szCs w:val="21"/>
                    </w:rPr>
                  </w:pPr>
                  <w:r>
                    <w:rPr>
                      <w:rFonts w:hAnsi="Times New Roman" w:eastAsiaTheme="minorEastAsia"/>
                      <w:sz w:val="21"/>
                      <w:szCs w:val="21"/>
                    </w:rPr>
                    <w:t>2700</w:t>
                  </w:r>
                </w:p>
              </w:tc>
              <w:tc>
                <w:tcPr>
                  <w:tcW w:w="994" w:type="pct"/>
                  <w:vAlign w:val="center"/>
                </w:tcPr>
                <w:p w14:paraId="38830E4B">
                  <w:pPr>
                    <w:pStyle w:val="91"/>
                    <w:tabs>
                      <w:tab w:val="left" w:pos="0"/>
                    </w:tabs>
                    <w:rPr>
                      <w:rFonts w:hAnsi="Times New Roman" w:eastAsiaTheme="minorEastAsia"/>
                      <w:sz w:val="21"/>
                      <w:szCs w:val="21"/>
                    </w:rPr>
                  </w:pPr>
                  <w:r>
                    <w:rPr>
                      <w:rFonts w:hAnsiTheme="minorEastAsia" w:eastAsiaTheme="minorEastAsia"/>
                      <w:sz w:val="21"/>
                      <w:szCs w:val="21"/>
                    </w:rPr>
                    <w:t>潜水</w:t>
                  </w:r>
                </w:p>
              </w:tc>
            </w:tr>
          </w:tbl>
          <w:p w14:paraId="4DA8763E">
            <w:pPr>
              <w:spacing w:line="440" w:lineRule="exact"/>
              <w:ind w:firstLine="480" w:firstLineChars="200"/>
              <w:rPr>
                <w:rFonts w:eastAsiaTheme="minorEastAsia"/>
                <w:sz w:val="24"/>
                <w:szCs w:val="24"/>
              </w:rPr>
            </w:pPr>
          </w:p>
          <w:p w14:paraId="50EE93F9">
            <w:pPr>
              <w:spacing w:line="440" w:lineRule="exact"/>
              <w:ind w:firstLine="480" w:firstLineChars="200"/>
              <w:rPr>
                <w:rFonts w:eastAsiaTheme="minorEastAsia"/>
                <w:sz w:val="24"/>
                <w:szCs w:val="24"/>
              </w:rPr>
            </w:pPr>
          </w:p>
          <w:p w14:paraId="13722DAC">
            <w:pPr>
              <w:spacing w:line="440" w:lineRule="exact"/>
              <w:ind w:firstLine="480" w:firstLineChars="200"/>
              <w:rPr>
                <w:rFonts w:eastAsiaTheme="minorEastAsia"/>
                <w:sz w:val="24"/>
                <w:szCs w:val="24"/>
              </w:rPr>
            </w:pPr>
          </w:p>
          <w:p w14:paraId="0B6F39C2">
            <w:pPr>
              <w:spacing w:line="440" w:lineRule="exact"/>
              <w:ind w:firstLine="480" w:firstLineChars="200"/>
              <w:rPr>
                <w:rFonts w:eastAsiaTheme="minorEastAsia"/>
                <w:sz w:val="24"/>
                <w:szCs w:val="24"/>
              </w:rPr>
            </w:pPr>
          </w:p>
          <w:p w14:paraId="666F16F5">
            <w:pPr>
              <w:spacing w:line="440" w:lineRule="exact"/>
              <w:ind w:firstLine="480" w:firstLineChars="200"/>
              <w:rPr>
                <w:rFonts w:eastAsiaTheme="minorEastAsia"/>
                <w:sz w:val="24"/>
                <w:szCs w:val="24"/>
              </w:rPr>
            </w:pPr>
            <w:r>
              <w:rPr>
                <w:rFonts w:eastAsiaTheme="minorEastAsia"/>
                <w:sz w:val="24"/>
                <w:szCs w:val="24"/>
              </w:rPr>
              <mc:AlternateContent>
                <mc:Choice Requires="wpg">
                  <w:drawing>
                    <wp:anchor distT="0" distB="0" distL="114300" distR="114300" simplePos="0" relativeHeight="251659264" behindDoc="0" locked="0" layoutInCell="1" allowOverlap="1">
                      <wp:simplePos x="0" y="0"/>
                      <wp:positionH relativeFrom="column">
                        <wp:posOffset>118110</wp:posOffset>
                      </wp:positionH>
                      <wp:positionV relativeFrom="paragraph">
                        <wp:posOffset>32385</wp:posOffset>
                      </wp:positionV>
                      <wp:extent cx="5098415" cy="4218305"/>
                      <wp:effectExtent l="0" t="0" r="7620" b="10795"/>
                      <wp:wrapNone/>
                      <wp:docPr id="48" name="组合 48"/>
                      <wp:cNvGraphicFramePr/>
                      <a:graphic xmlns:a="http://schemas.openxmlformats.org/drawingml/2006/main">
                        <a:graphicData uri="http://schemas.microsoft.com/office/word/2010/wordprocessingGroup">
                          <wpg:wgp>
                            <wpg:cNvGrpSpPr/>
                            <wpg:grpSpPr>
                              <a:xfrm>
                                <a:off x="0" y="0"/>
                                <a:ext cx="5098211" cy="4218317"/>
                                <a:chOff x="0" y="0"/>
                                <a:chExt cx="5098211" cy="4218317"/>
                              </a:xfrm>
                            </wpg:grpSpPr>
                            <pic:pic xmlns:pic="http://schemas.openxmlformats.org/drawingml/2006/picture">
                              <pic:nvPicPr>
                                <pic:cNvPr id="2" name="图片 7"/>
                                <pic:cNvPicPr>
                                  <a:picLocks noChangeAspect="1"/>
                                </pic:cNvPicPr>
                              </pic:nvPicPr>
                              <pic:blipFill>
                                <a:blip r:embed="rId10" cstate="print"/>
                                <a:srcRect t="10510" b="13953"/>
                                <a:stretch>
                                  <a:fillRect/>
                                </a:stretch>
                              </pic:blipFill>
                              <pic:spPr>
                                <a:xfrm>
                                  <a:off x="0" y="0"/>
                                  <a:ext cx="5098211" cy="4218317"/>
                                </a:xfrm>
                                <a:prstGeom prst="rect">
                                  <a:avLst/>
                                </a:prstGeom>
                                <a:noFill/>
                                <a:ln>
                                  <a:noFill/>
                                </a:ln>
                              </pic:spPr>
                            </pic:pic>
                            <wps:wsp>
                              <wps:cNvPr id="44" name="文本框 44"/>
                              <wps:cNvSpPr txBox="1"/>
                              <wps:spPr>
                                <a:xfrm>
                                  <a:off x="0" y="3950898"/>
                                  <a:ext cx="1172845" cy="252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4F35F">
                                    <w:r>
                                      <w:rPr>
                                        <w:rFonts w:hint="eastAsia"/>
                                      </w:rPr>
                                      <w:t>比例尺：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 name="文本框 80"/>
                              <wps:cNvSpPr txBox="1"/>
                              <wps:spPr>
                                <a:xfrm>
                                  <a:off x="1173192" y="3786996"/>
                                  <a:ext cx="1331595" cy="264160"/>
                                </a:xfrm>
                                <a:prstGeom prst="rect">
                                  <a:avLst/>
                                </a:prstGeom>
                                <a:noFill/>
                                <a:ln w="9525">
                                  <a:noFill/>
                                </a:ln>
                              </wps:spPr>
                              <wps:txbx>
                                <w:txbxContent>
                                  <w:p w14:paraId="22A98BF6">
                                    <w:pPr>
                                      <w:rPr>
                                        <w:b/>
                                        <w:bCs/>
                                        <w:color w:val="FFFF00"/>
                                      </w:rPr>
                                    </w:pPr>
                                    <w:r>
                                      <w:rPr>
                                        <w:rFonts w:hint="eastAsia"/>
                                        <w:b/>
                                        <w:bCs/>
                                        <w:color w:val="FFFF00"/>
                                      </w:rPr>
                                      <w:t>唐山国际会展中心</w:t>
                                    </w:r>
                                  </w:p>
                                </w:txbxContent>
                              </wps:txbx>
                              <wps:bodyPr upright="1">
                                <a:noAutofit/>
                              </wps:bodyPr>
                            </wps:wsp>
                            <wps:wsp>
                              <wps:cNvPr id="109" name="文本框 76"/>
                              <wps:cNvSpPr txBox="1"/>
                              <wps:spPr>
                                <a:xfrm>
                                  <a:off x="2294626" y="2027207"/>
                                  <a:ext cx="989330" cy="264160"/>
                                </a:xfrm>
                                <a:prstGeom prst="rect">
                                  <a:avLst/>
                                </a:prstGeom>
                                <a:noFill/>
                                <a:ln w="9525">
                                  <a:noFill/>
                                </a:ln>
                              </wps:spPr>
                              <wps:txbx>
                                <w:txbxContent>
                                  <w:p w14:paraId="11EDE601">
                                    <w:pPr>
                                      <w:rPr>
                                        <w:b/>
                                        <w:bCs/>
                                        <w:color w:val="FFFF00"/>
                                      </w:rPr>
                                    </w:pPr>
                                    <w:r>
                                      <w:rPr>
                                        <w:rFonts w:hint="eastAsia"/>
                                        <w:b/>
                                        <w:bCs/>
                                        <w:color w:val="FFFF00"/>
                                      </w:rPr>
                                      <w:t>开发区加油站</w:t>
                                    </w:r>
                                  </w:p>
                                </w:txbxContent>
                              </wps:txbx>
                              <wps:bodyPr upright="1">
                                <a:noAutofit/>
                              </wps:bodyPr>
                            </wps:wsp>
                            <wps:wsp>
                              <wps:cNvPr id="116" name="文本框 71"/>
                              <wps:cNvSpPr txBox="1"/>
                              <wps:spPr>
                                <a:xfrm>
                                  <a:off x="534837" y="629728"/>
                                  <a:ext cx="659765" cy="264160"/>
                                </a:xfrm>
                                <a:prstGeom prst="rect">
                                  <a:avLst/>
                                </a:prstGeom>
                                <a:noFill/>
                                <a:ln w="9525">
                                  <a:noFill/>
                                </a:ln>
                              </wps:spPr>
                              <wps:txbx>
                                <w:txbxContent>
                                  <w:p w14:paraId="5B531A24">
                                    <w:pPr>
                                      <w:rPr>
                                        <w:b/>
                                        <w:bCs/>
                                        <w:color w:val="FFFF00"/>
                                      </w:rPr>
                                    </w:pPr>
                                    <w:r>
                                      <w:rPr>
                                        <w:rFonts w:hint="eastAsia"/>
                                        <w:b/>
                                        <w:bCs/>
                                        <w:color w:val="FFFF00"/>
                                      </w:rPr>
                                      <w:t>孙家庄</w:t>
                                    </w:r>
                                  </w:p>
                                </w:txbxContent>
                              </wps:txbx>
                              <wps:bodyPr upright="1">
                                <a:noAutofit/>
                              </wps:bodyPr>
                            </wps:wsp>
                            <wps:wsp>
                              <wps:cNvPr id="115" name="椭圆 72"/>
                              <wps:cNvSpPr/>
                              <wps:spPr>
                                <a:xfrm>
                                  <a:off x="715992" y="526211"/>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02" name="文本框 85"/>
                              <wps:cNvSpPr txBox="1"/>
                              <wps:spPr>
                                <a:xfrm>
                                  <a:off x="508958" y="3925019"/>
                                  <a:ext cx="577850" cy="244475"/>
                                </a:xfrm>
                                <a:prstGeom prst="rect">
                                  <a:avLst/>
                                </a:prstGeom>
                                <a:noFill/>
                                <a:ln w="9525">
                                  <a:noFill/>
                                </a:ln>
                              </wps:spPr>
                              <wps:txbx>
                                <w:txbxContent>
                                  <w:p w14:paraId="72224247">
                                    <w:pPr>
                                      <w:rPr>
                                        <w:b/>
                                        <w:bCs/>
                                      </w:rPr>
                                    </w:pPr>
                                    <w:r>
                                      <w:rPr>
                                        <w:rFonts w:hint="eastAsia"/>
                                        <w:b/>
                                        <w:bCs/>
                                      </w:rPr>
                                      <w:t>200m</w:t>
                                    </w:r>
                                  </w:p>
                                </w:txbxContent>
                              </wps:txbx>
                              <wps:bodyPr upright="1">
                                <a:noAutofit/>
                              </wps:bodyPr>
                            </wps:wsp>
                            <wps:wsp>
                              <wps:cNvPr id="106" name="椭圆 78"/>
                              <wps:cNvSpPr/>
                              <wps:spPr>
                                <a:xfrm>
                                  <a:off x="2725947" y="2070339"/>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g:grpSp>
                              <wpg:cNvPr id="43" name="组合 43"/>
                              <wpg:cNvGrpSpPr/>
                              <wpg:grpSpPr>
                                <a:xfrm>
                                  <a:off x="3821501" y="3467819"/>
                                  <a:ext cx="1271905" cy="745490"/>
                                  <a:chOff x="0" y="0"/>
                                  <a:chExt cx="1272289" cy="745490"/>
                                </a:xfrm>
                              </wpg:grpSpPr>
                              <wps:wsp>
                                <wps:cNvPr id="103" name="文本框 82"/>
                                <wps:cNvSpPr txBox="1"/>
                                <wps:spPr>
                                  <a:xfrm>
                                    <a:off x="0" y="0"/>
                                    <a:ext cx="1272289"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925CA5">
                                      <w:pPr>
                                        <w:spacing w:line="360" w:lineRule="exact"/>
                                        <w:jc w:val="center"/>
                                        <w:rPr>
                                          <w:b/>
                                          <w:bCs/>
                                        </w:rPr>
                                      </w:pPr>
                                      <w:r>
                                        <w:rPr>
                                          <w:rFonts w:hint="eastAsia"/>
                                          <w:b/>
                                          <w:bCs/>
                                        </w:rPr>
                                        <w:t>图例</w:t>
                                      </w:r>
                                    </w:p>
                                    <w:p w14:paraId="3880CED8">
                                      <w:pPr>
                                        <w:pStyle w:val="2"/>
                                        <w:spacing w:line="300" w:lineRule="exact"/>
                                        <w:ind w:firstLine="420"/>
                                        <w:rPr>
                                          <w:sz w:val="21"/>
                                          <w:szCs w:val="21"/>
                                        </w:rPr>
                                      </w:pPr>
                                      <w:r>
                                        <w:rPr>
                                          <w:rFonts w:hint="eastAsia"/>
                                          <w:sz w:val="21"/>
                                          <w:szCs w:val="21"/>
                                        </w:rPr>
                                        <w:t>项目位置</w:t>
                                      </w:r>
                                    </w:p>
                                    <w:p w14:paraId="6398025F">
                                      <w:pPr>
                                        <w:pStyle w:val="2"/>
                                        <w:spacing w:line="300" w:lineRule="exact"/>
                                        <w:ind w:firstLine="420"/>
                                        <w:rPr>
                                          <w:sz w:val="21"/>
                                          <w:szCs w:val="21"/>
                                        </w:rPr>
                                      </w:pPr>
                                      <w:r>
                                        <w:rPr>
                                          <w:rFonts w:hint="eastAsia"/>
                                          <w:sz w:val="21"/>
                                          <w:szCs w:val="21"/>
                                        </w:rPr>
                                        <w:t>潜层水监测点</w:t>
                                      </w:r>
                                    </w:p>
                                    <w:p w14:paraId="2AD548E4">
                                      <w:pPr>
                                        <w:pStyle w:val="2"/>
                                        <w:spacing w:line="360" w:lineRule="exact"/>
                                        <w:ind w:firstLine="420"/>
                                        <w:rPr>
                                          <w:sz w:val="21"/>
                                          <w:szCs w:val="21"/>
                                        </w:rPr>
                                      </w:pPr>
                                    </w:p>
                                    <w:p w14:paraId="70E580D6">
                                      <w:pPr>
                                        <w:pStyle w:val="2"/>
                                        <w:ind w:firstLine="0" w:firstLineChars="0"/>
                                      </w:pPr>
                                    </w:p>
                                  </w:txbxContent>
                                </wps:txbx>
                                <wps:bodyPr wrap="square" upright="1"/>
                              </wps:wsp>
                              <wps:wsp>
                                <wps:cNvPr id="107" name="椭圆 84"/>
                                <wps:cNvSpPr/>
                                <wps:spPr>
                                  <a:xfrm>
                                    <a:off x="129397" y="508958"/>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08" name="文本框 83"/>
                                <wps:cNvSpPr txBox="1"/>
                                <wps:spPr>
                                  <a:xfrm>
                                    <a:off x="103517" y="336430"/>
                                    <a:ext cx="181610" cy="111760"/>
                                  </a:xfrm>
                                  <a:prstGeom prst="rect">
                                    <a:avLst/>
                                  </a:prstGeom>
                                  <a:noFill/>
                                  <a:ln w="19050" cap="flat" cmpd="sng">
                                    <a:solidFill>
                                      <a:srgbClr val="FF0000"/>
                                    </a:solidFill>
                                    <a:prstDash val="solid"/>
                                    <a:miter/>
                                    <a:headEnd type="none" w="med" len="med"/>
                                    <a:tailEnd type="none" w="med" len="med"/>
                                  </a:ln>
                                </wps:spPr>
                                <wps:txbx>
                                  <w:txbxContent>
                                    <w:p w14:paraId="0A22647F"/>
                                  </w:txbxContent>
                                </wps:txbx>
                                <wps:bodyPr upright="1"/>
                              </wps:wsp>
                            </wpg:grpSp>
                            <wps:wsp>
                              <wps:cNvPr id="117" name="椭圆 70"/>
                              <wps:cNvSpPr/>
                              <wps:spPr>
                                <a:xfrm>
                                  <a:off x="2389517" y="276045"/>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11" name="椭圆 75"/>
                              <wps:cNvSpPr/>
                              <wps:spPr>
                                <a:xfrm>
                                  <a:off x="4364966" y="1699404"/>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12" name="椭圆 81"/>
                              <wps:cNvSpPr/>
                              <wps:spPr>
                                <a:xfrm>
                                  <a:off x="1716656" y="3674853"/>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wps:wsp>
                              <wps:cNvPr id="113" name="文本框 77"/>
                              <wps:cNvSpPr txBox="1"/>
                              <wps:spPr>
                                <a:xfrm>
                                  <a:off x="3994030" y="1828800"/>
                                  <a:ext cx="989330" cy="264160"/>
                                </a:xfrm>
                                <a:prstGeom prst="rect">
                                  <a:avLst/>
                                </a:prstGeom>
                                <a:noFill/>
                                <a:ln w="9525">
                                  <a:noFill/>
                                </a:ln>
                              </wps:spPr>
                              <wps:txbx>
                                <w:txbxContent>
                                  <w:p w14:paraId="53D6172A">
                                    <w:pPr>
                                      <w:rPr>
                                        <w:b/>
                                        <w:bCs/>
                                        <w:color w:val="FFFF00"/>
                                      </w:rPr>
                                    </w:pPr>
                                    <w:r>
                                      <w:rPr>
                                        <w:rFonts w:hint="eastAsia"/>
                                        <w:b/>
                                        <w:bCs/>
                                        <w:color w:val="FFFF00"/>
                                      </w:rPr>
                                      <w:t>河北路加油站</w:t>
                                    </w:r>
                                  </w:p>
                                </w:txbxContent>
                              </wps:txbx>
                              <wps:bodyPr upright="1">
                                <a:noAutofit/>
                              </wps:bodyPr>
                            </wps:wsp>
                          </wpg:wgp>
                        </a:graphicData>
                      </a:graphic>
                    </wp:anchor>
                  </w:drawing>
                </mc:Choice>
                <mc:Fallback>
                  <w:pict>
                    <v:group id="_x0000_s1026" o:spid="_x0000_s1026" o:spt="203" style="position:absolute;left:0pt;margin-left:9.3pt;margin-top:2.55pt;height:332.15pt;width:401.45pt;z-index:251659264;mso-width-relative:page;mso-height-relative:page;" coordsize="5098211,4218317" o:gfxdata="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">
                      <o:lock v:ext="edit" aspectratio="f"/>
                      <v:shape id="图片 7" o:spid="_x0000_s1026" o:spt="75" type="#_x0000_t75" style="position:absolute;left:0;top:0;height:4218317;width:5098211;" filled="f" o:preferrelative="t" stroked="f" coordsize="21600,21600" o:gfxdata="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WNC8AAAA&#10;2gAAAA8AAAAAAAAAAQAgAAAAIgAAAGRycy9kb3ducmV2LnhtbFBLAQIUABQAAAAIAIdO4kAzLwWe&#10;OwAAADkAAAAQAAAAAAAAAAEAIAAAAAsBAABkcnMvc2hhcGV4bWwueG1sUEsFBgAAAAAGAAYAWwEA&#10;ALUDAAAAAA==&#10;">
                        <v:fill on="f" focussize="0,0"/>
                        <v:stroke on="f"/>
                        <v:imagedata r:id="rId10" croptop="6888f" cropbottom="9144f" o:title=""/>
                        <o:lock v:ext="edit" aspectratio="t"/>
                      </v:shape>
                      <v:shape id="_x0000_s1026" o:spid="_x0000_s1026" o:spt="202" type="#_x0000_t202" style="position:absolute;left:0;top:3950898;height:252730;width:1172845;"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7F74F35F">
                              <w:r>
                                <w:rPr>
                                  <w:rFonts w:hint="eastAsia"/>
                                </w:rPr>
                                <w:t>比例尺：</w:t>
                              </w:r>
                            </w:p>
                          </w:txbxContent>
                        </v:textbox>
                      </v:shape>
                      <v:shape id="文本框 80" o:spid="_x0000_s1026" o:spt="202" type="#_x0000_t202" style="position:absolute;left:1173192;top:3786996;height:264160;width:1331595;"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2A98BF6">
                              <w:pPr>
                                <w:rPr>
                                  <w:b/>
                                  <w:bCs/>
                                  <w:color w:val="FFFF00"/>
                                </w:rPr>
                              </w:pPr>
                              <w:r>
                                <w:rPr>
                                  <w:rFonts w:hint="eastAsia"/>
                                  <w:b/>
                                  <w:bCs/>
                                  <w:color w:val="FFFF00"/>
                                </w:rPr>
                                <w:t>唐山国际会展中心</w:t>
                              </w:r>
                            </w:p>
                          </w:txbxContent>
                        </v:textbox>
                      </v:shape>
                      <v:shape id="文本框 76" o:spid="_x0000_s1026" o:spt="202" type="#_x0000_t202" style="position:absolute;left:2294626;top:2027207;height:264160;width:989330;"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1EDE601">
                              <w:pPr>
                                <w:rPr>
                                  <w:b/>
                                  <w:bCs/>
                                  <w:color w:val="FFFF00"/>
                                </w:rPr>
                              </w:pPr>
                              <w:r>
                                <w:rPr>
                                  <w:rFonts w:hint="eastAsia"/>
                                  <w:b/>
                                  <w:bCs/>
                                  <w:color w:val="FFFF00"/>
                                </w:rPr>
                                <w:t>开发区加油站</w:t>
                              </w:r>
                            </w:p>
                          </w:txbxContent>
                        </v:textbox>
                      </v:shape>
                      <v:shape id="文本框 71" o:spid="_x0000_s1026" o:spt="202" type="#_x0000_t202" style="position:absolute;left:534837;top:629728;height:264160;width:659765;" filled="f" stroked="f" coordsize="21600,21600" o:gfxdata="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Kz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B531A24">
                              <w:pPr>
                                <w:rPr>
                                  <w:b/>
                                  <w:bCs/>
                                  <w:color w:val="FFFF00"/>
                                </w:rPr>
                              </w:pPr>
                              <w:r>
                                <w:rPr>
                                  <w:rFonts w:hint="eastAsia"/>
                                  <w:b/>
                                  <w:bCs/>
                                  <w:color w:val="FFFF00"/>
                                </w:rPr>
                                <w:t>孙家庄</w:t>
                              </w:r>
                            </w:p>
                          </w:txbxContent>
                        </v:textbox>
                      </v:shape>
                      <v:shape id="椭圆 72" o:spid="_x0000_s1026" o:spt="3" type="#_x0000_t3" style="position:absolute;left:715992;top:526211;height:127000;width:118745;" fillcolor="#FFFF00" filled="t" stroked="t" coordsize="21600,21600" o:gfxdata="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rot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85" o:spid="_x0000_s1026" o:spt="202" type="#_x0000_t202" style="position:absolute;left:508958;top:3925019;height:244475;width:577850;"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2224247">
                              <w:pPr>
                                <w:rPr>
                                  <w:b/>
                                  <w:bCs/>
                                </w:rPr>
                              </w:pPr>
                              <w:r>
                                <w:rPr>
                                  <w:rFonts w:hint="eastAsia"/>
                                  <w:b/>
                                  <w:bCs/>
                                </w:rPr>
                                <w:t>200m</w:t>
                              </w:r>
                            </w:p>
                          </w:txbxContent>
                        </v:textbox>
                      </v:shape>
                      <v:shape id="椭圆 78" o:spid="_x0000_s1026" o:spt="3" type="#_x0000_t3" style="position:absolute;left:2725947;top:2070339;height:127000;width:118745;" fillcolor="#FFFF00" filled="t" stroked="t" coordsize="21600,21600" o:gfxdata="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QeAc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group id="_x0000_s1026" o:spid="_x0000_s1026" o:spt="203" style="position:absolute;left:3821501;top:3467819;height:745490;width:1271905;" coordsize="1272289,745490"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shape id="文本框 82" o:spid="_x0000_s1026" o:spt="202" type="#_x0000_t202" style="position:absolute;left:0;top:0;height:745490;width:1272289;" fillcolor="#FFFFFF" filled="t" stroked="t" coordsize="21600,21600" o:gfxdata="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cpd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9925CA5">
                                <w:pPr>
                                  <w:spacing w:line="360" w:lineRule="exact"/>
                                  <w:jc w:val="center"/>
                                  <w:rPr>
                                    <w:b/>
                                    <w:bCs/>
                                  </w:rPr>
                                </w:pPr>
                                <w:r>
                                  <w:rPr>
                                    <w:rFonts w:hint="eastAsia"/>
                                    <w:b/>
                                    <w:bCs/>
                                  </w:rPr>
                                  <w:t>图例</w:t>
                                </w:r>
                              </w:p>
                              <w:p w14:paraId="3880CED8">
                                <w:pPr>
                                  <w:pStyle w:val="2"/>
                                  <w:spacing w:line="300" w:lineRule="exact"/>
                                  <w:ind w:firstLine="420"/>
                                  <w:rPr>
                                    <w:sz w:val="21"/>
                                    <w:szCs w:val="21"/>
                                  </w:rPr>
                                </w:pPr>
                                <w:r>
                                  <w:rPr>
                                    <w:rFonts w:hint="eastAsia"/>
                                    <w:sz w:val="21"/>
                                    <w:szCs w:val="21"/>
                                  </w:rPr>
                                  <w:t>项目位置</w:t>
                                </w:r>
                              </w:p>
                              <w:p w14:paraId="6398025F">
                                <w:pPr>
                                  <w:pStyle w:val="2"/>
                                  <w:spacing w:line="300" w:lineRule="exact"/>
                                  <w:ind w:firstLine="420"/>
                                  <w:rPr>
                                    <w:sz w:val="21"/>
                                    <w:szCs w:val="21"/>
                                  </w:rPr>
                                </w:pPr>
                                <w:r>
                                  <w:rPr>
                                    <w:rFonts w:hint="eastAsia"/>
                                    <w:sz w:val="21"/>
                                    <w:szCs w:val="21"/>
                                  </w:rPr>
                                  <w:t>潜层水监测点</w:t>
                                </w:r>
                              </w:p>
                              <w:p w14:paraId="2AD548E4">
                                <w:pPr>
                                  <w:pStyle w:val="2"/>
                                  <w:spacing w:line="360" w:lineRule="exact"/>
                                  <w:ind w:firstLine="420"/>
                                  <w:rPr>
                                    <w:sz w:val="21"/>
                                    <w:szCs w:val="21"/>
                                  </w:rPr>
                                </w:pPr>
                              </w:p>
                              <w:p w14:paraId="70E580D6">
                                <w:pPr>
                                  <w:pStyle w:val="2"/>
                                  <w:ind w:firstLine="0" w:firstLineChars="0"/>
                                </w:pPr>
                              </w:p>
                            </w:txbxContent>
                          </v:textbox>
                        </v:shape>
                        <v:shape id="椭圆 84" o:spid="_x0000_s1026" o:spt="3" type="#_x0000_t3" style="position:absolute;left:129397;top:508958;height:127000;width:118745;" fillcolor="#FFFF00" filled="t" stroked="t" coordsize="21600,21600" o:gfxdata="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DUWH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文本框 83" o:spid="_x0000_s1026" o:spt="202" type="#_x0000_t202" style="position:absolute;left:103517;top:336430;height:111760;width:181610;" filled="f" stroked="t" coordsize="21600,21600" o:gfxdata="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r3Hi/&#10;AAAA3AAAAA8AAAAAAAAAAQAgAAAAIgAAAGRycy9kb3ducmV2LnhtbFBLAQIUABQAAAAIAIdO4kAz&#10;LwWeOwAAADkAAAAQAAAAAAAAAAEAIAAAAA4BAABkcnMvc2hhcGV4bWwueG1sUEsFBgAAAAAGAAYA&#10;WwEAALgDAAAAAA==&#10;">
                          <v:fill on="f" focussize="0,0"/>
                          <v:stroke weight="1.5pt" color="#FF0000" joinstyle="miter"/>
                          <v:imagedata o:title=""/>
                          <o:lock v:ext="edit" aspectratio="f"/>
                          <v:textbox>
                            <w:txbxContent>
                              <w:p w14:paraId="0A22647F"/>
                            </w:txbxContent>
                          </v:textbox>
                        </v:shape>
                      </v:group>
                      <v:shape id="椭圆 70" o:spid="_x0000_s1026" o:spt="3" type="#_x0000_t3" style="position:absolute;left:2389517;top:276045;height:127000;width:118745;" fillcolor="#FFFF00" filled="t" stroked="t" coordsize="21600,21600" o:gfxdata="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TTW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75" o:spid="_x0000_s1026" o:spt="3" type="#_x0000_t3" style="position:absolute;left:4364966;top:1699404;height:127000;width:118745;" fillcolor="#FFFF00" filled="t" stroked="t" coordsize="21600,21600" o:gfxdata="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Hutb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椭圆 81" o:spid="_x0000_s1026" o:spt="3" type="#_x0000_t3" style="position:absolute;left:1716656;top:3674853;height:127000;width:118745;" fillcolor="#FFFF00" filled="t" stroked="t" coordsize="21600,21600" o:gfxdata="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KNww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文本框 77" o:spid="_x0000_s1026" o:spt="202" type="#_x0000_t202" style="position:absolute;left:3994030;top:1828800;height:264160;width:989330;" filled="f" stroked="f" coordsize="21600,21600" o:gfxdata="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UQ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3D6172A">
                              <w:pPr>
                                <w:rPr>
                                  <w:b/>
                                  <w:bCs/>
                                  <w:color w:val="FFFF00"/>
                                </w:rPr>
                              </w:pPr>
                              <w:r>
                                <w:rPr>
                                  <w:rFonts w:hint="eastAsia"/>
                                  <w:b/>
                                  <w:bCs/>
                                  <w:color w:val="FFFF00"/>
                                </w:rPr>
                                <w:t>河北路加油站</w:t>
                              </w:r>
                            </w:p>
                          </w:txbxContent>
                        </v:textbox>
                      </v:shape>
                    </v:group>
                  </w:pict>
                </mc:Fallback>
              </mc:AlternateContent>
            </w:r>
          </w:p>
          <w:p w14:paraId="26B8303B">
            <w:pPr>
              <w:spacing w:line="440" w:lineRule="exact"/>
              <w:ind w:firstLine="480" w:firstLineChars="200"/>
              <w:rPr>
                <w:rFonts w:eastAsiaTheme="minorEastAsia"/>
                <w:sz w:val="24"/>
                <w:szCs w:val="24"/>
              </w:rPr>
            </w:pPr>
            <w:r>
              <w:rPr>
                <w:rFonts w:eastAsiaTheme="minorEastAsia"/>
                <w:sz w:val="24"/>
              </w:rPr>
              <mc:AlternateContent>
                <mc:Choice Requires="wps">
                  <w:drawing>
                    <wp:anchor distT="0" distB="0" distL="114300" distR="114300" simplePos="0" relativeHeight="251668480" behindDoc="1" locked="0" layoutInCell="1" allowOverlap="1">
                      <wp:simplePos x="0" y="0"/>
                      <wp:positionH relativeFrom="column">
                        <wp:posOffset>2287270</wp:posOffset>
                      </wp:positionH>
                      <wp:positionV relativeFrom="paragraph">
                        <wp:posOffset>262890</wp:posOffset>
                      </wp:positionV>
                      <wp:extent cx="774065" cy="264160"/>
                      <wp:effectExtent l="0" t="0" r="0" b="0"/>
                      <wp:wrapNone/>
                      <wp:docPr id="118" name="文本框 69"/>
                      <wp:cNvGraphicFramePr/>
                      <a:graphic xmlns:a="http://schemas.openxmlformats.org/drawingml/2006/main">
                        <a:graphicData uri="http://schemas.microsoft.com/office/word/2010/wordprocessingShape">
                          <wps:wsp>
                            <wps:cNvSpPr txBox="1"/>
                            <wps:spPr>
                              <a:xfrm>
                                <a:off x="0" y="0"/>
                                <a:ext cx="774065" cy="264160"/>
                              </a:xfrm>
                              <a:prstGeom prst="rect">
                                <a:avLst/>
                              </a:prstGeom>
                              <a:noFill/>
                              <a:ln w="9525">
                                <a:noFill/>
                              </a:ln>
                            </wps:spPr>
                            <wps:txbx>
                              <w:txbxContent>
                                <w:p w14:paraId="142CE761">
                                  <w:pPr>
                                    <w:rPr>
                                      <w:b/>
                                      <w:bCs/>
                                      <w:color w:val="FFFF00"/>
                                    </w:rPr>
                                  </w:pPr>
                                  <w:r>
                                    <w:rPr>
                                      <w:rFonts w:hint="eastAsia"/>
                                      <w:b/>
                                      <w:bCs/>
                                      <w:color w:val="FFFF00"/>
                                    </w:rPr>
                                    <w:t>三益庄</w:t>
                                  </w:r>
                                </w:p>
                              </w:txbxContent>
                            </wps:txbx>
                            <wps:bodyPr upright="1">
                              <a:spAutoFit/>
                            </wps:bodyPr>
                          </wps:wsp>
                        </a:graphicData>
                      </a:graphic>
                    </wp:anchor>
                  </w:drawing>
                </mc:Choice>
                <mc:Fallback>
                  <w:pict>
                    <v:shape id="文本框 69" o:spid="_x0000_s1026" o:spt="202" type="#_x0000_t202" style="position:absolute;left:0pt;margin-left:180.1pt;margin-top:20.7pt;height:20.8pt;width:60.95pt;z-index:-251648000;mso-width-relative:page;mso-height-relative:page;" filled="f" stroked="f" coordsize="21600,21600" o:gfxdata="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eCkyKdcAAAAJAQAADwAAAAAAAAABACAAAAAiAAAAZHJzL2Rvd25yZXYu&#10;eG1sUEsBAhQAFAAAAAgAh07iQGkEEmvDAQAAcwMAAA4AAAAAAAAAAQAgAAAAJgEAAGRycy9lMm9E&#10;b2MueG1sUEsFBgAAAAAGAAYAWQEAAFsFAAAAAA==&#10;">
                      <v:fill on="f" focussize="0,0"/>
                      <v:stroke on="f"/>
                      <v:imagedata o:title=""/>
                      <o:lock v:ext="edit" aspectratio="f"/>
                      <v:textbox style="mso-fit-shape-to-text:t;">
                        <w:txbxContent>
                          <w:p w14:paraId="142CE761">
                            <w:pPr>
                              <w:rPr>
                                <w:b/>
                                <w:bCs/>
                                <w:color w:val="FFFF00"/>
                              </w:rPr>
                            </w:pPr>
                            <w:r>
                              <w:rPr>
                                <w:rFonts w:hint="eastAsia"/>
                                <w:b/>
                                <w:bCs/>
                                <w:color w:val="FFFF00"/>
                              </w:rPr>
                              <w:t>三益庄</w:t>
                            </w:r>
                          </w:p>
                        </w:txbxContent>
                      </v:textbox>
                    </v:shape>
                  </w:pict>
                </mc:Fallback>
              </mc:AlternateContent>
            </w:r>
          </w:p>
          <w:p w14:paraId="574050B4">
            <w:pPr>
              <w:spacing w:line="440" w:lineRule="exact"/>
              <w:ind w:firstLine="480" w:firstLineChars="200"/>
              <w:rPr>
                <w:rFonts w:eastAsiaTheme="minorEastAsia"/>
                <w:sz w:val="24"/>
                <w:szCs w:val="24"/>
              </w:rPr>
            </w:pPr>
          </w:p>
          <w:p w14:paraId="76ACC5A6">
            <w:pPr>
              <w:spacing w:line="440" w:lineRule="exact"/>
              <w:ind w:firstLine="480" w:firstLineChars="200"/>
              <w:rPr>
                <w:rFonts w:eastAsiaTheme="minorEastAsia"/>
                <w:sz w:val="24"/>
                <w:szCs w:val="24"/>
              </w:rPr>
            </w:pPr>
          </w:p>
          <w:p w14:paraId="6E6DDB50">
            <w:pPr>
              <w:pStyle w:val="2"/>
              <w:ind w:firstLine="480"/>
              <w:rPr>
                <w:rFonts w:eastAsiaTheme="minorEastAsia"/>
                <w:sz w:val="24"/>
                <w:szCs w:val="24"/>
              </w:rPr>
            </w:pPr>
            <w:r>
              <w:rPr>
                <w:rFonts w:eastAsiaTheme="minorEastAsia"/>
                <w:sz w:val="24"/>
              </w:rPr>
              <mc:AlternateContent>
                <mc:Choice Requires="wps">
                  <w:drawing>
                    <wp:anchor distT="0" distB="0" distL="114300" distR="114300" simplePos="0" relativeHeight="251688960" behindDoc="0" locked="0" layoutInCell="1" allowOverlap="1">
                      <wp:simplePos x="0" y="0"/>
                      <wp:positionH relativeFrom="column">
                        <wp:posOffset>2592705</wp:posOffset>
                      </wp:positionH>
                      <wp:positionV relativeFrom="paragraph">
                        <wp:posOffset>92710</wp:posOffset>
                      </wp:positionV>
                      <wp:extent cx="195580" cy="191770"/>
                      <wp:effectExtent l="0" t="0" r="13970" b="17780"/>
                      <wp:wrapNone/>
                      <wp:docPr id="114" name="文本框 73"/>
                      <wp:cNvGraphicFramePr/>
                      <a:graphic xmlns:a="http://schemas.openxmlformats.org/drawingml/2006/main">
                        <a:graphicData uri="http://schemas.microsoft.com/office/word/2010/wordprocessingShape">
                          <wps:wsp>
                            <wps:cNvSpPr txBox="1"/>
                            <wps:spPr>
                              <a:xfrm>
                                <a:off x="0" y="0"/>
                                <a:ext cx="195580" cy="191770"/>
                              </a:xfrm>
                              <a:prstGeom prst="rect">
                                <a:avLst/>
                              </a:prstGeom>
                              <a:noFill/>
                              <a:ln w="19050" cap="flat" cmpd="sng">
                                <a:solidFill>
                                  <a:srgbClr val="FF0000"/>
                                </a:solidFill>
                                <a:prstDash val="solid"/>
                                <a:miter/>
                                <a:headEnd type="none" w="med" len="med"/>
                                <a:tailEnd type="none" w="med" len="med"/>
                              </a:ln>
                            </wps:spPr>
                            <wps:txbx>
                              <w:txbxContent>
                                <w:p w14:paraId="0DC275F3"/>
                              </w:txbxContent>
                            </wps:txbx>
                            <wps:bodyPr upright="1"/>
                          </wps:wsp>
                        </a:graphicData>
                      </a:graphic>
                    </wp:anchor>
                  </w:drawing>
                </mc:Choice>
                <mc:Fallback>
                  <w:pict>
                    <v:shape id="文本框 73" o:spid="_x0000_s1026" o:spt="202" type="#_x0000_t202" style="position:absolute;left:0pt;margin-left:204.15pt;margin-top:7.3pt;height:15.1pt;width:15.4pt;z-index:251688960;mso-width-relative:page;mso-height-relative:page;" filled="f" stroked="t" coordsize="21600,21600" o:gfxdata="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mckV3YAAAACQEAAA8AAAAAAAAAAQAgAAAAIgAA&#10;AGRycy9kb3ducmV2LnhtbFBLAQIUABQAAAAIAIdO4kDEeyLRCAIAABAEAAAOAAAAAAAAAAEAIAAA&#10;ACcBAABkcnMvZTJvRG9jLnhtbFBLBQYAAAAABgAGAFkBAAChBQAAAAA=&#10;">
                      <v:fill on="f" focussize="0,0"/>
                      <v:stroke weight="1.5pt" color="#FF0000" joinstyle="miter"/>
                      <v:imagedata o:title=""/>
                      <o:lock v:ext="edit" aspectratio="f"/>
                      <v:textbox>
                        <w:txbxContent>
                          <w:p w14:paraId="0DC275F3"/>
                        </w:txbxContent>
                      </v:textbox>
                    </v:shape>
                  </w:pict>
                </mc:Fallback>
              </mc:AlternateContent>
            </w:r>
            <w:r>
              <w:rPr>
                <w:rFonts w:eastAsiaTheme="minorEastAsia"/>
                <w:sz w:val="24"/>
              </w:rPr>
              <mc:AlternateContent>
                <mc:Choice Requires="wps">
                  <w:drawing>
                    <wp:anchor distT="0" distB="0" distL="114300" distR="114300" simplePos="0" relativeHeight="251666432" behindDoc="1" locked="0" layoutInCell="1" allowOverlap="1">
                      <wp:simplePos x="0" y="0"/>
                      <wp:positionH relativeFrom="column">
                        <wp:posOffset>3289300</wp:posOffset>
                      </wp:positionH>
                      <wp:positionV relativeFrom="paragraph">
                        <wp:posOffset>206375</wp:posOffset>
                      </wp:positionV>
                      <wp:extent cx="118745" cy="127000"/>
                      <wp:effectExtent l="0" t="0" r="14605" b="25400"/>
                      <wp:wrapNone/>
                      <wp:docPr id="110" name="椭圆 74"/>
                      <wp:cNvGraphicFramePr/>
                      <a:graphic xmlns:a="http://schemas.openxmlformats.org/drawingml/2006/main">
                        <a:graphicData uri="http://schemas.microsoft.com/office/word/2010/wordprocessingShape">
                          <wps:wsp>
                            <wps:cNvSpPr/>
                            <wps:spPr>
                              <a:xfrm>
                                <a:off x="0" y="0"/>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74" o:spid="_x0000_s1026" o:spt="3" type="#_x0000_t3" style="position:absolute;left:0pt;margin-left:259pt;margin-top:16.25pt;height:10pt;width:9.35pt;z-index:-251650048;mso-width-relative:page;mso-height-relative:page;" fillcolor="#FFFF00" filled="t" stroked="t" coordsize="21600,21600" o:gfxdata="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9NGl62AAAAAkBAAAPAAAAAAAAAAEAIAAAACIAAABkcnMvZG93bnJldi54&#10;bWxQSwECFAAUAAAACACHTuJA3vqCafoBAAAZBAAADgAAAAAAAAABACAAAAAnAQAAZHJzL2Uyb0Rv&#10;Yy54bWxQSwUGAAAAAAYABgBZAQAAkwUAAAAA&#10;">
                      <v:fill on="t" focussize="0,0"/>
                      <v:stroke color="#000000" joinstyle="round"/>
                      <v:imagedata o:title=""/>
                      <o:lock v:ext="edit" aspectratio="f"/>
                    </v:shape>
                  </w:pict>
                </mc:Fallback>
              </mc:AlternateContent>
            </w:r>
          </w:p>
          <w:p w14:paraId="1F38B7C8">
            <w:pPr>
              <w:pStyle w:val="2"/>
              <w:ind w:firstLine="480"/>
              <w:rPr>
                <w:rFonts w:eastAsiaTheme="minorEastAsia"/>
                <w:sz w:val="24"/>
                <w:szCs w:val="24"/>
              </w:rPr>
            </w:pPr>
          </w:p>
          <w:p w14:paraId="48FFAA4C">
            <w:pPr>
              <w:pStyle w:val="2"/>
              <w:ind w:firstLine="480"/>
              <w:rPr>
                <w:rFonts w:eastAsiaTheme="minorEastAsia"/>
                <w:sz w:val="24"/>
                <w:szCs w:val="24"/>
              </w:rPr>
            </w:pPr>
          </w:p>
          <w:p w14:paraId="7ED8CE93">
            <w:pPr>
              <w:pStyle w:val="2"/>
              <w:ind w:firstLine="480"/>
              <w:rPr>
                <w:rFonts w:eastAsiaTheme="minorEastAsia"/>
                <w:sz w:val="24"/>
                <w:szCs w:val="24"/>
              </w:rPr>
            </w:pPr>
            <w:r>
              <w:rPr>
                <w:rFonts w:eastAsiaTheme="minorEastAsia"/>
                <w:sz w:val="24"/>
              </w:rPr>
              <mc:AlternateContent>
                <mc:Choice Requires="wps">
                  <w:drawing>
                    <wp:anchor distT="0" distB="0" distL="114300" distR="114300" simplePos="0" relativeHeight="251667456" behindDoc="1" locked="0" layoutInCell="1" allowOverlap="1">
                      <wp:simplePos x="0" y="0"/>
                      <wp:positionH relativeFrom="column">
                        <wp:posOffset>2689225</wp:posOffset>
                      </wp:positionH>
                      <wp:positionV relativeFrom="paragraph">
                        <wp:posOffset>90170</wp:posOffset>
                      </wp:positionV>
                      <wp:extent cx="118745" cy="127000"/>
                      <wp:effectExtent l="0" t="0" r="14605" b="25400"/>
                      <wp:wrapNone/>
                      <wp:docPr id="105" name="椭圆 79"/>
                      <wp:cNvGraphicFramePr/>
                      <a:graphic xmlns:a="http://schemas.openxmlformats.org/drawingml/2006/main">
                        <a:graphicData uri="http://schemas.microsoft.com/office/word/2010/wordprocessingShape">
                          <wps:wsp>
                            <wps:cNvSpPr/>
                            <wps:spPr>
                              <a:xfrm>
                                <a:off x="0" y="0"/>
                                <a:ext cx="118745" cy="127000"/>
                              </a:xfrm>
                              <a:prstGeom prst="ellipse">
                                <a:avLst/>
                              </a:prstGeom>
                              <a:solidFill>
                                <a:srgbClr val="FFFF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79" o:spid="_x0000_s1026" o:spt="3" type="#_x0000_t3" style="position:absolute;left:0pt;margin-left:211.75pt;margin-top:7.1pt;height:10pt;width:9.35pt;z-index:-251649024;mso-width-relative:page;mso-height-relative:page;" fillcolor="#FFFF00" filled="t" stroked="t" coordsize="21600,21600" o:gfxdata="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LjB5dYAAAAJAQAADwAAAAAAAAABACAAAAAiAAAAZHJzL2Rvd25yZXYueG1s&#10;UEsBAhQAFAAAAAgAh07iQLhQzun6AQAAGQQAAA4AAAAAAAAAAQAgAAAAJQEAAGRycy9lMm9Eb2Mu&#10;eG1sUEsFBgAAAAAGAAYAWQEAAJEFAAAAAA==&#10;">
                      <v:fill on="t" focussize="0,0"/>
                      <v:stroke color="#000000" joinstyle="round"/>
                      <v:imagedata o:title=""/>
                      <o:lock v:ext="edit" aspectratio="f"/>
                    </v:shape>
                  </w:pict>
                </mc:Fallback>
              </mc:AlternateContent>
            </w:r>
          </w:p>
          <w:p w14:paraId="77BF541C">
            <w:pPr>
              <w:pStyle w:val="2"/>
              <w:ind w:firstLine="480"/>
              <w:rPr>
                <w:rFonts w:eastAsiaTheme="minorEastAsia"/>
                <w:sz w:val="24"/>
                <w:szCs w:val="24"/>
              </w:rPr>
            </w:pPr>
          </w:p>
          <w:p w14:paraId="3B9B51E7">
            <w:pPr>
              <w:spacing w:line="440" w:lineRule="exact"/>
              <w:ind w:firstLine="480" w:firstLineChars="200"/>
              <w:rPr>
                <w:rFonts w:eastAsiaTheme="minorEastAsia"/>
                <w:sz w:val="24"/>
                <w:szCs w:val="24"/>
              </w:rPr>
            </w:pPr>
          </w:p>
          <w:p w14:paraId="65F85FAB">
            <w:pPr>
              <w:spacing w:line="440" w:lineRule="exact"/>
              <w:ind w:firstLine="480" w:firstLineChars="200"/>
              <w:rPr>
                <w:rFonts w:eastAsiaTheme="minorEastAsia"/>
                <w:sz w:val="24"/>
                <w:szCs w:val="24"/>
              </w:rPr>
            </w:pPr>
          </w:p>
          <w:p w14:paraId="68098AB2">
            <w:pPr>
              <w:spacing w:line="440" w:lineRule="exact"/>
              <w:ind w:firstLine="480" w:firstLineChars="200"/>
              <w:rPr>
                <w:rFonts w:eastAsiaTheme="minorEastAsia"/>
                <w:sz w:val="24"/>
                <w:szCs w:val="24"/>
              </w:rPr>
            </w:pPr>
          </w:p>
          <w:p w14:paraId="7F8D269D">
            <w:pPr>
              <w:spacing w:line="440" w:lineRule="exact"/>
              <w:ind w:firstLine="480" w:firstLineChars="200"/>
              <w:rPr>
                <w:rFonts w:eastAsiaTheme="minorEastAsia"/>
                <w:sz w:val="24"/>
                <w:szCs w:val="24"/>
              </w:rPr>
            </w:pPr>
          </w:p>
          <w:p w14:paraId="495DDEC3">
            <w:pPr>
              <w:spacing w:line="440" w:lineRule="exact"/>
              <w:ind w:firstLine="480" w:firstLineChars="200"/>
              <w:rPr>
                <w:rFonts w:eastAsiaTheme="minorEastAsia"/>
                <w:sz w:val="24"/>
                <w:szCs w:val="24"/>
              </w:rPr>
            </w:pPr>
          </w:p>
          <w:p w14:paraId="065A907E">
            <w:pPr>
              <w:pStyle w:val="2"/>
              <w:ind w:firstLine="480"/>
              <w:rPr>
                <w:rFonts w:eastAsiaTheme="minorEastAsia"/>
                <w:sz w:val="24"/>
                <w:szCs w:val="24"/>
              </w:rPr>
            </w:pPr>
            <w:r>
              <w:rPr>
                <w:rFonts w:eastAsiaTheme="minorEastAsia"/>
                <w:sz w:val="24"/>
              </w:rPr>
              <mc:AlternateContent>
                <mc:Choice Requires="wps">
                  <w:drawing>
                    <wp:anchor distT="0" distB="0" distL="114300" distR="114300" simplePos="0" relativeHeight="251801600" behindDoc="0" locked="0" layoutInCell="1" allowOverlap="1">
                      <wp:simplePos x="0" y="0"/>
                      <wp:positionH relativeFrom="column">
                        <wp:posOffset>678815</wp:posOffset>
                      </wp:positionH>
                      <wp:positionV relativeFrom="paragraph">
                        <wp:posOffset>154940</wp:posOffset>
                      </wp:positionV>
                      <wp:extent cx="0" cy="74295"/>
                      <wp:effectExtent l="0" t="0" r="19050" b="20955"/>
                      <wp:wrapNone/>
                      <wp:docPr id="45" name="直接连接符 45"/>
                      <wp:cNvGraphicFramePr/>
                      <a:graphic xmlns:a="http://schemas.openxmlformats.org/drawingml/2006/main">
                        <a:graphicData uri="http://schemas.microsoft.com/office/word/2010/wordprocessingShape">
                          <wps:wsp>
                            <wps:cNvCnPr/>
                            <wps:spPr>
                              <a:xfrm>
                                <a:off x="0" y="0"/>
                                <a:ext cx="0" cy="742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3.45pt;margin-top:12.2pt;height:5.85pt;width:0pt;z-index:251801600;mso-width-relative:page;mso-height-relative:page;" filled="f" stroked="t" coordsize="21600,21600" o:gfxdata="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0BLzTVAAAACQEAAA8AAAAAAAAAAQAgAAAAIgAAAGRycy9kb3ducmV2LnhtbFBLAQIUABQAAAAI&#10;AIdO4kCayF2r8AEAANQDAAAOAAAAAAAAAAEAIAAAACQBAABkcnMvZTJvRG9jLnhtbFBLBQYAAAAA&#10;BgAGAFkBAACGBQAAAAA=&#10;">
                      <v:fill on="f" focussize="0,0"/>
                      <v:stroke weight="1.5pt" color="#000000 [3200]" joinstyle="round"/>
                      <v:imagedata o:title=""/>
                      <o:lock v:ext="edit" aspectratio="f"/>
                    </v:line>
                  </w:pict>
                </mc:Fallback>
              </mc:AlternateContent>
            </w:r>
            <w:r>
              <w:rPr>
                <w:rFonts w:eastAsiaTheme="minorEastAsia"/>
                <w:sz w:val="24"/>
              </w:rPr>
              <mc:AlternateContent>
                <mc:Choice Requires="wps">
                  <w:drawing>
                    <wp:anchor distT="0" distB="0" distL="114300" distR="114300" simplePos="0" relativeHeight="251802624" behindDoc="0" locked="0" layoutInCell="1" allowOverlap="1">
                      <wp:simplePos x="0" y="0"/>
                      <wp:positionH relativeFrom="column">
                        <wp:posOffset>1097280</wp:posOffset>
                      </wp:positionH>
                      <wp:positionV relativeFrom="paragraph">
                        <wp:posOffset>166370</wp:posOffset>
                      </wp:positionV>
                      <wp:extent cx="0" cy="74295"/>
                      <wp:effectExtent l="0" t="0" r="19050" b="20955"/>
                      <wp:wrapNone/>
                      <wp:docPr id="46" name="直接连接符 46"/>
                      <wp:cNvGraphicFramePr/>
                      <a:graphic xmlns:a="http://schemas.openxmlformats.org/drawingml/2006/main">
                        <a:graphicData uri="http://schemas.microsoft.com/office/word/2010/wordprocessingShape">
                          <wps:wsp>
                            <wps:cNvCnPr/>
                            <wps:spPr>
                              <a:xfrm>
                                <a:off x="0" y="0"/>
                                <a:ext cx="0" cy="7429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86.4pt;margin-top:13.1pt;height:5.85pt;width:0pt;z-index:251802624;mso-width-relative:page;mso-height-relative:page;" filled="f" stroked="t" coordsize="21600,21600" o:gfxdata="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ElrvNUAAAAJAQAADwAAAAAAAAABACAAAAAiAAAAZHJzL2Rvd25yZXYueG1sUEsBAhQAFAAAAAgA&#10;h07iQGjZWIzvAQAA1AMAAA4AAAAAAAAAAQAgAAAAJAEAAGRycy9lMm9Eb2MueG1sUEsFBgAAAAAG&#10;AAYAWQEAAIUFAAAAAA==&#10;">
                      <v:fill on="f" focussize="0,0"/>
                      <v:stroke weight="1.5pt" color="#000000 [3200]" joinstyle="round"/>
                      <v:imagedata o:title=""/>
                      <o:lock v:ext="edit" aspectratio="f"/>
                    </v:line>
                  </w:pict>
                </mc:Fallback>
              </mc:AlternateContent>
            </w:r>
            <w:r>
              <w:rPr>
                <w:rFonts w:eastAsiaTheme="minorEastAsia"/>
                <w:sz w:val="24"/>
              </w:rPr>
              <mc:AlternateContent>
                <mc:Choice Requires="wps">
                  <w:drawing>
                    <wp:anchor distT="0" distB="0" distL="114300" distR="114300" simplePos="0" relativeHeight="251689984" behindDoc="0" locked="0" layoutInCell="1" allowOverlap="1">
                      <wp:simplePos x="0" y="0"/>
                      <wp:positionH relativeFrom="column">
                        <wp:posOffset>684530</wp:posOffset>
                      </wp:positionH>
                      <wp:positionV relativeFrom="paragraph">
                        <wp:posOffset>222250</wp:posOffset>
                      </wp:positionV>
                      <wp:extent cx="421005" cy="7620"/>
                      <wp:effectExtent l="19050" t="19050" r="17145" b="30480"/>
                      <wp:wrapNone/>
                      <wp:docPr id="101" name="直线 86"/>
                      <wp:cNvGraphicFramePr/>
                      <a:graphic xmlns:a="http://schemas.openxmlformats.org/drawingml/2006/main">
                        <a:graphicData uri="http://schemas.microsoft.com/office/word/2010/wordprocessingShape">
                          <wps:wsp>
                            <wps:cNvCnPr/>
                            <wps:spPr>
                              <a:xfrm flipV="1">
                                <a:off x="0" y="0"/>
                                <a:ext cx="421005" cy="7620"/>
                              </a:xfrm>
                              <a:prstGeom prst="line">
                                <a:avLst/>
                              </a:prstGeom>
                              <a:ln w="28575" cap="flat" cmpd="sng">
                                <a:solidFill>
                                  <a:srgbClr val="000000"/>
                                </a:solidFill>
                                <a:prstDash val="solid"/>
                                <a:headEnd type="none" w="med" len="med"/>
                                <a:tailEnd type="none" w="med" len="med"/>
                              </a:ln>
                            </wps:spPr>
                            <wps:bodyPr/>
                          </wps:wsp>
                        </a:graphicData>
                      </a:graphic>
                    </wp:anchor>
                  </w:drawing>
                </mc:Choice>
                <mc:Fallback>
                  <w:pict>
                    <v:line id="直线 86" o:spid="_x0000_s1026" o:spt="20" style="position:absolute;left:0pt;flip:y;margin-left:53.9pt;margin-top:17.5pt;height:0.6pt;width:33.15pt;z-index:251689984;mso-width-relative:page;mso-height-relative:page;" filled="f" stroked="t" coordsize="21600,21600" o:gfxdata="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xcDN1wAAAAkBAAAPAAAAAAAAAAEAIAAAACIAAABkcnMvZG93bnJldi54bWxQSwECFAAUAAAACACH&#10;TuJAe3I2F+wBAADfAwAADgAAAAAAAAABACAAAAAmAQAAZHJzL2Uyb0RvYy54bWxQSwUGAAAAAAYA&#10;BgBZAQAAhAUAAAAA&#10;">
                      <v:fill on="f" focussize="0,0"/>
                      <v:stroke weight="2.25pt" color="#000000" joinstyle="round"/>
                      <v:imagedata o:title=""/>
                      <o:lock v:ext="edit" aspectratio="f"/>
                    </v:line>
                  </w:pict>
                </mc:Fallback>
              </mc:AlternateContent>
            </w:r>
          </w:p>
          <w:p w14:paraId="09774A24">
            <w:pPr>
              <w:spacing w:line="440" w:lineRule="exact"/>
              <w:jc w:val="center"/>
              <w:rPr>
                <w:rFonts w:eastAsiaTheme="minorEastAsia"/>
                <w:b/>
                <w:bCs/>
                <w:sz w:val="24"/>
                <w:szCs w:val="24"/>
              </w:rPr>
            </w:pPr>
            <w:r>
              <w:rPr>
                <w:rFonts w:hAnsiTheme="minorEastAsia" w:eastAsiaTheme="minorEastAsia"/>
                <w:b/>
                <w:bCs/>
                <w:sz w:val="24"/>
                <w:szCs w:val="24"/>
              </w:rPr>
              <w:t>图</w:t>
            </w:r>
            <w:r>
              <w:rPr>
                <w:rFonts w:eastAsiaTheme="minorEastAsia"/>
                <w:b/>
                <w:bCs/>
                <w:sz w:val="24"/>
                <w:szCs w:val="24"/>
              </w:rPr>
              <w:t xml:space="preserve">7  </w:t>
            </w:r>
            <w:r>
              <w:rPr>
                <w:rFonts w:hint="eastAsia" w:eastAsiaTheme="minorEastAsia"/>
                <w:b/>
                <w:bCs/>
                <w:sz w:val="24"/>
                <w:szCs w:val="24"/>
              </w:rPr>
              <w:t xml:space="preserve">  </w:t>
            </w:r>
            <w:r>
              <w:rPr>
                <w:rFonts w:hAnsiTheme="minorEastAsia" w:eastAsiaTheme="minorEastAsia"/>
                <w:b/>
                <w:bCs/>
                <w:sz w:val="24"/>
                <w:szCs w:val="24"/>
              </w:rPr>
              <w:t>地下水监测点位图</w:t>
            </w:r>
          </w:p>
          <w:p w14:paraId="58648CE5">
            <w:pPr>
              <w:spacing w:line="440" w:lineRule="exact"/>
              <w:ind w:firstLine="480" w:firstLineChars="200"/>
              <w:rPr>
                <w:rFonts w:eastAsiaTheme="minorEastAsia"/>
                <w:sz w:val="24"/>
                <w:szCs w:val="24"/>
              </w:rPr>
            </w:pPr>
            <w:r>
              <w:rPr>
                <w:rFonts w:eastAsiaTheme="minorEastAsia"/>
                <w:sz w:val="24"/>
                <w:szCs w:val="24"/>
              </w:rPr>
              <w:t>(3)</w:t>
            </w:r>
            <w:r>
              <w:rPr>
                <w:rFonts w:hAnsiTheme="minorEastAsia" w:eastAsiaTheme="minorEastAsia"/>
                <w:sz w:val="24"/>
                <w:szCs w:val="24"/>
              </w:rPr>
              <w:t>监测分析方法</w:t>
            </w:r>
          </w:p>
          <w:p w14:paraId="66560DC5">
            <w:pPr>
              <w:spacing w:line="440" w:lineRule="exact"/>
              <w:ind w:firstLine="480" w:firstLineChars="200"/>
              <w:rPr>
                <w:rFonts w:eastAsiaTheme="minorEastAsia"/>
                <w:sz w:val="24"/>
                <w:szCs w:val="24"/>
              </w:rPr>
            </w:pPr>
            <w:r>
              <w:rPr>
                <w:rFonts w:hAnsiTheme="minorEastAsia" w:eastAsiaTheme="minorEastAsia"/>
                <w:sz w:val="24"/>
                <w:szCs w:val="24"/>
              </w:rPr>
              <w:t>地下水监测分析方法参照《生活饮用水标准检验方法》及《地下水环境技术规范》，具体见下表：</w:t>
            </w:r>
          </w:p>
          <w:p w14:paraId="408A8CE1">
            <w:pPr>
              <w:spacing w:line="440" w:lineRule="exact"/>
              <w:ind w:firstLine="482"/>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19</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地下水监测分析方法及最低检出浓度</w:t>
            </w:r>
            <w:r>
              <w:rPr>
                <w:rFonts w:hint="eastAsia" w:hAnsiTheme="minorEastAsia" w:eastAsiaTheme="minorEastAsia"/>
                <w:b/>
                <w:sz w:val="24"/>
                <w:szCs w:val="24"/>
              </w:rPr>
              <w:t xml:space="preserve">             </w:t>
            </w:r>
            <w:r>
              <w:rPr>
                <w:rFonts w:hAnsiTheme="minorEastAsia" w:eastAsiaTheme="minorEastAsia"/>
                <w:b/>
                <w:sz w:val="24"/>
                <w:szCs w:val="24"/>
              </w:rPr>
              <w:t>单位：</w:t>
            </w:r>
            <w:r>
              <w:rPr>
                <w:rFonts w:eastAsiaTheme="minorEastAsia"/>
                <w:b/>
                <w:sz w:val="24"/>
                <w:szCs w:val="24"/>
              </w:rPr>
              <w:t>mg/L</w:t>
            </w:r>
          </w:p>
          <w:tbl>
            <w:tblPr>
              <w:tblStyle w:val="39"/>
              <w:tblW w:w="824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1686"/>
              <w:gridCol w:w="2671"/>
              <w:gridCol w:w="2610"/>
              <w:gridCol w:w="1273"/>
            </w:tblGrid>
            <w:tr w14:paraId="56E6CB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3298BB9C">
                  <w:pPr>
                    <w:widowControl/>
                    <w:spacing w:line="360" w:lineRule="exact"/>
                    <w:jc w:val="center"/>
                    <w:rPr>
                      <w:rFonts w:eastAsiaTheme="minorEastAsia"/>
                      <w:kern w:val="0"/>
                      <w:szCs w:val="21"/>
                    </w:rPr>
                  </w:pPr>
                  <w:bookmarkStart w:id="1" w:name="OLE_LINK9" w:colFirst="3" w:colLast="3"/>
                  <w:r>
                    <w:rPr>
                      <w:rFonts w:hAnsiTheme="minorEastAsia" w:eastAsiaTheme="minorEastAsia"/>
                      <w:kern w:val="0"/>
                      <w:szCs w:val="21"/>
                    </w:rPr>
                    <w:t>检测项目</w:t>
                  </w:r>
                </w:p>
              </w:tc>
              <w:tc>
                <w:tcPr>
                  <w:tcW w:w="2671" w:type="dxa"/>
                  <w:vAlign w:val="center"/>
                </w:tcPr>
                <w:p w14:paraId="2D490C7F">
                  <w:pPr>
                    <w:widowControl/>
                    <w:spacing w:line="360" w:lineRule="exact"/>
                    <w:jc w:val="center"/>
                    <w:rPr>
                      <w:rFonts w:eastAsiaTheme="minorEastAsia"/>
                      <w:kern w:val="0"/>
                      <w:szCs w:val="21"/>
                    </w:rPr>
                  </w:pPr>
                  <w:r>
                    <w:rPr>
                      <w:rFonts w:hAnsiTheme="minorEastAsia" w:eastAsiaTheme="minorEastAsia"/>
                      <w:kern w:val="0"/>
                      <w:szCs w:val="21"/>
                    </w:rPr>
                    <w:t>分析方法</w:t>
                  </w:r>
                </w:p>
              </w:tc>
              <w:tc>
                <w:tcPr>
                  <w:tcW w:w="2610" w:type="dxa"/>
                  <w:vAlign w:val="center"/>
                </w:tcPr>
                <w:p w14:paraId="15929648">
                  <w:pPr>
                    <w:widowControl/>
                    <w:spacing w:line="360" w:lineRule="exact"/>
                    <w:jc w:val="center"/>
                    <w:rPr>
                      <w:rFonts w:eastAsiaTheme="minorEastAsia"/>
                      <w:kern w:val="0"/>
                      <w:szCs w:val="21"/>
                    </w:rPr>
                  </w:pPr>
                  <w:r>
                    <w:rPr>
                      <w:rFonts w:hAnsiTheme="minorEastAsia" w:eastAsiaTheme="minorEastAsia"/>
                      <w:kern w:val="0"/>
                      <w:szCs w:val="21"/>
                    </w:rPr>
                    <w:t>标准号</w:t>
                  </w:r>
                </w:p>
              </w:tc>
              <w:tc>
                <w:tcPr>
                  <w:tcW w:w="1273" w:type="dxa"/>
                  <w:vAlign w:val="center"/>
                </w:tcPr>
                <w:p w14:paraId="4735A4EC">
                  <w:pPr>
                    <w:widowControl/>
                    <w:spacing w:line="360" w:lineRule="exact"/>
                    <w:jc w:val="center"/>
                    <w:rPr>
                      <w:rFonts w:eastAsiaTheme="minorEastAsia"/>
                      <w:kern w:val="0"/>
                      <w:szCs w:val="21"/>
                    </w:rPr>
                  </w:pPr>
                  <w:r>
                    <w:rPr>
                      <w:rFonts w:hAnsiTheme="minorEastAsia" w:eastAsiaTheme="minorEastAsia"/>
                      <w:kern w:val="0"/>
                      <w:szCs w:val="21"/>
                    </w:rPr>
                    <w:t>检出限</w:t>
                  </w:r>
                </w:p>
              </w:tc>
            </w:tr>
            <w:tr w14:paraId="055E2C2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53E5FED">
                  <w:pPr>
                    <w:widowControl/>
                    <w:spacing w:line="360" w:lineRule="exact"/>
                    <w:jc w:val="center"/>
                    <w:rPr>
                      <w:rFonts w:eastAsiaTheme="minorEastAsia"/>
                      <w:kern w:val="0"/>
                      <w:szCs w:val="21"/>
                    </w:rPr>
                  </w:pPr>
                  <w:r>
                    <w:rPr>
                      <w:rFonts w:eastAsiaTheme="minorEastAsia"/>
                      <w:kern w:val="0"/>
                      <w:szCs w:val="21"/>
                    </w:rPr>
                    <w:t>pH</w:t>
                  </w:r>
                </w:p>
              </w:tc>
              <w:tc>
                <w:tcPr>
                  <w:tcW w:w="2671" w:type="dxa"/>
                  <w:vAlign w:val="center"/>
                </w:tcPr>
                <w:p w14:paraId="2F167356">
                  <w:pPr>
                    <w:widowControl/>
                    <w:spacing w:line="360" w:lineRule="exact"/>
                    <w:jc w:val="center"/>
                    <w:rPr>
                      <w:rFonts w:eastAsiaTheme="minorEastAsia"/>
                      <w:kern w:val="0"/>
                      <w:szCs w:val="21"/>
                    </w:rPr>
                  </w:pPr>
                  <w:r>
                    <w:rPr>
                      <w:rFonts w:hAnsiTheme="minorEastAsia" w:eastAsiaTheme="minorEastAsia"/>
                      <w:kern w:val="0"/>
                      <w:szCs w:val="21"/>
                    </w:rPr>
                    <w:t>玻璃电极法</w:t>
                  </w:r>
                </w:p>
              </w:tc>
              <w:tc>
                <w:tcPr>
                  <w:tcW w:w="2610" w:type="dxa"/>
                  <w:vAlign w:val="center"/>
                </w:tcPr>
                <w:p w14:paraId="411E1239">
                  <w:pPr>
                    <w:widowControl/>
                    <w:spacing w:line="360" w:lineRule="exact"/>
                    <w:jc w:val="center"/>
                    <w:rPr>
                      <w:rFonts w:eastAsiaTheme="minorEastAsia"/>
                      <w:kern w:val="0"/>
                      <w:szCs w:val="21"/>
                    </w:rPr>
                  </w:pPr>
                  <w:r>
                    <w:rPr>
                      <w:rFonts w:eastAsiaTheme="minorEastAsia"/>
                      <w:kern w:val="0"/>
                      <w:szCs w:val="21"/>
                    </w:rPr>
                    <w:t>GB/T 5750.4-2006</w:t>
                  </w:r>
                  <w:r>
                    <w:rPr>
                      <w:rFonts w:hAnsiTheme="minorEastAsia" w:eastAsiaTheme="minorEastAsia"/>
                      <w:kern w:val="0"/>
                      <w:szCs w:val="21"/>
                    </w:rPr>
                    <w:t>（</w:t>
                  </w:r>
                  <w:r>
                    <w:rPr>
                      <w:rFonts w:eastAsiaTheme="minorEastAsia"/>
                      <w:kern w:val="0"/>
                      <w:szCs w:val="21"/>
                    </w:rPr>
                    <w:t>5.1</w:t>
                  </w:r>
                  <w:r>
                    <w:rPr>
                      <w:rFonts w:hAnsiTheme="minorEastAsia" w:eastAsiaTheme="minorEastAsia"/>
                      <w:kern w:val="0"/>
                      <w:szCs w:val="21"/>
                    </w:rPr>
                    <w:t>）</w:t>
                  </w:r>
                </w:p>
              </w:tc>
              <w:tc>
                <w:tcPr>
                  <w:tcW w:w="1273" w:type="dxa"/>
                  <w:vAlign w:val="center"/>
                </w:tcPr>
                <w:p w14:paraId="3991FF4A">
                  <w:pPr>
                    <w:widowControl/>
                    <w:spacing w:line="360" w:lineRule="exact"/>
                    <w:jc w:val="center"/>
                    <w:rPr>
                      <w:rFonts w:eastAsiaTheme="minorEastAsia"/>
                      <w:kern w:val="0"/>
                      <w:szCs w:val="21"/>
                    </w:rPr>
                  </w:pPr>
                  <w:r>
                    <w:rPr>
                      <w:rFonts w:eastAsiaTheme="minorEastAsia"/>
                      <w:kern w:val="0"/>
                      <w:szCs w:val="21"/>
                    </w:rPr>
                    <w:t>—</w:t>
                  </w:r>
                </w:p>
              </w:tc>
            </w:tr>
            <w:tr w14:paraId="035686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621EA665">
                  <w:pPr>
                    <w:widowControl/>
                    <w:spacing w:line="360" w:lineRule="exact"/>
                    <w:jc w:val="center"/>
                    <w:rPr>
                      <w:rFonts w:eastAsiaTheme="minorEastAsia"/>
                      <w:kern w:val="0"/>
                      <w:szCs w:val="21"/>
                    </w:rPr>
                  </w:pPr>
                  <w:r>
                    <w:rPr>
                      <w:rFonts w:hAnsiTheme="minorEastAsia" w:eastAsiaTheme="minorEastAsia"/>
                      <w:kern w:val="0"/>
                      <w:szCs w:val="21"/>
                    </w:rPr>
                    <w:t>氨氮</w:t>
                  </w:r>
                </w:p>
              </w:tc>
              <w:tc>
                <w:tcPr>
                  <w:tcW w:w="2671" w:type="dxa"/>
                  <w:vAlign w:val="center"/>
                </w:tcPr>
                <w:p w14:paraId="15F3C2DD">
                  <w:pPr>
                    <w:widowControl/>
                    <w:spacing w:line="360" w:lineRule="exact"/>
                    <w:jc w:val="center"/>
                    <w:rPr>
                      <w:rFonts w:eastAsiaTheme="minorEastAsia"/>
                      <w:kern w:val="0"/>
                      <w:szCs w:val="21"/>
                    </w:rPr>
                  </w:pPr>
                  <w:r>
                    <w:rPr>
                      <w:rFonts w:hAnsiTheme="minorEastAsia" w:eastAsiaTheme="minorEastAsia"/>
                      <w:kern w:val="0"/>
                      <w:szCs w:val="21"/>
                    </w:rPr>
                    <w:t>纳氏试剂分光光度法</w:t>
                  </w:r>
                </w:p>
              </w:tc>
              <w:tc>
                <w:tcPr>
                  <w:tcW w:w="2610" w:type="dxa"/>
                  <w:vAlign w:val="center"/>
                </w:tcPr>
                <w:p w14:paraId="610E8A6A">
                  <w:pPr>
                    <w:widowControl/>
                    <w:spacing w:line="360" w:lineRule="exact"/>
                    <w:jc w:val="center"/>
                    <w:rPr>
                      <w:rFonts w:eastAsiaTheme="minorEastAsia"/>
                      <w:kern w:val="0"/>
                      <w:szCs w:val="21"/>
                    </w:rPr>
                  </w:pPr>
                  <w:r>
                    <w:rPr>
                      <w:rFonts w:eastAsiaTheme="minorEastAsia"/>
                      <w:kern w:val="0"/>
                      <w:szCs w:val="21"/>
                    </w:rPr>
                    <w:t>GB/T 5750.5-2006</w:t>
                  </w:r>
                  <w:r>
                    <w:rPr>
                      <w:rFonts w:hAnsiTheme="minorEastAsia" w:eastAsiaTheme="minorEastAsia"/>
                      <w:kern w:val="0"/>
                      <w:szCs w:val="21"/>
                    </w:rPr>
                    <w:t>（</w:t>
                  </w:r>
                  <w:r>
                    <w:rPr>
                      <w:rFonts w:eastAsiaTheme="minorEastAsia"/>
                      <w:kern w:val="0"/>
                      <w:szCs w:val="21"/>
                    </w:rPr>
                    <w:t>9.1</w:t>
                  </w:r>
                  <w:r>
                    <w:rPr>
                      <w:rFonts w:hAnsiTheme="minorEastAsia" w:eastAsiaTheme="minorEastAsia"/>
                      <w:kern w:val="0"/>
                      <w:szCs w:val="21"/>
                    </w:rPr>
                    <w:t>）</w:t>
                  </w:r>
                </w:p>
              </w:tc>
              <w:tc>
                <w:tcPr>
                  <w:tcW w:w="1273" w:type="dxa"/>
                  <w:vAlign w:val="center"/>
                </w:tcPr>
                <w:p w14:paraId="2EC3A85F">
                  <w:pPr>
                    <w:widowControl/>
                    <w:spacing w:line="360" w:lineRule="exact"/>
                    <w:jc w:val="center"/>
                    <w:rPr>
                      <w:rFonts w:eastAsiaTheme="minorEastAsia"/>
                      <w:kern w:val="0"/>
                      <w:szCs w:val="21"/>
                    </w:rPr>
                  </w:pPr>
                  <w:r>
                    <w:rPr>
                      <w:rFonts w:eastAsiaTheme="minorEastAsia"/>
                      <w:kern w:val="0"/>
                      <w:szCs w:val="21"/>
                    </w:rPr>
                    <w:t>0.02mg/L</w:t>
                  </w:r>
                </w:p>
              </w:tc>
            </w:tr>
            <w:tr w14:paraId="188B2B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6BCB161F">
                  <w:pPr>
                    <w:widowControl/>
                    <w:spacing w:line="360" w:lineRule="exact"/>
                    <w:jc w:val="center"/>
                    <w:rPr>
                      <w:rFonts w:eastAsiaTheme="minorEastAsia"/>
                      <w:kern w:val="0"/>
                      <w:szCs w:val="21"/>
                    </w:rPr>
                  </w:pPr>
                  <w:bookmarkStart w:id="2" w:name="OLE_LINK55" w:colFirst="2" w:colLast="4"/>
                  <w:bookmarkStart w:id="3" w:name="OLE_LINK5" w:colFirst="3" w:colLast="4"/>
                  <w:bookmarkStart w:id="4" w:name="OLE_LINK10" w:colFirst="3" w:colLast="3"/>
                  <w:r>
                    <w:rPr>
                      <w:rFonts w:hAnsiTheme="minorEastAsia" w:eastAsiaTheme="minorEastAsia"/>
                      <w:kern w:val="0"/>
                      <w:szCs w:val="21"/>
                    </w:rPr>
                    <w:t>硝酸盐</w:t>
                  </w:r>
                  <w:r>
                    <w:rPr>
                      <w:rFonts w:eastAsiaTheme="minorEastAsia"/>
                      <w:kern w:val="0"/>
                      <w:szCs w:val="21"/>
                    </w:rPr>
                    <w:t>(</w:t>
                  </w:r>
                  <w:r>
                    <w:rPr>
                      <w:rFonts w:hAnsiTheme="minorEastAsia" w:eastAsiaTheme="minorEastAsia"/>
                      <w:kern w:val="0"/>
                      <w:szCs w:val="21"/>
                    </w:rPr>
                    <w:t>以</w:t>
                  </w:r>
                  <w:r>
                    <w:rPr>
                      <w:rFonts w:eastAsiaTheme="minorEastAsia"/>
                      <w:kern w:val="0"/>
                      <w:szCs w:val="21"/>
                    </w:rPr>
                    <w:t>N</w:t>
                  </w:r>
                  <w:r>
                    <w:rPr>
                      <w:rFonts w:hAnsiTheme="minorEastAsia" w:eastAsiaTheme="minorEastAsia"/>
                      <w:kern w:val="0"/>
                      <w:szCs w:val="21"/>
                    </w:rPr>
                    <w:t>计</w:t>
                  </w:r>
                  <w:r>
                    <w:rPr>
                      <w:rFonts w:eastAsiaTheme="minorEastAsia"/>
                      <w:kern w:val="0"/>
                      <w:szCs w:val="21"/>
                    </w:rPr>
                    <w:t>)</w:t>
                  </w:r>
                </w:p>
              </w:tc>
              <w:tc>
                <w:tcPr>
                  <w:tcW w:w="2671" w:type="dxa"/>
                  <w:vAlign w:val="center"/>
                </w:tcPr>
                <w:p w14:paraId="50F4DC06">
                  <w:pPr>
                    <w:widowControl/>
                    <w:spacing w:line="360" w:lineRule="exact"/>
                    <w:jc w:val="center"/>
                    <w:rPr>
                      <w:rFonts w:eastAsiaTheme="minorEastAsia"/>
                      <w:kern w:val="0"/>
                      <w:szCs w:val="21"/>
                    </w:rPr>
                  </w:pPr>
                  <w:r>
                    <w:rPr>
                      <w:rFonts w:hAnsiTheme="minorEastAsia" w:eastAsiaTheme="minorEastAsia"/>
                      <w:kern w:val="0"/>
                      <w:szCs w:val="21"/>
                    </w:rPr>
                    <w:t>紫外分光光度法</w:t>
                  </w:r>
                </w:p>
              </w:tc>
              <w:tc>
                <w:tcPr>
                  <w:tcW w:w="2610" w:type="dxa"/>
                  <w:vAlign w:val="center"/>
                </w:tcPr>
                <w:p w14:paraId="08311EA5">
                  <w:pPr>
                    <w:widowControl/>
                    <w:spacing w:line="360" w:lineRule="exact"/>
                    <w:jc w:val="center"/>
                    <w:rPr>
                      <w:rFonts w:eastAsiaTheme="minorEastAsia"/>
                      <w:kern w:val="0"/>
                      <w:szCs w:val="21"/>
                    </w:rPr>
                  </w:pPr>
                  <w:r>
                    <w:rPr>
                      <w:rFonts w:eastAsiaTheme="minorEastAsia"/>
                      <w:kern w:val="0"/>
                      <w:szCs w:val="21"/>
                    </w:rPr>
                    <w:t>GB/T 5750.5-2006</w:t>
                  </w:r>
                  <w:r>
                    <w:rPr>
                      <w:rFonts w:hAnsiTheme="minorEastAsia" w:eastAsiaTheme="minorEastAsia"/>
                      <w:kern w:val="0"/>
                      <w:szCs w:val="21"/>
                    </w:rPr>
                    <w:t>（</w:t>
                  </w:r>
                  <w:r>
                    <w:rPr>
                      <w:rFonts w:eastAsiaTheme="minorEastAsia"/>
                      <w:kern w:val="0"/>
                      <w:szCs w:val="21"/>
                    </w:rPr>
                    <w:t>5.2</w:t>
                  </w:r>
                  <w:r>
                    <w:rPr>
                      <w:rFonts w:hAnsiTheme="minorEastAsia" w:eastAsiaTheme="minorEastAsia"/>
                      <w:kern w:val="0"/>
                      <w:szCs w:val="21"/>
                    </w:rPr>
                    <w:t>）</w:t>
                  </w:r>
                </w:p>
              </w:tc>
              <w:tc>
                <w:tcPr>
                  <w:tcW w:w="1273" w:type="dxa"/>
                  <w:vAlign w:val="center"/>
                </w:tcPr>
                <w:p w14:paraId="07DAA1C6">
                  <w:pPr>
                    <w:widowControl/>
                    <w:spacing w:line="360" w:lineRule="exact"/>
                    <w:jc w:val="center"/>
                    <w:rPr>
                      <w:rFonts w:eastAsiaTheme="minorEastAsia"/>
                      <w:kern w:val="0"/>
                      <w:szCs w:val="21"/>
                    </w:rPr>
                  </w:pPr>
                  <w:r>
                    <w:rPr>
                      <w:rFonts w:eastAsiaTheme="minorEastAsia"/>
                      <w:kern w:val="0"/>
                      <w:szCs w:val="21"/>
                    </w:rPr>
                    <w:t>0.2mg/L</w:t>
                  </w:r>
                </w:p>
              </w:tc>
            </w:tr>
            <w:bookmarkEnd w:id="2"/>
            <w:bookmarkEnd w:id="3"/>
            <w:tr w14:paraId="68425B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5AF9ABAA">
                  <w:pPr>
                    <w:widowControl/>
                    <w:spacing w:line="360" w:lineRule="exact"/>
                    <w:jc w:val="center"/>
                    <w:rPr>
                      <w:rFonts w:eastAsiaTheme="minorEastAsia"/>
                      <w:kern w:val="0"/>
                      <w:szCs w:val="21"/>
                    </w:rPr>
                  </w:pPr>
                  <w:r>
                    <w:rPr>
                      <w:rFonts w:hAnsiTheme="minorEastAsia" w:eastAsiaTheme="minorEastAsia"/>
                      <w:kern w:val="0"/>
                      <w:szCs w:val="21"/>
                    </w:rPr>
                    <w:t>亚硝酸盐</w:t>
                  </w:r>
                  <w:r>
                    <w:rPr>
                      <w:rFonts w:eastAsiaTheme="minorEastAsia"/>
                      <w:kern w:val="0"/>
                      <w:szCs w:val="21"/>
                    </w:rPr>
                    <w:t>(</w:t>
                  </w:r>
                  <w:r>
                    <w:rPr>
                      <w:rFonts w:hAnsiTheme="minorEastAsia" w:eastAsiaTheme="minorEastAsia"/>
                      <w:kern w:val="0"/>
                      <w:szCs w:val="21"/>
                    </w:rPr>
                    <w:t>以</w:t>
                  </w:r>
                  <w:r>
                    <w:rPr>
                      <w:rFonts w:eastAsiaTheme="minorEastAsia"/>
                      <w:kern w:val="0"/>
                      <w:szCs w:val="21"/>
                    </w:rPr>
                    <w:t>N</w:t>
                  </w:r>
                  <w:r>
                    <w:rPr>
                      <w:rFonts w:hAnsiTheme="minorEastAsia" w:eastAsiaTheme="minorEastAsia"/>
                      <w:kern w:val="0"/>
                      <w:szCs w:val="21"/>
                    </w:rPr>
                    <w:t>计</w:t>
                  </w:r>
                  <w:r>
                    <w:rPr>
                      <w:rFonts w:eastAsiaTheme="minorEastAsia"/>
                      <w:kern w:val="0"/>
                      <w:szCs w:val="21"/>
                    </w:rPr>
                    <w:t>)</w:t>
                  </w:r>
                </w:p>
              </w:tc>
              <w:tc>
                <w:tcPr>
                  <w:tcW w:w="2671" w:type="dxa"/>
                  <w:vAlign w:val="center"/>
                </w:tcPr>
                <w:p w14:paraId="1EC4D99F">
                  <w:pPr>
                    <w:widowControl/>
                    <w:spacing w:line="360" w:lineRule="exact"/>
                    <w:jc w:val="center"/>
                    <w:rPr>
                      <w:rFonts w:eastAsiaTheme="minorEastAsia"/>
                      <w:kern w:val="0"/>
                      <w:szCs w:val="21"/>
                    </w:rPr>
                  </w:pPr>
                  <w:r>
                    <w:rPr>
                      <w:rFonts w:hAnsiTheme="minorEastAsia" w:eastAsiaTheme="minorEastAsia"/>
                      <w:kern w:val="0"/>
                      <w:szCs w:val="21"/>
                    </w:rPr>
                    <w:t>重氮偶合分光光度法</w:t>
                  </w:r>
                </w:p>
              </w:tc>
              <w:tc>
                <w:tcPr>
                  <w:tcW w:w="2610" w:type="dxa"/>
                  <w:vAlign w:val="center"/>
                </w:tcPr>
                <w:p w14:paraId="45F3A152">
                  <w:pPr>
                    <w:widowControl/>
                    <w:spacing w:line="360" w:lineRule="exact"/>
                    <w:jc w:val="center"/>
                    <w:rPr>
                      <w:rFonts w:eastAsiaTheme="minorEastAsia"/>
                      <w:kern w:val="0"/>
                      <w:szCs w:val="21"/>
                    </w:rPr>
                  </w:pPr>
                  <w:r>
                    <w:rPr>
                      <w:rFonts w:eastAsiaTheme="minorEastAsia"/>
                      <w:kern w:val="0"/>
                      <w:szCs w:val="21"/>
                    </w:rPr>
                    <w:t>GB/T 5750.5-2006</w:t>
                  </w:r>
                  <w:r>
                    <w:rPr>
                      <w:rFonts w:hAnsiTheme="minorEastAsia" w:eastAsiaTheme="minorEastAsia"/>
                      <w:kern w:val="0"/>
                      <w:szCs w:val="21"/>
                    </w:rPr>
                    <w:t>（</w:t>
                  </w:r>
                  <w:r>
                    <w:rPr>
                      <w:rFonts w:eastAsiaTheme="minorEastAsia"/>
                      <w:kern w:val="0"/>
                      <w:szCs w:val="21"/>
                    </w:rPr>
                    <w:t>10.1</w:t>
                  </w:r>
                  <w:r>
                    <w:rPr>
                      <w:rFonts w:hAnsiTheme="minorEastAsia" w:eastAsiaTheme="minorEastAsia"/>
                      <w:kern w:val="0"/>
                      <w:szCs w:val="21"/>
                    </w:rPr>
                    <w:t>）</w:t>
                  </w:r>
                </w:p>
              </w:tc>
              <w:tc>
                <w:tcPr>
                  <w:tcW w:w="1273" w:type="dxa"/>
                  <w:vAlign w:val="center"/>
                </w:tcPr>
                <w:p w14:paraId="7F6EE1EB">
                  <w:pPr>
                    <w:widowControl/>
                    <w:spacing w:line="360" w:lineRule="exact"/>
                    <w:jc w:val="center"/>
                    <w:rPr>
                      <w:rFonts w:eastAsiaTheme="minorEastAsia"/>
                      <w:kern w:val="0"/>
                      <w:szCs w:val="21"/>
                    </w:rPr>
                  </w:pPr>
                  <w:r>
                    <w:rPr>
                      <w:rFonts w:eastAsiaTheme="minorEastAsia"/>
                      <w:kern w:val="0"/>
                      <w:szCs w:val="21"/>
                    </w:rPr>
                    <w:t>0.001mg/L</w:t>
                  </w:r>
                </w:p>
              </w:tc>
            </w:tr>
            <w:bookmarkEnd w:id="4"/>
            <w:tr w14:paraId="04CC47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743" w:hRule="exact"/>
                <w:jc w:val="center"/>
              </w:trPr>
              <w:tc>
                <w:tcPr>
                  <w:tcW w:w="1686" w:type="dxa"/>
                  <w:vAlign w:val="center"/>
                </w:tcPr>
                <w:p w14:paraId="7BCD6AB2">
                  <w:pPr>
                    <w:widowControl/>
                    <w:spacing w:line="360" w:lineRule="exact"/>
                    <w:jc w:val="center"/>
                    <w:rPr>
                      <w:rFonts w:eastAsiaTheme="minorEastAsia"/>
                      <w:kern w:val="0"/>
                      <w:szCs w:val="21"/>
                    </w:rPr>
                  </w:pPr>
                  <w:bookmarkStart w:id="5" w:name="OLE_LINK56" w:colFirst="2" w:colLast="4"/>
                  <w:r>
                    <w:rPr>
                      <w:rFonts w:hAnsiTheme="minorEastAsia" w:eastAsiaTheme="minorEastAsia"/>
                      <w:kern w:val="0"/>
                      <w:szCs w:val="21"/>
                    </w:rPr>
                    <w:t>挥发性酚类</w:t>
                  </w:r>
                </w:p>
              </w:tc>
              <w:tc>
                <w:tcPr>
                  <w:tcW w:w="2671" w:type="dxa"/>
                  <w:vAlign w:val="center"/>
                </w:tcPr>
                <w:p w14:paraId="2D2EC761">
                  <w:pPr>
                    <w:widowControl/>
                    <w:spacing w:line="360" w:lineRule="exact"/>
                    <w:jc w:val="center"/>
                    <w:rPr>
                      <w:rFonts w:eastAsiaTheme="minorEastAsia"/>
                      <w:kern w:val="0"/>
                      <w:szCs w:val="21"/>
                    </w:rPr>
                  </w:pPr>
                  <w:r>
                    <w:rPr>
                      <w:rFonts w:eastAsiaTheme="minorEastAsia"/>
                      <w:kern w:val="0"/>
                      <w:szCs w:val="21"/>
                    </w:rPr>
                    <w:t>4-</w:t>
                  </w:r>
                  <w:r>
                    <w:rPr>
                      <w:rFonts w:hAnsiTheme="minorEastAsia" w:eastAsiaTheme="minorEastAsia"/>
                      <w:kern w:val="0"/>
                      <w:szCs w:val="21"/>
                    </w:rPr>
                    <w:t>氨基安替吡啉三氯甲烷萃取分光光度法</w:t>
                  </w:r>
                </w:p>
              </w:tc>
              <w:tc>
                <w:tcPr>
                  <w:tcW w:w="2610" w:type="dxa"/>
                  <w:vAlign w:val="center"/>
                </w:tcPr>
                <w:p w14:paraId="3F982C39">
                  <w:pPr>
                    <w:widowControl/>
                    <w:spacing w:line="360" w:lineRule="exact"/>
                    <w:jc w:val="center"/>
                    <w:rPr>
                      <w:rFonts w:eastAsiaTheme="minorEastAsia"/>
                      <w:kern w:val="0"/>
                      <w:szCs w:val="21"/>
                    </w:rPr>
                  </w:pPr>
                  <w:r>
                    <w:rPr>
                      <w:rFonts w:eastAsiaTheme="minorEastAsia"/>
                      <w:kern w:val="0"/>
                      <w:szCs w:val="21"/>
                    </w:rPr>
                    <w:t>GB/T 5750.4-2006</w:t>
                  </w:r>
                  <w:r>
                    <w:rPr>
                      <w:rFonts w:hAnsiTheme="minorEastAsia" w:eastAsiaTheme="minorEastAsia"/>
                      <w:kern w:val="0"/>
                      <w:szCs w:val="21"/>
                    </w:rPr>
                    <w:t>（</w:t>
                  </w:r>
                  <w:r>
                    <w:rPr>
                      <w:rFonts w:eastAsiaTheme="minorEastAsia"/>
                      <w:kern w:val="0"/>
                      <w:szCs w:val="21"/>
                    </w:rPr>
                    <w:t>9.1</w:t>
                  </w:r>
                  <w:r>
                    <w:rPr>
                      <w:rFonts w:hAnsiTheme="minorEastAsia" w:eastAsiaTheme="minorEastAsia"/>
                      <w:kern w:val="0"/>
                      <w:szCs w:val="21"/>
                    </w:rPr>
                    <w:t>）</w:t>
                  </w:r>
                </w:p>
              </w:tc>
              <w:tc>
                <w:tcPr>
                  <w:tcW w:w="1273" w:type="dxa"/>
                  <w:vAlign w:val="center"/>
                </w:tcPr>
                <w:p w14:paraId="62557505">
                  <w:pPr>
                    <w:widowControl/>
                    <w:spacing w:line="360" w:lineRule="exact"/>
                    <w:jc w:val="center"/>
                    <w:rPr>
                      <w:rFonts w:eastAsiaTheme="minorEastAsia"/>
                      <w:kern w:val="0"/>
                      <w:szCs w:val="21"/>
                    </w:rPr>
                  </w:pPr>
                  <w:r>
                    <w:rPr>
                      <w:rFonts w:eastAsiaTheme="minorEastAsia"/>
                      <w:kern w:val="0"/>
                      <w:szCs w:val="21"/>
                    </w:rPr>
                    <w:t>0.002mg/L</w:t>
                  </w:r>
                </w:p>
              </w:tc>
            </w:tr>
            <w:bookmarkEnd w:id="5"/>
            <w:tr w14:paraId="5782F1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28B1087A">
                  <w:pPr>
                    <w:widowControl/>
                    <w:spacing w:line="360" w:lineRule="exact"/>
                    <w:jc w:val="center"/>
                    <w:rPr>
                      <w:rFonts w:eastAsiaTheme="minorEastAsia"/>
                      <w:kern w:val="0"/>
                      <w:szCs w:val="21"/>
                    </w:rPr>
                  </w:pPr>
                  <w:bookmarkStart w:id="6" w:name="OLE_LINK11" w:colFirst="2" w:colLast="4"/>
                  <w:r>
                    <w:rPr>
                      <w:rFonts w:hAnsiTheme="minorEastAsia" w:eastAsiaTheme="minorEastAsia"/>
                      <w:kern w:val="0"/>
                      <w:szCs w:val="21"/>
                    </w:rPr>
                    <w:t>总硬度</w:t>
                  </w:r>
                </w:p>
              </w:tc>
              <w:tc>
                <w:tcPr>
                  <w:tcW w:w="2671" w:type="dxa"/>
                  <w:vAlign w:val="center"/>
                </w:tcPr>
                <w:p w14:paraId="10AFCFF0">
                  <w:pPr>
                    <w:widowControl/>
                    <w:spacing w:line="360" w:lineRule="exact"/>
                    <w:jc w:val="center"/>
                    <w:rPr>
                      <w:rFonts w:eastAsiaTheme="minorEastAsia"/>
                      <w:kern w:val="0"/>
                      <w:szCs w:val="21"/>
                    </w:rPr>
                  </w:pPr>
                  <w:r>
                    <w:rPr>
                      <w:rFonts w:hAnsiTheme="minorEastAsia" w:eastAsiaTheme="minorEastAsia"/>
                      <w:kern w:val="0"/>
                      <w:szCs w:val="21"/>
                    </w:rPr>
                    <w:t>乙二胺四乙酸二钠滴定法</w:t>
                  </w:r>
                </w:p>
              </w:tc>
              <w:tc>
                <w:tcPr>
                  <w:tcW w:w="2610" w:type="dxa"/>
                  <w:vAlign w:val="center"/>
                </w:tcPr>
                <w:p w14:paraId="5D09AD56">
                  <w:pPr>
                    <w:widowControl/>
                    <w:spacing w:line="360" w:lineRule="exact"/>
                    <w:jc w:val="center"/>
                    <w:rPr>
                      <w:rFonts w:eastAsiaTheme="minorEastAsia"/>
                      <w:kern w:val="0"/>
                      <w:szCs w:val="21"/>
                    </w:rPr>
                  </w:pPr>
                  <w:r>
                    <w:rPr>
                      <w:rFonts w:eastAsiaTheme="minorEastAsia"/>
                      <w:kern w:val="0"/>
                      <w:szCs w:val="21"/>
                    </w:rPr>
                    <w:t>GB/T 5750.4-2006</w:t>
                  </w:r>
                  <w:r>
                    <w:rPr>
                      <w:rFonts w:hAnsiTheme="minorEastAsia" w:eastAsiaTheme="minorEastAsia"/>
                      <w:kern w:val="0"/>
                      <w:szCs w:val="21"/>
                    </w:rPr>
                    <w:t>（</w:t>
                  </w:r>
                  <w:r>
                    <w:rPr>
                      <w:rFonts w:eastAsiaTheme="minorEastAsia"/>
                      <w:kern w:val="0"/>
                      <w:szCs w:val="21"/>
                    </w:rPr>
                    <w:t>7.1</w:t>
                  </w:r>
                  <w:r>
                    <w:rPr>
                      <w:rFonts w:hAnsiTheme="minorEastAsia" w:eastAsiaTheme="minorEastAsia"/>
                      <w:kern w:val="0"/>
                      <w:szCs w:val="21"/>
                    </w:rPr>
                    <w:t>）</w:t>
                  </w:r>
                </w:p>
              </w:tc>
              <w:tc>
                <w:tcPr>
                  <w:tcW w:w="1273" w:type="dxa"/>
                  <w:vAlign w:val="center"/>
                </w:tcPr>
                <w:p w14:paraId="469BA1B9">
                  <w:pPr>
                    <w:widowControl/>
                    <w:spacing w:line="360" w:lineRule="exact"/>
                    <w:jc w:val="center"/>
                    <w:rPr>
                      <w:rFonts w:eastAsiaTheme="minorEastAsia"/>
                      <w:kern w:val="0"/>
                      <w:szCs w:val="21"/>
                    </w:rPr>
                  </w:pPr>
                  <w:r>
                    <w:rPr>
                      <w:rFonts w:eastAsiaTheme="minorEastAsia"/>
                      <w:kern w:val="0"/>
                      <w:szCs w:val="21"/>
                    </w:rPr>
                    <w:t>1.0mg/L</w:t>
                  </w:r>
                </w:p>
              </w:tc>
            </w:tr>
            <w:tr w14:paraId="183FDD3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6E07A022">
                  <w:pPr>
                    <w:widowControl/>
                    <w:spacing w:line="360" w:lineRule="exact"/>
                    <w:jc w:val="center"/>
                    <w:rPr>
                      <w:rFonts w:eastAsiaTheme="minorEastAsia"/>
                      <w:kern w:val="0"/>
                      <w:szCs w:val="21"/>
                    </w:rPr>
                  </w:pPr>
                  <w:r>
                    <w:rPr>
                      <w:rFonts w:hint="eastAsia" w:hAnsiTheme="minorEastAsia" w:eastAsiaTheme="minorEastAsia"/>
                      <w:kern w:val="0"/>
                      <w:szCs w:val="21"/>
                    </w:rPr>
                    <w:t>耗氧量（COD</w:t>
                  </w:r>
                  <w:r>
                    <w:rPr>
                      <w:rFonts w:hint="eastAsia" w:hAnsiTheme="minorEastAsia" w:eastAsiaTheme="minorEastAsia"/>
                      <w:kern w:val="0"/>
                      <w:szCs w:val="21"/>
                      <w:vertAlign w:val="subscript"/>
                    </w:rPr>
                    <w:t>Mn</w:t>
                  </w:r>
                  <w:r>
                    <w:rPr>
                      <w:rFonts w:hint="eastAsia" w:hAnsiTheme="minorEastAsia" w:eastAsiaTheme="minorEastAsia"/>
                      <w:kern w:val="0"/>
                      <w:szCs w:val="21"/>
                    </w:rPr>
                    <w:t>）</w:t>
                  </w:r>
                </w:p>
              </w:tc>
              <w:tc>
                <w:tcPr>
                  <w:tcW w:w="2671" w:type="dxa"/>
                  <w:vAlign w:val="center"/>
                </w:tcPr>
                <w:p w14:paraId="14101620">
                  <w:pPr>
                    <w:widowControl/>
                    <w:spacing w:line="360" w:lineRule="exact"/>
                    <w:jc w:val="center"/>
                    <w:rPr>
                      <w:rFonts w:eastAsiaTheme="minorEastAsia"/>
                      <w:kern w:val="0"/>
                      <w:szCs w:val="21"/>
                    </w:rPr>
                  </w:pPr>
                  <w:r>
                    <w:rPr>
                      <w:rFonts w:hAnsiTheme="minorEastAsia" w:eastAsiaTheme="minorEastAsia"/>
                      <w:kern w:val="0"/>
                      <w:szCs w:val="21"/>
                    </w:rPr>
                    <w:t>酸性高锰酸钾滴定法</w:t>
                  </w:r>
                </w:p>
              </w:tc>
              <w:tc>
                <w:tcPr>
                  <w:tcW w:w="2610" w:type="dxa"/>
                  <w:vAlign w:val="center"/>
                </w:tcPr>
                <w:p w14:paraId="7AB95C3D">
                  <w:pPr>
                    <w:widowControl/>
                    <w:spacing w:line="360" w:lineRule="exact"/>
                    <w:jc w:val="center"/>
                    <w:rPr>
                      <w:rFonts w:eastAsiaTheme="minorEastAsia"/>
                      <w:kern w:val="0"/>
                      <w:szCs w:val="21"/>
                    </w:rPr>
                  </w:pPr>
                  <w:r>
                    <w:rPr>
                      <w:rFonts w:eastAsiaTheme="minorEastAsia"/>
                      <w:kern w:val="0"/>
                      <w:szCs w:val="21"/>
                    </w:rPr>
                    <w:t>GB/T 5750.7-2006</w:t>
                  </w:r>
                  <w:r>
                    <w:rPr>
                      <w:rFonts w:hAnsiTheme="minorEastAsia" w:eastAsiaTheme="minorEastAsia"/>
                      <w:kern w:val="0"/>
                      <w:szCs w:val="21"/>
                    </w:rPr>
                    <w:t>（</w:t>
                  </w:r>
                  <w:r>
                    <w:rPr>
                      <w:rFonts w:eastAsiaTheme="minorEastAsia"/>
                      <w:kern w:val="0"/>
                      <w:szCs w:val="21"/>
                    </w:rPr>
                    <w:t>1.1</w:t>
                  </w:r>
                  <w:r>
                    <w:rPr>
                      <w:rFonts w:hAnsiTheme="minorEastAsia" w:eastAsiaTheme="minorEastAsia"/>
                      <w:kern w:val="0"/>
                      <w:szCs w:val="21"/>
                    </w:rPr>
                    <w:t>）</w:t>
                  </w:r>
                </w:p>
              </w:tc>
              <w:tc>
                <w:tcPr>
                  <w:tcW w:w="1273" w:type="dxa"/>
                  <w:vAlign w:val="center"/>
                </w:tcPr>
                <w:p w14:paraId="2CAA527C">
                  <w:pPr>
                    <w:widowControl/>
                    <w:spacing w:line="360" w:lineRule="exact"/>
                    <w:jc w:val="center"/>
                    <w:rPr>
                      <w:rFonts w:eastAsiaTheme="minorEastAsia"/>
                      <w:kern w:val="0"/>
                      <w:szCs w:val="21"/>
                    </w:rPr>
                  </w:pPr>
                  <w:r>
                    <w:rPr>
                      <w:rFonts w:eastAsiaTheme="minorEastAsia"/>
                      <w:kern w:val="0"/>
                      <w:szCs w:val="21"/>
                    </w:rPr>
                    <w:t>0.05mg/L</w:t>
                  </w:r>
                </w:p>
              </w:tc>
            </w:tr>
            <w:tr w14:paraId="294123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0C8E9410">
                  <w:pPr>
                    <w:widowControl/>
                    <w:spacing w:line="360" w:lineRule="exact"/>
                    <w:jc w:val="center"/>
                    <w:rPr>
                      <w:rFonts w:eastAsiaTheme="minorEastAsia"/>
                      <w:kern w:val="0"/>
                      <w:szCs w:val="21"/>
                    </w:rPr>
                  </w:pPr>
                  <w:r>
                    <w:rPr>
                      <w:rFonts w:hAnsiTheme="minorEastAsia" w:eastAsiaTheme="minorEastAsia"/>
                      <w:kern w:val="0"/>
                      <w:szCs w:val="21"/>
                    </w:rPr>
                    <w:t>溶解性总固体</w:t>
                  </w:r>
                </w:p>
              </w:tc>
              <w:tc>
                <w:tcPr>
                  <w:tcW w:w="2671" w:type="dxa"/>
                  <w:vAlign w:val="center"/>
                </w:tcPr>
                <w:p w14:paraId="6FA852D8">
                  <w:pPr>
                    <w:widowControl/>
                    <w:spacing w:line="360" w:lineRule="exact"/>
                    <w:jc w:val="center"/>
                    <w:rPr>
                      <w:rFonts w:eastAsiaTheme="minorEastAsia"/>
                      <w:kern w:val="0"/>
                      <w:szCs w:val="21"/>
                    </w:rPr>
                  </w:pPr>
                  <w:r>
                    <w:rPr>
                      <w:rFonts w:hAnsiTheme="minorEastAsia" w:eastAsiaTheme="minorEastAsia"/>
                      <w:kern w:val="0"/>
                      <w:szCs w:val="21"/>
                    </w:rPr>
                    <w:t>称量法</w:t>
                  </w:r>
                </w:p>
              </w:tc>
              <w:tc>
                <w:tcPr>
                  <w:tcW w:w="2610" w:type="dxa"/>
                  <w:vAlign w:val="center"/>
                </w:tcPr>
                <w:p w14:paraId="6D6A7258">
                  <w:pPr>
                    <w:widowControl/>
                    <w:spacing w:line="360" w:lineRule="exact"/>
                    <w:jc w:val="center"/>
                    <w:rPr>
                      <w:rFonts w:eastAsiaTheme="minorEastAsia"/>
                      <w:kern w:val="0"/>
                      <w:szCs w:val="21"/>
                    </w:rPr>
                  </w:pPr>
                  <w:r>
                    <w:rPr>
                      <w:rFonts w:eastAsiaTheme="minorEastAsia"/>
                      <w:kern w:val="0"/>
                      <w:szCs w:val="21"/>
                    </w:rPr>
                    <w:t>GB/T 5750.4-2006</w:t>
                  </w:r>
                  <w:r>
                    <w:rPr>
                      <w:rFonts w:hAnsiTheme="minorEastAsia" w:eastAsiaTheme="minorEastAsia"/>
                      <w:kern w:val="0"/>
                      <w:szCs w:val="21"/>
                    </w:rPr>
                    <w:t>（</w:t>
                  </w:r>
                  <w:r>
                    <w:rPr>
                      <w:rFonts w:eastAsiaTheme="minorEastAsia"/>
                      <w:kern w:val="0"/>
                      <w:szCs w:val="21"/>
                    </w:rPr>
                    <w:t>8.1</w:t>
                  </w:r>
                  <w:r>
                    <w:rPr>
                      <w:rFonts w:hAnsiTheme="minorEastAsia" w:eastAsiaTheme="minorEastAsia"/>
                      <w:kern w:val="0"/>
                      <w:szCs w:val="21"/>
                    </w:rPr>
                    <w:t>）</w:t>
                  </w:r>
                </w:p>
              </w:tc>
              <w:tc>
                <w:tcPr>
                  <w:tcW w:w="1273" w:type="dxa"/>
                  <w:vAlign w:val="center"/>
                </w:tcPr>
                <w:p w14:paraId="20C2CE8C">
                  <w:pPr>
                    <w:widowControl/>
                    <w:spacing w:line="360" w:lineRule="exact"/>
                    <w:jc w:val="center"/>
                    <w:rPr>
                      <w:rFonts w:eastAsiaTheme="minorEastAsia"/>
                      <w:kern w:val="0"/>
                      <w:szCs w:val="21"/>
                    </w:rPr>
                  </w:pPr>
                  <w:r>
                    <w:rPr>
                      <w:rFonts w:eastAsiaTheme="minorEastAsia"/>
                      <w:kern w:val="0"/>
                      <w:szCs w:val="21"/>
                    </w:rPr>
                    <w:t>1.0mg/L</w:t>
                  </w:r>
                </w:p>
              </w:tc>
            </w:tr>
            <w:tr w14:paraId="5C442A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3F02972C">
                  <w:pPr>
                    <w:widowControl/>
                    <w:spacing w:line="360" w:lineRule="exact"/>
                    <w:jc w:val="center"/>
                    <w:rPr>
                      <w:rFonts w:eastAsiaTheme="minorEastAsia"/>
                      <w:kern w:val="0"/>
                      <w:szCs w:val="21"/>
                    </w:rPr>
                  </w:pPr>
                  <w:r>
                    <w:rPr>
                      <w:rFonts w:hAnsiTheme="minorEastAsia" w:eastAsiaTheme="minorEastAsia"/>
                      <w:kern w:val="0"/>
                      <w:szCs w:val="21"/>
                    </w:rPr>
                    <w:t>氟化物</w:t>
                  </w:r>
                </w:p>
              </w:tc>
              <w:tc>
                <w:tcPr>
                  <w:tcW w:w="2671" w:type="dxa"/>
                  <w:vAlign w:val="center"/>
                </w:tcPr>
                <w:p w14:paraId="1B11DB6F">
                  <w:pPr>
                    <w:widowControl/>
                    <w:spacing w:line="360" w:lineRule="exact"/>
                    <w:jc w:val="center"/>
                    <w:rPr>
                      <w:rFonts w:eastAsiaTheme="minorEastAsia"/>
                      <w:kern w:val="0"/>
                      <w:szCs w:val="21"/>
                    </w:rPr>
                  </w:pPr>
                  <w:r>
                    <w:rPr>
                      <w:rFonts w:hAnsiTheme="minorEastAsia" w:eastAsiaTheme="minorEastAsia"/>
                      <w:kern w:val="0"/>
                      <w:szCs w:val="21"/>
                    </w:rPr>
                    <w:t>离子选择电极法</w:t>
                  </w:r>
                </w:p>
              </w:tc>
              <w:tc>
                <w:tcPr>
                  <w:tcW w:w="2610" w:type="dxa"/>
                  <w:vAlign w:val="center"/>
                </w:tcPr>
                <w:p w14:paraId="58910F48">
                  <w:pPr>
                    <w:widowControl/>
                    <w:spacing w:line="360" w:lineRule="exact"/>
                    <w:jc w:val="center"/>
                    <w:rPr>
                      <w:rFonts w:eastAsiaTheme="minorEastAsia"/>
                      <w:kern w:val="0"/>
                      <w:szCs w:val="21"/>
                    </w:rPr>
                  </w:pPr>
                  <w:r>
                    <w:rPr>
                      <w:rFonts w:eastAsiaTheme="minorEastAsia"/>
                      <w:kern w:val="0"/>
                      <w:szCs w:val="21"/>
                    </w:rPr>
                    <w:t xml:space="preserve">GB/T 5750.5-2006  </w:t>
                  </w:r>
                  <w:r>
                    <w:rPr>
                      <w:rFonts w:hAnsiTheme="minorEastAsia" w:eastAsiaTheme="minorEastAsia"/>
                      <w:kern w:val="0"/>
                      <w:szCs w:val="21"/>
                    </w:rPr>
                    <w:t>（</w:t>
                  </w:r>
                  <w:r>
                    <w:rPr>
                      <w:rFonts w:eastAsiaTheme="minorEastAsia"/>
                      <w:kern w:val="0"/>
                      <w:szCs w:val="21"/>
                    </w:rPr>
                    <w:t>3.1</w:t>
                  </w:r>
                  <w:r>
                    <w:rPr>
                      <w:rFonts w:hAnsiTheme="minorEastAsia" w:eastAsiaTheme="minorEastAsia"/>
                      <w:kern w:val="0"/>
                      <w:szCs w:val="21"/>
                    </w:rPr>
                    <w:t>）</w:t>
                  </w:r>
                </w:p>
              </w:tc>
              <w:tc>
                <w:tcPr>
                  <w:tcW w:w="1273" w:type="dxa"/>
                  <w:vAlign w:val="center"/>
                </w:tcPr>
                <w:p w14:paraId="0550E940">
                  <w:pPr>
                    <w:widowControl/>
                    <w:spacing w:line="360" w:lineRule="exact"/>
                    <w:jc w:val="center"/>
                    <w:rPr>
                      <w:rFonts w:eastAsiaTheme="minorEastAsia"/>
                      <w:kern w:val="0"/>
                      <w:szCs w:val="21"/>
                    </w:rPr>
                  </w:pPr>
                  <w:r>
                    <w:rPr>
                      <w:rFonts w:eastAsiaTheme="minorEastAsia"/>
                      <w:kern w:val="0"/>
                      <w:szCs w:val="21"/>
                    </w:rPr>
                    <w:t>0.2mg/L</w:t>
                  </w:r>
                </w:p>
              </w:tc>
            </w:tr>
            <w:tr w14:paraId="1C02CA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297DA04">
                  <w:pPr>
                    <w:widowControl/>
                    <w:spacing w:line="360" w:lineRule="exact"/>
                    <w:jc w:val="center"/>
                    <w:rPr>
                      <w:rFonts w:eastAsiaTheme="minorEastAsia"/>
                      <w:kern w:val="0"/>
                      <w:szCs w:val="21"/>
                    </w:rPr>
                  </w:pPr>
                  <w:r>
                    <w:rPr>
                      <w:rFonts w:hAnsiTheme="minorEastAsia" w:eastAsiaTheme="minorEastAsia"/>
                      <w:kern w:val="0"/>
                      <w:szCs w:val="21"/>
                    </w:rPr>
                    <w:t>氯化物</w:t>
                  </w:r>
                </w:p>
              </w:tc>
              <w:tc>
                <w:tcPr>
                  <w:tcW w:w="2671" w:type="dxa"/>
                  <w:vAlign w:val="center"/>
                </w:tcPr>
                <w:p w14:paraId="0BAE18A5">
                  <w:pPr>
                    <w:widowControl/>
                    <w:spacing w:line="360" w:lineRule="exact"/>
                    <w:jc w:val="center"/>
                    <w:rPr>
                      <w:rFonts w:eastAsiaTheme="minorEastAsia"/>
                      <w:kern w:val="0"/>
                      <w:szCs w:val="21"/>
                    </w:rPr>
                  </w:pPr>
                  <w:r>
                    <w:rPr>
                      <w:rFonts w:hAnsiTheme="minorEastAsia" w:eastAsiaTheme="minorEastAsia"/>
                      <w:kern w:val="0"/>
                      <w:szCs w:val="21"/>
                    </w:rPr>
                    <w:t>离子色谱法</w:t>
                  </w:r>
                </w:p>
              </w:tc>
              <w:tc>
                <w:tcPr>
                  <w:tcW w:w="2610" w:type="dxa"/>
                  <w:vAlign w:val="center"/>
                </w:tcPr>
                <w:p w14:paraId="21D381FF">
                  <w:pPr>
                    <w:widowControl/>
                    <w:spacing w:line="360" w:lineRule="exact"/>
                    <w:jc w:val="center"/>
                    <w:rPr>
                      <w:rFonts w:eastAsiaTheme="minorEastAsia"/>
                      <w:kern w:val="0"/>
                      <w:szCs w:val="21"/>
                    </w:rPr>
                  </w:pPr>
                  <w:r>
                    <w:rPr>
                      <w:rFonts w:eastAsiaTheme="minorEastAsia"/>
                      <w:kern w:val="0"/>
                      <w:szCs w:val="21"/>
                    </w:rPr>
                    <w:t xml:space="preserve">GB/T 5750.5-2006  </w:t>
                  </w:r>
                  <w:r>
                    <w:rPr>
                      <w:rFonts w:hAnsiTheme="minorEastAsia" w:eastAsiaTheme="minorEastAsia"/>
                      <w:kern w:val="0"/>
                      <w:szCs w:val="21"/>
                    </w:rPr>
                    <w:t>（</w:t>
                  </w:r>
                  <w:r>
                    <w:rPr>
                      <w:rFonts w:eastAsiaTheme="minorEastAsia"/>
                      <w:kern w:val="0"/>
                      <w:szCs w:val="21"/>
                    </w:rPr>
                    <w:t>2.2</w:t>
                  </w:r>
                  <w:r>
                    <w:rPr>
                      <w:rFonts w:hAnsiTheme="minorEastAsia" w:eastAsiaTheme="minorEastAsia"/>
                      <w:kern w:val="0"/>
                      <w:szCs w:val="21"/>
                    </w:rPr>
                    <w:t>）</w:t>
                  </w:r>
                </w:p>
              </w:tc>
              <w:tc>
                <w:tcPr>
                  <w:tcW w:w="1273" w:type="dxa"/>
                  <w:vAlign w:val="center"/>
                </w:tcPr>
                <w:p w14:paraId="4382D7CE">
                  <w:pPr>
                    <w:widowControl/>
                    <w:spacing w:line="360" w:lineRule="exact"/>
                    <w:jc w:val="center"/>
                    <w:rPr>
                      <w:rFonts w:eastAsiaTheme="minorEastAsia"/>
                      <w:kern w:val="0"/>
                      <w:szCs w:val="21"/>
                    </w:rPr>
                  </w:pPr>
                  <w:r>
                    <w:rPr>
                      <w:rFonts w:eastAsiaTheme="minorEastAsia"/>
                      <w:kern w:val="0"/>
                      <w:szCs w:val="21"/>
                    </w:rPr>
                    <w:t>0.15mg/L</w:t>
                  </w:r>
                </w:p>
              </w:tc>
            </w:tr>
            <w:tr w14:paraId="35F98E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5D9AA750">
                  <w:pPr>
                    <w:widowControl/>
                    <w:spacing w:line="360" w:lineRule="exact"/>
                    <w:jc w:val="center"/>
                    <w:rPr>
                      <w:rFonts w:eastAsiaTheme="minorEastAsia"/>
                      <w:kern w:val="0"/>
                      <w:szCs w:val="21"/>
                    </w:rPr>
                  </w:pPr>
                  <w:r>
                    <w:rPr>
                      <w:rFonts w:hAnsiTheme="minorEastAsia" w:eastAsiaTheme="minorEastAsia"/>
                      <w:kern w:val="0"/>
                      <w:szCs w:val="21"/>
                    </w:rPr>
                    <w:t>硫酸盐</w:t>
                  </w:r>
                </w:p>
              </w:tc>
              <w:tc>
                <w:tcPr>
                  <w:tcW w:w="2671" w:type="dxa"/>
                  <w:vAlign w:val="center"/>
                </w:tcPr>
                <w:p w14:paraId="7A4788F4">
                  <w:pPr>
                    <w:widowControl/>
                    <w:spacing w:line="360" w:lineRule="exact"/>
                    <w:jc w:val="center"/>
                    <w:rPr>
                      <w:rFonts w:eastAsiaTheme="minorEastAsia"/>
                      <w:kern w:val="0"/>
                      <w:szCs w:val="21"/>
                    </w:rPr>
                  </w:pPr>
                  <w:r>
                    <w:rPr>
                      <w:rFonts w:hAnsiTheme="minorEastAsia" w:eastAsiaTheme="minorEastAsia"/>
                      <w:kern w:val="0"/>
                      <w:szCs w:val="21"/>
                    </w:rPr>
                    <w:t>硫酸钡比浊法</w:t>
                  </w:r>
                </w:p>
              </w:tc>
              <w:tc>
                <w:tcPr>
                  <w:tcW w:w="2610" w:type="dxa"/>
                  <w:vAlign w:val="center"/>
                </w:tcPr>
                <w:p w14:paraId="5F992E9D">
                  <w:pPr>
                    <w:widowControl/>
                    <w:spacing w:line="360" w:lineRule="exact"/>
                    <w:jc w:val="center"/>
                    <w:rPr>
                      <w:rFonts w:eastAsiaTheme="minorEastAsia"/>
                      <w:kern w:val="0"/>
                      <w:szCs w:val="21"/>
                    </w:rPr>
                  </w:pPr>
                  <w:r>
                    <w:rPr>
                      <w:rFonts w:eastAsiaTheme="minorEastAsia"/>
                      <w:kern w:val="0"/>
                      <w:szCs w:val="21"/>
                    </w:rPr>
                    <w:t xml:space="preserve">GB/T 5750.5-2006  </w:t>
                  </w:r>
                  <w:r>
                    <w:rPr>
                      <w:rFonts w:hAnsiTheme="minorEastAsia" w:eastAsiaTheme="minorEastAsia"/>
                      <w:kern w:val="0"/>
                      <w:szCs w:val="21"/>
                    </w:rPr>
                    <w:t>（</w:t>
                  </w:r>
                  <w:r>
                    <w:rPr>
                      <w:rFonts w:eastAsiaTheme="minorEastAsia"/>
                      <w:kern w:val="0"/>
                      <w:szCs w:val="21"/>
                    </w:rPr>
                    <w:t>1.1</w:t>
                  </w:r>
                  <w:r>
                    <w:rPr>
                      <w:rFonts w:hAnsiTheme="minorEastAsia" w:eastAsiaTheme="minorEastAsia"/>
                      <w:kern w:val="0"/>
                      <w:szCs w:val="21"/>
                    </w:rPr>
                    <w:t>）</w:t>
                  </w:r>
                </w:p>
              </w:tc>
              <w:tc>
                <w:tcPr>
                  <w:tcW w:w="1273" w:type="dxa"/>
                  <w:vAlign w:val="center"/>
                </w:tcPr>
                <w:p w14:paraId="17B2A998">
                  <w:pPr>
                    <w:widowControl/>
                    <w:spacing w:line="360" w:lineRule="exact"/>
                    <w:jc w:val="center"/>
                    <w:rPr>
                      <w:rFonts w:eastAsiaTheme="minorEastAsia"/>
                      <w:kern w:val="0"/>
                      <w:szCs w:val="21"/>
                    </w:rPr>
                  </w:pPr>
                  <w:r>
                    <w:rPr>
                      <w:rFonts w:eastAsiaTheme="minorEastAsia"/>
                      <w:kern w:val="0"/>
                      <w:szCs w:val="21"/>
                    </w:rPr>
                    <w:t>5.0mg/L</w:t>
                  </w:r>
                </w:p>
              </w:tc>
            </w:tr>
            <w:tr w14:paraId="0A7507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00965910">
                  <w:pPr>
                    <w:widowControl/>
                    <w:spacing w:line="360" w:lineRule="exact"/>
                    <w:jc w:val="center"/>
                    <w:rPr>
                      <w:rFonts w:eastAsiaTheme="minorEastAsia"/>
                      <w:kern w:val="0"/>
                      <w:szCs w:val="21"/>
                    </w:rPr>
                  </w:pPr>
                  <w:r>
                    <w:rPr>
                      <w:rFonts w:hAnsiTheme="minorEastAsia" w:eastAsiaTheme="minorEastAsia"/>
                      <w:kern w:val="0"/>
                      <w:szCs w:val="21"/>
                    </w:rPr>
                    <w:t>铁</w:t>
                  </w:r>
                </w:p>
              </w:tc>
              <w:tc>
                <w:tcPr>
                  <w:tcW w:w="2671" w:type="dxa"/>
                  <w:vAlign w:val="center"/>
                </w:tcPr>
                <w:p w14:paraId="4FB2DFC6">
                  <w:pPr>
                    <w:widowControl/>
                    <w:spacing w:line="360" w:lineRule="exact"/>
                    <w:jc w:val="center"/>
                    <w:rPr>
                      <w:rFonts w:eastAsiaTheme="minorEastAsia"/>
                      <w:kern w:val="0"/>
                      <w:szCs w:val="21"/>
                    </w:rPr>
                  </w:pPr>
                  <w:r>
                    <w:rPr>
                      <w:rFonts w:hAnsiTheme="minorEastAsia" w:eastAsiaTheme="minorEastAsia"/>
                      <w:kern w:val="0"/>
                      <w:szCs w:val="21"/>
                    </w:rPr>
                    <w:t>原子吸收分光光度法</w:t>
                  </w:r>
                </w:p>
              </w:tc>
              <w:tc>
                <w:tcPr>
                  <w:tcW w:w="2610" w:type="dxa"/>
                  <w:vAlign w:val="center"/>
                </w:tcPr>
                <w:p w14:paraId="0AC573CD">
                  <w:pPr>
                    <w:widowControl/>
                    <w:spacing w:line="360" w:lineRule="exact"/>
                    <w:jc w:val="center"/>
                    <w:rPr>
                      <w:rFonts w:eastAsiaTheme="minorEastAsia"/>
                      <w:kern w:val="0"/>
                      <w:szCs w:val="21"/>
                    </w:rPr>
                  </w:pPr>
                  <w:r>
                    <w:rPr>
                      <w:rFonts w:eastAsiaTheme="minorEastAsia"/>
                      <w:kern w:val="0"/>
                      <w:szCs w:val="21"/>
                    </w:rPr>
                    <w:t xml:space="preserve">GB/T 5750.6-2006  </w:t>
                  </w:r>
                  <w:r>
                    <w:rPr>
                      <w:rFonts w:hAnsiTheme="minorEastAsia" w:eastAsiaTheme="minorEastAsia"/>
                      <w:kern w:val="0"/>
                      <w:szCs w:val="21"/>
                    </w:rPr>
                    <w:t>（</w:t>
                  </w:r>
                  <w:r>
                    <w:rPr>
                      <w:rFonts w:eastAsiaTheme="minorEastAsia"/>
                      <w:kern w:val="0"/>
                      <w:szCs w:val="21"/>
                    </w:rPr>
                    <w:t>2.1</w:t>
                  </w:r>
                  <w:r>
                    <w:rPr>
                      <w:rFonts w:hAnsiTheme="minorEastAsia" w:eastAsiaTheme="minorEastAsia"/>
                      <w:kern w:val="0"/>
                      <w:szCs w:val="21"/>
                    </w:rPr>
                    <w:t>）</w:t>
                  </w:r>
                </w:p>
              </w:tc>
              <w:tc>
                <w:tcPr>
                  <w:tcW w:w="1273" w:type="dxa"/>
                  <w:vAlign w:val="center"/>
                </w:tcPr>
                <w:p w14:paraId="4FF8BA86">
                  <w:pPr>
                    <w:widowControl/>
                    <w:spacing w:line="360" w:lineRule="exact"/>
                    <w:jc w:val="center"/>
                    <w:rPr>
                      <w:rFonts w:eastAsiaTheme="minorEastAsia"/>
                      <w:kern w:val="0"/>
                      <w:szCs w:val="21"/>
                    </w:rPr>
                  </w:pPr>
                  <w:r>
                    <w:rPr>
                      <w:rFonts w:eastAsiaTheme="minorEastAsia"/>
                      <w:kern w:val="0"/>
                      <w:szCs w:val="21"/>
                    </w:rPr>
                    <w:t>0.03mg/L</w:t>
                  </w:r>
                </w:p>
              </w:tc>
            </w:tr>
            <w:tr w14:paraId="1508DC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7C4DF145">
                  <w:pPr>
                    <w:widowControl/>
                    <w:spacing w:line="360" w:lineRule="exact"/>
                    <w:jc w:val="center"/>
                    <w:rPr>
                      <w:rFonts w:eastAsiaTheme="minorEastAsia"/>
                      <w:kern w:val="0"/>
                      <w:szCs w:val="21"/>
                    </w:rPr>
                  </w:pPr>
                  <w:r>
                    <w:rPr>
                      <w:rFonts w:hAnsiTheme="minorEastAsia" w:eastAsiaTheme="minorEastAsia"/>
                      <w:kern w:val="0"/>
                      <w:szCs w:val="21"/>
                    </w:rPr>
                    <w:t>锰</w:t>
                  </w:r>
                </w:p>
              </w:tc>
              <w:tc>
                <w:tcPr>
                  <w:tcW w:w="2671" w:type="dxa"/>
                  <w:vAlign w:val="center"/>
                </w:tcPr>
                <w:p w14:paraId="5FED16CB">
                  <w:pPr>
                    <w:widowControl/>
                    <w:spacing w:line="360" w:lineRule="exact"/>
                    <w:jc w:val="center"/>
                    <w:rPr>
                      <w:rFonts w:eastAsiaTheme="minorEastAsia"/>
                      <w:kern w:val="0"/>
                      <w:szCs w:val="21"/>
                    </w:rPr>
                  </w:pPr>
                  <w:r>
                    <w:rPr>
                      <w:rFonts w:hAnsiTheme="minorEastAsia" w:eastAsiaTheme="minorEastAsia"/>
                      <w:kern w:val="0"/>
                      <w:szCs w:val="21"/>
                    </w:rPr>
                    <w:t>原子吸收分光光度法</w:t>
                  </w:r>
                </w:p>
              </w:tc>
              <w:tc>
                <w:tcPr>
                  <w:tcW w:w="2610" w:type="dxa"/>
                  <w:vAlign w:val="center"/>
                </w:tcPr>
                <w:p w14:paraId="07A02D47">
                  <w:pPr>
                    <w:widowControl/>
                    <w:spacing w:line="360" w:lineRule="exact"/>
                    <w:jc w:val="center"/>
                    <w:rPr>
                      <w:rFonts w:eastAsiaTheme="minorEastAsia"/>
                      <w:kern w:val="0"/>
                      <w:szCs w:val="21"/>
                    </w:rPr>
                  </w:pPr>
                  <w:r>
                    <w:rPr>
                      <w:rFonts w:eastAsiaTheme="minorEastAsia"/>
                      <w:kern w:val="0"/>
                      <w:szCs w:val="21"/>
                    </w:rPr>
                    <w:t xml:space="preserve">GB/T 5750.6-2006  </w:t>
                  </w:r>
                  <w:r>
                    <w:rPr>
                      <w:rFonts w:hAnsiTheme="minorEastAsia" w:eastAsiaTheme="minorEastAsia"/>
                      <w:kern w:val="0"/>
                      <w:szCs w:val="21"/>
                    </w:rPr>
                    <w:t>（</w:t>
                  </w:r>
                  <w:r>
                    <w:rPr>
                      <w:rFonts w:eastAsiaTheme="minorEastAsia"/>
                      <w:kern w:val="0"/>
                      <w:szCs w:val="21"/>
                    </w:rPr>
                    <w:t>3.1</w:t>
                  </w:r>
                  <w:r>
                    <w:rPr>
                      <w:rFonts w:hAnsiTheme="minorEastAsia" w:eastAsiaTheme="minorEastAsia"/>
                      <w:kern w:val="0"/>
                      <w:szCs w:val="21"/>
                    </w:rPr>
                    <w:t>）</w:t>
                  </w:r>
                </w:p>
              </w:tc>
              <w:tc>
                <w:tcPr>
                  <w:tcW w:w="1273" w:type="dxa"/>
                  <w:vAlign w:val="center"/>
                </w:tcPr>
                <w:p w14:paraId="19770EB9">
                  <w:pPr>
                    <w:widowControl/>
                    <w:spacing w:line="360" w:lineRule="exact"/>
                    <w:jc w:val="center"/>
                    <w:rPr>
                      <w:rFonts w:eastAsiaTheme="minorEastAsia"/>
                      <w:kern w:val="0"/>
                      <w:szCs w:val="21"/>
                    </w:rPr>
                  </w:pPr>
                  <w:r>
                    <w:rPr>
                      <w:rFonts w:eastAsiaTheme="minorEastAsia"/>
                      <w:kern w:val="0"/>
                      <w:szCs w:val="21"/>
                    </w:rPr>
                    <w:t>0.01mg/L</w:t>
                  </w:r>
                </w:p>
              </w:tc>
            </w:tr>
            <w:tr w14:paraId="6CE0D5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7E6FAE58">
                  <w:pPr>
                    <w:widowControl/>
                    <w:spacing w:line="360" w:lineRule="exact"/>
                    <w:jc w:val="center"/>
                    <w:rPr>
                      <w:rFonts w:eastAsiaTheme="minorEastAsia"/>
                      <w:kern w:val="0"/>
                      <w:szCs w:val="21"/>
                    </w:rPr>
                  </w:pPr>
                  <w:r>
                    <w:rPr>
                      <w:rFonts w:hAnsiTheme="minorEastAsia" w:eastAsiaTheme="minorEastAsia"/>
                      <w:kern w:val="0"/>
                      <w:szCs w:val="21"/>
                    </w:rPr>
                    <w:t>砷</w:t>
                  </w:r>
                </w:p>
              </w:tc>
              <w:tc>
                <w:tcPr>
                  <w:tcW w:w="2671" w:type="dxa"/>
                  <w:vAlign w:val="center"/>
                </w:tcPr>
                <w:p w14:paraId="6FD837E3">
                  <w:pPr>
                    <w:widowControl/>
                    <w:spacing w:line="360" w:lineRule="exact"/>
                    <w:jc w:val="center"/>
                    <w:rPr>
                      <w:rFonts w:eastAsiaTheme="minorEastAsia"/>
                      <w:kern w:val="0"/>
                      <w:szCs w:val="21"/>
                    </w:rPr>
                  </w:pPr>
                  <w:r>
                    <w:rPr>
                      <w:rFonts w:hAnsiTheme="minorEastAsia" w:eastAsiaTheme="minorEastAsia"/>
                      <w:kern w:val="0"/>
                      <w:szCs w:val="21"/>
                    </w:rPr>
                    <w:t>氢化物原子荧光法</w:t>
                  </w:r>
                </w:p>
              </w:tc>
              <w:tc>
                <w:tcPr>
                  <w:tcW w:w="2610" w:type="dxa"/>
                  <w:vAlign w:val="center"/>
                </w:tcPr>
                <w:p w14:paraId="3E0F4048">
                  <w:pPr>
                    <w:widowControl/>
                    <w:spacing w:line="360" w:lineRule="exact"/>
                    <w:jc w:val="center"/>
                    <w:rPr>
                      <w:rFonts w:eastAsiaTheme="minorEastAsia"/>
                      <w:kern w:val="0"/>
                      <w:szCs w:val="21"/>
                    </w:rPr>
                  </w:pPr>
                  <w:r>
                    <w:rPr>
                      <w:rFonts w:eastAsiaTheme="minorEastAsia"/>
                      <w:kern w:val="0"/>
                      <w:szCs w:val="21"/>
                    </w:rPr>
                    <w:t xml:space="preserve">GB/T 5750.6-2006  </w:t>
                  </w:r>
                  <w:r>
                    <w:rPr>
                      <w:rFonts w:hAnsiTheme="minorEastAsia" w:eastAsiaTheme="minorEastAsia"/>
                      <w:kern w:val="0"/>
                      <w:szCs w:val="21"/>
                    </w:rPr>
                    <w:t>（</w:t>
                  </w:r>
                  <w:r>
                    <w:rPr>
                      <w:rFonts w:eastAsiaTheme="minorEastAsia"/>
                      <w:kern w:val="0"/>
                      <w:szCs w:val="21"/>
                    </w:rPr>
                    <w:t>6.1</w:t>
                  </w:r>
                  <w:r>
                    <w:rPr>
                      <w:rFonts w:hAnsiTheme="minorEastAsia" w:eastAsiaTheme="minorEastAsia"/>
                      <w:kern w:val="0"/>
                      <w:szCs w:val="21"/>
                    </w:rPr>
                    <w:t>）</w:t>
                  </w:r>
                </w:p>
              </w:tc>
              <w:tc>
                <w:tcPr>
                  <w:tcW w:w="1273" w:type="dxa"/>
                  <w:vAlign w:val="center"/>
                </w:tcPr>
                <w:p w14:paraId="0C0C1B64">
                  <w:pPr>
                    <w:widowControl/>
                    <w:spacing w:line="360" w:lineRule="exact"/>
                    <w:jc w:val="center"/>
                    <w:rPr>
                      <w:rFonts w:eastAsiaTheme="minorEastAsia"/>
                      <w:kern w:val="0"/>
                      <w:szCs w:val="21"/>
                    </w:rPr>
                  </w:pPr>
                  <w:r>
                    <w:rPr>
                      <w:rFonts w:eastAsiaTheme="minorEastAsia"/>
                      <w:kern w:val="0"/>
                      <w:szCs w:val="21"/>
                    </w:rPr>
                    <w:t>5.7×10</w:t>
                  </w:r>
                  <w:r>
                    <w:rPr>
                      <w:rFonts w:eastAsiaTheme="minorEastAsia"/>
                      <w:kern w:val="0"/>
                      <w:szCs w:val="21"/>
                      <w:vertAlign w:val="superscript"/>
                    </w:rPr>
                    <w:t>-6</w:t>
                  </w:r>
                  <w:r>
                    <w:rPr>
                      <w:rFonts w:eastAsiaTheme="minorEastAsia"/>
                      <w:kern w:val="0"/>
                      <w:szCs w:val="21"/>
                    </w:rPr>
                    <w:t>mg/L</w:t>
                  </w:r>
                </w:p>
              </w:tc>
            </w:tr>
            <w:tr w14:paraId="32E50FD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24F40A10">
                  <w:pPr>
                    <w:widowControl/>
                    <w:spacing w:line="360" w:lineRule="exact"/>
                    <w:jc w:val="center"/>
                    <w:rPr>
                      <w:rFonts w:eastAsiaTheme="minorEastAsia"/>
                      <w:kern w:val="0"/>
                      <w:szCs w:val="21"/>
                    </w:rPr>
                  </w:pPr>
                  <w:r>
                    <w:rPr>
                      <w:rFonts w:hAnsiTheme="minorEastAsia" w:eastAsiaTheme="minorEastAsia"/>
                      <w:kern w:val="0"/>
                      <w:szCs w:val="21"/>
                    </w:rPr>
                    <w:t>镉</w:t>
                  </w:r>
                </w:p>
              </w:tc>
              <w:tc>
                <w:tcPr>
                  <w:tcW w:w="2671" w:type="dxa"/>
                  <w:vAlign w:val="center"/>
                </w:tcPr>
                <w:p w14:paraId="1719BC04">
                  <w:pPr>
                    <w:widowControl/>
                    <w:spacing w:line="360" w:lineRule="exact"/>
                    <w:jc w:val="center"/>
                    <w:rPr>
                      <w:rFonts w:eastAsiaTheme="minorEastAsia"/>
                      <w:kern w:val="0"/>
                      <w:szCs w:val="21"/>
                    </w:rPr>
                  </w:pPr>
                  <w:r>
                    <w:rPr>
                      <w:rFonts w:hAnsiTheme="minorEastAsia" w:eastAsiaTheme="minorEastAsia"/>
                      <w:kern w:val="0"/>
                      <w:szCs w:val="21"/>
                    </w:rPr>
                    <w:t>无火焰原子吸收分光光度法</w:t>
                  </w:r>
                </w:p>
              </w:tc>
              <w:tc>
                <w:tcPr>
                  <w:tcW w:w="2610" w:type="dxa"/>
                  <w:vAlign w:val="center"/>
                </w:tcPr>
                <w:p w14:paraId="2B621919">
                  <w:pPr>
                    <w:widowControl/>
                    <w:spacing w:line="360" w:lineRule="exact"/>
                    <w:jc w:val="center"/>
                    <w:rPr>
                      <w:rFonts w:eastAsiaTheme="minorEastAsia"/>
                      <w:kern w:val="0"/>
                      <w:szCs w:val="21"/>
                    </w:rPr>
                  </w:pPr>
                  <w:r>
                    <w:rPr>
                      <w:rFonts w:eastAsiaTheme="minorEastAsia"/>
                      <w:kern w:val="0"/>
                      <w:szCs w:val="21"/>
                    </w:rPr>
                    <w:t xml:space="preserve">GB/T 5750.6-2006  </w:t>
                  </w:r>
                  <w:r>
                    <w:rPr>
                      <w:rFonts w:hAnsiTheme="minorEastAsia" w:eastAsiaTheme="minorEastAsia"/>
                      <w:kern w:val="0"/>
                      <w:szCs w:val="21"/>
                    </w:rPr>
                    <w:t>（</w:t>
                  </w:r>
                  <w:r>
                    <w:rPr>
                      <w:rFonts w:eastAsiaTheme="minorEastAsia"/>
                      <w:kern w:val="0"/>
                      <w:szCs w:val="21"/>
                    </w:rPr>
                    <w:t>9.1</w:t>
                  </w:r>
                  <w:r>
                    <w:rPr>
                      <w:rFonts w:hAnsiTheme="minorEastAsia" w:eastAsiaTheme="minorEastAsia"/>
                      <w:kern w:val="0"/>
                      <w:szCs w:val="21"/>
                    </w:rPr>
                    <w:t>）</w:t>
                  </w:r>
                </w:p>
              </w:tc>
              <w:tc>
                <w:tcPr>
                  <w:tcW w:w="1273" w:type="dxa"/>
                  <w:vAlign w:val="center"/>
                </w:tcPr>
                <w:p w14:paraId="61373CDC">
                  <w:pPr>
                    <w:widowControl/>
                    <w:spacing w:line="360" w:lineRule="exact"/>
                    <w:jc w:val="center"/>
                    <w:rPr>
                      <w:rFonts w:eastAsiaTheme="minorEastAsia"/>
                      <w:kern w:val="0"/>
                      <w:szCs w:val="21"/>
                    </w:rPr>
                  </w:pPr>
                  <w:r>
                    <w:rPr>
                      <w:rFonts w:eastAsiaTheme="minorEastAsia"/>
                      <w:kern w:val="0"/>
                      <w:szCs w:val="21"/>
                    </w:rPr>
                    <w:t>5.0×10</w:t>
                  </w:r>
                  <w:r>
                    <w:rPr>
                      <w:rFonts w:eastAsiaTheme="minorEastAsia"/>
                      <w:kern w:val="0"/>
                      <w:szCs w:val="21"/>
                      <w:vertAlign w:val="superscript"/>
                    </w:rPr>
                    <w:t>-5</w:t>
                  </w:r>
                  <w:r>
                    <w:rPr>
                      <w:rFonts w:eastAsiaTheme="minorEastAsia"/>
                      <w:kern w:val="0"/>
                      <w:szCs w:val="21"/>
                    </w:rPr>
                    <w:t>mg/L</w:t>
                  </w:r>
                </w:p>
              </w:tc>
            </w:tr>
            <w:tr w14:paraId="5DF9EE2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F16AF22">
                  <w:pPr>
                    <w:widowControl/>
                    <w:spacing w:line="360" w:lineRule="exact"/>
                    <w:jc w:val="center"/>
                    <w:rPr>
                      <w:rFonts w:eastAsiaTheme="minorEastAsia"/>
                      <w:kern w:val="0"/>
                      <w:szCs w:val="21"/>
                    </w:rPr>
                  </w:pPr>
                  <w:r>
                    <w:rPr>
                      <w:rFonts w:hAnsiTheme="minorEastAsia" w:eastAsiaTheme="minorEastAsia"/>
                      <w:kern w:val="0"/>
                      <w:szCs w:val="21"/>
                    </w:rPr>
                    <w:t>铬</w:t>
                  </w:r>
                  <w:r>
                    <w:rPr>
                      <w:rFonts w:eastAsiaTheme="minorEastAsia"/>
                      <w:kern w:val="0"/>
                      <w:szCs w:val="21"/>
                    </w:rPr>
                    <w:t>(</w:t>
                  </w:r>
                  <w:r>
                    <w:rPr>
                      <w:rFonts w:hAnsiTheme="minorEastAsia" w:eastAsiaTheme="minorEastAsia"/>
                      <w:kern w:val="0"/>
                      <w:szCs w:val="21"/>
                    </w:rPr>
                    <w:t>六价</w:t>
                  </w:r>
                  <w:r>
                    <w:rPr>
                      <w:rFonts w:eastAsiaTheme="minorEastAsia"/>
                      <w:kern w:val="0"/>
                      <w:szCs w:val="21"/>
                    </w:rPr>
                    <w:t>)</w:t>
                  </w:r>
                </w:p>
              </w:tc>
              <w:tc>
                <w:tcPr>
                  <w:tcW w:w="2671" w:type="dxa"/>
                  <w:vAlign w:val="center"/>
                </w:tcPr>
                <w:p w14:paraId="0A2E80D7">
                  <w:pPr>
                    <w:widowControl/>
                    <w:spacing w:line="360" w:lineRule="exact"/>
                    <w:jc w:val="center"/>
                    <w:rPr>
                      <w:rFonts w:eastAsiaTheme="minorEastAsia"/>
                      <w:kern w:val="0"/>
                      <w:szCs w:val="21"/>
                    </w:rPr>
                  </w:pPr>
                  <w:r>
                    <w:rPr>
                      <w:rFonts w:hAnsiTheme="minorEastAsia" w:eastAsiaTheme="minorEastAsia"/>
                      <w:kern w:val="0"/>
                      <w:szCs w:val="21"/>
                    </w:rPr>
                    <w:t>二苯碳酰二肼分光光度法</w:t>
                  </w:r>
                </w:p>
              </w:tc>
              <w:tc>
                <w:tcPr>
                  <w:tcW w:w="2610" w:type="dxa"/>
                  <w:vAlign w:val="center"/>
                </w:tcPr>
                <w:p w14:paraId="2B463FCF">
                  <w:pPr>
                    <w:widowControl/>
                    <w:spacing w:line="360" w:lineRule="exact"/>
                    <w:jc w:val="center"/>
                    <w:rPr>
                      <w:rFonts w:eastAsiaTheme="minorEastAsia"/>
                      <w:kern w:val="0"/>
                      <w:szCs w:val="21"/>
                    </w:rPr>
                  </w:pPr>
                  <w:r>
                    <w:rPr>
                      <w:rFonts w:eastAsiaTheme="minorEastAsia"/>
                      <w:kern w:val="0"/>
                      <w:szCs w:val="21"/>
                    </w:rPr>
                    <w:t>GB/T 5750.6-2006</w:t>
                  </w:r>
                  <w:r>
                    <w:rPr>
                      <w:rFonts w:hAnsiTheme="minorEastAsia" w:eastAsiaTheme="minorEastAsia"/>
                      <w:kern w:val="0"/>
                      <w:szCs w:val="21"/>
                    </w:rPr>
                    <w:t>（</w:t>
                  </w:r>
                  <w:r>
                    <w:rPr>
                      <w:rFonts w:eastAsiaTheme="minorEastAsia"/>
                      <w:kern w:val="0"/>
                      <w:szCs w:val="21"/>
                    </w:rPr>
                    <w:t>10.1</w:t>
                  </w:r>
                  <w:r>
                    <w:rPr>
                      <w:rFonts w:hAnsiTheme="minorEastAsia" w:eastAsiaTheme="minorEastAsia"/>
                      <w:kern w:val="0"/>
                      <w:szCs w:val="21"/>
                    </w:rPr>
                    <w:t>）</w:t>
                  </w:r>
                </w:p>
              </w:tc>
              <w:tc>
                <w:tcPr>
                  <w:tcW w:w="1273" w:type="dxa"/>
                  <w:vAlign w:val="center"/>
                </w:tcPr>
                <w:p w14:paraId="34159E51">
                  <w:pPr>
                    <w:widowControl/>
                    <w:spacing w:line="360" w:lineRule="exact"/>
                    <w:jc w:val="center"/>
                    <w:rPr>
                      <w:rFonts w:eastAsiaTheme="minorEastAsia"/>
                      <w:kern w:val="0"/>
                      <w:szCs w:val="21"/>
                    </w:rPr>
                  </w:pPr>
                  <w:r>
                    <w:rPr>
                      <w:rFonts w:eastAsiaTheme="minorEastAsia"/>
                      <w:kern w:val="0"/>
                      <w:szCs w:val="21"/>
                    </w:rPr>
                    <w:t>0.004mg/L</w:t>
                  </w:r>
                </w:p>
              </w:tc>
            </w:tr>
            <w:tr w14:paraId="6FAD8E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EBDE970">
                  <w:pPr>
                    <w:widowControl/>
                    <w:spacing w:line="360" w:lineRule="exact"/>
                    <w:jc w:val="center"/>
                    <w:rPr>
                      <w:rFonts w:eastAsiaTheme="minorEastAsia"/>
                      <w:kern w:val="0"/>
                      <w:szCs w:val="21"/>
                    </w:rPr>
                  </w:pPr>
                  <w:r>
                    <w:rPr>
                      <w:rFonts w:hAnsiTheme="minorEastAsia" w:eastAsiaTheme="minorEastAsia"/>
                      <w:kern w:val="0"/>
                      <w:szCs w:val="21"/>
                    </w:rPr>
                    <w:t>铅</w:t>
                  </w:r>
                </w:p>
              </w:tc>
              <w:tc>
                <w:tcPr>
                  <w:tcW w:w="2671" w:type="dxa"/>
                  <w:vAlign w:val="center"/>
                </w:tcPr>
                <w:p w14:paraId="0C9170AC">
                  <w:pPr>
                    <w:widowControl/>
                    <w:spacing w:line="360" w:lineRule="exact"/>
                    <w:jc w:val="center"/>
                    <w:rPr>
                      <w:rFonts w:eastAsiaTheme="minorEastAsia"/>
                      <w:kern w:val="0"/>
                      <w:szCs w:val="21"/>
                    </w:rPr>
                  </w:pPr>
                  <w:r>
                    <w:rPr>
                      <w:rFonts w:hAnsiTheme="minorEastAsia" w:eastAsiaTheme="minorEastAsia"/>
                      <w:kern w:val="0"/>
                      <w:szCs w:val="21"/>
                    </w:rPr>
                    <w:t>无火焰原子吸收分光光度法</w:t>
                  </w:r>
                </w:p>
              </w:tc>
              <w:tc>
                <w:tcPr>
                  <w:tcW w:w="2610" w:type="dxa"/>
                  <w:vAlign w:val="center"/>
                </w:tcPr>
                <w:p w14:paraId="7FEA6447">
                  <w:pPr>
                    <w:widowControl/>
                    <w:spacing w:line="360" w:lineRule="exact"/>
                    <w:jc w:val="center"/>
                    <w:rPr>
                      <w:rFonts w:eastAsiaTheme="minorEastAsia"/>
                      <w:kern w:val="0"/>
                      <w:szCs w:val="21"/>
                    </w:rPr>
                  </w:pPr>
                  <w:r>
                    <w:rPr>
                      <w:rFonts w:eastAsiaTheme="minorEastAsia"/>
                      <w:kern w:val="0"/>
                      <w:szCs w:val="21"/>
                    </w:rPr>
                    <w:t>GB/T 5750.6-2006</w:t>
                  </w:r>
                  <w:r>
                    <w:rPr>
                      <w:rFonts w:hAnsiTheme="minorEastAsia" w:eastAsiaTheme="minorEastAsia"/>
                      <w:kern w:val="0"/>
                      <w:szCs w:val="21"/>
                    </w:rPr>
                    <w:t>（</w:t>
                  </w:r>
                  <w:r>
                    <w:rPr>
                      <w:rFonts w:eastAsiaTheme="minorEastAsia"/>
                      <w:kern w:val="0"/>
                      <w:szCs w:val="21"/>
                    </w:rPr>
                    <w:t>11.1</w:t>
                  </w:r>
                  <w:r>
                    <w:rPr>
                      <w:rFonts w:hAnsiTheme="minorEastAsia" w:eastAsiaTheme="minorEastAsia"/>
                      <w:kern w:val="0"/>
                      <w:szCs w:val="21"/>
                    </w:rPr>
                    <w:t>）</w:t>
                  </w:r>
                </w:p>
              </w:tc>
              <w:tc>
                <w:tcPr>
                  <w:tcW w:w="1273" w:type="dxa"/>
                  <w:vAlign w:val="center"/>
                </w:tcPr>
                <w:p w14:paraId="08A847EC">
                  <w:pPr>
                    <w:widowControl/>
                    <w:spacing w:line="360" w:lineRule="exact"/>
                    <w:jc w:val="center"/>
                    <w:rPr>
                      <w:rFonts w:eastAsiaTheme="minorEastAsia"/>
                      <w:kern w:val="0"/>
                      <w:szCs w:val="21"/>
                    </w:rPr>
                  </w:pPr>
                  <w:r>
                    <w:rPr>
                      <w:rFonts w:eastAsiaTheme="minorEastAsia"/>
                      <w:kern w:val="0"/>
                      <w:szCs w:val="21"/>
                    </w:rPr>
                    <w:t>2.1×10</w:t>
                  </w:r>
                  <w:r>
                    <w:rPr>
                      <w:rFonts w:eastAsiaTheme="minorEastAsia"/>
                      <w:kern w:val="0"/>
                      <w:szCs w:val="21"/>
                      <w:vertAlign w:val="superscript"/>
                    </w:rPr>
                    <w:t>-3</w:t>
                  </w:r>
                  <w:r>
                    <w:rPr>
                      <w:rFonts w:eastAsiaTheme="minorEastAsia"/>
                      <w:kern w:val="0"/>
                      <w:szCs w:val="21"/>
                    </w:rPr>
                    <w:t>mg/L</w:t>
                  </w:r>
                </w:p>
              </w:tc>
            </w:tr>
            <w:tr w14:paraId="71EC03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183247CC">
                  <w:pPr>
                    <w:widowControl/>
                    <w:spacing w:line="360" w:lineRule="exact"/>
                    <w:jc w:val="center"/>
                    <w:rPr>
                      <w:rFonts w:eastAsiaTheme="minorEastAsia"/>
                      <w:kern w:val="0"/>
                      <w:szCs w:val="21"/>
                    </w:rPr>
                  </w:pPr>
                  <w:r>
                    <w:rPr>
                      <w:rFonts w:hAnsiTheme="minorEastAsia" w:eastAsiaTheme="minorEastAsia"/>
                      <w:kern w:val="0"/>
                      <w:szCs w:val="21"/>
                    </w:rPr>
                    <w:t>总大肠菌群</w:t>
                  </w:r>
                </w:p>
              </w:tc>
              <w:tc>
                <w:tcPr>
                  <w:tcW w:w="2671" w:type="dxa"/>
                  <w:vAlign w:val="center"/>
                </w:tcPr>
                <w:p w14:paraId="05779612">
                  <w:pPr>
                    <w:widowControl/>
                    <w:spacing w:line="360" w:lineRule="exact"/>
                    <w:jc w:val="center"/>
                    <w:rPr>
                      <w:rFonts w:eastAsiaTheme="minorEastAsia"/>
                      <w:kern w:val="0"/>
                      <w:szCs w:val="21"/>
                    </w:rPr>
                  </w:pPr>
                  <w:r>
                    <w:rPr>
                      <w:rFonts w:hAnsiTheme="minorEastAsia" w:eastAsiaTheme="minorEastAsia"/>
                      <w:kern w:val="0"/>
                      <w:szCs w:val="21"/>
                    </w:rPr>
                    <w:t>多管发酵法</w:t>
                  </w:r>
                </w:p>
              </w:tc>
              <w:tc>
                <w:tcPr>
                  <w:tcW w:w="2610" w:type="dxa"/>
                  <w:vAlign w:val="center"/>
                </w:tcPr>
                <w:p w14:paraId="618D8308">
                  <w:pPr>
                    <w:widowControl/>
                    <w:spacing w:line="360" w:lineRule="exact"/>
                    <w:jc w:val="center"/>
                    <w:rPr>
                      <w:rFonts w:eastAsiaTheme="minorEastAsia"/>
                      <w:kern w:val="0"/>
                      <w:szCs w:val="21"/>
                    </w:rPr>
                  </w:pPr>
                  <w:r>
                    <w:rPr>
                      <w:rFonts w:eastAsiaTheme="minorEastAsia"/>
                      <w:kern w:val="0"/>
                      <w:szCs w:val="21"/>
                    </w:rPr>
                    <w:t>GB/T 5750.12-2006</w:t>
                  </w:r>
                  <w:r>
                    <w:rPr>
                      <w:rFonts w:hAnsiTheme="minorEastAsia" w:eastAsiaTheme="minorEastAsia"/>
                      <w:kern w:val="0"/>
                      <w:szCs w:val="21"/>
                    </w:rPr>
                    <w:t>（</w:t>
                  </w:r>
                  <w:r>
                    <w:rPr>
                      <w:rFonts w:eastAsiaTheme="minorEastAsia"/>
                      <w:kern w:val="0"/>
                      <w:szCs w:val="21"/>
                    </w:rPr>
                    <w:t>2.1</w:t>
                  </w:r>
                  <w:r>
                    <w:rPr>
                      <w:rFonts w:hAnsiTheme="minorEastAsia" w:eastAsiaTheme="minorEastAsia"/>
                      <w:kern w:val="0"/>
                      <w:szCs w:val="21"/>
                    </w:rPr>
                    <w:t>）</w:t>
                  </w:r>
                </w:p>
              </w:tc>
              <w:tc>
                <w:tcPr>
                  <w:tcW w:w="1273" w:type="dxa"/>
                  <w:vAlign w:val="center"/>
                </w:tcPr>
                <w:p w14:paraId="77790459">
                  <w:pPr>
                    <w:widowControl/>
                    <w:spacing w:line="360" w:lineRule="exact"/>
                    <w:jc w:val="center"/>
                    <w:rPr>
                      <w:rFonts w:eastAsiaTheme="minorEastAsia"/>
                      <w:kern w:val="0"/>
                      <w:szCs w:val="21"/>
                    </w:rPr>
                  </w:pPr>
                  <w:r>
                    <w:rPr>
                      <w:rFonts w:eastAsiaTheme="minorEastAsia"/>
                      <w:kern w:val="0"/>
                      <w:szCs w:val="21"/>
                    </w:rPr>
                    <w:t>2MPN/100mL</w:t>
                  </w:r>
                </w:p>
              </w:tc>
            </w:tr>
            <w:tr w14:paraId="401B3CF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2BDA383C">
                  <w:pPr>
                    <w:widowControl/>
                    <w:spacing w:line="360" w:lineRule="exact"/>
                    <w:jc w:val="center"/>
                    <w:rPr>
                      <w:rFonts w:eastAsiaTheme="minorEastAsia"/>
                      <w:kern w:val="0"/>
                      <w:szCs w:val="21"/>
                    </w:rPr>
                  </w:pPr>
                  <w:r>
                    <w:rPr>
                      <w:rFonts w:hAnsiTheme="minorEastAsia" w:eastAsiaTheme="minorEastAsia"/>
                      <w:kern w:val="0"/>
                      <w:szCs w:val="21"/>
                    </w:rPr>
                    <w:t>细菌总数</w:t>
                  </w:r>
                </w:p>
              </w:tc>
              <w:tc>
                <w:tcPr>
                  <w:tcW w:w="2671" w:type="dxa"/>
                  <w:vAlign w:val="center"/>
                </w:tcPr>
                <w:p w14:paraId="59DEB780">
                  <w:pPr>
                    <w:widowControl/>
                    <w:spacing w:line="360" w:lineRule="exact"/>
                    <w:jc w:val="center"/>
                    <w:rPr>
                      <w:rFonts w:eastAsiaTheme="minorEastAsia"/>
                      <w:kern w:val="0"/>
                      <w:szCs w:val="21"/>
                    </w:rPr>
                  </w:pPr>
                  <w:r>
                    <w:rPr>
                      <w:rFonts w:hAnsiTheme="minorEastAsia" w:eastAsiaTheme="minorEastAsia"/>
                      <w:kern w:val="0"/>
                      <w:szCs w:val="21"/>
                    </w:rPr>
                    <w:t>平皿计数法</w:t>
                  </w:r>
                </w:p>
              </w:tc>
              <w:tc>
                <w:tcPr>
                  <w:tcW w:w="2610" w:type="dxa"/>
                  <w:vAlign w:val="center"/>
                </w:tcPr>
                <w:p w14:paraId="1408B089">
                  <w:pPr>
                    <w:widowControl/>
                    <w:spacing w:line="360" w:lineRule="exact"/>
                    <w:jc w:val="center"/>
                    <w:rPr>
                      <w:rFonts w:eastAsiaTheme="minorEastAsia"/>
                      <w:kern w:val="0"/>
                      <w:szCs w:val="21"/>
                    </w:rPr>
                  </w:pPr>
                  <w:r>
                    <w:rPr>
                      <w:rFonts w:eastAsiaTheme="minorEastAsia"/>
                      <w:kern w:val="0"/>
                      <w:szCs w:val="21"/>
                    </w:rPr>
                    <w:t>GB/T 5750.12-2006</w:t>
                  </w:r>
                  <w:r>
                    <w:rPr>
                      <w:rFonts w:hAnsiTheme="minorEastAsia" w:eastAsiaTheme="minorEastAsia"/>
                      <w:kern w:val="0"/>
                      <w:szCs w:val="21"/>
                    </w:rPr>
                    <w:t>（</w:t>
                  </w:r>
                  <w:r>
                    <w:rPr>
                      <w:rFonts w:eastAsiaTheme="minorEastAsia"/>
                      <w:kern w:val="0"/>
                      <w:szCs w:val="21"/>
                    </w:rPr>
                    <w:t>1.1</w:t>
                  </w:r>
                  <w:r>
                    <w:rPr>
                      <w:rFonts w:hAnsiTheme="minorEastAsia" w:eastAsiaTheme="minorEastAsia"/>
                      <w:kern w:val="0"/>
                      <w:szCs w:val="21"/>
                    </w:rPr>
                    <w:t>）</w:t>
                  </w:r>
                </w:p>
              </w:tc>
              <w:tc>
                <w:tcPr>
                  <w:tcW w:w="1273" w:type="dxa"/>
                  <w:vAlign w:val="center"/>
                </w:tcPr>
                <w:p w14:paraId="1C1347E2">
                  <w:pPr>
                    <w:widowControl/>
                    <w:spacing w:line="360" w:lineRule="exact"/>
                    <w:jc w:val="center"/>
                    <w:rPr>
                      <w:rFonts w:eastAsiaTheme="minorEastAsia"/>
                      <w:kern w:val="0"/>
                      <w:szCs w:val="21"/>
                    </w:rPr>
                  </w:pPr>
                  <w:r>
                    <w:rPr>
                      <w:rFonts w:eastAsiaTheme="minorEastAsia"/>
                      <w:kern w:val="0"/>
                      <w:szCs w:val="21"/>
                    </w:rPr>
                    <w:t>1CFU/mL</w:t>
                  </w:r>
                </w:p>
              </w:tc>
            </w:tr>
            <w:tr w14:paraId="706B7CE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63" w:hRule="exact"/>
                <w:jc w:val="center"/>
              </w:trPr>
              <w:tc>
                <w:tcPr>
                  <w:tcW w:w="1686" w:type="dxa"/>
                  <w:vAlign w:val="center"/>
                </w:tcPr>
                <w:p w14:paraId="497DF604">
                  <w:pPr>
                    <w:widowControl/>
                    <w:spacing w:line="360" w:lineRule="exact"/>
                    <w:jc w:val="center"/>
                    <w:rPr>
                      <w:rFonts w:eastAsiaTheme="minorEastAsia"/>
                      <w:kern w:val="0"/>
                      <w:szCs w:val="21"/>
                    </w:rPr>
                  </w:pPr>
                  <w:r>
                    <w:rPr>
                      <w:rFonts w:hAnsiTheme="minorEastAsia" w:eastAsiaTheme="minorEastAsia"/>
                      <w:kern w:val="0"/>
                      <w:szCs w:val="21"/>
                    </w:rPr>
                    <w:t>石油类</w:t>
                  </w:r>
                </w:p>
              </w:tc>
              <w:tc>
                <w:tcPr>
                  <w:tcW w:w="2671" w:type="dxa"/>
                  <w:vAlign w:val="center"/>
                </w:tcPr>
                <w:p w14:paraId="3F4CD181">
                  <w:pPr>
                    <w:spacing w:line="360" w:lineRule="exact"/>
                    <w:jc w:val="center"/>
                    <w:rPr>
                      <w:rFonts w:eastAsiaTheme="minorEastAsia"/>
                      <w:kern w:val="0"/>
                      <w:szCs w:val="21"/>
                    </w:rPr>
                  </w:pPr>
                  <w:r>
                    <w:rPr>
                      <w:rFonts w:hAnsiTheme="minorEastAsia" w:eastAsiaTheme="minorEastAsia"/>
                      <w:kern w:val="0"/>
                      <w:szCs w:val="21"/>
                    </w:rPr>
                    <w:t>红外分光光度法</w:t>
                  </w:r>
                </w:p>
              </w:tc>
              <w:tc>
                <w:tcPr>
                  <w:tcW w:w="2610" w:type="dxa"/>
                  <w:vAlign w:val="center"/>
                </w:tcPr>
                <w:p w14:paraId="79091AC7">
                  <w:pPr>
                    <w:spacing w:line="360" w:lineRule="exact"/>
                    <w:jc w:val="center"/>
                    <w:rPr>
                      <w:rFonts w:eastAsiaTheme="minorEastAsia"/>
                      <w:kern w:val="0"/>
                      <w:szCs w:val="21"/>
                    </w:rPr>
                  </w:pPr>
                  <w:r>
                    <w:rPr>
                      <w:rFonts w:eastAsiaTheme="minorEastAsia"/>
                      <w:kern w:val="0"/>
                      <w:szCs w:val="21"/>
                    </w:rPr>
                    <w:t>HJ 637-2012</w:t>
                  </w:r>
                </w:p>
              </w:tc>
              <w:tc>
                <w:tcPr>
                  <w:tcW w:w="1273" w:type="dxa"/>
                  <w:vAlign w:val="center"/>
                </w:tcPr>
                <w:p w14:paraId="490B861C">
                  <w:pPr>
                    <w:spacing w:line="360" w:lineRule="exact"/>
                    <w:jc w:val="center"/>
                    <w:rPr>
                      <w:rFonts w:eastAsiaTheme="minorEastAsia"/>
                      <w:kern w:val="0"/>
                      <w:szCs w:val="21"/>
                    </w:rPr>
                  </w:pPr>
                  <w:r>
                    <w:rPr>
                      <w:rFonts w:eastAsiaTheme="minorEastAsia"/>
                      <w:szCs w:val="21"/>
                    </w:rPr>
                    <w:t>0.04mg/L</w:t>
                  </w:r>
                </w:p>
              </w:tc>
            </w:tr>
            <w:bookmarkEnd w:id="1"/>
            <w:bookmarkEnd w:id="6"/>
          </w:tbl>
          <w:p w14:paraId="3105F844">
            <w:pPr>
              <w:spacing w:line="440" w:lineRule="exact"/>
              <w:ind w:firstLine="480" w:firstLineChars="200"/>
              <w:rPr>
                <w:rFonts w:eastAsiaTheme="minorEastAsia"/>
                <w:sz w:val="24"/>
                <w:szCs w:val="24"/>
              </w:rPr>
            </w:pPr>
            <w:r>
              <w:rPr>
                <w:rFonts w:eastAsiaTheme="minorEastAsia"/>
                <w:sz w:val="24"/>
                <w:szCs w:val="24"/>
              </w:rPr>
              <w:t>(4)</w:t>
            </w:r>
            <w:r>
              <w:rPr>
                <w:rFonts w:hAnsiTheme="minorEastAsia" w:eastAsiaTheme="minorEastAsia"/>
                <w:sz w:val="24"/>
                <w:szCs w:val="24"/>
              </w:rPr>
              <w:t>评价方法</w:t>
            </w:r>
          </w:p>
          <w:p w14:paraId="0D8532B1">
            <w:pPr>
              <w:spacing w:line="440" w:lineRule="exact"/>
              <w:ind w:firstLine="480" w:firstLineChars="200"/>
              <w:rPr>
                <w:rFonts w:eastAsiaTheme="minorEastAsia"/>
                <w:sz w:val="24"/>
                <w:szCs w:val="24"/>
              </w:rPr>
            </w:pPr>
            <w:r>
              <w:rPr>
                <w:rFonts w:hAnsiTheme="minorEastAsia" w:eastAsiaTheme="minorEastAsia"/>
                <w:sz w:val="24"/>
                <w:szCs w:val="24"/>
              </w:rPr>
              <w:t>采用单因子污染指数法，计算公式为：</w:t>
            </w:r>
          </w:p>
          <w:p w14:paraId="58D9E16E">
            <w:pPr>
              <w:spacing w:line="440" w:lineRule="exact"/>
              <w:ind w:firstLine="480" w:firstLineChars="200"/>
              <w:rPr>
                <w:rFonts w:eastAsiaTheme="minorEastAsia"/>
                <w:sz w:val="24"/>
                <w:szCs w:val="24"/>
              </w:rPr>
            </w:pPr>
            <w:r>
              <w:rPr>
                <w:rFonts w:eastAsiaTheme="minorEastAsia"/>
                <w:sz w:val="24"/>
                <w:szCs w:val="24"/>
              </w:rPr>
              <w:t>Pi</w:t>
            </w:r>
            <w:r>
              <w:rPr>
                <w:rFonts w:hAnsiTheme="minorEastAsia" w:eastAsiaTheme="minorEastAsia"/>
                <w:sz w:val="24"/>
                <w:szCs w:val="24"/>
              </w:rPr>
              <w:t>＝</w:t>
            </w:r>
            <w:r>
              <w:rPr>
                <w:rFonts w:eastAsiaTheme="minorEastAsia"/>
                <w:sz w:val="24"/>
                <w:szCs w:val="24"/>
              </w:rPr>
              <w:t>Ci/Cis</w:t>
            </w:r>
          </w:p>
          <w:p w14:paraId="7C701F84">
            <w:pPr>
              <w:spacing w:line="440" w:lineRule="exact"/>
              <w:ind w:firstLine="480" w:firstLineChars="200"/>
              <w:rPr>
                <w:rFonts w:eastAsiaTheme="minorEastAsia"/>
                <w:sz w:val="24"/>
                <w:szCs w:val="24"/>
              </w:rPr>
            </w:pPr>
            <w:r>
              <w:rPr>
                <w:rFonts w:hAnsiTheme="minorEastAsia" w:eastAsiaTheme="minorEastAsia"/>
                <w:sz w:val="24"/>
                <w:szCs w:val="24"/>
              </w:rPr>
              <w:t>式中：</w:t>
            </w:r>
            <w:r>
              <w:rPr>
                <w:rFonts w:eastAsiaTheme="minorEastAsia"/>
                <w:sz w:val="24"/>
                <w:szCs w:val="24"/>
              </w:rPr>
              <w:t>Pi――</w:t>
            </w:r>
            <w:r>
              <w:rPr>
                <w:rFonts w:hAnsiTheme="minorEastAsia" w:eastAsiaTheme="minorEastAsia"/>
                <w:sz w:val="24"/>
                <w:szCs w:val="24"/>
              </w:rPr>
              <w:t>监测点某因子的污染指数；</w:t>
            </w:r>
          </w:p>
          <w:p w14:paraId="31B6546C">
            <w:pPr>
              <w:spacing w:line="440" w:lineRule="exact"/>
              <w:ind w:firstLine="480" w:firstLineChars="200"/>
              <w:rPr>
                <w:rFonts w:eastAsiaTheme="minorEastAsia"/>
                <w:sz w:val="24"/>
                <w:szCs w:val="24"/>
              </w:rPr>
            </w:pPr>
            <w:r>
              <w:rPr>
                <w:rFonts w:eastAsiaTheme="minorEastAsia"/>
                <w:sz w:val="24"/>
                <w:szCs w:val="24"/>
              </w:rPr>
              <w:t>Ci――</w:t>
            </w:r>
            <w:r>
              <w:rPr>
                <w:rFonts w:hAnsiTheme="minorEastAsia" w:eastAsiaTheme="minorEastAsia"/>
                <w:sz w:val="24"/>
                <w:szCs w:val="24"/>
              </w:rPr>
              <w:t>监测点某因子的实测浓度，</w:t>
            </w:r>
            <w:r>
              <w:rPr>
                <w:rFonts w:eastAsiaTheme="minorEastAsia"/>
                <w:sz w:val="24"/>
                <w:szCs w:val="24"/>
              </w:rPr>
              <w:t>mg/L</w:t>
            </w:r>
            <w:r>
              <w:rPr>
                <w:rFonts w:hAnsiTheme="minorEastAsia" w:eastAsiaTheme="minorEastAsia"/>
                <w:sz w:val="24"/>
                <w:szCs w:val="24"/>
              </w:rPr>
              <w:t>；</w:t>
            </w:r>
          </w:p>
          <w:p w14:paraId="0B42A6BD">
            <w:pPr>
              <w:spacing w:line="440" w:lineRule="exact"/>
              <w:ind w:firstLine="480" w:firstLineChars="200"/>
              <w:rPr>
                <w:rFonts w:eastAsiaTheme="minorEastAsia"/>
                <w:sz w:val="24"/>
                <w:szCs w:val="24"/>
              </w:rPr>
            </w:pPr>
            <w:r>
              <w:rPr>
                <w:rFonts w:eastAsiaTheme="minorEastAsia"/>
                <w:sz w:val="24"/>
                <w:szCs w:val="24"/>
              </w:rPr>
              <w:t>Cis――</w:t>
            </w:r>
            <w:r>
              <w:rPr>
                <w:rFonts w:hAnsiTheme="minorEastAsia" w:eastAsiaTheme="minorEastAsia"/>
                <w:sz w:val="24"/>
                <w:szCs w:val="24"/>
              </w:rPr>
              <w:t>某因子的环境质量标准值，</w:t>
            </w:r>
            <w:r>
              <w:rPr>
                <w:rFonts w:eastAsiaTheme="minorEastAsia"/>
                <w:sz w:val="24"/>
                <w:szCs w:val="24"/>
              </w:rPr>
              <w:t>mg/L</w:t>
            </w:r>
            <w:r>
              <w:rPr>
                <w:rFonts w:hAnsiTheme="minorEastAsia" w:eastAsiaTheme="minorEastAsia"/>
                <w:sz w:val="24"/>
                <w:szCs w:val="24"/>
              </w:rPr>
              <w:t>。</w:t>
            </w:r>
          </w:p>
          <w:p w14:paraId="6FD71A21">
            <w:pPr>
              <w:spacing w:line="440" w:lineRule="exact"/>
              <w:ind w:firstLine="480" w:firstLineChars="200"/>
              <w:rPr>
                <w:rFonts w:eastAsiaTheme="minorEastAsia"/>
                <w:sz w:val="24"/>
                <w:szCs w:val="24"/>
              </w:rPr>
            </w:pPr>
            <w:r>
              <w:rPr>
                <w:rFonts w:eastAsiaTheme="minorEastAsia"/>
                <w:sz w:val="24"/>
                <w:szCs w:val="24"/>
              </w:rPr>
              <w:t>pH</w:t>
            </w:r>
            <w:r>
              <w:rPr>
                <w:rFonts w:hAnsiTheme="minorEastAsia" w:eastAsiaTheme="minorEastAsia"/>
                <w:sz w:val="24"/>
                <w:szCs w:val="24"/>
              </w:rPr>
              <w:t>值评价采用如下模式：</w:t>
            </w:r>
          </w:p>
          <w:p w14:paraId="59F38921">
            <w:pPr>
              <w:spacing w:line="440" w:lineRule="exact"/>
              <w:ind w:firstLine="480" w:firstLineChars="200"/>
              <w:rPr>
                <w:rFonts w:eastAsiaTheme="minorEastAsia"/>
                <w:sz w:val="24"/>
                <w:szCs w:val="24"/>
              </w:rPr>
            </w:pPr>
            <w:r>
              <w:rPr>
                <w:rFonts w:hAnsiTheme="minorEastAsia" w:eastAsiaTheme="minorEastAsia"/>
                <w:sz w:val="24"/>
                <w:szCs w:val="24"/>
              </w:rPr>
              <w:t>当实测</w:t>
            </w:r>
            <w:r>
              <w:rPr>
                <w:rFonts w:eastAsiaTheme="minorEastAsia"/>
                <w:sz w:val="24"/>
                <w:szCs w:val="24"/>
              </w:rPr>
              <w:t>pH</w:t>
            </w:r>
            <w:r>
              <w:rPr>
                <w:rFonts w:hAnsiTheme="minorEastAsia" w:eastAsiaTheme="minorEastAsia"/>
                <w:sz w:val="24"/>
                <w:szCs w:val="24"/>
              </w:rPr>
              <w:t>值</w:t>
            </w:r>
            <w:r>
              <w:rPr>
                <w:rFonts w:eastAsiaTheme="minorEastAsia"/>
                <w:sz w:val="24"/>
                <w:szCs w:val="24"/>
              </w:rPr>
              <w:t>≤7.0</w:t>
            </w:r>
            <w:r>
              <w:rPr>
                <w:rFonts w:hAnsiTheme="minorEastAsia" w:eastAsiaTheme="minorEastAsia"/>
                <w:sz w:val="24"/>
                <w:szCs w:val="24"/>
              </w:rPr>
              <w:t>时，</w:t>
            </w:r>
            <w:r>
              <w:rPr>
                <w:rFonts w:eastAsiaTheme="minorEastAsia"/>
                <w:sz w:val="24"/>
                <w:szCs w:val="24"/>
              </w:rPr>
              <w:t>SpHi</w:t>
            </w:r>
            <w:r>
              <w:rPr>
                <w:rFonts w:hAnsiTheme="minorEastAsia" w:eastAsiaTheme="minorEastAsia"/>
                <w:sz w:val="24"/>
                <w:szCs w:val="24"/>
              </w:rPr>
              <w:t>＝</w:t>
            </w:r>
            <w:r>
              <w:rPr>
                <w:rFonts w:eastAsiaTheme="minorEastAsia"/>
                <w:sz w:val="24"/>
                <w:szCs w:val="24"/>
              </w:rPr>
              <w:t>(7.0-pHi)/(7.0-pHsmin)</w:t>
            </w:r>
          </w:p>
          <w:p w14:paraId="6C4CE5C0">
            <w:pPr>
              <w:spacing w:line="440" w:lineRule="exact"/>
              <w:ind w:firstLine="480" w:firstLineChars="200"/>
              <w:rPr>
                <w:rFonts w:eastAsiaTheme="minorEastAsia"/>
                <w:sz w:val="24"/>
                <w:szCs w:val="24"/>
              </w:rPr>
            </w:pPr>
            <w:r>
              <w:rPr>
                <w:rFonts w:hAnsiTheme="minorEastAsia" w:eastAsiaTheme="minorEastAsia"/>
                <w:sz w:val="24"/>
                <w:szCs w:val="24"/>
              </w:rPr>
              <w:t>当实测</w:t>
            </w:r>
            <w:r>
              <w:rPr>
                <w:rFonts w:eastAsiaTheme="minorEastAsia"/>
                <w:sz w:val="24"/>
                <w:szCs w:val="24"/>
              </w:rPr>
              <w:t>pH</w:t>
            </w:r>
            <w:r>
              <w:rPr>
                <w:rFonts w:hAnsiTheme="minorEastAsia" w:eastAsiaTheme="minorEastAsia"/>
                <w:sz w:val="24"/>
                <w:szCs w:val="24"/>
              </w:rPr>
              <w:t>值＞</w:t>
            </w:r>
            <w:r>
              <w:rPr>
                <w:rFonts w:eastAsiaTheme="minorEastAsia"/>
                <w:sz w:val="24"/>
                <w:szCs w:val="24"/>
              </w:rPr>
              <w:t>7.0</w:t>
            </w:r>
            <w:r>
              <w:rPr>
                <w:rFonts w:hAnsiTheme="minorEastAsia" w:eastAsiaTheme="minorEastAsia"/>
                <w:sz w:val="24"/>
                <w:szCs w:val="24"/>
              </w:rPr>
              <w:t>时，</w:t>
            </w:r>
            <w:r>
              <w:rPr>
                <w:rFonts w:eastAsiaTheme="minorEastAsia"/>
                <w:sz w:val="24"/>
                <w:szCs w:val="24"/>
              </w:rPr>
              <w:t>SpHi</w:t>
            </w:r>
            <w:r>
              <w:rPr>
                <w:rFonts w:hAnsiTheme="minorEastAsia" w:eastAsiaTheme="minorEastAsia"/>
                <w:sz w:val="24"/>
                <w:szCs w:val="24"/>
              </w:rPr>
              <w:t>＝</w:t>
            </w:r>
            <w:r>
              <w:rPr>
                <w:rFonts w:eastAsiaTheme="minorEastAsia"/>
                <w:sz w:val="24"/>
                <w:szCs w:val="24"/>
              </w:rPr>
              <w:t>(pHi-7.0)/(pHsmax-7.0)</w:t>
            </w:r>
          </w:p>
          <w:p w14:paraId="26B1CD50">
            <w:pPr>
              <w:spacing w:line="440" w:lineRule="exact"/>
              <w:ind w:firstLine="480" w:firstLineChars="200"/>
              <w:rPr>
                <w:rFonts w:eastAsiaTheme="minorEastAsia"/>
                <w:sz w:val="24"/>
                <w:szCs w:val="24"/>
              </w:rPr>
            </w:pPr>
            <w:r>
              <w:rPr>
                <w:rFonts w:hAnsiTheme="minorEastAsia" w:eastAsiaTheme="minorEastAsia"/>
                <w:sz w:val="24"/>
                <w:szCs w:val="24"/>
              </w:rPr>
              <w:t>式中：</w:t>
            </w:r>
            <w:r>
              <w:rPr>
                <w:rFonts w:eastAsiaTheme="minorEastAsia"/>
                <w:sz w:val="24"/>
                <w:szCs w:val="24"/>
              </w:rPr>
              <w:t>SpHi――</w:t>
            </w:r>
            <w:r>
              <w:rPr>
                <w:rFonts w:hAnsiTheme="minorEastAsia" w:eastAsiaTheme="minorEastAsia"/>
                <w:sz w:val="24"/>
                <w:szCs w:val="24"/>
              </w:rPr>
              <w:t>监测点</w:t>
            </w:r>
            <w:r>
              <w:rPr>
                <w:rFonts w:eastAsiaTheme="minorEastAsia"/>
                <w:sz w:val="24"/>
                <w:szCs w:val="24"/>
              </w:rPr>
              <w:t>pH</w:t>
            </w:r>
            <w:r>
              <w:rPr>
                <w:rFonts w:hAnsiTheme="minorEastAsia" w:eastAsiaTheme="minorEastAsia"/>
                <w:sz w:val="24"/>
                <w:szCs w:val="24"/>
              </w:rPr>
              <w:t>值的污染指数；</w:t>
            </w:r>
          </w:p>
          <w:p w14:paraId="1C01F870">
            <w:pPr>
              <w:spacing w:line="440" w:lineRule="exact"/>
              <w:ind w:firstLine="480" w:firstLineChars="200"/>
              <w:rPr>
                <w:rFonts w:eastAsiaTheme="minorEastAsia"/>
                <w:sz w:val="24"/>
                <w:szCs w:val="24"/>
              </w:rPr>
            </w:pPr>
            <w:r>
              <w:rPr>
                <w:rFonts w:eastAsiaTheme="minorEastAsia"/>
                <w:sz w:val="24"/>
                <w:szCs w:val="24"/>
              </w:rPr>
              <w:t>pHi――</w:t>
            </w:r>
            <w:r>
              <w:rPr>
                <w:rFonts w:hAnsiTheme="minorEastAsia" w:eastAsiaTheme="minorEastAsia"/>
                <w:sz w:val="24"/>
                <w:szCs w:val="24"/>
              </w:rPr>
              <w:t>监测点</w:t>
            </w:r>
            <w:r>
              <w:rPr>
                <w:rFonts w:eastAsiaTheme="minorEastAsia"/>
                <w:sz w:val="24"/>
                <w:szCs w:val="24"/>
              </w:rPr>
              <w:t>pH</w:t>
            </w:r>
            <w:r>
              <w:rPr>
                <w:rFonts w:hAnsiTheme="minorEastAsia" w:eastAsiaTheme="minorEastAsia"/>
                <w:sz w:val="24"/>
                <w:szCs w:val="24"/>
              </w:rPr>
              <w:t>值的实测值；</w:t>
            </w:r>
          </w:p>
          <w:p w14:paraId="2EA2C4DA">
            <w:pPr>
              <w:spacing w:line="440" w:lineRule="exact"/>
              <w:ind w:firstLine="480" w:firstLineChars="200"/>
              <w:rPr>
                <w:rFonts w:eastAsiaTheme="minorEastAsia"/>
                <w:sz w:val="24"/>
                <w:szCs w:val="24"/>
              </w:rPr>
            </w:pPr>
            <w:r>
              <w:rPr>
                <w:rFonts w:eastAsiaTheme="minorEastAsia"/>
                <w:sz w:val="24"/>
                <w:szCs w:val="24"/>
              </w:rPr>
              <w:t>pHsmin――pH</w:t>
            </w:r>
            <w:r>
              <w:rPr>
                <w:rFonts w:hAnsiTheme="minorEastAsia" w:eastAsiaTheme="minorEastAsia"/>
                <w:sz w:val="24"/>
                <w:szCs w:val="24"/>
              </w:rPr>
              <w:t>值的环境质量标准值下限；</w:t>
            </w:r>
          </w:p>
          <w:p w14:paraId="0FB02C3B">
            <w:pPr>
              <w:spacing w:line="440" w:lineRule="exact"/>
              <w:ind w:firstLine="480" w:firstLineChars="200"/>
              <w:rPr>
                <w:rFonts w:eastAsiaTheme="minorEastAsia"/>
                <w:sz w:val="24"/>
                <w:szCs w:val="24"/>
              </w:rPr>
            </w:pPr>
            <w:r>
              <w:rPr>
                <w:rFonts w:eastAsiaTheme="minorEastAsia"/>
                <w:sz w:val="24"/>
                <w:szCs w:val="24"/>
              </w:rPr>
              <w:t>pHsmax――pH</w:t>
            </w:r>
            <w:r>
              <w:rPr>
                <w:rFonts w:hAnsiTheme="minorEastAsia" w:eastAsiaTheme="minorEastAsia"/>
                <w:sz w:val="24"/>
                <w:szCs w:val="24"/>
              </w:rPr>
              <w:t>值的环境质量标准值上限。</w:t>
            </w:r>
          </w:p>
          <w:p w14:paraId="59497256">
            <w:pPr>
              <w:spacing w:line="440" w:lineRule="exact"/>
              <w:ind w:firstLine="480" w:firstLineChars="200"/>
              <w:rPr>
                <w:rFonts w:eastAsiaTheme="minorEastAsia"/>
                <w:sz w:val="24"/>
                <w:szCs w:val="24"/>
              </w:rPr>
            </w:pPr>
            <w:r>
              <w:rPr>
                <w:rFonts w:eastAsiaTheme="minorEastAsia"/>
                <w:sz w:val="24"/>
                <w:szCs w:val="24"/>
              </w:rPr>
              <w:t>(5)</w:t>
            </w:r>
            <w:r>
              <w:rPr>
                <w:rFonts w:hAnsiTheme="minorEastAsia" w:eastAsiaTheme="minorEastAsia"/>
                <w:sz w:val="24"/>
                <w:szCs w:val="24"/>
              </w:rPr>
              <w:t>评价标准</w:t>
            </w:r>
          </w:p>
          <w:p w14:paraId="069BA8F5">
            <w:pPr>
              <w:spacing w:line="440" w:lineRule="exact"/>
              <w:ind w:firstLine="480" w:firstLineChars="200"/>
              <w:rPr>
                <w:rFonts w:eastAsiaTheme="minorEastAsia"/>
                <w:sz w:val="24"/>
                <w:szCs w:val="24"/>
              </w:rPr>
            </w:pPr>
            <w:r>
              <w:rPr>
                <w:rFonts w:hAnsiTheme="minorEastAsia" w:eastAsiaTheme="minorEastAsia"/>
                <w:sz w:val="24"/>
                <w:szCs w:val="24"/>
              </w:rPr>
              <w:t>参考《地下水质量标准》</w:t>
            </w:r>
            <w:r>
              <w:rPr>
                <w:rFonts w:eastAsiaTheme="minorEastAsia"/>
                <w:sz w:val="24"/>
                <w:szCs w:val="24"/>
              </w:rPr>
              <w:t>(GB/T14848-2017)</w:t>
            </w:r>
            <w:r>
              <w:rPr>
                <w:rFonts w:asciiTheme="minorEastAsia" w:hAnsiTheme="minorEastAsia" w:eastAsiaTheme="minorEastAsia"/>
                <w:sz w:val="24"/>
                <w:szCs w:val="24"/>
              </w:rPr>
              <w:t>Ⅲ</w:t>
            </w:r>
            <w:r>
              <w:rPr>
                <w:rFonts w:hAnsiTheme="minorEastAsia" w:eastAsiaTheme="minorEastAsia"/>
                <w:sz w:val="24"/>
                <w:szCs w:val="24"/>
              </w:rPr>
              <w:t>类标准。</w:t>
            </w:r>
          </w:p>
          <w:p w14:paraId="6D139E3B">
            <w:pPr>
              <w:spacing w:line="440" w:lineRule="exact"/>
              <w:ind w:firstLine="480" w:firstLineChars="200"/>
              <w:rPr>
                <w:rFonts w:eastAsiaTheme="minorEastAsia"/>
                <w:sz w:val="24"/>
                <w:szCs w:val="24"/>
              </w:rPr>
            </w:pPr>
            <w:r>
              <w:rPr>
                <w:rFonts w:eastAsiaTheme="minorEastAsia"/>
                <w:sz w:val="24"/>
                <w:szCs w:val="24"/>
              </w:rPr>
              <w:t>(6)</w:t>
            </w:r>
            <w:r>
              <w:rPr>
                <w:rFonts w:hAnsiTheme="minorEastAsia" w:eastAsiaTheme="minorEastAsia"/>
                <w:sz w:val="24"/>
                <w:szCs w:val="24"/>
              </w:rPr>
              <w:t>监测结果及评价</w:t>
            </w:r>
          </w:p>
          <w:p w14:paraId="78508E80">
            <w:pPr>
              <w:spacing w:line="440" w:lineRule="exact"/>
              <w:ind w:firstLine="480" w:firstLineChars="200"/>
              <w:rPr>
                <w:rFonts w:hAnsiTheme="minorEastAsia" w:eastAsiaTheme="minorEastAsia"/>
                <w:sz w:val="24"/>
                <w:szCs w:val="24"/>
              </w:rPr>
            </w:pPr>
            <w:r>
              <w:rPr>
                <w:rFonts w:hAnsiTheme="minorEastAsia" w:eastAsiaTheme="minorEastAsia"/>
                <w:sz w:val="24"/>
                <w:szCs w:val="24"/>
              </w:rPr>
              <w:t>根据评价方法及评价标准，对现状监测结果进行评价，并对评价结果进行分析，潜水层水质监测及评价结果见表</w:t>
            </w:r>
            <w:r>
              <w:rPr>
                <w:rFonts w:eastAsiaTheme="minorEastAsia"/>
                <w:sz w:val="24"/>
                <w:szCs w:val="24"/>
              </w:rPr>
              <w:t>2</w:t>
            </w:r>
            <w:r>
              <w:rPr>
                <w:rFonts w:hint="eastAsia" w:eastAsiaTheme="minorEastAsia"/>
                <w:sz w:val="24"/>
                <w:szCs w:val="24"/>
              </w:rPr>
              <w:t>0</w:t>
            </w:r>
            <w:r>
              <w:rPr>
                <w:rFonts w:hAnsiTheme="minorEastAsia" w:eastAsiaTheme="minorEastAsia"/>
                <w:sz w:val="24"/>
                <w:szCs w:val="24"/>
              </w:rPr>
              <w:t>。</w:t>
            </w:r>
          </w:p>
          <w:p w14:paraId="6391833B">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eastAsiaTheme="minorEastAsia"/>
                <w:b/>
                <w:sz w:val="24"/>
                <w:szCs w:val="24"/>
              </w:rPr>
              <w:t>2</w:t>
            </w:r>
            <w:r>
              <w:rPr>
                <w:rFonts w:hint="eastAsia" w:eastAsiaTheme="minorEastAsia"/>
                <w:b/>
                <w:sz w:val="24"/>
                <w:szCs w:val="24"/>
              </w:rPr>
              <w:t>0</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地下水水质监测及评价结果统计</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0"/>
              <w:gridCol w:w="570"/>
              <w:gridCol w:w="568"/>
              <w:gridCol w:w="521"/>
              <w:gridCol w:w="576"/>
              <w:gridCol w:w="604"/>
              <w:gridCol w:w="568"/>
              <w:gridCol w:w="566"/>
              <w:gridCol w:w="568"/>
              <w:gridCol w:w="565"/>
              <w:gridCol w:w="566"/>
              <w:gridCol w:w="566"/>
              <w:gridCol w:w="794"/>
            </w:tblGrid>
            <w:tr w14:paraId="4FA9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Merge w:val="restart"/>
                  <w:vAlign w:val="center"/>
                </w:tcPr>
                <w:p w14:paraId="35A952B6">
                  <w:pPr>
                    <w:spacing w:line="360" w:lineRule="exact"/>
                    <w:jc w:val="center"/>
                    <w:rPr>
                      <w:rFonts w:eastAsiaTheme="minorEastAsia"/>
                      <w:szCs w:val="21"/>
                    </w:rPr>
                  </w:pPr>
                  <w:r>
                    <w:rPr>
                      <w:rFonts w:hAnsiTheme="minorEastAsia" w:eastAsiaTheme="minorEastAsia"/>
                      <w:szCs w:val="21"/>
                    </w:rPr>
                    <w:t>监测项目</w:t>
                  </w:r>
                </w:p>
              </w:tc>
              <w:tc>
                <w:tcPr>
                  <w:tcW w:w="685" w:type="pct"/>
                  <w:gridSpan w:val="2"/>
                  <w:vAlign w:val="center"/>
                </w:tcPr>
                <w:p w14:paraId="712802CD">
                  <w:pPr>
                    <w:spacing w:line="360" w:lineRule="exact"/>
                    <w:jc w:val="center"/>
                    <w:rPr>
                      <w:rFonts w:eastAsiaTheme="minorEastAsia"/>
                      <w:szCs w:val="21"/>
                    </w:rPr>
                  </w:pPr>
                  <w:r>
                    <w:rPr>
                      <w:rFonts w:hAnsiTheme="minorEastAsia" w:eastAsiaTheme="minorEastAsia"/>
                      <w:szCs w:val="21"/>
                    </w:rPr>
                    <w:t>孙家庄</w:t>
                  </w:r>
                </w:p>
              </w:tc>
              <w:tc>
                <w:tcPr>
                  <w:tcW w:w="661" w:type="pct"/>
                  <w:gridSpan w:val="2"/>
                  <w:vAlign w:val="center"/>
                </w:tcPr>
                <w:p w14:paraId="137990AB">
                  <w:pPr>
                    <w:spacing w:line="360" w:lineRule="exact"/>
                    <w:jc w:val="center"/>
                    <w:rPr>
                      <w:rFonts w:eastAsiaTheme="minorEastAsia"/>
                      <w:szCs w:val="21"/>
                    </w:rPr>
                  </w:pPr>
                  <w:r>
                    <w:rPr>
                      <w:rFonts w:hAnsiTheme="minorEastAsia" w:eastAsiaTheme="minorEastAsia"/>
                      <w:szCs w:val="21"/>
                    </w:rPr>
                    <w:t>三益庄</w:t>
                  </w:r>
                </w:p>
              </w:tc>
              <w:tc>
                <w:tcPr>
                  <w:tcW w:w="706" w:type="pct"/>
                  <w:gridSpan w:val="2"/>
                  <w:vAlign w:val="center"/>
                </w:tcPr>
                <w:p w14:paraId="383C5B7B">
                  <w:pPr>
                    <w:spacing w:line="360" w:lineRule="exact"/>
                    <w:jc w:val="center"/>
                    <w:rPr>
                      <w:rFonts w:eastAsiaTheme="minorEastAsia"/>
                      <w:spacing w:val="-20"/>
                      <w:szCs w:val="21"/>
                    </w:rPr>
                  </w:pPr>
                  <w:r>
                    <w:rPr>
                      <w:rFonts w:hAnsiTheme="minorEastAsia" w:eastAsiaTheme="minorEastAsia"/>
                      <w:spacing w:val="-20"/>
                      <w:szCs w:val="21"/>
                    </w:rPr>
                    <w:t>开发区加油站</w:t>
                  </w:r>
                </w:p>
              </w:tc>
              <w:tc>
                <w:tcPr>
                  <w:tcW w:w="683" w:type="pct"/>
                  <w:gridSpan w:val="2"/>
                  <w:vAlign w:val="center"/>
                </w:tcPr>
                <w:p w14:paraId="43CE38F0">
                  <w:pPr>
                    <w:spacing w:line="360" w:lineRule="exact"/>
                    <w:jc w:val="center"/>
                    <w:rPr>
                      <w:rFonts w:hAnsiTheme="minorEastAsia" w:eastAsiaTheme="minorEastAsia"/>
                      <w:spacing w:val="-20"/>
                      <w:szCs w:val="21"/>
                    </w:rPr>
                  </w:pPr>
                  <w:r>
                    <w:rPr>
                      <w:rFonts w:hAnsiTheme="minorEastAsia" w:eastAsiaTheme="minorEastAsia"/>
                      <w:spacing w:val="-20"/>
                      <w:szCs w:val="21"/>
                    </w:rPr>
                    <w:t>河北路加油站</w:t>
                  </w:r>
                </w:p>
              </w:tc>
              <w:tc>
                <w:tcPr>
                  <w:tcW w:w="681" w:type="pct"/>
                  <w:gridSpan w:val="2"/>
                  <w:vAlign w:val="center"/>
                </w:tcPr>
                <w:p w14:paraId="62C5220D">
                  <w:pPr>
                    <w:spacing w:line="360" w:lineRule="exact"/>
                    <w:jc w:val="center"/>
                    <w:rPr>
                      <w:rFonts w:hAnsiTheme="minorEastAsia" w:eastAsiaTheme="minorEastAsia"/>
                      <w:spacing w:val="-20"/>
                      <w:szCs w:val="21"/>
                    </w:rPr>
                  </w:pPr>
                  <w:r>
                    <w:rPr>
                      <w:rFonts w:hAnsiTheme="minorEastAsia" w:eastAsiaTheme="minorEastAsia"/>
                      <w:spacing w:val="-20"/>
                      <w:szCs w:val="21"/>
                    </w:rPr>
                    <w:t>国际会展中心</w:t>
                  </w:r>
                </w:p>
              </w:tc>
              <w:tc>
                <w:tcPr>
                  <w:tcW w:w="341" w:type="pct"/>
                  <w:vMerge w:val="restart"/>
                  <w:vAlign w:val="center"/>
                </w:tcPr>
                <w:p w14:paraId="4FD2E8FA">
                  <w:pPr>
                    <w:spacing w:line="360" w:lineRule="exact"/>
                    <w:jc w:val="center"/>
                    <w:rPr>
                      <w:rFonts w:eastAsiaTheme="minorEastAsia"/>
                      <w:szCs w:val="21"/>
                    </w:rPr>
                  </w:pPr>
                  <w:r>
                    <w:rPr>
                      <w:rFonts w:hAnsiTheme="minorEastAsia" w:eastAsiaTheme="minorEastAsia"/>
                      <w:szCs w:val="21"/>
                    </w:rPr>
                    <w:t>标准</w:t>
                  </w:r>
                </w:p>
              </w:tc>
              <w:tc>
                <w:tcPr>
                  <w:tcW w:w="478" w:type="pct"/>
                  <w:vMerge w:val="restart"/>
                  <w:vAlign w:val="center"/>
                </w:tcPr>
                <w:p w14:paraId="6388FD98">
                  <w:pPr>
                    <w:spacing w:line="360" w:lineRule="exact"/>
                    <w:jc w:val="center"/>
                    <w:rPr>
                      <w:rFonts w:eastAsiaTheme="minorEastAsia"/>
                      <w:szCs w:val="21"/>
                    </w:rPr>
                  </w:pPr>
                  <w:r>
                    <w:rPr>
                      <w:rFonts w:hAnsiTheme="minorEastAsia" w:eastAsiaTheme="minorEastAsia"/>
                      <w:szCs w:val="21"/>
                    </w:rPr>
                    <w:t>单位</w:t>
                  </w:r>
                </w:p>
              </w:tc>
            </w:tr>
            <w:tr w14:paraId="166F2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Merge w:val="continue"/>
                  <w:vAlign w:val="center"/>
                </w:tcPr>
                <w:p w14:paraId="790DBE27">
                  <w:pPr>
                    <w:spacing w:line="360" w:lineRule="exact"/>
                    <w:jc w:val="center"/>
                    <w:rPr>
                      <w:rFonts w:eastAsiaTheme="minorEastAsia"/>
                      <w:szCs w:val="21"/>
                    </w:rPr>
                  </w:pPr>
                </w:p>
              </w:tc>
              <w:tc>
                <w:tcPr>
                  <w:tcW w:w="343" w:type="pct"/>
                  <w:vAlign w:val="center"/>
                </w:tcPr>
                <w:p w14:paraId="52860890">
                  <w:pPr>
                    <w:spacing w:line="360" w:lineRule="exact"/>
                    <w:jc w:val="center"/>
                    <w:rPr>
                      <w:rFonts w:eastAsiaTheme="minorEastAsia"/>
                      <w:szCs w:val="21"/>
                    </w:rPr>
                  </w:pPr>
                  <w:r>
                    <w:rPr>
                      <w:rFonts w:hAnsiTheme="minorEastAsia" w:eastAsiaTheme="minorEastAsia"/>
                      <w:szCs w:val="21"/>
                    </w:rPr>
                    <w:t>监测值</w:t>
                  </w:r>
                </w:p>
              </w:tc>
              <w:tc>
                <w:tcPr>
                  <w:tcW w:w="342" w:type="pct"/>
                  <w:vAlign w:val="center"/>
                </w:tcPr>
                <w:p w14:paraId="6BCB5DE8">
                  <w:pPr>
                    <w:spacing w:line="360" w:lineRule="exact"/>
                    <w:jc w:val="center"/>
                    <w:rPr>
                      <w:rFonts w:eastAsiaTheme="minorEastAsia"/>
                      <w:szCs w:val="21"/>
                    </w:rPr>
                  </w:pPr>
                  <w:r>
                    <w:rPr>
                      <w:rFonts w:hAnsiTheme="minorEastAsia" w:eastAsiaTheme="minorEastAsia"/>
                      <w:szCs w:val="21"/>
                    </w:rPr>
                    <w:t>标准指数</w:t>
                  </w:r>
                </w:p>
              </w:tc>
              <w:tc>
                <w:tcPr>
                  <w:tcW w:w="314" w:type="pct"/>
                  <w:vAlign w:val="center"/>
                </w:tcPr>
                <w:p w14:paraId="3046214E">
                  <w:pPr>
                    <w:spacing w:line="360" w:lineRule="exact"/>
                    <w:jc w:val="center"/>
                    <w:rPr>
                      <w:rFonts w:eastAsiaTheme="minorEastAsia"/>
                      <w:szCs w:val="21"/>
                    </w:rPr>
                  </w:pPr>
                  <w:r>
                    <w:rPr>
                      <w:rFonts w:hAnsiTheme="minorEastAsia" w:eastAsiaTheme="minorEastAsia"/>
                      <w:szCs w:val="21"/>
                    </w:rPr>
                    <w:t>监测值</w:t>
                  </w:r>
                </w:p>
              </w:tc>
              <w:tc>
                <w:tcPr>
                  <w:tcW w:w="347" w:type="pct"/>
                  <w:vAlign w:val="center"/>
                </w:tcPr>
                <w:p w14:paraId="1E428F56">
                  <w:pPr>
                    <w:spacing w:line="360" w:lineRule="exact"/>
                    <w:jc w:val="center"/>
                    <w:rPr>
                      <w:rFonts w:eastAsiaTheme="minorEastAsia"/>
                      <w:szCs w:val="21"/>
                    </w:rPr>
                  </w:pPr>
                  <w:r>
                    <w:rPr>
                      <w:rFonts w:hAnsiTheme="minorEastAsia" w:eastAsiaTheme="minorEastAsia"/>
                      <w:szCs w:val="21"/>
                    </w:rPr>
                    <w:t>标准指数</w:t>
                  </w:r>
                </w:p>
              </w:tc>
              <w:tc>
                <w:tcPr>
                  <w:tcW w:w="364" w:type="pct"/>
                  <w:vAlign w:val="center"/>
                </w:tcPr>
                <w:p w14:paraId="27C0E036">
                  <w:pPr>
                    <w:spacing w:line="360" w:lineRule="exact"/>
                    <w:jc w:val="center"/>
                    <w:rPr>
                      <w:rFonts w:eastAsiaTheme="minorEastAsia"/>
                      <w:szCs w:val="21"/>
                    </w:rPr>
                  </w:pPr>
                  <w:r>
                    <w:rPr>
                      <w:rFonts w:hAnsiTheme="minorEastAsia" w:eastAsiaTheme="minorEastAsia"/>
                      <w:szCs w:val="21"/>
                    </w:rPr>
                    <w:t>监测值</w:t>
                  </w:r>
                </w:p>
              </w:tc>
              <w:tc>
                <w:tcPr>
                  <w:tcW w:w="342" w:type="pct"/>
                  <w:vAlign w:val="center"/>
                </w:tcPr>
                <w:p w14:paraId="6142366B">
                  <w:pPr>
                    <w:spacing w:line="360" w:lineRule="exact"/>
                    <w:jc w:val="center"/>
                    <w:rPr>
                      <w:rFonts w:eastAsiaTheme="minorEastAsia"/>
                      <w:szCs w:val="21"/>
                    </w:rPr>
                  </w:pPr>
                  <w:r>
                    <w:rPr>
                      <w:rFonts w:hAnsiTheme="minorEastAsia" w:eastAsiaTheme="minorEastAsia"/>
                      <w:szCs w:val="21"/>
                    </w:rPr>
                    <w:t>标准指数</w:t>
                  </w:r>
                </w:p>
              </w:tc>
              <w:tc>
                <w:tcPr>
                  <w:tcW w:w="341" w:type="pct"/>
                  <w:vAlign w:val="center"/>
                </w:tcPr>
                <w:p w14:paraId="2F0F4B38">
                  <w:pPr>
                    <w:spacing w:line="360" w:lineRule="exact"/>
                    <w:jc w:val="center"/>
                    <w:rPr>
                      <w:rFonts w:eastAsiaTheme="minorEastAsia"/>
                      <w:szCs w:val="21"/>
                    </w:rPr>
                  </w:pPr>
                  <w:r>
                    <w:rPr>
                      <w:rFonts w:hAnsiTheme="minorEastAsia" w:eastAsiaTheme="minorEastAsia"/>
                      <w:szCs w:val="21"/>
                    </w:rPr>
                    <w:t>监测值</w:t>
                  </w:r>
                </w:p>
              </w:tc>
              <w:tc>
                <w:tcPr>
                  <w:tcW w:w="342" w:type="pct"/>
                  <w:vAlign w:val="center"/>
                </w:tcPr>
                <w:p w14:paraId="51E98D61">
                  <w:pPr>
                    <w:spacing w:line="360" w:lineRule="exact"/>
                    <w:jc w:val="center"/>
                    <w:rPr>
                      <w:rFonts w:eastAsiaTheme="minorEastAsia"/>
                      <w:szCs w:val="21"/>
                    </w:rPr>
                  </w:pPr>
                  <w:r>
                    <w:rPr>
                      <w:rFonts w:hAnsiTheme="minorEastAsia" w:eastAsiaTheme="minorEastAsia"/>
                      <w:szCs w:val="21"/>
                    </w:rPr>
                    <w:t>标准指数</w:t>
                  </w:r>
                </w:p>
              </w:tc>
              <w:tc>
                <w:tcPr>
                  <w:tcW w:w="340" w:type="pct"/>
                  <w:vAlign w:val="center"/>
                </w:tcPr>
                <w:p w14:paraId="60BDEF94">
                  <w:pPr>
                    <w:spacing w:line="360" w:lineRule="exact"/>
                    <w:jc w:val="center"/>
                    <w:rPr>
                      <w:rFonts w:eastAsiaTheme="minorEastAsia"/>
                      <w:szCs w:val="21"/>
                    </w:rPr>
                  </w:pPr>
                  <w:r>
                    <w:rPr>
                      <w:rFonts w:hAnsiTheme="minorEastAsia" w:eastAsiaTheme="minorEastAsia"/>
                      <w:szCs w:val="21"/>
                    </w:rPr>
                    <w:t>监测值</w:t>
                  </w:r>
                </w:p>
              </w:tc>
              <w:tc>
                <w:tcPr>
                  <w:tcW w:w="341" w:type="pct"/>
                  <w:vAlign w:val="center"/>
                </w:tcPr>
                <w:p w14:paraId="485F475D">
                  <w:pPr>
                    <w:spacing w:line="360" w:lineRule="exact"/>
                    <w:jc w:val="center"/>
                    <w:rPr>
                      <w:rFonts w:eastAsiaTheme="minorEastAsia"/>
                      <w:szCs w:val="21"/>
                    </w:rPr>
                  </w:pPr>
                  <w:r>
                    <w:rPr>
                      <w:rFonts w:hAnsiTheme="minorEastAsia" w:eastAsiaTheme="minorEastAsia"/>
                      <w:szCs w:val="21"/>
                    </w:rPr>
                    <w:t>标准指数</w:t>
                  </w:r>
                </w:p>
              </w:tc>
              <w:tc>
                <w:tcPr>
                  <w:tcW w:w="341" w:type="pct"/>
                  <w:vMerge w:val="continue"/>
                  <w:vAlign w:val="center"/>
                </w:tcPr>
                <w:p w14:paraId="7C50E308">
                  <w:pPr>
                    <w:spacing w:line="360" w:lineRule="exact"/>
                    <w:jc w:val="center"/>
                    <w:rPr>
                      <w:rFonts w:eastAsiaTheme="minorEastAsia"/>
                      <w:szCs w:val="21"/>
                    </w:rPr>
                  </w:pPr>
                </w:p>
              </w:tc>
              <w:tc>
                <w:tcPr>
                  <w:tcW w:w="478" w:type="pct"/>
                  <w:vMerge w:val="continue"/>
                  <w:vAlign w:val="center"/>
                </w:tcPr>
                <w:p w14:paraId="46EB547D">
                  <w:pPr>
                    <w:spacing w:line="360" w:lineRule="exact"/>
                    <w:ind w:firstLine="420"/>
                    <w:jc w:val="center"/>
                    <w:rPr>
                      <w:rFonts w:eastAsiaTheme="minorEastAsia"/>
                      <w:szCs w:val="21"/>
                    </w:rPr>
                  </w:pPr>
                </w:p>
              </w:tc>
            </w:tr>
            <w:tr w14:paraId="4A96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0BD2C477">
                  <w:pPr>
                    <w:spacing w:line="360" w:lineRule="exact"/>
                    <w:jc w:val="center"/>
                    <w:rPr>
                      <w:rFonts w:eastAsiaTheme="minorEastAsia"/>
                      <w:kern w:val="0"/>
                      <w:szCs w:val="21"/>
                    </w:rPr>
                  </w:pPr>
                  <w:r>
                    <w:rPr>
                      <w:rFonts w:eastAsiaTheme="minorEastAsia"/>
                      <w:kern w:val="0"/>
                      <w:szCs w:val="21"/>
                    </w:rPr>
                    <w:t>pH</w:t>
                  </w:r>
                </w:p>
              </w:tc>
              <w:tc>
                <w:tcPr>
                  <w:tcW w:w="343" w:type="pct"/>
                  <w:vAlign w:val="center"/>
                </w:tcPr>
                <w:p w14:paraId="2B2DB8DB">
                  <w:pPr>
                    <w:widowControl/>
                    <w:snapToGrid w:val="0"/>
                    <w:spacing w:line="360" w:lineRule="exact"/>
                    <w:jc w:val="center"/>
                    <w:rPr>
                      <w:rFonts w:eastAsiaTheme="minorEastAsia"/>
                      <w:sz w:val="18"/>
                      <w:szCs w:val="18"/>
                    </w:rPr>
                  </w:pPr>
                  <w:r>
                    <w:rPr>
                      <w:rFonts w:eastAsiaTheme="minorEastAsia"/>
                      <w:sz w:val="18"/>
                      <w:szCs w:val="18"/>
                    </w:rPr>
                    <w:t>7.40</w:t>
                  </w:r>
                </w:p>
              </w:tc>
              <w:tc>
                <w:tcPr>
                  <w:tcW w:w="342" w:type="pct"/>
                  <w:vAlign w:val="center"/>
                </w:tcPr>
                <w:p w14:paraId="0B31019A">
                  <w:pPr>
                    <w:widowControl/>
                    <w:snapToGrid w:val="0"/>
                    <w:spacing w:line="360" w:lineRule="exact"/>
                    <w:jc w:val="center"/>
                    <w:rPr>
                      <w:rFonts w:eastAsiaTheme="minorEastAsia"/>
                      <w:sz w:val="18"/>
                      <w:szCs w:val="18"/>
                    </w:rPr>
                  </w:pPr>
                  <w:r>
                    <w:rPr>
                      <w:rFonts w:eastAsiaTheme="minorEastAsia"/>
                      <w:sz w:val="18"/>
                      <w:szCs w:val="18"/>
                    </w:rPr>
                    <w:t>0.27</w:t>
                  </w:r>
                </w:p>
              </w:tc>
              <w:tc>
                <w:tcPr>
                  <w:tcW w:w="314" w:type="pct"/>
                  <w:vAlign w:val="center"/>
                </w:tcPr>
                <w:p w14:paraId="2CC7F50F">
                  <w:pPr>
                    <w:widowControl/>
                    <w:snapToGrid w:val="0"/>
                    <w:spacing w:line="360" w:lineRule="exact"/>
                    <w:jc w:val="center"/>
                    <w:rPr>
                      <w:rFonts w:eastAsiaTheme="minorEastAsia"/>
                      <w:sz w:val="18"/>
                      <w:szCs w:val="18"/>
                    </w:rPr>
                  </w:pPr>
                  <w:r>
                    <w:rPr>
                      <w:rFonts w:eastAsiaTheme="minorEastAsia"/>
                      <w:sz w:val="18"/>
                      <w:szCs w:val="18"/>
                    </w:rPr>
                    <w:t>7.56</w:t>
                  </w:r>
                </w:p>
              </w:tc>
              <w:tc>
                <w:tcPr>
                  <w:tcW w:w="347" w:type="pct"/>
                  <w:vAlign w:val="center"/>
                </w:tcPr>
                <w:p w14:paraId="1A04D90B">
                  <w:pPr>
                    <w:spacing w:line="360" w:lineRule="exact"/>
                    <w:jc w:val="center"/>
                    <w:rPr>
                      <w:rFonts w:eastAsiaTheme="minorEastAsia"/>
                      <w:sz w:val="18"/>
                      <w:szCs w:val="18"/>
                    </w:rPr>
                  </w:pPr>
                  <w:r>
                    <w:rPr>
                      <w:rFonts w:eastAsiaTheme="minorEastAsia"/>
                      <w:sz w:val="18"/>
                      <w:szCs w:val="18"/>
                    </w:rPr>
                    <w:t>0.38</w:t>
                  </w:r>
                </w:p>
              </w:tc>
              <w:tc>
                <w:tcPr>
                  <w:tcW w:w="364" w:type="pct"/>
                  <w:vAlign w:val="center"/>
                </w:tcPr>
                <w:p w14:paraId="7BC41D1E">
                  <w:pPr>
                    <w:widowControl/>
                    <w:snapToGrid w:val="0"/>
                    <w:spacing w:line="360" w:lineRule="exact"/>
                    <w:jc w:val="center"/>
                    <w:rPr>
                      <w:rFonts w:eastAsiaTheme="minorEastAsia"/>
                      <w:sz w:val="18"/>
                      <w:szCs w:val="18"/>
                    </w:rPr>
                  </w:pPr>
                  <w:r>
                    <w:rPr>
                      <w:rFonts w:eastAsiaTheme="minorEastAsia"/>
                      <w:sz w:val="18"/>
                      <w:szCs w:val="18"/>
                    </w:rPr>
                    <w:t>8.03</w:t>
                  </w:r>
                </w:p>
              </w:tc>
              <w:tc>
                <w:tcPr>
                  <w:tcW w:w="342" w:type="pct"/>
                  <w:vAlign w:val="center"/>
                </w:tcPr>
                <w:p w14:paraId="3C882096">
                  <w:pPr>
                    <w:spacing w:line="360" w:lineRule="exact"/>
                    <w:jc w:val="center"/>
                    <w:rPr>
                      <w:rFonts w:eastAsiaTheme="minorEastAsia"/>
                      <w:sz w:val="18"/>
                      <w:szCs w:val="18"/>
                    </w:rPr>
                  </w:pPr>
                  <w:r>
                    <w:rPr>
                      <w:rFonts w:eastAsiaTheme="minorEastAsia"/>
                      <w:sz w:val="18"/>
                      <w:szCs w:val="18"/>
                    </w:rPr>
                    <w:t>0.69</w:t>
                  </w:r>
                </w:p>
              </w:tc>
              <w:tc>
                <w:tcPr>
                  <w:tcW w:w="341" w:type="pct"/>
                  <w:vAlign w:val="center"/>
                </w:tcPr>
                <w:p w14:paraId="7B2D8AD7">
                  <w:pPr>
                    <w:spacing w:line="360" w:lineRule="exact"/>
                    <w:jc w:val="center"/>
                    <w:rPr>
                      <w:rFonts w:eastAsiaTheme="minorEastAsia"/>
                      <w:sz w:val="18"/>
                      <w:szCs w:val="18"/>
                    </w:rPr>
                  </w:pPr>
                  <w:r>
                    <w:rPr>
                      <w:rFonts w:eastAsiaTheme="minorEastAsia"/>
                      <w:sz w:val="18"/>
                      <w:szCs w:val="18"/>
                    </w:rPr>
                    <w:t>8.11</w:t>
                  </w:r>
                </w:p>
              </w:tc>
              <w:tc>
                <w:tcPr>
                  <w:tcW w:w="342" w:type="pct"/>
                  <w:vAlign w:val="center"/>
                </w:tcPr>
                <w:p w14:paraId="1BCE52B3">
                  <w:pPr>
                    <w:spacing w:line="360" w:lineRule="exact"/>
                    <w:jc w:val="center"/>
                    <w:rPr>
                      <w:rFonts w:eastAsiaTheme="minorEastAsia"/>
                      <w:sz w:val="18"/>
                      <w:szCs w:val="18"/>
                    </w:rPr>
                  </w:pPr>
                  <w:r>
                    <w:rPr>
                      <w:rFonts w:eastAsiaTheme="minorEastAsia"/>
                      <w:sz w:val="18"/>
                      <w:szCs w:val="18"/>
                    </w:rPr>
                    <w:t>0.74</w:t>
                  </w:r>
                </w:p>
              </w:tc>
              <w:tc>
                <w:tcPr>
                  <w:tcW w:w="340" w:type="pct"/>
                  <w:vAlign w:val="center"/>
                </w:tcPr>
                <w:p w14:paraId="277C823D">
                  <w:pPr>
                    <w:spacing w:line="360" w:lineRule="exact"/>
                    <w:jc w:val="center"/>
                    <w:rPr>
                      <w:rFonts w:eastAsiaTheme="minorEastAsia"/>
                      <w:sz w:val="18"/>
                      <w:szCs w:val="18"/>
                    </w:rPr>
                  </w:pPr>
                  <w:r>
                    <w:rPr>
                      <w:rFonts w:eastAsiaTheme="minorEastAsia"/>
                      <w:sz w:val="18"/>
                      <w:szCs w:val="18"/>
                    </w:rPr>
                    <w:t>7.13</w:t>
                  </w:r>
                </w:p>
              </w:tc>
              <w:tc>
                <w:tcPr>
                  <w:tcW w:w="341" w:type="pct"/>
                  <w:vAlign w:val="center"/>
                </w:tcPr>
                <w:p w14:paraId="4986BCA8">
                  <w:pPr>
                    <w:spacing w:line="360" w:lineRule="exact"/>
                    <w:jc w:val="center"/>
                    <w:rPr>
                      <w:rFonts w:eastAsiaTheme="minorEastAsia"/>
                      <w:sz w:val="18"/>
                      <w:szCs w:val="18"/>
                    </w:rPr>
                  </w:pPr>
                  <w:r>
                    <w:rPr>
                      <w:rFonts w:eastAsiaTheme="minorEastAsia"/>
                      <w:sz w:val="18"/>
                      <w:szCs w:val="18"/>
                    </w:rPr>
                    <w:t>0.09</w:t>
                  </w:r>
                </w:p>
              </w:tc>
              <w:tc>
                <w:tcPr>
                  <w:tcW w:w="341" w:type="pct"/>
                  <w:vAlign w:val="center"/>
                </w:tcPr>
                <w:p w14:paraId="3416F80E">
                  <w:pPr>
                    <w:spacing w:line="360" w:lineRule="exact"/>
                    <w:jc w:val="center"/>
                    <w:rPr>
                      <w:rFonts w:eastAsiaTheme="minorEastAsia"/>
                      <w:sz w:val="18"/>
                      <w:szCs w:val="18"/>
                    </w:rPr>
                  </w:pPr>
                  <w:r>
                    <w:rPr>
                      <w:rFonts w:eastAsiaTheme="minorEastAsia"/>
                      <w:sz w:val="18"/>
                      <w:szCs w:val="18"/>
                    </w:rPr>
                    <w:t>6.5~8.5</w:t>
                  </w:r>
                </w:p>
              </w:tc>
              <w:tc>
                <w:tcPr>
                  <w:tcW w:w="478" w:type="pct"/>
                  <w:vAlign w:val="center"/>
                </w:tcPr>
                <w:p w14:paraId="2DCB74E7">
                  <w:pPr>
                    <w:spacing w:line="360" w:lineRule="exact"/>
                    <w:jc w:val="center"/>
                    <w:rPr>
                      <w:rFonts w:eastAsiaTheme="minorEastAsia"/>
                      <w:szCs w:val="21"/>
                    </w:rPr>
                  </w:pPr>
                  <w:r>
                    <w:rPr>
                      <w:rFonts w:hAnsiTheme="minorEastAsia" w:eastAsiaTheme="minorEastAsia"/>
                      <w:szCs w:val="21"/>
                    </w:rPr>
                    <w:t>无量纲</w:t>
                  </w:r>
                </w:p>
              </w:tc>
            </w:tr>
            <w:tr w14:paraId="1060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0C7D0AE2">
                  <w:pPr>
                    <w:spacing w:line="360" w:lineRule="exact"/>
                    <w:jc w:val="center"/>
                    <w:rPr>
                      <w:rFonts w:eastAsiaTheme="minorEastAsia"/>
                      <w:kern w:val="0"/>
                      <w:szCs w:val="21"/>
                    </w:rPr>
                  </w:pPr>
                  <w:r>
                    <w:rPr>
                      <w:rFonts w:hAnsiTheme="minorEastAsia" w:eastAsiaTheme="minorEastAsia"/>
                      <w:kern w:val="0"/>
                      <w:szCs w:val="21"/>
                    </w:rPr>
                    <w:t>总硬度</w:t>
                  </w:r>
                </w:p>
              </w:tc>
              <w:tc>
                <w:tcPr>
                  <w:tcW w:w="343" w:type="pct"/>
                  <w:vAlign w:val="center"/>
                </w:tcPr>
                <w:p w14:paraId="48F09FD4">
                  <w:pPr>
                    <w:widowControl/>
                    <w:snapToGrid w:val="0"/>
                    <w:spacing w:line="360" w:lineRule="exact"/>
                    <w:jc w:val="center"/>
                    <w:rPr>
                      <w:rFonts w:eastAsiaTheme="minorEastAsia"/>
                      <w:sz w:val="18"/>
                      <w:szCs w:val="18"/>
                    </w:rPr>
                  </w:pPr>
                  <w:r>
                    <w:rPr>
                      <w:rFonts w:eastAsiaTheme="minorEastAsia"/>
                      <w:sz w:val="18"/>
                      <w:szCs w:val="18"/>
                    </w:rPr>
                    <w:t>412</w:t>
                  </w:r>
                </w:p>
              </w:tc>
              <w:tc>
                <w:tcPr>
                  <w:tcW w:w="342" w:type="pct"/>
                  <w:vAlign w:val="center"/>
                </w:tcPr>
                <w:p w14:paraId="13A134F9">
                  <w:pPr>
                    <w:widowControl/>
                    <w:snapToGrid w:val="0"/>
                    <w:spacing w:line="360" w:lineRule="exact"/>
                    <w:jc w:val="center"/>
                    <w:rPr>
                      <w:rFonts w:eastAsiaTheme="minorEastAsia"/>
                      <w:sz w:val="18"/>
                      <w:szCs w:val="18"/>
                    </w:rPr>
                  </w:pPr>
                  <w:r>
                    <w:rPr>
                      <w:rFonts w:eastAsiaTheme="minorEastAsia"/>
                      <w:sz w:val="18"/>
                      <w:szCs w:val="18"/>
                    </w:rPr>
                    <w:t>0.92</w:t>
                  </w:r>
                </w:p>
              </w:tc>
              <w:tc>
                <w:tcPr>
                  <w:tcW w:w="314" w:type="pct"/>
                  <w:vAlign w:val="center"/>
                </w:tcPr>
                <w:p w14:paraId="453488F7">
                  <w:pPr>
                    <w:widowControl/>
                    <w:snapToGrid w:val="0"/>
                    <w:spacing w:line="360" w:lineRule="exact"/>
                    <w:jc w:val="center"/>
                    <w:rPr>
                      <w:rFonts w:eastAsiaTheme="minorEastAsia"/>
                      <w:sz w:val="18"/>
                      <w:szCs w:val="18"/>
                    </w:rPr>
                  </w:pPr>
                  <w:r>
                    <w:rPr>
                      <w:rFonts w:eastAsiaTheme="minorEastAsia"/>
                      <w:sz w:val="18"/>
                      <w:szCs w:val="18"/>
                    </w:rPr>
                    <w:t>403</w:t>
                  </w:r>
                </w:p>
              </w:tc>
              <w:tc>
                <w:tcPr>
                  <w:tcW w:w="347" w:type="pct"/>
                  <w:vAlign w:val="center"/>
                </w:tcPr>
                <w:p w14:paraId="7BAC810D">
                  <w:pPr>
                    <w:spacing w:line="360" w:lineRule="exact"/>
                    <w:jc w:val="center"/>
                    <w:rPr>
                      <w:rFonts w:eastAsiaTheme="minorEastAsia"/>
                      <w:sz w:val="18"/>
                      <w:szCs w:val="18"/>
                    </w:rPr>
                  </w:pPr>
                  <w:r>
                    <w:rPr>
                      <w:rFonts w:eastAsiaTheme="minorEastAsia"/>
                      <w:sz w:val="18"/>
                      <w:szCs w:val="18"/>
                    </w:rPr>
                    <w:t>0.90</w:t>
                  </w:r>
                </w:p>
              </w:tc>
              <w:tc>
                <w:tcPr>
                  <w:tcW w:w="364" w:type="pct"/>
                  <w:vAlign w:val="center"/>
                </w:tcPr>
                <w:p w14:paraId="18F54EDE">
                  <w:pPr>
                    <w:widowControl/>
                    <w:snapToGrid w:val="0"/>
                    <w:spacing w:line="360" w:lineRule="exact"/>
                    <w:jc w:val="center"/>
                    <w:rPr>
                      <w:rFonts w:eastAsiaTheme="minorEastAsia"/>
                      <w:sz w:val="18"/>
                      <w:szCs w:val="18"/>
                    </w:rPr>
                  </w:pPr>
                  <w:r>
                    <w:rPr>
                      <w:rFonts w:eastAsiaTheme="minorEastAsia"/>
                      <w:sz w:val="18"/>
                      <w:szCs w:val="18"/>
                    </w:rPr>
                    <w:t>312</w:t>
                  </w:r>
                </w:p>
              </w:tc>
              <w:tc>
                <w:tcPr>
                  <w:tcW w:w="342" w:type="pct"/>
                  <w:vAlign w:val="center"/>
                </w:tcPr>
                <w:p w14:paraId="5BBC87DC">
                  <w:pPr>
                    <w:spacing w:line="360" w:lineRule="exact"/>
                    <w:jc w:val="center"/>
                    <w:rPr>
                      <w:rFonts w:eastAsiaTheme="minorEastAsia"/>
                      <w:sz w:val="18"/>
                      <w:szCs w:val="18"/>
                    </w:rPr>
                  </w:pPr>
                  <w:r>
                    <w:rPr>
                      <w:rFonts w:eastAsiaTheme="minorEastAsia"/>
                      <w:sz w:val="18"/>
                      <w:szCs w:val="18"/>
                    </w:rPr>
                    <w:t>0.70</w:t>
                  </w:r>
                </w:p>
              </w:tc>
              <w:tc>
                <w:tcPr>
                  <w:tcW w:w="341" w:type="pct"/>
                  <w:vAlign w:val="center"/>
                </w:tcPr>
                <w:p w14:paraId="683293D8">
                  <w:pPr>
                    <w:spacing w:line="360" w:lineRule="exact"/>
                    <w:jc w:val="center"/>
                    <w:rPr>
                      <w:rFonts w:eastAsiaTheme="minorEastAsia"/>
                      <w:sz w:val="18"/>
                      <w:szCs w:val="18"/>
                    </w:rPr>
                  </w:pPr>
                  <w:r>
                    <w:rPr>
                      <w:rFonts w:eastAsiaTheme="minorEastAsia"/>
                      <w:sz w:val="18"/>
                      <w:szCs w:val="18"/>
                    </w:rPr>
                    <w:t>305</w:t>
                  </w:r>
                </w:p>
              </w:tc>
              <w:tc>
                <w:tcPr>
                  <w:tcW w:w="342" w:type="pct"/>
                  <w:vAlign w:val="center"/>
                </w:tcPr>
                <w:p w14:paraId="5F95B234">
                  <w:pPr>
                    <w:spacing w:line="360" w:lineRule="exact"/>
                    <w:jc w:val="center"/>
                    <w:rPr>
                      <w:rFonts w:eastAsiaTheme="minorEastAsia"/>
                      <w:sz w:val="18"/>
                      <w:szCs w:val="18"/>
                    </w:rPr>
                  </w:pPr>
                  <w:r>
                    <w:rPr>
                      <w:rFonts w:eastAsiaTheme="minorEastAsia"/>
                      <w:sz w:val="18"/>
                      <w:szCs w:val="18"/>
                    </w:rPr>
                    <w:t>0.68</w:t>
                  </w:r>
                </w:p>
              </w:tc>
              <w:tc>
                <w:tcPr>
                  <w:tcW w:w="340" w:type="pct"/>
                  <w:vAlign w:val="center"/>
                </w:tcPr>
                <w:p w14:paraId="028BA521">
                  <w:pPr>
                    <w:spacing w:line="360" w:lineRule="exact"/>
                    <w:jc w:val="center"/>
                    <w:rPr>
                      <w:rFonts w:eastAsiaTheme="minorEastAsia"/>
                      <w:sz w:val="18"/>
                      <w:szCs w:val="18"/>
                    </w:rPr>
                  </w:pPr>
                  <w:r>
                    <w:rPr>
                      <w:rFonts w:eastAsiaTheme="minorEastAsia"/>
                      <w:sz w:val="18"/>
                      <w:szCs w:val="18"/>
                    </w:rPr>
                    <w:t>395</w:t>
                  </w:r>
                </w:p>
              </w:tc>
              <w:tc>
                <w:tcPr>
                  <w:tcW w:w="341" w:type="pct"/>
                  <w:vAlign w:val="center"/>
                </w:tcPr>
                <w:p w14:paraId="316F19AD">
                  <w:pPr>
                    <w:spacing w:line="360" w:lineRule="exact"/>
                    <w:jc w:val="center"/>
                    <w:rPr>
                      <w:rFonts w:eastAsiaTheme="minorEastAsia"/>
                      <w:sz w:val="18"/>
                      <w:szCs w:val="18"/>
                    </w:rPr>
                  </w:pPr>
                  <w:r>
                    <w:rPr>
                      <w:rFonts w:eastAsiaTheme="minorEastAsia"/>
                      <w:sz w:val="18"/>
                      <w:szCs w:val="18"/>
                    </w:rPr>
                    <w:t>0.88</w:t>
                  </w:r>
                </w:p>
              </w:tc>
              <w:tc>
                <w:tcPr>
                  <w:tcW w:w="341" w:type="pct"/>
                  <w:vAlign w:val="center"/>
                </w:tcPr>
                <w:p w14:paraId="3888EB71">
                  <w:pPr>
                    <w:spacing w:line="360" w:lineRule="exact"/>
                    <w:jc w:val="center"/>
                    <w:rPr>
                      <w:rFonts w:eastAsiaTheme="minorEastAsia"/>
                      <w:sz w:val="18"/>
                      <w:szCs w:val="18"/>
                    </w:rPr>
                  </w:pPr>
                  <w:r>
                    <w:rPr>
                      <w:rFonts w:eastAsiaTheme="minorEastAsia"/>
                      <w:sz w:val="18"/>
                      <w:szCs w:val="18"/>
                    </w:rPr>
                    <w:t>450</w:t>
                  </w:r>
                </w:p>
              </w:tc>
              <w:tc>
                <w:tcPr>
                  <w:tcW w:w="478" w:type="pct"/>
                  <w:vAlign w:val="center"/>
                </w:tcPr>
                <w:p w14:paraId="2B903B7A">
                  <w:pPr>
                    <w:spacing w:line="360" w:lineRule="exact"/>
                    <w:jc w:val="center"/>
                    <w:rPr>
                      <w:rFonts w:eastAsiaTheme="minorEastAsia"/>
                      <w:szCs w:val="21"/>
                    </w:rPr>
                  </w:pPr>
                  <w:r>
                    <w:rPr>
                      <w:rFonts w:eastAsiaTheme="minorEastAsia"/>
                      <w:szCs w:val="21"/>
                    </w:rPr>
                    <w:t>mg/L</w:t>
                  </w:r>
                </w:p>
              </w:tc>
            </w:tr>
            <w:tr w14:paraId="20560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23BDE5B9">
                  <w:pPr>
                    <w:spacing w:line="360" w:lineRule="exact"/>
                    <w:jc w:val="center"/>
                    <w:rPr>
                      <w:rFonts w:eastAsiaTheme="minorEastAsia"/>
                      <w:kern w:val="0"/>
                      <w:szCs w:val="21"/>
                    </w:rPr>
                  </w:pPr>
                  <w:r>
                    <w:rPr>
                      <w:rFonts w:hAnsiTheme="minorEastAsia" w:eastAsiaTheme="minorEastAsia"/>
                      <w:kern w:val="0"/>
                      <w:szCs w:val="21"/>
                    </w:rPr>
                    <w:t>耗氧量</w:t>
                  </w:r>
                </w:p>
              </w:tc>
              <w:tc>
                <w:tcPr>
                  <w:tcW w:w="343" w:type="pct"/>
                  <w:vAlign w:val="center"/>
                </w:tcPr>
                <w:p w14:paraId="223D85A1">
                  <w:pPr>
                    <w:widowControl/>
                    <w:snapToGrid w:val="0"/>
                    <w:spacing w:line="360" w:lineRule="exact"/>
                    <w:jc w:val="center"/>
                    <w:rPr>
                      <w:rFonts w:eastAsiaTheme="minorEastAsia"/>
                      <w:sz w:val="18"/>
                      <w:szCs w:val="18"/>
                    </w:rPr>
                  </w:pPr>
                  <w:r>
                    <w:rPr>
                      <w:rFonts w:eastAsiaTheme="minorEastAsia"/>
                      <w:sz w:val="18"/>
                      <w:szCs w:val="18"/>
                    </w:rPr>
                    <w:t>1.03</w:t>
                  </w:r>
                </w:p>
              </w:tc>
              <w:tc>
                <w:tcPr>
                  <w:tcW w:w="342" w:type="pct"/>
                  <w:vAlign w:val="center"/>
                </w:tcPr>
                <w:p w14:paraId="205A4A1D">
                  <w:pPr>
                    <w:widowControl/>
                    <w:snapToGrid w:val="0"/>
                    <w:spacing w:line="360" w:lineRule="exact"/>
                    <w:jc w:val="center"/>
                    <w:rPr>
                      <w:rFonts w:eastAsiaTheme="minorEastAsia"/>
                      <w:sz w:val="18"/>
                      <w:szCs w:val="18"/>
                    </w:rPr>
                  </w:pPr>
                  <w:r>
                    <w:rPr>
                      <w:rFonts w:eastAsiaTheme="minorEastAsia"/>
                      <w:sz w:val="18"/>
                      <w:szCs w:val="18"/>
                    </w:rPr>
                    <w:t>0.35</w:t>
                  </w:r>
                </w:p>
              </w:tc>
              <w:tc>
                <w:tcPr>
                  <w:tcW w:w="314" w:type="pct"/>
                  <w:vAlign w:val="center"/>
                </w:tcPr>
                <w:p w14:paraId="6A994A5C">
                  <w:pPr>
                    <w:widowControl/>
                    <w:snapToGrid w:val="0"/>
                    <w:spacing w:line="360" w:lineRule="exact"/>
                    <w:jc w:val="center"/>
                    <w:rPr>
                      <w:rFonts w:eastAsiaTheme="minorEastAsia"/>
                      <w:sz w:val="18"/>
                      <w:szCs w:val="18"/>
                    </w:rPr>
                  </w:pPr>
                  <w:r>
                    <w:rPr>
                      <w:rFonts w:eastAsiaTheme="minorEastAsia"/>
                      <w:sz w:val="18"/>
                      <w:szCs w:val="18"/>
                    </w:rPr>
                    <w:t>1.26</w:t>
                  </w:r>
                </w:p>
              </w:tc>
              <w:tc>
                <w:tcPr>
                  <w:tcW w:w="347" w:type="pct"/>
                  <w:vAlign w:val="center"/>
                </w:tcPr>
                <w:p w14:paraId="2C8B61F5">
                  <w:pPr>
                    <w:spacing w:line="360" w:lineRule="exact"/>
                    <w:jc w:val="center"/>
                    <w:rPr>
                      <w:rFonts w:eastAsiaTheme="minorEastAsia"/>
                      <w:sz w:val="18"/>
                      <w:szCs w:val="18"/>
                    </w:rPr>
                  </w:pPr>
                  <w:r>
                    <w:rPr>
                      <w:rFonts w:eastAsiaTheme="minorEastAsia"/>
                      <w:sz w:val="18"/>
                      <w:szCs w:val="18"/>
                    </w:rPr>
                    <w:t>0.42</w:t>
                  </w:r>
                </w:p>
              </w:tc>
              <w:tc>
                <w:tcPr>
                  <w:tcW w:w="364" w:type="pct"/>
                  <w:vAlign w:val="center"/>
                </w:tcPr>
                <w:p w14:paraId="58B8722B">
                  <w:pPr>
                    <w:widowControl/>
                    <w:snapToGrid w:val="0"/>
                    <w:spacing w:line="360" w:lineRule="exact"/>
                    <w:jc w:val="center"/>
                    <w:rPr>
                      <w:rFonts w:eastAsiaTheme="minorEastAsia"/>
                      <w:sz w:val="18"/>
                      <w:szCs w:val="18"/>
                    </w:rPr>
                  </w:pPr>
                  <w:r>
                    <w:rPr>
                      <w:rFonts w:eastAsiaTheme="minorEastAsia"/>
                      <w:sz w:val="18"/>
                      <w:szCs w:val="18"/>
                    </w:rPr>
                    <w:t>1.02</w:t>
                  </w:r>
                </w:p>
              </w:tc>
              <w:tc>
                <w:tcPr>
                  <w:tcW w:w="342" w:type="pct"/>
                  <w:vAlign w:val="center"/>
                </w:tcPr>
                <w:p w14:paraId="6801D3F1">
                  <w:pPr>
                    <w:spacing w:line="360" w:lineRule="exact"/>
                    <w:jc w:val="center"/>
                    <w:rPr>
                      <w:rFonts w:eastAsiaTheme="minorEastAsia"/>
                      <w:sz w:val="18"/>
                      <w:szCs w:val="18"/>
                    </w:rPr>
                  </w:pPr>
                  <w:r>
                    <w:rPr>
                      <w:rFonts w:eastAsiaTheme="minorEastAsia"/>
                      <w:sz w:val="18"/>
                      <w:szCs w:val="18"/>
                    </w:rPr>
                    <w:t>0.34</w:t>
                  </w:r>
                </w:p>
              </w:tc>
              <w:tc>
                <w:tcPr>
                  <w:tcW w:w="341" w:type="pct"/>
                  <w:vAlign w:val="center"/>
                </w:tcPr>
                <w:p w14:paraId="282EAEEF">
                  <w:pPr>
                    <w:spacing w:line="360" w:lineRule="exact"/>
                    <w:jc w:val="center"/>
                    <w:rPr>
                      <w:rFonts w:eastAsiaTheme="minorEastAsia"/>
                      <w:sz w:val="18"/>
                      <w:szCs w:val="18"/>
                    </w:rPr>
                  </w:pPr>
                  <w:r>
                    <w:rPr>
                      <w:rFonts w:eastAsiaTheme="minorEastAsia"/>
                      <w:sz w:val="18"/>
                      <w:szCs w:val="18"/>
                    </w:rPr>
                    <w:t>1.11</w:t>
                  </w:r>
                </w:p>
              </w:tc>
              <w:tc>
                <w:tcPr>
                  <w:tcW w:w="342" w:type="pct"/>
                  <w:vAlign w:val="center"/>
                </w:tcPr>
                <w:p w14:paraId="09344BD3">
                  <w:pPr>
                    <w:spacing w:line="360" w:lineRule="exact"/>
                    <w:jc w:val="center"/>
                    <w:rPr>
                      <w:rFonts w:eastAsiaTheme="minorEastAsia"/>
                      <w:sz w:val="18"/>
                      <w:szCs w:val="18"/>
                    </w:rPr>
                  </w:pPr>
                  <w:r>
                    <w:rPr>
                      <w:rFonts w:eastAsiaTheme="minorEastAsia"/>
                      <w:sz w:val="18"/>
                      <w:szCs w:val="18"/>
                    </w:rPr>
                    <w:t>0.37</w:t>
                  </w:r>
                </w:p>
              </w:tc>
              <w:tc>
                <w:tcPr>
                  <w:tcW w:w="340" w:type="pct"/>
                  <w:vAlign w:val="center"/>
                </w:tcPr>
                <w:p w14:paraId="55719B05">
                  <w:pPr>
                    <w:spacing w:line="360" w:lineRule="exact"/>
                    <w:jc w:val="center"/>
                    <w:rPr>
                      <w:rFonts w:eastAsiaTheme="minorEastAsia"/>
                      <w:sz w:val="18"/>
                      <w:szCs w:val="18"/>
                    </w:rPr>
                  </w:pPr>
                  <w:r>
                    <w:rPr>
                      <w:rFonts w:eastAsiaTheme="minorEastAsia"/>
                      <w:sz w:val="18"/>
                      <w:szCs w:val="18"/>
                    </w:rPr>
                    <w:t>1.42</w:t>
                  </w:r>
                </w:p>
              </w:tc>
              <w:tc>
                <w:tcPr>
                  <w:tcW w:w="341" w:type="pct"/>
                  <w:vAlign w:val="center"/>
                </w:tcPr>
                <w:p w14:paraId="1445F7E2">
                  <w:pPr>
                    <w:spacing w:line="360" w:lineRule="exact"/>
                    <w:jc w:val="center"/>
                    <w:rPr>
                      <w:rFonts w:eastAsiaTheme="minorEastAsia"/>
                      <w:sz w:val="18"/>
                      <w:szCs w:val="18"/>
                    </w:rPr>
                  </w:pPr>
                  <w:r>
                    <w:rPr>
                      <w:rFonts w:eastAsiaTheme="minorEastAsia"/>
                      <w:sz w:val="18"/>
                      <w:szCs w:val="18"/>
                    </w:rPr>
                    <w:t>0.48</w:t>
                  </w:r>
                </w:p>
              </w:tc>
              <w:tc>
                <w:tcPr>
                  <w:tcW w:w="341" w:type="pct"/>
                  <w:vAlign w:val="center"/>
                </w:tcPr>
                <w:p w14:paraId="7DD11AAA">
                  <w:pPr>
                    <w:spacing w:line="360" w:lineRule="exact"/>
                    <w:jc w:val="center"/>
                    <w:rPr>
                      <w:rFonts w:eastAsiaTheme="minorEastAsia"/>
                      <w:sz w:val="18"/>
                      <w:szCs w:val="18"/>
                    </w:rPr>
                  </w:pPr>
                  <w:r>
                    <w:rPr>
                      <w:rFonts w:eastAsiaTheme="minorEastAsia"/>
                      <w:sz w:val="18"/>
                      <w:szCs w:val="18"/>
                    </w:rPr>
                    <w:t>3.0</w:t>
                  </w:r>
                </w:p>
              </w:tc>
              <w:tc>
                <w:tcPr>
                  <w:tcW w:w="478" w:type="pct"/>
                  <w:vAlign w:val="center"/>
                </w:tcPr>
                <w:p w14:paraId="3A643AF3">
                  <w:pPr>
                    <w:spacing w:line="360" w:lineRule="exact"/>
                    <w:jc w:val="center"/>
                    <w:rPr>
                      <w:rFonts w:eastAsiaTheme="minorEastAsia"/>
                      <w:szCs w:val="21"/>
                    </w:rPr>
                  </w:pPr>
                  <w:r>
                    <w:rPr>
                      <w:rFonts w:eastAsiaTheme="minorEastAsia"/>
                      <w:szCs w:val="21"/>
                    </w:rPr>
                    <w:t>mg/L</w:t>
                  </w:r>
                </w:p>
              </w:tc>
            </w:tr>
            <w:tr w14:paraId="773B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226F6B60">
                  <w:pPr>
                    <w:spacing w:line="360" w:lineRule="exact"/>
                    <w:jc w:val="center"/>
                    <w:rPr>
                      <w:rFonts w:eastAsiaTheme="minorEastAsia"/>
                      <w:kern w:val="0"/>
                      <w:szCs w:val="21"/>
                    </w:rPr>
                  </w:pPr>
                  <w:r>
                    <w:rPr>
                      <w:rFonts w:hAnsiTheme="minorEastAsia" w:eastAsiaTheme="minorEastAsia"/>
                      <w:kern w:val="0"/>
                      <w:szCs w:val="21"/>
                    </w:rPr>
                    <w:t>溶解性总固体</w:t>
                  </w:r>
                </w:p>
              </w:tc>
              <w:tc>
                <w:tcPr>
                  <w:tcW w:w="343" w:type="pct"/>
                  <w:vAlign w:val="center"/>
                </w:tcPr>
                <w:p w14:paraId="3D7B6AEC">
                  <w:pPr>
                    <w:widowControl/>
                    <w:snapToGrid w:val="0"/>
                    <w:spacing w:line="360" w:lineRule="exact"/>
                    <w:jc w:val="center"/>
                    <w:rPr>
                      <w:rFonts w:eastAsiaTheme="minorEastAsia"/>
                      <w:sz w:val="18"/>
                      <w:szCs w:val="18"/>
                    </w:rPr>
                  </w:pPr>
                  <w:r>
                    <w:rPr>
                      <w:rFonts w:eastAsiaTheme="minorEastAsia"/>
                      <w:sz w:val="18"/>
                      <w:szCs w:val="18"/>
                    </w:rPr>
                    <w:t>792</w:t>
                  </w:r>
                </w:p>
              </w:tc>
              <w:tc>
                <w:tcPr>
                  <w:tcW w:w="342" w:type="pct"/>
                  <w:vAlign w:val="center"/>
                </w:tcPr>
                <w:p w14:paraId="1A3A6076">
                  <w:pPr>
                    <w:widowControl/>
                    <w:snapToGrid w:val="0"/>
                    <w:spacing w:line="360" w:lineRule="exact"/>
                    <w:jc w:val="center"/>
                    <w:rPr>
                      <w:rFonts w:eastAsiaTheme="minorEastAsia"/>
                      <w:sz w:val="18"/>
                      <w:szCs w:val="18"/>
                    </w:rPr>
                  </w:pPr>
                  <w:r>
                    <w:rPr>
                      <w:rFonts w:eastAsiaTheme="minorEastAsia"/>
                      <w:sz w:val="18"/>
                      <w:szCs w:val="18"/>
                    </w:rPr>
                    <w:t>0.8</w:t>
                  </w:r>
                </w:p>
              </w:tc>
              <w:tc>
                <w:tcPr>
                  <w:tcW w:w="314" w:type="pct"/>
                  <w:vAlign w:val="center"/>
                </w:tcPr>
                <w:p w14:paraId="2B4BAA27">
                  <w:pPr>
                    <w:widowControl/>
                    <w:snapToGrid w:val="0"/>
                    <w:spacing w:line="360" w:lineRule="exact"/>
                    <w:jc w:val="center"/>
                    <w:rPr>
                      <w:rFonts w:eastAsiaTheme="minorEastAsia"/>
                      <w:sz w:val="18"/>
                      <w:szCs w:val="18"/>
                    </w:rPr>
                  </w:pPr>
                  <w:r>
                    <w:rPr>
                      <w:rFonts w:eastAsiaTheme="minorEastAsia"/>
                      <w:sz w:val="18"/>
                      <w:szCs w:val="18"/>
                    </w:rPr>
                    <w:t>813</w:t>
                  </w:r>
                </w:p>
              </w:tc>
              <w:tc>
                <w:tcPr>
                  <w:tcW w:w="347" w:type="pct"/>
                  <w:vAlign w:val="center"/>
                </w:tcPr>
                <w:p w14:paraId="3182FE18">
                  <w:pPr>
                    <w:widowControl/>
                    <w:snapToGrid w:val="0"/>
                    <w:spacing w:line="360" w:lineRule="exact"/>
                    <w:jc w:val="center"/>
                    <w:rPr>
                      <w:rFonts w:eastAsiaTheme="minorEastAsia"/>
                      <w:sz w:val="18"/>
                      <w:szCs w:val="18"/>
                    </w:rPr>
                  </w:pPr>
                  <w:r>
                    <w:rPr>
                      <w:rFonts w:eastAsiaTheme="minorEastAsia"/>
                      <w:sz w:val="18"/>
                      <w:szCs w:val="18"/>
                    </w:rPr>
                    <w:t>0.82</w:t>
                  </w:r>
                </w:p>
              </w:tc>
              <w:tc>
                <w:tcPr>
                  <w:tcW w:w="364" w:type="pct"/>
                  <w:vAlign w:val="center"/>
                </w:tcPr>
                <w:p w14:paraId="33FAB8F1">
                  <w:pPr>
                    <w:widowControl/>
                    <w:snapToGrid w:val="0"/>
                    <w:spacing w:line="360" w:lineRule="exact"/>
                    <w:jc w:val="center"/>
                    <w:rPr>
                      <w:rFonts w:eastAsiaTheme="minorEastAsia"/>
                      <w:sz w:val="18"/>
                      <w:szCs w:val="18"/>
                    </w:rPr>
                  </w:pPr>
                  <w:r>
                    <w:rPr>
                      <w:rFonts w:eastAsiaTheme="minorEastAsia"/>
                      <w:sz w:val="18"/>
                      <w:szCs w:val="18"/>
                    </w:rPr>
                    <w:t>659</w:t>
                  </w:r>
                </w:p>
              </w:tc>
              <w:tc>
                <w:tcPr>
                  <w:tcW w:w="342" w:type="pct"/>
                  <w:vAlign w:val="center"/>
                </w:tcPr>
                <w:p w14:paraId="0D682022">
                  <w:pPr>
                    <w:spacing w:line="360" w:lineRule="exact"/>
                    <w:jc w:val="center"/>
                    <w:rPr>
                      <w:rFonts w:eastAsiaTheme="minorEastAsia"/>
                      <w:sz w:val="18"/>
                      <w:szCs w:val="18"/>
                    </w:rPr>
                  </w:pPr>
                  <w:r>
                    <w:rPr>
                      <w:rFonts w:eastAsiaTheme="minorEastAsia"/>
                      <w:sz w:val="18"/>
                      <w:szCs w:val="18"/>
                    </w:rPr>
                    <w:t>0.66</w:t>
                  </w:r>
                </w:p>
              </w:tc>
              <w:tc>
                <w:tcPr>
                  <w:tcW w:w="341" w:type="pct"/>
                  <w:vAlign w:val="center"/>
                </w:tcPr>
                <w:p w14:paraId="64AA35BD">
                  <w:pPr>
                    <w:spacing w:line="360" w:lineRule="exact"/>
                    <w:jc w:val="center"/>
                    <w:rPr>
                      <w:rFonts w:eastAsiaTheme="minorEastAsia"/>
                      <w:sz w:val="18"/>
                      <w:szCs w:val="18"/>
                    </w:rPr>
                  </w:pPr>
                  <w:r>
                    <w:rPr>
                      <w:rFonts w:eastAsiaTheme="minorEastAsia"/>
                      <w:sz w:val="18"/>
                      <w:szCs w:val="18"/>
                    </w:rPr>
                    <w:t>692</w:t>
                  </w:r>
                </w:p>
              </w:tc>
              <w:tc>
                <w:tcPr>
                  <w:tcW w:w="342" w:type="pct"/>
                  <w:vAlign w:val="center"/>
                </w:tcPr>
                <w:p w14:paraId="0CA3EBF4">
                  <w:pPr>
                    <w:spacing w:line="360" w:lineRule="exact"/>
                    <w:jc w:val="center"/>
                    <w:rPr>
                      <w:rFonts w:eastAsiaTheme="minorEastAsia"/>
                      <w:sz w:val="18"/>
                      <w:szCs w:val="18"/>
                    </w:rPr>
                  </w:pPr>
                  <w:r>
                    <w:rPr>
                      <w:rFonts w:eastAsiaTheme="minorEastAsia"/>
                      <w:sz w:val="18"/>
                      <w:szCs w:val="18"/>
                    </w:rPr>
                    <w:t>0.7</w:t>
                  </w:r>
                </w:p>
              </w:tc>
              <w:tc>
                <w:tcPr>
                  <w:tcW w:w="340" w:type="pct"/>
                  <w:vAlign w:val="center"/>
                </w:tcPr>
                <w:p w14:paraId="6CFBC404">
                  <w:pPr>
                    <w:spacing w:line="360" w:lineRule="exact"/>
                    <w:jc w:val="center"/>
                    <w:rPr>
                      <w:rFonts w:eastAsiaTheme="minorEastAsia"/>
                      <w:sz w:val="18"/>
                      <w:szCs w:val="18"/>
                    </w:rPr>
                  </w:pPr>
                  <w:r>
                    <w:rPr>
                      <w:rFonts w:eastAsiaTheme="minorEastAsia"/>
                      <w:sz w:val="18"/>
                      <w:szCs w:val="18"/>
                    </w:rPr>
                    <w:t>806</w:t>
                  </w:r>
                </w:p>
              </w:tc>
              <w:tc>
                <w:tcPr>
                  <w:tcW w:w="341" w:type="pct"/>
                  <w:vAlign w:val="center"/>
                </w:tcPr>
                <w:p w14:paraId="6E06280A">
                  <w:pPr>
                    <w:spacing w:line="360" w:lineRule="exact"/>
                    <w:jc w:val="center"/>
                    <w:rPr>
                      <w:rFonts w:eastAsiaTheme="minorEastAsia"/>
                      <w:sz w:val="18"/>
                      <w:szCs w:val="18"/>
                    </w:rPr>
                  </w:pPr>
                  <w:r>
                    <w:rPr>
                      <w:rFonts w:eastAsiaTheme="minorEastAsia"/>
                      <w:sz w:val="18"/>
                      <w:szCs w:val="18"/>
                    </w:rPr>
                    <w:t>0.81</w:t>
                  </w:r>
                </w:p>
              </w:tc>
              <w:tc>
                <w:tcPr>
                  <w:tcW w:w="341" w:type="pct"/>
                  <w:vAlign w:val="center"/>
                </w:tcPr>
                <w:p w14:paraId="5A2E0379">
                  <w:pPr>
                    <w:spacing w:line="360" w:lineRule="exact"/>
                    <w:jc w:val="center"/>
                    <w:rPr>
                      <w:rFonts w:eastAsiaTheme="minorEastAsia"/>
                      <w:sz w:val="18"/>
                      <w:szCs w:val="18"/>
                    </w:rPr>
                  </w:pPr>
                  <w:r>
                    <w:rPr>
                      <w:rFonts w:eastAsiaTheme="minorEastAsia"/>
                      <w:sz w:val="18"/>
                      <w:szCs w:val="18"/>
                    </w:rPr>
                    <w:t>1000</w:t>
                  </w:r>
                </w:p>
              </w:tc>
              <w:tc>
                <w:tcPr>
                  <w:tcW w:w="478" w:type="pct"/>
                  <w:vAlign w:val="center"/>
                </w:tcPr>
                <w:p w14:paraId="3AE27058">
                  <w:pPr>
                    <w:spacing w:line="360" w:lineRule="exact"/>
                    <w:jc w:val="center"/>
                    <w:rPr>
                      <w:rFonts w:eastAsiaTheme="minorEastAsia"/>
                      <w:szCs w:val="21"/>
                    </w:rPr>
                  </w:pPr>
                  <w:r>
                    <w:rPr>
                      <w:rFonts w:eastAsiaTheme="minorEastAsia"/>
                      <w:szCs w:val="21"/>
                    </w:rPr>
                    <w:t>mg/L</w:t>
                  </w:r>
                </w:p>
              </w:tc>
            </w:tr>
            <w:tr w14:paraId="0B99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48D6520B">
                  <w:pPr>
                    <w:spacing w:line="360" w:lineRule="exact"/>
                    <w:jc w:val="center"/>
                    <w:rPr>
                      <w:rFonts w:eastAsiaTheme="minorEastAsia"/>
                      <w:kern w:val="0"/>
                      <w:szCs w:val="21"/>
                    </w:rPr>
                  </w:pPr>
                  <w:r>
                    <w:rPr>
                      <w:rFonts w:hAnsiTheme="minorEastAsia" w:eastAsiaTheme="minorEastAsia"/>
                      <w:kern w:val="0"/>
                      <w:szCs w:val="21"/>
                    </w:rPr>
                    <w:t>氨氮</w:t>
                  </w:r>
                </w:p>
              </w:tc>
              <w:tc>
                <w:tcPr>
                  <w:tcW w:w="343" w:type="pct"/>
                  <w:vAlign w:val="center"/>
                </w:tcPr>
                <w:p w14:paraId="725A51A4">
                  <w:pPr>
                    <w:widowControl/>
                    <w:snapToGrid w:val="0"/>
                    <w:spacing w:line="360" w:lineRule="exact"/>
                    <w:jc w:val="center"/>
                    <w:rPr>
                      <w:rFonts w:eastAsiaTheme="minorEastAsia"/>
                      <w:sz w:val="18"/>
                      <w:szCs w:val="18"/>
                    </w:rPr>
                  </w:pPr>
                  <w:r>
                    <w:rPr>
                      <w:rFonts w:eastAsiaTheme="minorEastAsia"/>
                      <w:sz w:val="18"/>
                      <w:szCs w:val="18"/>
                    </w:rPr>
                    <w:t>0.17</w:t>
                  </w:r>
                </w:p>
              </w:tc>
              <w:tc>
                <w:tcPr>
                  <w:tcW w:w="342" w:type="pct"/>
                  <w:vAlign w:val="center"/>
                </w:tcPr>
                <w:p w14:paraId="655E9682">
                  <w:pPr>
                    <w:widowControl/>
                    <w:snapToGrid w:val="0"/>
                    <w:spacing w:line="360" w:lineRule="exact"/>
                    <w:jc w:val="center"/>
                    <w:rPr>
                      <w:rFonts w:eastAsiaTheme="minorEastAsia"/>
                      <w:sz w:val="18"/>
                      <w:szCs w:val="18"/>
                    </w:rPr>
                  </w:pPr>
                  <w:r>
                    <w:rPr>
                      <w:rFonts w:eastAsiaTheme="minorEastAsia"/>
                      <w:sz w:val="18"/>
                      <w:szCs w:val="18"/>
                    </w:rPr>
                    <w:t>0.34</w:t>
                  </w:r>
                </w:p>
              </w:tc>
              <w:tc>
                <w:tcPr>
                  <w:tcW w:w="314" w:type="pct"/>
                  <w:vAlign w:val="center"/>
                </w:tcPr>
                <w:p w14:paraId="4C4FA8EA">
                  <w:pPr>
                    <w:widowControl/>
                    <w:snapToGrid w:val="0"/>
                    <w:spacing w:line="360" w:lineRule="exact"/>
                    <w:jc w:val="center"/>
                    <w:rPr>
                      <w:rFonts w:eastAsiaTheme="minorEastAsia"/>
                      <w:sz w:val="18"/>
                      <w:szCs w:val="18"/>
                    </w:rPr>
                  </w:pPr>
                  <w:r>
                    <w:rPr>
                      <w:rFonts w:eastAsiaTheme="minorEastAsia"/>
                      <w:sz w:val="18"/>
                      <w:szCs w:val="18"/>
                    </w:rPr>
                    <w:t>0.16</w:t>
                  </w:r>
                </w:p>
              </w:tc>
              <w:tc>
                <w:tcPr>
                  <w:tcW w:w="347" w:type="pct"/>
                  <w:vAlign w:val="center"/>
                </w:tcPr>
                <w:p w14:paraId="1C297D5D">
                  <w:pPr>
                    <w:widowControl/>
                    <w:snapToGrid w:val="0"/>
                    <w:spacing w:line="360" w:lineRule="exact"/>
                    <w:jc w:val="center"/>
                    <w:rPr>
                      <w:rFonts w:eastAsiaTheme="minorEastAsia"/>
                      <w:sz w:val="18"/>
                      <w:szCs w:val="18"/>
                    </w:rPr>
                  </w:pPr>
                  <w:r>
                    <w:rPr>
                      <w:rFonts w:eastAsiaTheme="minorEastAsia"/>
                      <w:sz w:val="18"/>
                      <w:szCs w:val="18"/>
                    </w:rPr>
                    <w:t>0.32</w:t>
                  </w:r>
                </w:p>
              </w:tc>
              <w:tc>
                <w:tcPr>
                  <w:tcW w:w="364" w:type="pct"/>
                  <w:vAlign w:val="center"/>
                </w:tcPr>
                <w:p w14:paraId="6351D1BB">
                  <w:pPr>
                    <w:widowControl/>
                    <w:snapToGrid w:val="0"/>
                    <w:spacing w:line="360" w:lineRule="exact"/>
                    <w:jc w:val="center"/>
                    <w:rPr>
                      <w:rFonts w:eastAsiaTheme="minorEastAsia"/>
                      <w:sz w:val="18"/>
                      <w:szCs w:val="18"/>
                    </w:rPr>
                  </w:pPr>
                  <w:r>
                    <w:rPr>
                      <w:rFonts w:eastAsiaTheme="minorEastAsia"/>
                      <w:sz w:val="18"/>
                      <w:szCs w:val="18"/>
                    </w:rPr>
                    <w:t>0.03</w:t>
                  </w:r>
                </w:p>
              </w:tc>
              <w:tc>
                <w:tcPr>
                  <w:tcW w:w="342" w:type="pct"/>
                  <w:vAlign w:val="center"/>
                </w:tcPr>
                <w:p w14:paraId="0F487717">
                  <w:pPr>
                    <w:widowControl/>
                    <w:snapToGrid w:val="0"/>
                    <w:spacing w:line="360" w:lineRule="exact"/>
                    <w:jc w:val="center"/>
                    <w:rPr>
                      <w:rFonts w:eastAsiaTheme="minorEastAsia"/>
                      <w:sz w:val="18"/>
                      <w:szCs w:val="18"/>
                    </w:rPr>
                  </w:pPr>
                  <w:r>
                    <w:rPr>
                      <w:rFonts w:eastAsiaTheme="minorEastAsia"/>
                      <w:sz w:val="18"/>
                      <w:szCs w:val="18"/>
                    </w:rPr>
                    <w:t>0.06</w:t>
                  </w:r>
                </w:p>
              </w:tc>
              <w:tc>
                <w:tcPr>
                  <w:tcW w:w="341" w:type="pct"/>
                  <w:vAlign w:val="center"/>
                </w:tcPr>
                <w:p w14:paraId="2DA1384E">
                  <w:pPr>
                    <w:widowControl/>
                    <w:snapToGrid w:val="0"/>
                    <w:spacing w:line="360" w:lineRule="exact"/>
                    <w:jc w:val="center"/>
                    <w:rPr>
                      <w:rFonts w:eastAsiaTheme="minorEastAsia"/>
                      <w:sz w:val="18"/>
                      <w:szCs w:val="18"/>
                    </w:rPr>
                  </w:pPr>
                  <w:r>
                    <w:rPr>
                      <w:rFonts w:eastAsiaTheme="minorEastAsia"/>
                      <w:sz w:val="18"/>
                      <w:szCs w:val="18"/>
                    </w:rPr>
                    <w:t>0.05</w:t>
                  </w:r>
                </w:p>
              </w:tc>
              <w:tc>
                <w:tcPr>
                  <w:tcW w:w="342" w:type="pct"/>
                  <w:vAlign w:val="center"/>
                </w:tcPr>
                <w:p w14:paraId="6DCC4E1B">
                  <w:pPr>
                    <w:widowControl/>
                    <w:snapToGrid w:val="0"/>
                    <w:spacing w:line="360" w:lineRule="exact"/>
                    <w:jc w:val="center"/>
                    <w:rPr>
                      <w:rFonts w:eastAsiaTheme="minorEastAsia"/>
                      <w:sz w:val="18"/>
                      <w:szCs w:val="18"/>
                    </w:rPr>
                  </w:pPr>
                  <w:r>
                    <w:rPr>
                      <w:rFonts w:eastAsiaTheme="minorEastAsia"/>
                      <w:sz w:val="18"/>
                      <w:szCs w:val="18"/>
                    </w:rPr>
                    <w:t>0.1</w:t>
                  </w:r>
                </w:p>
              </w:tc>
              <w:tc>
                <w:tcPr>
                  <w:tcW w:w="340" w:type="pct"/>
                  <w:vAlign w:val="center"/>
                </w:tcPr>
                <w:p w14:paraId="1095521D">
                  <w:pPr>
                    <w:widowControl/>
                    <w:snapToGrid w:val="0"/>
                    <w:spacing w:line="360" w:lineRule="exact"/>
                    <w:jc w:val="center"/>
                    <w:rPr>
                      <w:rFonts w:eastAsiaTheme="minorEastAsia"/>
                      <w:sz w:val="18"/>
                      <w:szCs w:val="18"/>
                    </w:rPr>
                  </w:pPr>
                  <w:r>
                    <w:rPr>
                      <w:rFonts w:eastAsiaTheme="minorEastAsia"/>
                      <w:sz w:val="18"/>
                      <w:szCs w:val="18"/>
                    </w:rPr>
                    <w:t>0.14</w:t>
                  </w:r>
                </w:p>
              </w:tc>
              <w:tc>
                <w:tcPr>
                  <w:tcW w:w="341" w:type="pct"/>
                  <w:vAlign w:val="center"/>
                </w:tcPr>
                <w:p w14:paraId="771CAD9A">
                  <w:pPr>
                    <w:widowControl/>
                    <w:snapToGrid w:val="0"/>
                    <w:spacing w:line="360" w:lineRule="exact"/>
                    <w:jc w:val="center"/>
                    <w:rPr>
                      <w:rFonts w:eastAsiaTheme="minorEastAsia"/>
                      <w:sz w:val="18"/>
                      <w:szCs w:val="18"/>
                    </w:rPr>
                  </w:pPr>
                  <w:r>
                    <w:rPr>
                      <w:rFonts w:eastAsiaTheme="minorEastAsia"/>
                      <w:sz w:val="18"/>
                      <w:szCs w:val="18"/>
                    </w:rPr>
                    <w:t>0.28</w:t>
                  </w:r>
                </w:p>
              </w:tc>
              <w:tc>
                <w:tcPr>
                  <w:tcW w:w="341" w:type="pct"/>
                  <w:vAlign w:val="center"/>
                </w:tcPr>
                <w:p w14:paraId="6B5A7288">
                  <w:pPr>
                    <w:spacing w:line="360" w:lineRule="exact"/>
                    <w:jc w:val="center"/>
                    <w:rPr>
                      <w:rFonts w:eastAsiaTheme="minorEastAsia"/>
                      <w:sz w:val="18"/>
                      <w:szCs w:val="18"/>
                    </w:rPr>
                  </w:pPr>
                  <w:r>
                    <w:rPr>
                      <w:rFonts w:eastAsiaTheme="minorEastAsia"/>
                      <w:sz w:val="18"/>
                      <w:szCs w:val="18"/>
                    </w:rPr>
                    <w:t>0.5</w:t>
                  </w:r>
                </w:p>
              </w:tc>
              <w:tc>
                <w:tcPr>
                  <w:tcW w:w="478" w:type="pct"/>
                  <w:vAlign w:val="center"/>
                </w:tcPr>
                <w:p w14:paraId="3D787BA6">
                  <w:pPr>
                    <w:spacing w:line="360" w:lineRule="exact"/>
                    <w:jc w:val="center"/>
                    <w:rPr>
                      <w:rFonts w:eastAsiaTheme="minorEastAsia"/>
                      <w:szCs w:val="21"/>
                    </w:rPr>
                  </w:pPr>
                  <w:r>
                    <w:rPr>
                      <w:rFonts w:eastAsiaTheme="minorEastAsia"/>
                      <w:szCs w:val="21"/>
                    </w:rPr>
                    <w:t>mg/L</w:t>
                  </w:r>
                </w:p>
              </w:tc>
            </w:tr>
            <w:tr w14:paraId="6E25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56407D3E">
                  <w:pPr>
                    <w:spacing w:line="360" w:lineRule="exact"/>
                    <w:jc w:val="center"/>
                    <w:rPr>
                      <w:rFonts w:eastAsiaTheme="minorEastAsia"/>
                      <w:kern w:val="0"/>
                      <w:szCs w:val="21"/>
                    </w:rPr>
                  </w:pPr>
                  <w:r>
                    <w:rPr>
                      <w:rFonts w:hAnsiTheme="minorEastAsia" w:eastAsiaTheme="minorEastAsia"/>
                      <w:kern w:val="0"/>
                      <w:szCs w:val="21"/>
                    </w:rPr>
                    <w:t>硝酸盐</w:t>
                  </w:r>
                </w:p>
              </w:tc>
              <w:tc>
                <w:tcPr>
                  <w:tcW w:w="343" w:type="pct"/>
                  <w:vAlign w:val="center"/>
                </w:tcPr>
                <w:p w14:paraId="0B1CFA56">
                  <w:pPr>
                    <w:widowControl/>
                    <w:snapToGrid w:val="0"/>
                    <w:spacing w:line="360" w:lineRule="exact"/>
                    <w:jc w:val="center"/>
                    <w:rPr>
                      <w:rFonts w:eastAsiaTheme="minorEastAsia"/>
                      <w:sz w:val="18"/>
                      <w:szCs w:val="18"/>
                    </w:rPr>
                  </w:pPr>
                  <w:r>
                    <w:rPr>
                      <w:rFonts w:eastAsiaTheme="minorEastAsia"/>
                      <w:sz w:val="18"/>
                      <w:szCs w:val="18"/>
                    </w:rPr>
                    <w:t>10.6</w:t>
                  </w:r>
                </w:p>
              </w:tc>
              <w:tc>
                <w:tcPr>
                  <w:tcW w:w="342" w:type="pct"/>
                  <w:vAlign w:val="center"/>
                </w:tcPr>
                <w:p w14:paraId="0A7C2503">
                  <w:pPr>
                    <w:widowControl/>
                    <w:snapToGrid w:val="0"/>
                    <w:spacing w:line="360" w:lineRule="exact"/>
                    <w:jc w:val="center"/>
                    <w:rPr>
                      <w:rFonts w:eastAsiaTheme="minorEastAsia"/>
                      <w:sz w:val="18"/>
                      <w:szCs w:val="18"/>
                    </w:rPr>
                  </w:pPr>
                  <w:r>
                    <w:rPr>
                      <w:rFonts w:eastAsiaTheme="minorEastAsia"/>
                      <w:sz w:val="18"/>
                      <w:szCs w:val="18"/>
                    </w:rPr>
                    <w:t>0.53</w:t>
                  </w:r>
                </w:p>
              </w:tc>
              <w:tc>
                <w:tcPr>
                  <w:tcW w:w="314" w:type="pct"/>
                  <w:vAlign w:val="center"/>
                </w:tcPr>
                <w:p w14:paraId="3DA8E8F0">
                  <w:pPr>
                    <w:widowControl/>
                    <w:snapToGrid w:val="0"/>
                    <w:spacing w:line="360" w:lineRule="exact"/>
                    <w:jc w:val="center"/>
                    <w:rPr>
                      <w:rFonts w:eastAsiaTheme="minorEastAsia"/>
                      <w:sz w:val="18"/>
                      <w:szCs w:val="18"/>
                    </w:rPr>
                  </w:pPr>
                  <w:r>
                    <w:rPr>
                      <w:rFonts w:eastAsiaTheme="minorEastAsia"/>
                      <w:sz w:val="18"/>
                      <w:szCs w:val="18"/>
                    </w:rPr>
                    <w:t>6.8</w:t>
                  </w:r>
                </w:p>
              </w:tc>
              <w:tc>
                <w:tcPr>
                  <w:tcW w:w="347" w:type="pct"/>
                  <w:vAlign w:val="center"/>
                </w:tcPr>
                <w:p w14:paraId="5698E20D">
                  <w:pPr>
                    <w:widowControl/>
                    <w:snapToGrid w:val="0"/>
                    <w:spacing w:line="360" w:lineRule="exact"/>
                    <w:jc w:val="center"/>
                    <w:rPr>
                      <w:rFonts w:eastAsiaTheme="minorEastAsia"/>
                      <w:sz w:val="18"/>
                      <w:szCs w:val="18"/>
                    </w:rPr>
                  </w:pPr>
                  <w:r>
                    <w:rPr>
                      <w:rFonts w:eastAsiaTheme="minorEastAsia"/>
                      <w:sz w:val="18"/>
                      <w:szCs w:val="18"/>
                    </w:rPr>
                    <w:t>0.34</w:t>
                  </w:r>
                </w:p>
              </w:tc>
              <w:tc>
                <w:tcPr>
                  <w:tcW w:w="364" w:type="pct"/>
                  <w:vAlign w:val="center"/>
                </w:tcPr>
                <w:p w14:paraId="40423DE3">
                  <w:pPr>
                    <w:widowControl/>
                    <w:snapToGrid w:val="0"/>
                    <w:spacing w:line="360" w:lineRule="exact"/>
                    <w:jc w:val="center"/>
                    <w:rPr>
                      <w:rFonts w:eastAsiaTheme="minorEastAsia"/>
                      <w:sz w:val="18"/>
                      <w:szCs w:val="18"/>
                    </w:rPr>
                  </w:pPr>
                  <w:r>
                    <w:rPr>
                      <w:rFonts w:eastAsiaTheme="minorEastAsia"/>
                      <w:sz w:val="18"/>
                      <w:szCs w:val="18"/>
                    </w:rPr>
                    <w:t>5.2</w:t>
                  </w:r>
                </w:p>
              </w:tc>
              <w:tc>
                <w:tcPr>
                  <w:tcW w:w="342" w:type="pct"/>
                  <w:vAlign w:val="center"/>
                </w:tcPr>
                <w:p w14:paraId="31DD5E71">
                  <w:pPr>
                    <w:spacing w:line="360" w:lineRule="exact"/>
                    <w:jc w:val="center"/>
                    <w:rPr>
                      <w:rFonts w:eastAsiaTheme="minorEastAsia"/>
                      <w:sz w:val="18"/>
                      <w:szCs w:val="18"/>
                    </w:rPr>
                  </w:pPr>
                  <w:r>
                    <w:rPr>
                      <w:rFonts w:eastAsiaTheme="minorEastAsia"/>
                      <w:sz w:val="18"/>
                      <w:szCs w:val="18"/>
                    </w:rPr>
                    <w:t>0.26</w:t>
                  </w:r>
                </w:p>
              </w:tc>
              <w:tc>
                <w:tcPr>
                  <w:tcW w:w="341" w:type="pct"/>
                  <w:vAlign w:val="center"/>
                </w:tcPr>
                <w:p w14:paraId="79C78E41">
                  <w:pPr>
                    <w:spacing w:line="360" w:lineRule="exact"/>
                    <w:jc w:val="center"/>
                    <w:rPr>
                      <w:rFonts w:eastAsiaTheme="minorEastAsia"/>
                      <w:sz w:val="18"/>
                      <w:szCs w:val="18"/>
                    </w:rPr>
                  </w:pPr>
                  <w:r>
                    <w:rPr>
                      <w:rFonts w:eastAsiaTheme="minorEastAsia"/>
                      <w:sz w:val="18"/>
                      <w:szCs w:val="18"/>
                    </w:rPr>
                    <w:t>4.8</w:t>
                  </w:r>
                </w:p>
              </w:tc>
              <w:tc>
                <w:tcPr>
                  <w:tcW w:w="342" w:type="pct"/>
                  <w:vAlign w:val="center"/>
                </w:tcPr>
                <w:p w14:paraId="27C4611F">
                  <w:pPr>
                    <w:spacing w:line="360" w:lineRule="exact"/>
                    <w:jc w:val="center"/>
                    <w:rPr>
                      <w:rFonts w:eastAsiaTheme="minorEastAsia"/>
                      <w:sz w:val="18"/>
                      <w:szCs w:val="18"/>
                    </w:rPr>
                  </w:pPr>
                  <w:r>
                    <w:rPr>
                      <w:rFonts w:eastAsiaTheme="minorEastAsia"/>
                      <w:sz w:val="18"/>
                      <w:szCs w:val="18"/>
                    </w:rPr>
                    <w:t>0.24</w:t>
                  </w:r>
                </w:p>
              </w:tc>
              <w:tc>
                <w:tcPr>
                  <w:tcW w:w="340" w:type="pct"/>
                  <w:vAlign w:val="center"/>
                </w:tcPr>
                <w:p w14:paraId="641DB16A">
                  <w:pPr>
                    <w:spacing w:line="360" w:lineRule="exact"/>
                    <w:jc w:val="center"/>
                    <w:rPr>
                      <w:rFonts w:eastAsiaTheme="minorEastAsia"/>
                      <w:sz w:val="18"/>
                      <w:szCs w:val="18"/>
                    </w:rPr>
                  </w:pPr>
                  <w:r>
                    <w:rPr>
                      <w:rFonts w:eastAsiaTheme="minorEastAsia"/>
                      <w:sz w:val="18"/>
                      <w:szCs w:val="18"/>
                    </w:rPr>
                    <w:t>11.4</w:t>
                  </w:r>
                </w:p>
              </w:tc>
              <w:tc>
                <w:tcPr>
                  <w:tcW w:w="341" w:type="pct"/>
                  <w:vAlign w:val="center"/>
                </w:tcPr>
                <w:p w14:paraId="27C9757D">
                  <w:pPr>
                    <w:spacing w:line="360" w:lineRule="exact"/>
                    <w:jc w:val="center"/>
                    <w:rPr>
                      <w:rFonts w:eastAsiaTheme="minorEastAsia"/>
                      <w:sz w:val="18"/>
                      <w:szCs w:val="18"/>
                    </w:rPr>
                  </w:pPr>
                  <w:r>
                    <w:rPr>
                      <w:rFonts w:eastAsiaTheme="minorEastAsia"/>
                      <w:sz w:val="18"/>
                      <w:szCs w:val="18"/>
                    </w:rPr>
                    <w:t>0.57</w:t>
                  </w:r>
                </w:p>
              </w:tc>
              <w:tc>
                <w:tcPr>
                  <w:tcW w:w="341" w:type="pct"/>
                  <w:vAlign w:val="center"/>
                </w:tcPr>
                <w:p w14:paraId="4F0D9FC4">
                  <w:pPr>
                    <w:spacing w:line="360" w:lineRule="exact"/>
                    <w:jc w:val="center"/>
                    <w:rPr>
                      <w:rFonts w:eastAsiaTheme="minorEastAsia"/>
                      <w:sz w:val="18"/>
                      <w:szCs w:val="18"/>
                    </w:rPr>
                  </w:pPr>
                  <w:r>
                    <w:rPr>
                      <w:rFonts w:eastAsiaTheme="minorEastAsia"/>
                      <w:sz w:val="18"/>
                      <w:szCs w:val="18"/>
                    </w:rPr>
                    <w:t>20</w:t>
                  </w:r>
                </w:p>
              </w:tc>
              <w:tc>
                <w:tcPr>
                  <w:tcW w:w="478" w:type="pct"/>
                  <w:vAlign w:val="center"/>
                </w:tcPr>
                <w:p w14:paraId="479971BF">
                  <w:pPr>
                    <w:spacing w:line="360" w:lineRule="exact"/>
                    <w:jc w:val="center"/>
                    <w:rPr>
                      <w:rFonts w:eastAsiaTheme="minorEastAsia"/>
                      <w:szCs w:val="21"/>
                    </w:rPr>
                  </w:pPr>
                  <w:r>
                    <w:rPr>
                      <w:rFonts w:eastAsiaTheme="minorEastAsia"/>
                      <w:szCs w:val="21"/>
                    </w:rPr>
                    <w:t>mg/L</w:t>
                  </w:r>
                </w:p>
              </w:tc>
            </w:tr>
            <w:tr w14:paraId="3BB19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6AE80CF6">
                  <w:pPr>
                    <w:spacing w:line="360" w:lineRule="exact"/>
                    <w:jc w:val="center"/>
                    <w:rPr>
                      <w:rFonts w:eastAsiaTheme="minorEastAsia"/>
                      <w:kern w:val="0"/>
                      <w:szCs w:val="21"/>
                    </w:rPr>
                  </w:pPr>
                  <w:r>
                    <w:rPr>
                      <w:rFonts w:hAnsiTheme="minorEastAsia" w:eastAsiaTheme="minorEastAsia"/>
                      <w:kern w:val="0"/>
                      <w:szCs w:val="21"/>
                    </w:rPr>
                    <w:t>亚硝酸盐</w:t>
                  </w:r>
                </w:p>
              </w:tc>
              <w:tc>
                <w:tcPr>
                  <w:tcW w:w="343" w:type="pct"/>
                  <w:vAlign w:val="center"/>
                </w:tcPr>
                <w:p w14:paraId="51CB5B18">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4B66E33">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4C569FFA">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B615B1F">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38A54E4A">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128A2D5">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45516A3C">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063D204">
                  <w:pPr>
                    <w:spacing w:line="360" w:lineRule="exact"/>
                    <w:jc w:val="center"/>
                    <w:rPr>
                      <w:rFonts w:eastAsiaTheme="minorEastAsia"/>
                      <w:sz w:val="18"/>
                      <w:szCs w:val="18"/>
                    </w:rPr>
                  </w:pPr>
                  <w:r>
                    <w:rPr>
                      <w:rFonts w:eastAsiaTheme="minorEastAsia"/>
                      <w:sz w:val="18"/>
                      <w:szCs w:val="18"/>
                    </w:rPr>
                    <w:t>--</w:t>
                  </w:r>
                </w:p>
              </w:tc>
              <w:tc>
                <w:tcPr>
                  <w:tcW w:w="340" w:type="pct"/>
                  <w:vAlign w:val="center"/>
                </w:tcPr>
                <w:p w14:paraId="35837E1B">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63C4FA0A">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2D4F661A">
                  <w:pPr>
                    <w:spacing w:line="360" w:lineRule="exact"/>
                    <w:jc w:val="center"/>
                    <w:rPr>
                      <w:rFonts w:eastAsiaTheme="minorEastAsia"/>
                      <w:sz w:val="18"/>
                      <w:szCs w:val="18"/>
                    </w:rPr>
                  </w:pPr>
                  <w:r>
                    <w:rPr>
                      <w:rFonts w:eastAsiaTheme="minorEastAsia"/>
                      <w:sz w:val="18"/>
                      <w:szCs w:val="18"/>
                    </w:rPr>
                    <w:t>1</w:t>
                  </w:r>
                </w:p>
              </w:tc>
              <w:tc>
                <w:tcPr>
                  <w:tcW w:w="478" w:type="pct"/>
                  <w:vAlign w:val="center"/>
                </w:tcPr>
                <w:p w14:paraId="3F5B17F8">
                  <w:pPr>
                    <w:spacing w:line="360" w:lineRule="exact"/>
                    <w:jc w:val="center"/>
                    <w:rPr>
                      <w:rFonts w:eastAsiaTheme="minorEastAsia"/>
                      <w:szCs w:val="21"/>
                    </w:rPr>
                  </w:pPr>
                  <w:r>
                    <w:rPr>
                      <w:rFonts w:eastAsiaTheme="minorEastAsia"/>
                      <w:szCs w:val="21"/>
                    </w:rPr>
                    <w:t>mg/L</w:t>
                  </w:r>
                </w:p>
              </w:tc>
            </w:tr>
            <w:tr w14:paraId="0654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086883D7">
                  <w:pPr>
                    <w:spacing w:line="360" w:lineRule="exact"/>
                    <w:jc w:val="center"/>
                    <w:rPr>
                      <w:rFonts w:eastAsiaTheme="minorEastAsia"/>
                      <w:kern w:val="0"/>
                      <w:szCs w:val="21"/>
                    </w:rPr>
                  </w:pPr>
                  <w:r>
                    <w:rPr>
                      <w:rFonts w:hAnsiTheme="minorEastAsia" w:eastAsiaTheme="minorEastAsia"/>
                      <w:kern w:val="0"/>
                      <w:szCs w:val="21"/>
                    </w:rPr>
                    <w:t>挥发性酚类</w:t>
                  </w:r>
                </w:p>
              </w:tc>
              <w:tc>
                <w:tcPr>
                  <w:tcW w:w="343" w:type="pct"/>
                  <w:vAlign w:val="center"/>
                </w:tcPr>
                <w:p w14:paraId="76B66B48">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2E8D7823">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5E57E485">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C0A36FA">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57A3972C">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CFD3929">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037E80E1">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183E2C3B">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1F12CD0F">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393849D0">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1F253F9">
                  <w:pPr>
                    <w:spacing w:line="360" w:lineRule="exact"/>
                    <w:jc w:val="center"/>
                    <w:rPr>
                      <w:rFonts w:eastAsiaTheme="minorEastAsia"/>
                      <w:sz w:val="18"/>
                      <w:szCs w:val="18"/>
                    </w:rPr>
                  </w:pPr>
                  <w:r>
                    <w:rPr>
                      <w:rFonts w:eastAsiaTheme="minorEastAsia"/>
                      <w:sz w:val="18"/>
                      <w:szCs w:val="18"/>
                    </w:rPr>
                    <w:t>0.002</w:t>
                  </w:r>
                </w:p>
              </w:tc>
              <w:tc>
                <w:tcPr>
                  <w:tcW w:w="478" w:type="pct"/>
                  <w:vAlign w:val="center"/>
                </w:tcPr>
                <w:p w14:paraId="009CB93D">
                  <w:pPr>
                    <w:spacing w:line="360" w:lineRule="exact"/>
                    <w:jc w:val="center"/>
                    <w:rPr>
                      <w:rFonts w:eastAsiaTheme="minorEastAsia"/>
                      <w:szCs w:val="21"/>
                    </w:rPr>
                  </w:pPr>
                  <w:r>
                    <w:rPr>
                      <w:rFonts w:eastAsiaTheme="minorEastAsia"/>
                      <w:szCs w:val="21"/>
                    </w:rPr>
                    <w:t>mg/L</w:t>
                  </w:r>
                </w:p>
              </w:tc>
            </w:tr>
            <w:tr w14:paraId="6538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4738856B">
                  <w:pPr>
                    <w:spacing w:line="360" w:lineRule="exact"/>
                    <w:jc w:val="center"/>
                    <w:rPr>
                      <w:rFonts w:eastAsiaTheme="minorEastAsia"/>
                      <w:kern w:val="0"/>
                      <w:szCs w:val="21"/>
                    </w:rPr>
                  </w:pPr>
                  <w:r>
                    <w:rPr>
                      <w:rFonts w:hAnsiTheme="minorEastAsia" w:eastAsiaTheme="minorEastAsia"/>
                      <w:kern w:val="0"/>
                      <w:szCs w:val="21"/>
                    </w:rPr>
                    <w:t>氰化物</w:t>
                  </w:r>
                </w:p>
              </w:tc>
              <w:tc>
                <w:tcPr>
                  <w:tcW w:w="343" w:type="pct"/>
                  <w:vAlign w:val="center"/>
                </w:tcPr>
                <w:p w14:paraId="4B13CCC1">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AB36B9F">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17C0FBE8">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6D1D5C03">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518E3420">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E455966">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01985E93">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EF0BFE9">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084891E0">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05EB5D43">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0DD48F4">
                  <w:pPr>
                    <w:spacing w:line="360" w:lineRule="exact"/>
                    <w:jc w:val="center"/>
                    <w:rPr>
                      <w:rFonts w:eastAsiaTheme="minorEastAsia"/>
                      <w:sz w:val="18"/>
                      <w:szCs w:val="18"/>
                    </w:rPr>
                  </w:pPr>
                  <w:r>
                    <w:rPr>
                      <w:rFonts w:eastAsiaTheme="minorEastAsia"/>
                      <w:sz w:val="18"/>
                      <w:szCs w:val="18"/>
                    </w:rPr>
                    <w:t>0.05</w:t>
                  </w:r>
                </w:p>
              </w:tc>
              <w:tc>
                <w:tcPr>
                  <w:tcW w:w="478" w:type="pct"/>
                  <w:vAlign w:val="center"/>
                </w:tcPr>
                <w:p w14:paraId="06D1EF05">
                  <w:pPr>
                    <w:spacing w:line="360" w:lineRule="exact"/>
                    <w:jc w:val="center"/>
                    <w:rPr>
                      <w:rFonts w:eastAsiaTheme="minorEastAsia"/>
                      <w:szCs w:val="21"/>
                    </w:rPr>
                  </w:pPr>
                  <w:r>
                    <w:rPr>
                      <w:rFonts w:eastAsiaTheme="minorEastAsia"/>
                      <w:szCs w:val="21"/>
                    </w:rPr>
                    <w:t>mg/L</w:t>
                  </w:r>
                </w:p>
              </w:tc>
            </w:tr>
            <w:tr w14:paraId="5DDA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1671BFC7">
                  <w:pPr>
                    <w:spacing w:line="360" w:lineRule="exact"/>
                    <w:jc w:val="center"/>
                    <w:rPr>
                      <w:rFonts w:eastAsiaTheme="minorEastAsia"/>
                      <w:kern w:val="0"/>
                      <w:szCs w:val="21"/>
                    </w:rPr>
                  </w:pPr>
                  <w:r>
                    <w:rPr>
                      <w:rFonts w:hAnsiTheme="minorEastAsia" w:eastAsiaTheme="minorEastAsia"/>
                      <w:kern w:val="0"/>
                      <w:szCs w:val="21"/>
                    </w:rPr>
                    <w:t>铬（六价）</w:t>
                  </w:r>
                </w:p>
              </w:tc>
              <w:tc>
                <w:tcPr>
                  <w:tcW w:w="343" w:type="pct"/>
                  <w:vAlign w:val="center"/>
                </w:tcPr>
                <w:p w14:paraId="56B4FAD7">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71824AF1">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6B32297B">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6F4FF986">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76476566">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51906C12">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4B95DC0C">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94D300A">
                  <w:pPr>
                    <w:spacing w:line="360" w:lineRule="exact"/>
                    <w:jc w:val="center"/>
                    <w:rPr>
                      <w:rFonts w:eastAsiaTheme="minorEastAsia"/>
                      <w:sz w:val="18"/>
                      <w:szCs w:val="18"/>
                    </w:rPr>
                  </w:pPr>
                  <w:r>
                    <w:rPr>
                      <w:rFonts w:eastAsiaTheme="minorEastAsia"/>
                      <w:sz w:val="18"/>
                      <w:szCs w:val="18"/>
                    </w:rPr>
                    <w:t>--</w:t>
                  </w:r>
                </w:p>
              </w:tc>
              <w:tc>
                <w:tcPr>
                  <w:tcW w:w="340" w:type="pct"/>
                  <w:vAlign w:val="center"/>
                </w:tcPr>
                <w:p w14:paraId="1071CE42">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6FF60698">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7F39C5A">
                  <w:pPr>
                    <w:spacing w:line="360" w:lineRule="exact"/>
                    <w:jc w:val="center"/>
                    <w:rPr>
                      <w:rFonts w:eastAsiaTheme="minorEastAsia"/>
                      <w:sz w:val="18"/>
                      <w:szCs w:val="18"/>
                    </w:rPr>
                  </w:pPr>
                  <w:r>
                    <w:rPr>
                      <w:rFonts w:eastAsiaTheme="minorEastAsia"/>
                      <w:sz w:val="18"/>
                      <w:szCs w:val="18"/>
                    </w:rPr>
                    <w:t>0.05</w:t>
                  </w:r>
                </w:p>
              </w:tc>
              <w:tc>
                <w:tcPr>
                  <w:tcW w:w="478" w:type="pct"/>
                  <w:vAlign w:val="center"/>
                </w:tcPr>
                <w:p w14:paraId="625CC3C6">
                  <w:pPr>
                    <w:spacing w:line="360" w:lineRule="exact"/>
                    <w:jc w:val="center"/>
                    <w:rPr>
                      <w:rFonts w:eastAsiaTheme="minorEastAsia"/>
                      <w:szCs w:val="21"/>
                    </w:rPr>
                  </w:pPr>
                  <w:r>
                    <w:rPr>
                      <w:rFonts w:eastAsiaTheme="minorEastAsia"/>
                      <w:szCs w:val="21"/>
                    </w:rPr>
                    <w:t>mg/L</w:t>
                  </w:r>
                </w:p>
              </w:tc>
            </w:tr>
            <w:tr w14:paraId="46E3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4867B188">
                  <w:pPr>
                    <w:spacing w:line="360" w:lineRule="exact"/>
                    <w:jc w:val="center"/>
                    <w:rPr>
                      <w:rFonts w:eastAsiaTheme="minorEastAsia"/>
                      <w:kern w:val="0"/>
                      <w:szCs w:val="21"/>
                    </w:rPr>
                  </w:pPr>
                  <w:r>
                    <w:rPr>
                      <w:rFonts w:hAnsiTheme="minorEastAsia" w:eastAsiaTheme="minorEastAsia"/>
                      <w:kern w:val="0"/>
                      <w:szCs w:val="21"/>
                    </w:rPr>
                    <w:t>氟化物</w:t>
                  </w:r>
                </w:p>
              </w:tc>
              <w:tc>
                <w:tcPr>
                  <w:tcW w:w="343" w:type="pct"/>
                  <w:vAlign w:val="center"/>
                </w:tcPr>
                <w:p w14:paraId="08452C20">
                  <w:pPr>
                    <w:widowControl/>
                    <w:snapToGrid w:val="0"/>
                    <w:spacing w:line="360" w:lineRule="exact"/>
                    <w:jc w:val="center"/>
                    <w:rPr>
                      <w:rFonts w:eastAsiaTheme="minorEastAsia"/>
                      <w:sz w:val="18"/>
                      <w:szCs w:val="18"/>
                    </w:rPr>
                  </w:pPr>
                  <w:r>
                    <w:rPr>
                      <w:rFonts w:eastAsiaTheme="minorEastAsia"/>
                      <w:sz w:val="18"/>
                      <w:szCs w:val="18"/>
                    </w:rPr>
                    <w:t>0.6</w:t>
                  </w:r>
                </w:p>
              </w:tc>
              <w:tc>
                <w:tcPr>
                  <w:tcW w:w="342" w:type="pct"/>
                  <w:vAlign w:val="center"/>
                </w:tcPr>
                <w:p w14:paraId="2C7EDE5E">
                  <w:pPr>
                    <w:widowControl/>
                    <w:snapToGrid w:val="0"/>
                    <w:spacing w:line="360" w:lineRule="exact"/>
                    <w:jc w:val="center"/>
                    <w:rPr>
                      <w:rFonts w:eastAsiaTheme="minorEastAsia"/>
                      <w:sz w:val="18"/>
                      <w:szCs w:val="18"/>
                    </w:rPr>
                  </w:pPr>
                  <w:r>
                    <w:rPr>
                      <w:rFonts w:eastAsiaTheme="minorEastAsia"/>
                      <w:sz w:val="18"/>
                      <w:szCs w:val="18"/>
                    </w:rPr>
                    <w:t>0.6</w:t>
                  </w:r>
                </w:p>
              </w:tc>
              <w:tc>
                <w:tcPr>
                  <w:tcW w:w="314" w:type="pct"/>
                  <w:vAlign w:val="center"/>
                </w:tcPr>
                <w:p w14:paraId="0E1C48BF">
                  <w:pPr>
                    <w:widowControl/>
                    <w:snapToGrid w:val="0"/>
                    <w:spacing w:line="360" w:lineRule="exact"/>
                    <w:jc w:val="center"/>
                    <w:rPr>
                      <w:rFonts w:eastAsiaTheme="minorEastAsia"/>
                      <w:sz w:val="18"/>
                      <w:szCs w:val="18"/>
                    </w:rPr>
                  </w:pPr>
                  <w:r>
                    <w:rPr>
                      <w:rFonts w:eastAsiaTheme="minorEastAsia"/>
                      <w:sz w:val="18"/>
                      <w:szCs w:val="18"/>
                    </w:rPr>
                    <w:t>0.5</w:t>
                  </w:r>
                </w:p>
              </w:tc>
              <w:tc>
                <w:tcPr>
                  <w:tcW w:w="347" w:type="pct"/>
                  <w:vAlign w:val="center"/>
                </w:tcPr>
                <w:p w14:paraId="18B712D0">
                  <w:pPr>
                    <w:widowControl/>
                    <w:snapToGrid w:val="0"/>
                    <w:spacing w:line="360" w:lineRule="exact"/>
                    <w:jc w:val="center"/>
                    <w:rPr>
                      <w:rFonts w:eastAsiaTheme="minorEastAsia"/>
                      <w:sz w:val="18"/>
                      <w:szCs w:val="18"/>
                    </w:rPr>
                  </w:pPr>
                  <w:r>
                    <w:rPr>
                      <w:rFonts w:eastAsiaTheme="minorEastAsia"/>
                      <w:sz w:val="18"/>
                      <w:szCs w:val="18"/>
                    </w:rPr>
                    <w:t>0.5</w:t>
                  </w:r>
                </w:p>
              </w:tc>
              <w:tc>
                <w:tcPr>
                  <w:tcW w:w="364" w:type="pct"/>
                  <w:vAlign w:val="center"/>
                </w:tcPr>
                <w:p w14:paraId="58EEC4C3">
                  <w:pPr>
                    <w:widowControl/>
                    <w:snapToGrid w:val="0"/>
                    <w:spacing w:line="360" w:lineRule="exact"/>
                    <w:jc w:val="center"/>
                    <w:rPr>
                      <w:rFonts w:eastAsiaTheme="minorEastAsia"/>
                      <w:sz w:val="18"/>
                      <w:szCs w:val="18"/>
                    </w:rPr>
                  </w:pPr>
                  <w:r>
                    <w:rPr>
                      <w:rFonts w:eastAsiaTheme="minorEastAsia"/>
                      <w:sz w:val="18"/>
                      <w:szCs w:val="18"/>
                    </w:rPr>
                    <w:t>0.2</w:t>
                  </w:r>
                </w:p>
              </w:tc>
              <w:tc>
                <w:tcPr>
                  <w:tcW w:w="342" w:type="pct"/>
                  <w:vAlign w:val="center"/>
                </w:tcPr>
                <w:p w14:paraId="6030AA42">
                  <w:pPr>
                    <w:spacing w:line="360" w:lineRule="exact"/>
                    <w:jc w:val="center"/>
                    <w:rPr>
                      <w:rFonts w:eastAsiaTheme="minorEastAsia"/>
                      <w:sz w:val="18"/>
                      <w:szCs w:val="18"/>
                    </w:rPr>
                  </w:pPr>
                  <w:r>
                    <w:rPr>
                      <w:rFonts w:eastAsiaTheme="minorEastAsia"/>
                      <w:sz w:val="18"/>
                      <w:szCs w:val="18"/>
                    </w:rPr>
                    <w:t>0.2</w:t>
                  </w:r>
                </w:p>
              </w:tc>
              <w:tc>
                <w:tcPr>
                  <w:tcW w:w="341" w:type="pct"/>
                  <w:vAlign w:val="center"/>
                </w:tcPr>
                <w:p w14:paraId="3C16D6D9">
                  <w:pPr>
                    <w:spacing w:line="360" w:lineRule="exact"/>
                    <w:jc w:val="center"/>
                    <w:rPr>
                      <w:rFonts w:eastAsiaTheme="minorEastAsia"/>
                      <w:sz w:val="18"/>
                      <w:szCs w:val="18"/>
                    </w:rPr>
                  </w:pPr>
                  <w:r>
                    <w:rPr>
                      <w:rFonts w:eastAsiaTheme="minorEastAsia"/>
                      <w:sz w:val="18"/>
                      <w:szCs w:val="18"/>
                    </w:rPr>
                    <w:t>0.3</w:t>
                  </w:r>
                </w:p>
              </w:tc>
              <w:tc>
                <w:tcPr>
                  <w:tcW w:w="342" w:type="pct"/>
                  <w:vAlign w:val="center"/>
                </w:tcPr>
                <w:p w14:paraId="16B9DACE">
                  <w:pPr>
                    <w:spacing w:line="360" w:lineRule="exact"/>
                    <w:jc w:val="center"/>
                    <w:rPr>
                      <w:rFonts w:eastAsiaTheme="minorEastAsia"/>
                      <w:sz w:val="18"/>
                      <w:szCs w:val="18"/>
                    </w:rPr>
                  </w:pPr>
                  <w:r>
                    <w:rPr>
                      <w:rFonts w:eastAsiaTheme="minorEastAsia"/>
                      <w:sz w:val="18"/>
                      <w:szCs w:val="18"/>
                    </w:rPr>
                    <w:t>0.3</w:t>
                  </w:r>
                </w:p>
              </w:tc>
              <w:tc>
                <w:tcPr>
                  <w:tcW w:w="340" w:type="pct"/>
                  <w:vAlign w:val="center"/>
                </w:tcPr>
                <w:p w14:paraId="64880D6F">
                  <w:pPr>
                    <w:spacing w:line="360" w:lineRule="exact"/>
                    <w:jc w:val="center"/>
                    <w:rPr>
                      <w:rFonts w:eastAsiaTheme="minorEastAsia"/>
                      <w:sz w:val="18"/>
                      <w:szCs w:val="18"/>
                    </w:rPr>
                  </w:pPr>
                  <w:r>
                    <w:rPr>
                      <w:rFonts w:eastAsiaTheme="minorEastAsia"/>
                      <w:sz w:val="18"/>
                      <w:szCs w:val="18"/>
                    </w:rPr>
                    <w:t>0.4</w:t>
                  </w:r>
                </w:p>
              </w:tc>
              <w:tc>
                <w:tcPr>
                  <w:tcW w:w="341" w:type="pct"/>
                  <w:vAlign w:val="center"/>
                </w:tcPr>
                <w:p w14:paraId="2DBF8CDD">
                  <w:pPr>
                    <w:spacing w:line="360" w:lineRule="exact"/>
                    <w:jc w:val="center"/>
                    <w:rPr>
                      <w:rFonts w:eastAsiaTheme="minorEastAsia"/>
                      <w:sz w:val="18"/>
                      <w:szCs w:val="18"/>
                    </w:rPr>
                  </w:pPr>
                  <w:r>
                    <w:rPr>
                      <w:rFonts w:eastAsiaTheme="minorEastAsia"/>
                      <w:sz w:val="18"/>
                      <w:szCs w:val="18"/>
                    </w:rPr>
                    <w:t>0.4</w:t>
                  </w:r>
                </w:p>
              </w:tc>
              <w:tc>
                <w:tcPr>
                  <w:tcW w:w="341" w:type="pct"/>
                  <w:vAlign w:val="center"/>
                </w:tcPr>
                <w:p w14:paraId="02DCFE24">
                  <w:pPr>
                    <w:spacing w:line="360" w:lineRule="exact"/>
                    <w:jc w:val="center"/>
                    <w:rPr>
                      <w:rFonts w:eastAsiaTheme="minorEastAsia"/>
                      <w:sz w:val="18"/>
                      <w:szCs w:val="18"/>
                    </w:rPr>
                  </w:pPr>
                  <w:r>
                    <w:rPr>
                      <w:rFonts w:eastAsiaTheme="minorEastAsia"/>
                      <w:sz w:val="18"/>
                      <w:szCs w:val="18"/>
                    </w:rPr>
                    <w:t>1.0</w:t>
                  </w:r>
                </w:p>
              </w:tc>
              <w:tc>
                <w:tcPr>
                  <w:tcW w:w="478" w:type="pct"/>
                  <w:vAlign w:val="center"/>
                </w:tcPr>
                <w:p w14:paraId="5BDE8E9B">
                  <w:pPr>
                    <w:spacing w:line="360" w:lineRule="exact"/>
                    <w:jc w:val="center"/>
                    <w:rPr>
                      <w:rFonts w:eastAsiaTheme="minorEastAsia"/>
                      <w:szCs w:val="21"/>
                    </w:rPr>
                  </w:pPr>
                  <w:r>
                    <w:rPr>
                      <w:rFonts w:eastAsiaTheme="minorEastAsia"/>
                      <w:szCs w:val="21"/>
                    </w:rPr>
                    <w:t>mg/L</w:t>
                  </w:r>
                </w:p>
              </w:tc>
            </w:tr>
            <w:tr w14:paraId="6670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290B2431">
                  <w:pPr>
                    <w:spacing w:line="360" w:lineRule="exact"/>
                    <w:jc w:val="center"/>
                    <w:rPr>
                      <w:rFonts w:eastAsiaTheme="minorEastAsia"/>
                      <w:kern w:val="0"/>
                      <w:szCs w:val="21"/>
                    </w:rPr>
                  </w:pPr>
                  <w:r>
                    <w:rPr>
                      <w:rFonts w:hAnsiTheme="minorEastAsia" w:eastAsiaTheme="minorEastAsia"/>
                      <w:kern w:val="0"/>
                      <w:szCs w:val="21"/>
                    </w:rPr>
                    <w:t>铅</w:t>
                  </w:r>
                </w:p>
              </w:tc>
              <w:tc>
                <w:tcPr>
                  <w:tcW w:w="343" w:type="pct"/>
                  <w:vAlign w:val="center"/>
                </w:tcPr>
                <w:p w14:paraId="053603B8">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783546AD">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36359644">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5D57969C">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1D2F4914">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672D9FC">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347B8711">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1EAAA9A5">
                  <w:pPr>
                    <w:spacing w:line="360" w:lineRule="exact"/>
                    <w:jc w:val="center"/>
                    <w:rPr>
                      <w:rFonts w:eastAsiaTheme="minorEastAsia"/>
                      <w:sz w:val="18"/>
                      <w:szCs w:val="18"/>
                    </w:rPr>
                  </w:pPr>
                  <w:r>
                    <w:rPr>
                      <w:rFonts w:eastAsiaTheme="minorEastAsia"/>
                      <w:sz w:val="18"/>
                      <w:szCs w:val="18"/>
                    </w:rPr>
                    <w:t>--</w:t>
                  </w:r>
                </w:p>
              </w:tc>
              <w:tc>
                <w:tcPr>
                  <w:tcW w:w="340" w:type="pct"/>
                  <w:vAlign w:val="center"/>
                </w:tcPr>
                <w:p w14:paraId="716C8B9C">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1889588B">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226F2F3B">
                  <w:pPr>
                    <w:spacing w:line="360" w:lineRule="exact"/>
                    <w:jc w:val="center"/>
                    <w:rPr>
                      <w:rFonts w:eastAsiaTheme="minorEastAsia"/>
                      <w:sz w:val="18"/>
                      <w:szCs w:val="18"/>
                    </w:rPr>
                  </w:pPr>
                  <w:r>
                    <w:rPr>
                      <w:rFonts w:eastAsiaTheme="minorEastAsia"/>
                      <w:sz w:val="18"/>
                      <w:szCs w:val="18"/>
                    </w:rPr>
                    <w:t>10</w:t>
                  </w:r>
                </w:p>
              </w:tc>
              <w:tc>
                <w:tcPr>
                  <w:tcW w:w="478" w:type="pct"/>
                  <w:vAlign w:val="center"/>
                </w:tcPr>
                <w:p w14:paraId="0C3A0F53">
                  <w:pPr>
                    <w:spacing w:line="360" w:lineRule="exact"/>
                    <w:jc w:val="center"/>
                    <w:rPr>
                      <w:rFonts w:eastAsiaTheme="minorEastAsia"/>
                      <w:szCs w:val="21"/>
                    </w:rPr>
                  </w:pPr>
                  <w:r>
                    <w:rPr>
                      <w:rFonts w:eastAsiaTheme="minorEastAsia"/>
                      <w:szCs w:val="21"/>
                    </w:rPr>
                    <w:t>ug/L</w:t>
                  </w:r>
                </w:p>
              </w:tc>
            </w:tr>
            <w:tr w14:paraId="5857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5C5302DA">
                  <w:pPr>
                    <w:spacing w:line="360" w:lineRule="exact"/>
                    <w:jc w:val="center"/>
                    <w:rPr>
                      <w:rFonts w:eastAsiaTheme="minorEastAsia"/>
                      <w:kern w:val="0"/>
                      <w:szCs w:val="21"/>
                    </w:rPr>
                  </w:pPr>
                  <w:r>
                    <w:rPr>
                      <w:rFonts w:hAnsiTheme="minorEastAsia" w:eastAsiaTheme="minorEastAsia"/>
                      <w:kern w:val="0"/>
                      <w:szCs w:val="21"/>
                    </w:rPr>
                    <w:t>镉</w:t>
                  </w:r>
                </w:p>
              </w:tc>
              <w:tc>
                <w:tcPr>
                  <w:tcW w:w="343" w:type="pct"/>
                  <w:vAlign w:val="center"/>
                </w:tcPr>
                <w:p w14:paraId="1C0D6DFD">
                  <w:pPr>
                    <w:widowControl/>
                    <w:snapToGrid w:val="0"/>
                    <w:spacing w:line="360" w:lineRule="exact"/>
                    <w:jc w:val="center"/>
                    <w:rPr>
                      <w:rFonts w:eastAsiaTheme="minorEastAsia"/>
                      <w:b/>
                      <w:sz w:val="18"/>
                      <w:szCs w:val="18"/>
                    </w:rPr>
                  </w:pPr>
                  <w:r>
                    <w:rPr>
                      <w:rFonts w:eastAsiaTheme="minorEastAsia"/>
                      <w:sz w:val="18"/>
                      <w:szCs w:val="18"/>
                    </w:rPr>
                    <w:t>ND</w:t>
                  </w:r>
                </w:p>
              </w:tc>
              <w:tc>
                <w:tcPr>
                  <w:tcW w:w="342" w:type="pct"/>
                  <w:vAlign w:val="center"/>
                </w:tcPr>
                <w:p w14:paraId="5BF743DB">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03B9AAE2">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D0BE98C">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0E308A59">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238AF85B">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1378ABA">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ADE7BB9">
                  <w:pPr>
                    <w:spacing w:line="360" w:lineRule="exact"/>
                    <w:jc w:val="center"/>
                    <w:rPr>
                      <w:rFonts w:eastAsiaTheme="minorEastAsia"/>
                      <w:sz w:val="18"/>
                      <w:szCs w:val="18"/>
                    </w:rPr>
                  </w:pPr>
                  <w:r>
                    <w:rPr>
                      <w:rFonts w:eastAsiaTheme="minorEastAsia"/>
                      <w:sz w:val="18"/>
                      <w:szCs w:val="18"/>
                    </w:rPr>
                    <w:t>--</w:t>
                  </w:r>
                </w:p>
              </w:tc>
              <w:tc>
                <w:tcPr>
                  <w:tcW w:w="340" w:type="pct"/>
                  <w:vAlign w:val="center"/>
                </w:tcPr>
                <w:p w14:paraId="37BC8966">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04A5E103">
                  <w:pPr>
                    <w:spacing w:line="360" w:lineRule="exact"/>
                    <w:jc w:val="center"/>
                    <w:rPr>
                      <w:rFonts w:eastAsiaTheme="minorEastAsia"/>
                      <w:sz w:val="18"/>
                      <w:szCs w:val="18"/>
                    </w:rPr>
                  </w:pPr>
                  <w:r>
                    <w:rPr>
                      <w:rFonts w:eastAsiaTheme="minorEastAsia"/>
                      <w:sz w:val="18"/>
                      <w:szCs w:val="18"/>
                    </w:rPr>
                    <w:t>--</w:t>
                  </w:r>
                </w:p>
              </w:tc>
              <w:tc>
                <w:tcPr>
                  <w:tcW w:w="341" w:type="pct"/>
                  <w:vAlign w:val="center"/>
                </w:tcPr>
                <w:p w14:paraId="0C4A9EFD">
                  <w:pPr>
                    <w:spacing w:line="360" w:lineRule="exact"/>
                    <w:jc w:val="center"/>
                    <w:rPr>
                      <w:rFonts w:eastAsiaTheme="minorEastAsia"/>
                      <w:sz w:val="18"/>
                      <w:szCs w:val="18"/>
                    </w:rPr>
                  </w:pPr>
                  <w:r>
                    <w:rPr>
                      <w:rFonts w:eastAsiaTheme="minorEastAsia"/>
                      <w:sz w:val="18"/>
                      <w:szCs w:val="18"/>
                    </w:rPr>
                    <w:t>5</w:t>
                  </w:r>
                </w:p>
              </w:tc>
              <w:tc>
                <w:tcPr>
                  <w:tcW w:w="478" w:type="pct"/>
                  <w:vAlign w:val="center"/>
                </w:tcPr>
                <w:p w14:paraId="6A489A33">
                  <w:pPr>
                    <w:spacing w:line="360" w:lineRule="exact"/>
                    <w:jc w:val="center"/>
                    <w:rPr>
                      <w:rFonts w:eastAsiaTheme="minorEastAsia"/>
                      <w:szCs w:val="21"/>
                    </w:rPr>
                  </w:pPr>
                  <w:r>
                    <w:rPr>
                      <w:rFonts w:eastAsiaTheme="minorEastAsia"/>
                      <w:szCs w:val="21"/>
                    </w:rPr>
                    <w:t>ug/L</w:t>
                  </w:r>
                </w:p>
              </w:tc>
            </w:tr>
            <w:tr w14:paraId="5833F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58E8E7B9">
                  <w:pPr>
                    <w:spacing w:line="360" w:lineRule="exact"/>
                    <w:jc w:val="center"/>
                    <w:rPr>
                      <w:rFonts w:eastAsiaTheme="minorEastAsia"/>
                      <w:kern w:val="0"/>
                      <w:szCs w:val="21"/>
                    </w:rPr>
                  </w:pPr>
                  <w:r>
                    <w:rPr>
                      <w:rFonts w:hAnsiTheme="minorEastAsia" w:eastAsiaTheme="minorEastAsia"/>
                      <w:kern w:val="0"/>
                      <w:szCs w:val="21"/>
                    </w:rPr>
                    <w:t>铁</w:t>
                  </w:r>
                </w:p>
              </w:tc>
              <w:tc>
                <w:tcPr>
                  <w:tcW w:w="343" w:type="pct"/>
                  <w:vAlign w:val="center"/>
                </w:tcPr>
                <w:p w14:paraId="20C8D344">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BE72247">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4E376098">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5F765EC">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7CD815F5">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134BC73">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5182EF8F">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6883C093">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2ADACE79">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320F0BEF">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7BC2EDE9">
                  <w:pPr>
                    <w:spacing w:line="360" w:lineRule="exact"/>
                    <w:jc w:val="center"/>
                    <w:rPr>
                      <w:rFonts w:eastAsiaTheme="minorEastAsia"/>
                      <w:sz w:val="18"/>
                      <w:szCs w:val="18"/>
                    </w:rPr>
                  </w:pPr>
                  <w:r>
                    <w:rPr>
                      <w:rFonts w:eastAsiaTheme="minorEastAsia"/>
                      <w:sz w:val="18"/>
                      <w:szCs w:val="18"/>
                    </w:rPr>
                    <w:t>0.3</w:t>
                  </w:r>
                </w:p>
              </w:tc>
              <w:tc>
                <w:tcPr>
                  <w:tcW w:w="478" w:type="pct"/>
                  <w:vAlign w:val="center"/>
                </w:tcPr>
                <w:p w14:paraId="5B5B66FD">
                  <w:pPr>
                    <w:spacing w:line="360" w:lineRule="exact"/>
                    <w:jc w:val="center"/>
                    <w:rPr>
                      <w:rFonts w:eastAsiaTheme="minorEastAsia"/>
                      <w:szCs w:val="21"/>
                    </w:rPr>
                  </w:pPr>
                  <w:r>
                    <w:rPr>
                      <w:rFonts w:eastAsiaTheme="minorEastAsia"/>
                      <w:szCs w:val="21"/>
                    </w:rPr>
                    <w:t>mg/L</w:t>
                  </w:r>
                </w:p>
              </w:tc>
            </w:tr>
            <w:tr w14:paraId="26D0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13E7E1BA">
                  <w:pPr>
                    <w:spacing w:line="360" w:lineRule="exact"/>
                    <w:jc w:val="center"/>
                    <w:rPr>
                      <w:rFonts w:eastAsiaTheme="minorEastAsia"/>
                      <w:kern w:val="0"/>
                      <w:szCs w:val="21"/>
                    </w:rPr>
                  </w:pPr>
                  <w:r>
                    <w:rPr>
                      <w:rFonts w:hAnsiTheme="minorEastAsia" w:eastAsiaTheme="minorEastAsia"/>
                      <w:kern w:val="0"/>
                      <w:szCs w:val="21"/>
                    </w:rPr>
                    <w:t>锰</w:t>
                  </w:r>
                </w:p>
              </w:tc>
              <w:tc>
                <w:tcPr>
                  <w:tcW w:w="343" w:type="pct"/>
                  <w:vAlign w:val="center"/>
                </w:tcPr>
                <w:p w14:paraId="435F6EC5">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9A31450">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3731AC63">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8C4CEA4">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163DED91">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B31C11C">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647FB3BF">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2CA9CD61">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356D155A">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07B3205D">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43F72387">
                  <w:pPr>
                    <w:spacing w:line="360" w:lineRule="exact"/>
                    <w:jc w:val="center"/>
                    <w:rPr>
                      <w:rFonts w:eastAsiaTheme="minorEastAsia"/>
                      <w:sz w:val="18"/>
                      <w:szCs w:val="18"/>
                    </w:rPr>
                  </w:pPr>
                  <w:r>
                    <w:rPr>
                      <w:rFonts w:eastAsiaTheme="minorEastAsia"/>
                      <w:sz w:val="18"/>
                      <w:szCs w:val="18"/>
                    </w:rPr>
                    <w:t>0.1</w:t>
                  </w:r>
                </w:p>
              </w:tc>
              <w:tc>
                <w:tcPr>
                  <w:tcW w:w="478" w:type="pct"/>
                  <w:vAlign w:val="center"/>
                </w:tcPr>
                <w:p w14:paraId="00C4E02A">
                  <w:pPr>
                    <w:spacing w:line="360" w:lineRule="exact"/>
                    <w:jc w:val="center"/>
                    <w:rPr>
                      <w:rFonts w:eastAsiaTheme="minorEastAsia"/>
                      <w:szCs w:val="21"/>
                    </w:rPr>
                  </w:pPr>
                  <w:r>
                    <w:rPr>
                      <w:rFonts w:eastAsiaTheme="minorEastAsia"/>
                      <w:szCs w:val="21"/>
                    </w:rPr>
                    <w:t>mg/</w:t>
                  </w:r>
                </w:p>
              </w:tc>
            </w:tr>
            <w:tr w14:paraId="4807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49BD2139">
                  <w:pPr>
                    <w:spacing w:line="360" w:lineRule="exact"/>
                    <w:jc w:val="center"/>
                    <w:rPr>
                      <w:rFonts w:eastAsiaTheme="minorEastAsia"/>
                      <w:kern w:val="0"/>
                      <w:szCs w:val="21"/>
                    </w:rPr>
                  </w:pPr>
                  <w:r>
                    <w:rPr>
                      <w:rFonts w:hAnsiTheme="minorEastAsia" w:eastAsiaTheme="minorEastAsia"/>
                      <w:kern w:val="0"/>
                      <w:szCs w:val="21"/>
                    </w:rPr>
                    <w:t>砷</w:t>
                  </w:r>
                </w:p>
              </w:tc>
              <w:tc>
                <w:tcPr>
                  <w:tcW w:w="343" w:type="pct"/>
                  <w:vAlign w:val="center"/>
                </w:tcPr>
                <w:p w14:paraId="592E1984">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2AECC366">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4733616B">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626DAD46">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4E0ED2B0">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3E1D83E">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135EC30">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021444F1">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1076956F">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43C793D0">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52CC3942">
                  <w:pPr>
                    <w:spacing w:line="360" w:lineRule="exact"/>
                    <w:jc w:val="center"/>
                    <w:rPr>
                      <w:rFonts w:eastAsiaTheme="minorEastAsia"/>
                      <w:sz w:val="18"/>
                      <w:szCs w:val="18"/>
                    </w:rPr>
                  </w:pPr>
                  <w:r>
                    <w:rPr>
                      <w:rFonts w:eastAsiaTheme="minorEastAsia"/>
                      <w:sz w:val="18"/>
                      <w:szCs w:val="18"/>
                    </w:rPr>
                    <w:t>10</w:t>
                  </w:r>
                </w:p>
              </w:tc>
              <w:tc>
                <w:tcPr>
                  <w:tcW w:w="478" w:type="pct"/>
                  <w:vAlign w:val="center"/>
                </w:tcPr>
                <w:p w14:paraId="1DF56A67">
                  <w:pPr>
                    <w:spacing w:line="360" w:lineRule="exact"/>
                    <w:jc w:val="center"/>
                    <w:rPr>
                      <w:rFonts w:eastAsiaTheme="minorEastAsia"/>
                      <w:szCs w:val="21"/>
                    </w:rPr>
                  </w:pPr>
                  <w:r>
                    <w:rPr>
                      <w:rFonts w:eastAsiaTheme="minorEastAsia"/>
                      <w:szCs w:val="21"/>
                    </w:rPr>
                    <w:t>ug/L</w:t>
                  </w:r>
                </w:p>
              </w:tc>
            </w:tr>
            <w:tr w14:paraId="3002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33AC3BA2">
                  <w:pPr>
                    <w:spacing w:line="360" w:lineRule="exact"/>
                    <w:jc w:val="center"/>
                    <w:rPr>
                      <w:rFonts w:eastAsiaTheme="minorEastAsia"/>
                      <w:kern w:val="0"/>
                      <w:szCs w:val="21"/>
                    </w:rPr>
                  </w:pPr>
                  <w:r>
                    <w:rPr>
                      <w:rFonts w:hint="eastAsia" w:hAnsiTheme="minorEastAsia" w:eastAsiaTheme="minorEastAsia"/>
                      <w:kern w:val="0"/>
                      <w:szCs w:val="21"/>
                    </w:rPr>
                    <w:t>菌落</w:t>
                  </w:r>
                  <w:r>
                    <w:rPr>
                      <w:rFonts w:hAnsiTheme="minorEastAsia" w:eastAsiaTheme="minorEastAsia"/>
                      <w:kern w:val="0"/>
                      <w:szCs w:val="21"/>
                    </w:rPr>
                    <w:t>总数</w:t>
                  </w:r>
                </w:p>
              </w:tc>
              <w:tc>
                <w:tcPr>
                  <w:tcW w:w="343" w:type="pct"/>
                  <w:vAlign w:val="center"/>
                </w:tcPr>
                <w:p w14:paraId="2D3C8BD6">
                  <w:pPr>
                    <w:widowControl/>
                    <w:snapToGrid w:val="0"/>
                    <w:spacing w:line="360" w:lineRule="exact"/>
                    <w:jc w:val="center"/>
                    <w:rPr>
                      <w:rFonts w:eastAsiaTheme="minorEastAsia"/>
                      <w:sz w:val="18"/>
                      <w:szCs w:val="18"/>
                    </w:rPr>
                  </w:pPr>
                  <w:r>
                    <w:rPr>
                      <w:rFonts w:eastAsiaTheme="minorEastAsia"/>
                      <w:sz w:val="18"/>
                      <w:szCs w:val="18"/>
                    </w:rPr>
                    <w:t>79</w:t>
                  </w:r>
                </w:p>
              </w:tc>
              <w:tc>
                <w:tcPr>
                  <w:tcW w:w="342" w:type="pct"/>
                  <w:vAlign w:val="center"/>
                </w:tcPr>
                <w:p w14:paraId="5D5A692E">
                  <w:pPr>
                    <w:widowControl/>
                    <w:snapToGrid w:val="0"/>
                    <w:spacing w:line="360" w:lineRule="exact"/>
                    <w:jc w:val="center"/>
                    <w:rPr>
                      <w:rFonts w:eastAsiaTheme="minorEastAsia"/>
                      <w:sz w:val="18"/>
                      <w:szCs w:val="18"/>
                    </w:rPr>
                  </w:pPr>
                  <w:r>
                    <w:rPr>
                      <w:rFonts w:eastAsiaTheme="minorEastAsia"/>
                      <w:sz w:val="18"/>
                      <w:szCs w:val="18"/>
                    </w:rPr>
                    <w:t>0.79</w:t>
                  </w:r>
                </w:p>
              </w:tc>
              <w:tc>
                <w:tcPr>
                  <w:tcW w:w="314" w:type="pct"/>
                  <w:vAlign w:val="center"/>
                </w:tcPr>
                <w:p w14:paraId="2DFB7774">
                  <w:pPr>
                    <w:widowControl/>
                    <w:snapToGrid w:val="0"/>
                    <w:spacing w:line="360" w:lineRule="exact"/>
                    <w:jc w:val="center"/>
                    <w:rPr>
                      <w:rFonts w:eastAsiaTheme="minorEastAsia"/>
                      <w:sz w:val="18"/>
                      <w:szCs w:val="18"/>
                    </w:rPr>
                  </w:pPr>
                  <w:r>
                    <w:rPr>
                      <w:rFonts w:eastAsiaTheme="minorEastAsia"/>
                      <w:sz w:val="18"/>
                      <w:szCs w:val="18"/>
                    </w:rPr>
                    <w:t>82</w:t>
                  </w:r>
                </w:p>
              </w:tc>
              <w:tc>
                <w:tcPr>
                  <w:tcW w:w="347" w:type="pct"/>
                  <w:vAlign w:val="center"/>
                </w:tcPr>
                <w:p w14:paraId="77F87B73">
                  <w:pPr>
                    <w:widowControl/>
                    <w:snapToGrid w:val="0"/>
                    <w:spacing w:line="360" w:lineRule="exact"/>
                    <w:jc w:val="center"/>
                    <w:rPr>
                      <w:rFonts w:eastAsiaTheme="minorEastAsia"/>
                      <w:sz w:val="18"/>
                      <w:szCs w:val="18"/>
                    </w:rPr>
                  </w:pPr>
                  <w:r>
                    <w:rPr>
                      <w:rFonts w:eastAsiaTheme="minorEastAsia"/>
                      <w:sz w:val="18"/>
                      <w:szCs w:val="18"/>
                    </w:rPr>
                    <w:t>0.82</w:t>
                  </w:r>
                </w:p>
              </w:tc>
              <w:tc>
                <w:tcPr>
                  <w:tcW w:w="364" w:type="pct"/>
                  <w:vAlign w:val="center"/>
                </w:tcPr>
                <w:p w14:paraId="35A93FFE">
                  <w:pPr>
                    <w:widowControl/>
                    <w:snapToGrid w:val="0"/>
                    <w:spacing w:line="360" w:lineRule="exact"/>
                    <w:jc w:val="center"/>
                    <w:rPr>
                      <w:rFonts w:eastAsiaTheme="minorEastAsia"/>
                      <w:sz w:val="18"/>
                      <w:szCs w:val="18"/>
                    </w:rPr>
                  </w:pPr>
                  <w:r>
                    <w:rPr>
                      <w:rFonts w:eastAsiaTheme="minorEastAsia"/>
                      <w:sz w:val="18"/>
                      <w:szCs w:val="18"/>
                    </w:rPr>
                    <w:t>76</w:t>
                  </w:r>
                </w:p>
              </w:tc>
              <w:tc>
                <w:tcPr>
                  <w:tcW w:w="342" w:type="pct"/>
                  <w:vAlign w:val="center"/>
                </w:tcPr>
                <w:p w14:paraId="4CB98A0D">
                  <w:pPr>
                    <w:spacing w:line="360" w:lineRule="exact"/>
                    <w:jc w:val="center"/>
                    <w:rPr>
                      <w:rFonts w:eastAsiaTheme="minorEastAsia"/>
                      <w:sz w:val="18"/>
                      <w:szCs w:val="18"/>
                    </w:rPr>
                  </w:pPr>
                  <w:r>
                    <w:rPr>
                      <w:rFonts w:eastAsiaTheme="minorEastAsia"/>
                      <w:sz w:val="18"/>
                      <w:szCs w:val="18"/>
                    </w:rPr>
                    <w:t>0.76</w:t>
                  </w:r>
                </w:p>
              </w:tc>
              <w:tc>
                <w:tcPr>
                  <w:tcW w:w="341" w:type="pct"/>
                  <w:vAlign w:val="center"/>
                </w:tcPr>
                <w:p w14:paraId="0159B596">
                  <w:pPr>
                    <w:spacing w:line="360" w:lineRule="exact"/>
                    <w:jc w:val="center"/>
                    <w:rPr>
                      <w:rFonts w:eastAsiaTheme="minorEastAsia"/>
                      <w:sz w:val="18"/>
                      <w:szCs w:val="18"/>
                    </w:rPr>
                  </w:pPr>
                  <w:r>
                    <w:rPr>
                      <w:rFonts w:eastAsiaTheme="minorEastAsia"/>
                      <w:sz w:val="18"/>
                      <w:szCs w:val="18"/>
                    </w:rPr>
                    <w:t>68</w:t>
                  </w:r>
                </w:p>
              </w:tc>
              <w:tc>
                <w:tcPr>
                  <w:tcW w:w="342" w:type="pct"/>
                  <w:vAlign w:val="center"/>
                </w:tcPr>
                <w:p w14:paraId="3E057D5B">
                  <w:pPr>
                    <w:spacing w:line="360" w:lineRule="exact"/>
                    <w:jc w:val="center"/>
                    <w:rPr>
                      <w:rFonts w:eastAsiaTheme="minorEastAsia"/>
                      <w:sz w:val="18"/>
                      <w:szCs w:val="18"/>
                    </w:rPr>
                  </w:pPr>
                  <w:r>
                    <w:rPr>
                      <w:rFonts w:eastAsiaTheme="minorEastAsia"/>
                      <w:sz w:val="18"/>
                      <w:szCs w:val="18"/>
                    </w:rPr>
                    <w:t>0.68</w:t>
                  </w:r>
                </w:p>
              </w:tc>
              <w:tc>
                <w:tcPr>
                  <w:tcW w:w="340" w:type="pct"/>
                  <w:vAlign w:val="center"/>
                </w:tcPr>
                <w:p w14:paraId="6CDB9021">
                  <w:pPr>
                    <w:spacing w:line="360" w:lineRule="exact"/>
                    <w:jc w:val="center"/>
                    <w:rPr>
                      <w:rFonts w:eastAsiaTheme="minorEastAsia"/>
                      <w:sz w:val="18"/>
                      <w:szCs w:val="18"/>
                    </w:rPr>
                  </w:pPr>
                  <w:r>
                    <w:rPr>
                      <w:rFonts w:eastAsiaTheme="minorEastAsia"/>
                      <w:sz w:val="18"/>
                      <w:szCs w:val="18"/>
                    </w:rPr>
                    <w:t>87</w:t>
                  </w:r>
                </w:p>
              </w:tc>
              <w:tc>
                <w:tcPr>
                  <w:tcW w:w="341" w:type="pct"/>
                  <w:vAlign w:val="center"/>
                </w:tcPr>
                <w:p w14:paraId="3F9CFF36">
                  <w:pPr>
                    <w:spacing w:line="360" w:lineRule="exact"/>
                    <w:jc w:val="center"/>
                    <w:rPr>
                      <w:rFonts w:eastAsiaTheme="minorEastAsia"/>
                      <w:sz w:val="18"/>
                      <w:szCs w:val="18"/>
                    </w:rPr>
                  </w:pPr>
                  <w:r>
                    <w:rPr>
                      <w:rFonts w:eastAsiaTheme="minorEastAsia"/>
                      <w:sz w:val="18"/>
                      <w:szCs w:val="18"/>
                    </w:rPr>
                    <w:t>0.87</w:t>
                  </w:r>
                </w:p>
              </w:tc>
              <w:tc>
                <w:tcPr>
                  <w:tcW w:w="341" w:type="pct"/>
                  <w:vAlign w:val="center"/>
                </w:tcPr>
                <w:p w14:paraId="1DF5DA73">
                  <w:pPr>
                    <w:spacing w:line="360" w:lineRule="exact"/>
                    <w:jc w:val="center"/>
                    <w:rPr>
                      <w:rFonts w:eastAsiaTheme="minorEastAsia"/>
                      <w:sz w:val="18"/>
                      <w:szCs w:val="18"/>
                    </w:rPr>
                  </w:pPr>
                  <w:r>
                    <w:rPr>
                      <w:rFonts w:eastAsiaTheme="minorEastAsia"/>
                      <w:sz w:val="18"/>
                      <w:szCs w:val="18"/>
                    </w:rPr>
                    <w:t>100</w:t>
                  </w:r>
                </w:p>
              </w:tc>
              <w:tc>
                <w:tcPr>
                  <w:tcW w:w="478" w:type="pct"/>
                  <w:vAlign w:val="center"/>
                </w:tcPr>
                <w:p w14:paraId="0B0D7662">
                  <w:pPr>
                    <w:spacing w:line="360" w:lineRule="exact"/>
                    <w:jc w:val="center"/>
                    <w:rPr>
                      <w:rFonts w:eastAsiaTheme="minorEastAsia"/>
                      <w:szCs w:val="21"/>
                    </w:rPr>
                  </w:pPr>
                  <w:r>
                    <w:rPr>
                      <w:rFonts w:hAnsiTheme="minorEastAsia" w:eastAsiaTheme="minorEastAsia"/>
                      <w:szCs w:val="21"/>
                    </w:rPr>
                    <w:t>个</w:t>
                  </w:r>
                  <w:r>
                    <w:rPr>
                      <w:rFonts w:eastAsiaTheme="minorEastAsia"/>
                      <w:szCs w:val="21"/>
                    </w:rPr>
                    <w:t>/mL</w:t>
                  </w:r>
                </w:p>
              </w:tc>
            </w:tr>
            <w:tr w14:paraId="3EDD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2463F870">
                  <w:pPr>
                    <w:spacing w:line="360" w:lineRule="exact"/>
                    <w:jc w:val="center"/>
                    <w:rPr>
                      <w:rFonts w:eastAsiaTheme="minorEastAsia"/>
                      <w:kern w:val="0"/>
                      <w:szCs w:val="21"/>
                    </w:rPr>
                  </w:pPr>
                  <w:r>
                    <w:rPr>
                      <w:rFonts w:hAnsiTheme="minorEastAsia" w:eastAsiaTheme="minorEastAsia"/>
                      <w:kern w:val="0"/>
                      <w:szCs w:val="21"/>
                    </w:rPr>
                    <w:t>总大肠菌群</w:t>
                  </w:r>
                </w:p>
              </w:tc>
              <w:tc>
                <w:tcPr>
                  <w:tcW w:w="343" w:type="pct"/>
                  <w:vAlign w:val="center"/>
                </w:tcPr>
                <w:p w14:paraId="2DA6CB1F">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17D476A7">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1FDAE8D6">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1E3E5C1A">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0EA115EA">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64FFDD23">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86C5600">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59570346">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0D95BDB0">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696A6657">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26CCA53A">
                  <w:pPr>
                    <w:spacing w:line="360" w:lineRule="exact"/>
                    <w:jc w:val="center"/>
                    <w:rPr>
                      <w:rFonts w:eastAsiaTheme="minorEastAsia"/>
                      <w:sz w:val="18"/>
                      <w:szCs w:val="18"/>
                    </w:rPr>
                  </w:pPr>
                  <w:r>
                    <w:rPr>
                      <w:rFonts w:eastAsiaTheme="minorEastAsia"/>
                      <w:sz w:val="18"/>
                      <w:szCs w:val="18"/>
                    </w:rPr>
                    <w:t>3.0</w:t>
                  </w:r>
                </w:p>
              </w:tc>
              <w:tc>
                <w:tcPr>
                  <w:tcW w:w="478" w:type="pct"/>
                  <w:vAlign w:val="center"/>
                </w:tcPr>
                <w:p w14:paraId="1BF669B1">
                  <w:pPr>
                    <w:spacing w:line="360" w:lineRule="exact"/>
                    <w:jc w:val="center"/>
                    <w:rPr>
                      <w:rFonts w:eastAsiaTheme="minorEastAsia"/>
                      <w:szCs w:val="21"/>
                    </w:rPr>
                  </w:pPr>
                  <w:r>
                    <w:rPr>
                      <w:rFonts w:hAnsiTheme="minorEastAsia" w:eastAsiaTheme="minorEastAsia"/>
                      <w:szCs w:val="21"/>
                    </w:rPr>
                    <w:t>个</w:t>
                  </w:r>
                  <w:r>
                    <w:rPr>
                      <w:rFonts w:eastAsiaTheme="minorEastAsia"/>
                      <w:szCs w:val="21"/>
                    </w:rPr>
                    <w:t>/L</w:t>
                  </w:r>
                </w:p>
              </w:tc>
            </w:tr>
            <w:tr w14:paraId="6039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7A1B6829">
                  <w:pPr>
                    <w:spacing w:line="360" w:lineRule="exact"/>
                    <w:jc w:val="center"/>
                    <w:rPr>
                      <w:rFonts w:eastAsiaTheme="minorEastAsia"/>
                      <w:kern w:val="0"/>
                      <w:szCs w:val="21"/>
                    </w:rPr>
                  </w:pPr>
                  <w:r>
                    <w:rPr>
                      <w:rFonts w:hAnsiTheme="minorEastAsia" w:eastAsiaTheme="minorEastAsia"/>
                      <w:kern w:val="0"/>
                      <w:szCs w:val="21"/>
                    </w:rPr>
                    <w:t>硫酸盐</w:t>
                  </w:r>
                </w:p>
              </w:tc>
              <w:tc>
                <w:tcPr>
                  <w:tcW w:w="343" w:type="pct"/>
                  <w:vAlign w:val="center"/>
                </w:tcPr>
                <w:p w14:paraId="14259825">
                  <w:pPr>
                    <w:widowControl/>
                    <w:snapToGrid w:val="0"/>
                    <w:spacing w:line="360" w:lineRule="exact"/>
                    <w:jc w:val="center"/>
                    <w:rPr>
                      <w:rFonts w:eastAsiaTheme="minorEastAsia"/>
                      <w:sz w:val="18"/>
                      <w:szCs w:val="18"/>
                    </w:rPr>
                  </w:pPr>
                  <w:r>
                    <w:rPr>
                      <w:rFonts w:eastAsiaTheme="minorEastAsia"/>
                      <w:sz w:val="18"/>
                      <w:szCs w:val="18"/>
                    </w:rPr>
                    <w:t>146</w:t>
                  </w:r>
                </w:p>
              </w:tc>
              <w:tc>
                <w:tcPr>
                  <w:tcW w:w="342" w:type="pct"/>
                  <w:vAlign w:val="center"/>
                </w:tcPr>
                <w:p w14:paraId="08AC1E2B">
                  <w:pPr>
                    <w:widowControl/>
                    <w:snapToGrid w:val="0"/>
                    <w:spacing w:line="360" w:lineRule="exact"/>
                    <w:jc w:val="center"/>
                    <w:rPr>
                      <w:rFonts w:eastAsiaTheme="minorEastAsia"/>
                      <w:sz w:val="18"/>
                      <w:szCs w:val="18"/>
                    </w:rPr>
                  </w:pPr>
                  <w:r>
                    <w:rPr>
                      <w:rFonts w:eastAsiaTheme="minorEastAsia"/>
                      <w:sz w:val="18"/>
                      <w:szCs w:val="18"/>
                    </w:rPr>
                    <w:t>0.59</w:t>
                  </w:r>
                </w:p>
              </w:tc>
              <w:tc>
                <w:tcPr>
                  <w:tcW w:w="314" w:type="pct"/>
                  <w:vAlign w:val="center"/>
                </w:tcPr>
                <w:p w14:paraId="700D6D16">
                  <w:pPr>
                    <w:widowControl/>
                    <w:snapToGrid w:val="0"/>
                    <w:spacing w:line="360" w:lineRule="exact"/>
                    <w:jc w:val="center"/>
                    <w:rPr>
                      <w:rFonts w:eastAsiaTheme="minorEastAsia"/>
                      <w:sz w:val="18"/>
                      <w:szCs w:val="18"/>
                    </w:rPr>
                  </w:pPr>
                  <w:r>
                    <w:rPr>
                      <w:rFonts w:eastAsiaTheme="minorEastAsia"/>
                      <w:sz w:val="18"/>
                      <w:szCs w:val="18"/>
                    </w:rPr>
                    <w:t>122</w:t>
                  </w:r>
                </w:p>
              </w:tc>
              <w:tc>
                <w:tcPr>
                  <w:tcW w:w="347" w:type="pct"/>
                  <w:vAlign w:val="center"/>
                </w:tcPr>
                <w:p w14:paraId="579C4511">
                  <w:pPr>
                    <w:widowControl/>
                    <w:snapToGrid w:val="0"/>
                    <w:spacing w:line="360" w:lineRule="exact"/>
                    <w:jc w:val="center"/>
                    <w:rPr>
                      <w:rFonts w:eastAsiaTheme="minorEastAsia"/>
                      <w:sz w:val="18"/>
                      <w:szCs w:val="18"/>
                    </w:rPr>
                  </w:pPr>
                  <w:r>
                    <w:rPr>
                      <w:rFonts w:eastAsiaTheme="minorEastAsia"/>
                      <w:sz w:val="18"/>
                      <w:szCs w:val="18"/>
                    </w:rPr>
                    <w:t>0.49</w:t>
                  </w:r>
                </w:p>
              </w:tc>
              <w:tc>
                <w:tcPr>
                  <w:tcW w:w="364" w:type="pct"/>
                  <w:vAlign w:val="center"/>
                </w:tcPr>
                <w:p w14:paraId="4152DB80">
                  <w:pPr>
                    <w:widowControl/>
                    <w:snapToGrid w:val="0"/>
                    <w:spacing w:line="360" w:lineRule="exact"/>
                    <w:jc w:val="center"/>
                    <w:rPr>
                      <w:rFonts w:eastAsiaTheme="minorEastAsia"/>
                      <w:sz w:val="18"/>
                      <w:szCs w:val="18"/>
                    </w:rPr>
                  </w:pPr>
                  <w:r>
                    <w:rPr>
                      <w:rFonts w:eastAsiaTheme="minorEastAsia"/>
                      <w:sz w:val="18"/>
                      <w:szCs w:val="18"/>
                    </w:rPr>
                    <w:t>86</w:t>
                  </w:r>
                </w:p>
              </w:tc>
              <w:tc>
                <w:tcPr>
                  <w:tcW w:w="342" w:type="pct"/>
                  <w:vAlign w:val="center"/>
                </w:tcPr>
                <w:p w14:paraId="35DDE978">
                  <w:pPr>
                    <w:spacing w:line="360" w:lineRule="exact"/>
                    <w:jc w:val="center"/>
                    <w:rPr>
                      <w:rFonts w:eastAsiaTheme="minorEastAsia"/>
                      <w:sz w:val="18"/>
                      <w:szCs w:val="18"/>
                    </w:rPr>
                  </w:pPr>
                  <w:r>
                    <w:rPr>
                      <w:rFonts w:eastAsiaTheme="minorEastAsia"/>
                      <w:sz w:val="18"/>
                      <w:szCs w:val="18"/>
                    </w:rPr>
                    <w:t>0.35</w:t>
                  </w:r>
                </w:p>
              </w:tc>
              <w:tc>
                <w:tcPr>
                  <w:tcW w:w="341" w:type="pct"/>
                  <w:vAlign w:val="center"/>
                </w:tcPr>
                <w:p w14:paraId="4D970A58">
                  <w:pPr>
                    <w:spacing w:line="360" w:lineRule="exact"/>
                    <w:jc w:val="center"/>
                    <w:rPr>
                      <w:rFonts w:eastAsiaTheme="minorEastAsia"/>
                      <w:sz w:val="18"/>
                      <w:szCs w:val="18"/>
                    </w:rPr>
                  </w:pPr>
                  <w:r>
                    <w:rPr>
                      <w:rFonts w:eastAsiaTheme="minorEastAsia"/>
                      <w:sz w:val="18"/>
                      <w:szCs w:val="18"/>
                    </w:rPr>
                    <w:t>74</w:t>
                  </w:r>
                </w:p>
              </w:tc>
              <w:tc>
                <w:tcPr>
                  <w:tcW w:w="342" w:type="pct"/>
                  <w:vAlign w:val="center"/>
                </w:tcPr>
                <w:p w14:paraId="37194762">
                  <w:pPr>
                    <w:spacing w:line="360" w:lineRule="exact"/>
                    <w:jc w:val="center"/>
                    <w:rPr>
                      <w:rFonts w:eastAsiaTheme="minorEastAsia"/>
                      <w:sz w:val="18"/>
                      <w:szCs w:val="18"/>
                    </w:rPr>
                  </w:pPr>
                  <w:r>
                    <w:rPr>
                      <w:rFonts w:eastAsiaTheme="minorEastAsia"/>
                      <w:sz w:val="18"/>
                      <w:szCs w:val="18"/>
                    </w:rPr>
                    <w:t>0.3</w:t>
                  </w:r>
                </w:p>
              </w:tc>
              <w:tc>
                <w:tcPr>
                  <w:tcW w:w="340" w:type="pct"/>
                  <w:vAlign w:val="center"/>
                </w:tcPr>
                <w:p w14:paraId="059F83CF">
                  <w:pPr>
                    <w:spacing w:line="360" w:lineRule="exact"/>
                    <w:jc w:val="center"/>
                    <w:rPr>
                      <w:rFonts w:eastAsiaTheme="minorEastAsia"/>
                      <w:sz w:val="18"/>
                      <w:szCs w:val="18"/>
                    </w:rPr>
                  </w:pPr>
                  <w:r>
                    <w:rPr>
                      <w:rFonts w:eastAsiaTheme="minorEastAsia"/>
                      <w:sz w:val="18"/>
                      <w:szCs w:val="18"/>
                    </w:rPr>
                    <w:t>125</w:t>
                  </w:r>
                </w:p>
              </w:tc>
              <w:tc>
                <w:tcPr>
                  <w:tcW w:w="341" w:type="pct"/>
                  <w:vAlign w:val="center"/>
                </w:tcPr>
                <w:p w14:paraId="108E2B73">
                  <w:pPr>
                    <w:spacing w:line="360" w:lineRule="exact"/>
                    <w:jc w:val="center"/>
                    <w:rPr>
                      <w:rFonts w:eastAsiaTheme="minorEastAsia"/>
                      <w:sz w:val="18"/>
                      <w:szCs w:val="18"/>
                    </w:rPr>
                  </w:pPr>
                  <w:r>
                    <w:rPr>
                      <w:rFonts w:eastAsiaTheme="minorEastAsia"/>
                      <w:sz w:val="18"/>
                      <w:szCs w:val="18"/>
                    </w:rPr>
                    <w:t>0.5</w:t>
                  </w:r>
                </w:p>
              </w:tc>
              <w:tc>
                <w:tcPr>
                  <w:tcW w:w="341" w:type="pct"/>
                  <w:vAlign w:val="center"/>
                </w:tcPr>
                <w:p w14:paraId="71F2D292">
                  <w:pPr>
                    <w:spacing w:line="360" w:lineRule="exact"/>
                    <w:jc w:val="center"/>
                    <w:rPr>
                      <w:rFonts w:eastAsiaTheme="minorEastAsia"/>
                      <w:sz w:val="18"/>
                      <w:szCs w:val="18"/>
                    </w:rPr>
                  </w:pPr>
                  <w:r>
                    <w:rPr>
                      <w:rFonts w:eastAsiaTheme="minorEastAsia"/>
                      <w:sz w:val="18"/>
                      <w:szCs w:val="18"/>
                    </w:rPr>
                    <w:t>250</w:t>
                  </w:r>
                </w:p>
              </w:tc>
              <w:tc>
                <w:tcPr>
                  <w:tcW w:w="478" w:type="pct"/>
                  <w:vAlign w:val="center"/>
                </w:tcPr>
                <w:p w14:paraId="04EA6380">
                  <w:pPr>
                    <w:spacing w:line="360" w:lineRule="exact"/>
                    <w:jc w:val="center"/>
                    <w:rPr>
                      <w:rFonts w:eastAsiaTheme="minorEastAsia"/>
                      <w:szCs w:val="21"/>
                    </w:rPr>
                  </w:pPr>
                  <w:r>
                    <w:rPr>
                      <w:rFonts w:eastAsiaTheme="minorEastAsia"/>
                      <w:szCs w:val="21"/>
                    </w:rPr>
                    <w:t>mg/L</w:t>
                  </w:r>
                </w:p>
              </w:tc>
            </w:tr>
            <w:tr w14:paraId="7FDD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122D2258">
                  <w:pPr>
                    <w:spacing w:line="360" w:lineRule="exact"/>
                    <w:jc w:val="center"/>
                    <w:rPr>
                      <w:rFonts w:eastAsiaTheme="minorEastAsia"/>
                      <w:kern w:val="0"/>
                      <w:szCs w:val="21"/>
                    </w:rPr>
                  </w:pPr>
                  <w:r>
                    <w:rPr>
                      <w:rFonts w:hAnsiTheme="minorEastAsia" w:eastAsiaTheme="minorEastAsia"/>
                      <w:kern w:val="0"/>
                      <w:szCs w:val="21"/>
                    </w:rPr>
                    <w:t>氯化物</w:t>
                  </w:r>
                </w:p>
              </w:tc>
              <w:tc>
                <w:tcPr>
                  <w:tcW w:w="343" w:type="pct"/>
                  <w:vAlign w:val="center"/>
                </w:tcPr>
                <w:p w14:paraId="0F1D53F0">
                  <w:pPr>
                    <w:widowControl/>
                    <w:snapToGrid w:val="0"/>
                    <w:spacing w:line="360" w:lineRule="exact"/>
                    <w:jc w:val="center"/>
                    <w:rPr>
                      <w:rFonts w:eastAsiaTheme="minorEastAsia"/>
                      <w:sz w:val="18"/>
                      <w:szCs w:val="18"/>
                    </w:rPr>
                  </w:pPr>
                  <w:r>
                    <w:rPr>
                      <w:rFonts w:eastAsiaTheme="minorEastAsia"/>
                      <w:sz w:val="18"/>
                      <w:szCs w:val="18"/>
                    </w:rPr>
                    <w:t>71.5</w:t>
                  </w:r>
                </w:p>
              </w:tc>
              <w:tc>
                <w:tcPr>
                  <w:tcW w:w="342" w:type="pct"/>
                  <w:vAlign w:val="center"/>
                </w:tcPr>
                <w:p w14:paraId="4681D0DD">
                  <w:pPr>
                    <w:widowControl/>
                    <w:snapToGrid w:val="0"/>
                    <w:spacing w:line="360" w:lineRule="exact"/>
                    <w:jc w:val="center"/>
                    <w:rPr>
                      <w:rFonts w:eastAsiaTheme="minorEastAsia"/>
                      <w:sz w:val="18"/>
                      <w:szCs w:val="18"/>
                    </w:rPr>
                  </w:pPr>
                  <w:r>
                    <w:rPr>
                      <w:rFonts w:eastAsiaTheme="minorEastAsia"/>
                      <w:sz w:val="18"/>
                      <w:szCs w:val="18"/>
                    </w:rPr>
                    <w:t>0.29</w:t>
                  </w:r>
                </w:p>
              </w:tc>
              <w:tc>
                <w:tcPr>
                  <w:tcW w:w="314" w:type="pct"/>
                  <w:vAlign w:val="center"/>
                </w:tcPr>
                <w:p w14:paraId="298EE59F">
                  <w:pPr>
                    <w:widowControl/>
                    <w:snapToGrid w:val="0"/>
                    <w:spacing w:line="360" w:lineRule="exact"/>
                    <w:jc w:val="center"/>
                    <w:rPr>
                      <w:rFonts w:eastAsiaTheme="minorEastAsia"/>
                      <w:sz w:val="18"/>
                      <w:szCs w:val="18"/>
                    </w:rPr>
                  </w:pPr>
                  <w:r>
                    <w:rPr>
                      <w:rFonts w:eastAsiaTheme="minorEastAsia"/>
                      <w:sz w:val="18"/>
                      <w:szCs w:val="18"/>
                    </w:rPr>
                    <w:t>69.4</w:t>
                  </w:r>
                </w:p>
              </w:tc>
              <w:tc>
                <w:tcPr>
                  <w:tcW w:w="347" w:type="pct"/>
                  <w:vAlign w:val="center"/>
                </w:tcPr>
                <w:p w14:paraId="026D2DD1">
                  <w:pPr>
                    <w:widowControl/>
                    <w:snapToGrid w:val="0"/>
                    <w:spacing w:line="360" w:lineRule="exact"/>
                    <w:jc w:val="center"/>
                    <w:rPr>
                      <w:rFonts w:eastAsiaTheme="minorEastAsia"/>
                      <w:sz w:val="18"/>
                      <w:szCs w:val="18"/>
                    </w:rPr>
                  </w:pPr>
                  <w:r>
                    <w:rPr>
                      <w:rFonts w:eastAsiaTheme="minorEastAsia"/>
                      <w:sz w:val="18"/>
                      <w:szCs w:val="18"/>
                    </w:rPr>
                    <w:t>0.28</w:t>
                  </w:r>
                </w:p>
              </w:tc>
              <w:tc>
                <w:tcPr>
                  <w:tcW w:w="364" w:type="pct"/>
                  <w:vAlign w:val="center"/>
                </w:tcPr>
                <w:p w14:paraId="79CC737D">
                  <w:pPr>
                    <w:widowControl/>
                    <w:snapToGrid w:val="0"/>
                    <w:spacing w:line="360" w:lineRule="exact"/>
                    <w:jc w:val="center"/>
                    <w:rPr>
                      <w:rFonts w:eastAsiaTheme="minorEastAsia"/>
                      <w:sz w:val="18"/>
                      <w:szCs w:val="18"/>
                    </w:rPr>
                  </w:pPr>
                  <w:r>
                    <w:rPr>
                      <w:rFonts w:eastAsiaTheme="minorEastAsia"/>
                      <w:sz w:val="18"/>
                      <w:szCs w:val="18"/>
                    </w:rPr>
                    <w:t>46.2</w:t>
                  </w:r>
                </w:p>
              </w:tc>
              <w:tc>
                <w:tcPr>
                  <w:tcW w:w="342" w:type="pct"/>
                  <w:vAlign w:val="center"/>
                </w:tcPr>
                <w:p w14:paraId="42578E81">
                  <w:pPr>
                    <w:spacing w:line="360" w:lineRule="exact"/>
                    <w:jc w:val="center"/>
                    <w:rPr>
                      <w:rFonts w:eastAsiaTheme="minorEastAsia"/>
                      <w:sz w:val="18"/>
                      <w:szCs w:val="18"/>
                    </w:rPr>
                  </w:pPr>
                  <w:r>
                    <w:rPr>
                      <w:rFonts w:eastAsiaTheme="minorEastAsia"/>
                      <w:sz w:val="18"/>
                      <w:szCs w:val="18"/>
                    </w:rPr>
                    <w:t>0.15</w:t>
                  </w:r>
                </w:p>
              </w:tc>
              <w:tc>
                <w:tcPr>
                  <w:tcW w:w="341" w:type="pct"/>
                  <w:vAlign w:val="center"/>
                </w:tcPr>
                <w:p w14:paraId="5D0DF84A">
                  <w:pPr>
                    <w:spacing w:line="360" w:lineRule="exact"/>
                    <w:jc w:val="center"/>
                    <w:rPr>
                      <w:rFonts w:eastAsiaTheme="minorEastAsia"/>
                      <w:sz w:val="18"/>
                      <w:szCs w:val="18"/>
                    </w:rPr>
                  </w:pPr>
                  <w:r>
                    <w:rPr>
                      <w:rFonts w:eastAsiaTheme="minorEastAsia"/>
                      <w:sz w:val="18"/>
                      <w:szCs w:val="18"/>
                    </w:rPr>
                    <w:t>51.2</w:t>
                  </w:r>
                </w:p>
              </w:tc>
              <w:tc>
                <w:tcPr>
                  <w:tcW w:w="342" w:type="pct"/>
                  <w:vAlign w:val="center"/>
                </w:tcPr>
                <w:p w14:paraId="3A9FC491">
                  <w:pPr>
                    <w:spacing w:line="360" w:lineRule="exact"/>
                    <w:jc w:val="center"/>
                    <w:rPr>
                      <w:rFonts w:eastAsiaTheme="minorEastAsia"/>
                      <w:sz w:val="18"/>
                      <w:szCs w:val="18"/>
                    </w:rPr>
                  </w:pPr>
                  <w:r>
                    <w:rPr>
                      <w:rFonts w:eastAsiaTheme="minorEastAsia"/>
                      <w:sz w:val="18"/>
                      <w:szCs w:val="18"/>
                    </w:rPr>
                    <w:t>0.21</w:t>
                  </w:r>
                </w:p>
              </w:tc>
              <w:tc>
                <w:tcPr>
                  <w:tcW w:w="340" w:type="pct"/>
                  <w:vAlign w:val="center"/>
                </w:tcPr>
                <w:p w14:paraId="5E5F02C2">
                  <w:pPr>
                    <w:spacing w:line="360" w:lineRule="exact"/>
                    <w:jc w:val="center"/>
                    <w:rPr>
                      <w:rFonts w:eastAsiaTheme="minorEastAsia"/>
                      <w:sz w:val="18"/>
                      <w:szCs w:val="18"/>
                    </w:rPr>
                  </w:pPr>
                  <w:r>
                    <w:rPr>
                      <w:rFonts w:eastAsiaTheme="minorEastAsia"/>
                      <w:sz w:val="18"/>
                      <w:szCs w:val="18"/>
                    </w:rPr>
                    <w:t>72.4</w:t>
                  </w:r>
                </w:p>
              </w:tc>
              <w:tc>
                <w:tcPr>
                  <w:tcW w:w="341" w:type="pct"/>
                  <w:vAlign w:val="center"/>
                </w:tcPr>
                <w:p w14:paraId="7B980445">
                  <w:pPr>
                    <w:spacing w:line="360" w:lineRule="exact"/>
                    <w:jc w:val="center"/>
                    <w:rPr>
                      <w:rFonts w:eastAsiaTheme="minorEastAsia"/>
                      <w:sz w:val="18"/>
                      <w:szCs w:val="18"/>
                    </w:rPr>
                  </w:pPr>
                  <w:r>
                    <w:rPr>
                      <w:rFonts w:eastAsiaTheme="minorEastAsia"/>
                      <w:sz w:val="18"/>
                      <w:szCs w:val="18"/>
                    </w:rPr>
                    <w:t>0.29</w:t>
                  </w:r>
                </w:p>
              </w:tc>
              <w:tc>
                <w:tcPr>
                  <w:tcW w:w="341" w:type="pct"/>
                  <w:vAlign w:val="center"/>
                </w:tcPr>
                <w:p w14:paraId="217DDB9B">
                  <w:pPr>
                    <w:spacing w:line="360" w:lineRule="exact"/>
                    <w:jc w:val="center"/>
                    <w:rPr>
                      <w:rFonts w:eastAsiaTheme="minorEastAsia"/>
                      <w:sz w:val="18"/>
                      <w:szCs w:val="18"/>
                    </w:rPr>
                  </w:pPr>
                  <w:r>
                    <w:rPr>
                      <w:rFonts w:eastAsiaTheme="minorEastAsia"/>
                      <w:sz w:val="18"/>
                      <w:szCs w:val="18"/>
                    </w:rPr>
                    <w:t>250</w:t>
                  </w:r>
                </w:p>
              </w:tc>
              <w:tc>
                <w:tcPr>
                  <w:tcW w:w="478" w:type="pct"/>
                  <w:vAlign w:val="center"/>
                </w:tcPr>
                <w:p w14:paraId="32E22086">
                  <w:pPr>
                    <w:spacing w:line="360" w:lineRule="exact"/>
                    <w:jc w:val="center"/>
                    <w:rPr>
                      <w:rFonts w:eastAsiaTheme="minorEastAsia"/>
                      <w:szCs w:val="21"/>
                    </w:rPr>
                  </w:pPr>
                  <w:r>
                    <w:rPr>
                      <w:rFonts w:eastAsiaTheme="minorEastAsia"/>
                      <w:szCs w:val="21"/>
                    </w:rPr>
                    <w:t>mg/L</w:t>
                  </w:r>
                </w:p>
              </w:tc>
            </w:tr>
            <w:tr w14:paraId="5AFF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765" w:type="pct"/>
                  <w:vAlign w:val="center"/>
                </w:tcPr>
                <w:p w14:paraId="7D05363D">
                  <w:pPr>
                    <w:spacing w:line="360" w:lineRule="exact"/>
                    <w:jc w:val="center"/>
                    <w:rPr>
                      <w:rFonts w:eastAsiaTheme="minorEastAsia"/>
                      <w:kern w:val="0"/>
                      <w:szCs w:val="21"/>
                    </w:rPr>
                  </w:pPr>
                  <w:r>
                    <w:rPr>
                      <w:rFonts w:hAnsiTheme="minorEastAsia" w:eastAsiaTheme="minorEastAsia"/>
                      <w:kern w:val="0"/>
                      <w:szCs w:val="21"/>
                    </w:rPr>
                    <w:t>石油类</w:t>
                  </w:r>
                </w:p>
              </w:tc>
              <w:tc>
                <w:tcPr>
                  <w:tcW w:w="343" w:type="pct"/>
                  <w:vAlign w:val="center"/>
                </w:tcPr>
                <w:p w14:paraId="2B5F6AC9">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6D8FBB1D">
                  <w:pPr>
                    <w:widowControl/>
                    <w:snapToGrid w:val="0"/>
                    <w:spacing w:line="360" w:lineRule="exact"/>
                    <w:jc w:val="center"/>
                    <w:rPr>
                      <w:rFonts w:eastAsiaTheme="minorEastAsia"/>
                      <w:sz w:val="18"/>
                      <w:szCs w:val="18"/>
                    </w:rPr>
                  </w:pPr>
                  <w:r>
                    <w:rPr>
                      <w:rFonts w:eastAsiaTheme="minorEastAsia"/>
                      <w:sz w:val="18"/>
                      <w:szCs w:val="18"/>
                    </w:rPr>
                    <w:t>--</w:t>
                  </w:r>
                </w:p>
              </w:tc>
              <w:tc>
                <w:tcPr>
                  <w:tcW w:w="314" w:type="pct"/>
                  <w:vAlign w:val="center"/>
                </w:tcPr>
                <w:p w14:paraId="641F2E62">
                  <w:pPr>
                    <w:widowControl/>
                    <w:snapToGrid w:val="0"/>
                    <w:spacing w:line="360" w:lineRule="exact"/>
                    <w:jc w:val="center"/>
                    <w:rPr>
                      <w:rFonts w:eastAsiaTheme="minorEastAsia"/>
                      <w:sz w:val="18"/>
                      <w:szCs w:val="18"/>
                    </w:rPr>
                  </w:pPr>
                  <w:r>
                    <w:rPr>
                      <w:rFonts w:eastAsiaTheme="minorEastAsia"/>
                      <w:sz w:val="18"/>
                      <w:szCs w:val="18"/>
                    </w:rPr>
                    <w:t>ND</w:t>
                  </w:r>
                </w:p>
              </w:tc>
              <w:tc>
                <w:tcPr>
                  <w:tcW w:w="347" w:type="pct"/>
                  <w:vAlign w:val="center"/>
                </w:tcPr>
                <w:p w14:paraId="26F574B9">
                  <w:pPr>
                    <w:widowControl/>
                    <w:snapToGrid w:val="0"/>
                    <w:spacing w:line="360" w:lineRule="exact"/>
                    <w:jc w:val="center"/>
                    <w:rPr>
                      <w:rFonts w:eastAsiaTheme="minorEastAsia"/>
                      <w:sz w:val="18"/>
                      <w:szCs w:val="18"/>
                    </w:rPr>
                  </w:pPr>
                  <w:r>
                    <w:rPr>
                      <w:rFonts w:eastAsiaTheme="minorEastAsia"/>
                      <w:sz w:val="18"/>
                      <w:szCs w:val="18"/>
                    </w:rPr>
                    <w:t>--</w:t>
                  </w:r>
                </w:p>
              </w:tc>
              <w:tc>
                <w:tcPr>
                  <w:tcW w:w="364" w:type="pct"/>
                  <w:vAlign w:val="center"/>
                </w:tcPr>
                <w:p w14:paraId="3C6D8936">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429A5514">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16005A16">
                  <w:pPr>
                    <w:widowControl/>
                    <w:snapToGrid w:val="0"/>
                    <w:spacing w:line="360" w:lineRule="exact"/>
                    <w:jc w:val="center"/>
                    <w:rPr>
                      <w:rFonts w:eastAsiaTheme="minorEastAsia"/>
                      <w:sz w:val="18"/>
                      <w:szCs w:val="18"/>
                    </w:rPr>
                  </w:pPr>
                  <w:r>
                    <w:rPr>
                      <w:rFonts w:eastAsiaTheme="minorEastAsia"/>
                      <w:sz w:val="18"/>
                      <w:szCs w:val="18"/>
                    </w:rPr>
                    <w:t>ND</w:t>
                  </w:r>
                </w:p>
              </w:tc>
              <w:tc>
                <w:tcPr>
                  <w:tcW w:w="342" w:type="pct"/>
                  <w:vAlign w:val="center"/>
                </w:tcPr>
                <w:p w14:paraId="384E6DB0">
                  <w:pPr>
                    <w:widowControl/>
                    <w:snapToGrid w:val="0"/>
                    <w:spacing w:line="360" w:lineRule="exact"/>
                    <w:jc w:val="center"/>
                    <w:rPr>
                      <w:rFonts w:eastAsiaTheme="minorEastAsia"/>
                      <w:sz w:val="18"/>
                      <w:szCs w:val="18"/>
                    </w:rPr>
                  </w:pPr>
                  <w:r>
                    <w:rPr>
                      <w:rFonts w:eastAsiaTheme="minorEastAsia"/>
                      <w:sz w:val="18"/>
                      <w:szCs w:val="18"/>
                    </w:rPr>
                    <w:t>--</w:t>
                  </w:r>
                </w:p>
              </w:tc>
              <w:tc>
                <w:tcPr>
                  <w:tcW w:w="340" w:type="pct"/>
                  <w:vAlign w:val="center"/>
                </w:tcPr>
                <w:p w14:paraId="2513FE97">
                  <w:pPr>
                    <w:widowControl/>
                    <w:snapToGrid w:val="0"/>
                    <w:spacing w:line="360" w:lineRule="exact"/>
                    <w:jc w:val="center"/>
                    <w:rPr>
                      <w:rFonts w:eastAsiaTheme="minorEastAsia"/>
                      <w:sz w:val="18"/>
                      <w:szCs w:val="18"/>
                    </w:rPr>
                  </w:pPr>
                  <w:r>
                    <w:rPr>
                      <w:rFonts w:eastAsiaTheme="minorEastAsia"/>
                      <w:sz w:val="18"/>
                      <w:szCs w:val="18"/>
                    </w:rPr>
                    <w:t>ND</w:t>
                  </w:r>
                </w:p>
              </w:tc>
              <w:tc>
                <w:tcPr>
                  <w:tcW w:w="341" w:type="pct"/>
                  <w:vAlign w:val="center"/>
                </w:tcPr>
                <w:p w14:paraId="746BC8AF">
                  <w:pPr>
                    <w:widowControl/>
                    <w:snapToGrid w:val="0"/>
                    <w:spacing w:line="360" w:lineRule="exact"/>
                    <w:jc w:val="center"/>
                    <w:rPr>
                      <w:rFonts w:eastAsiaTheme="minorEastAsia"/>
                      <w:sz w:val="18"/>
                      <w:szCs w:val="18"/>
                    </w:rPr>
                  </w:pPr>
                  <w:r>
                    <w:rPr>
                      <w:rFonts w:eastAsiaTheme="minorEastAsia"/>
                      <w:sz w:val="18"/>
                      <w:szCs w:val="18"/>
                    </w:rPr>
                    <w:t>--</w:t>
                  </w:r>
                </w:p>
              </w:tc>
              <w:tc>
                <w:tcPr>
                  <w:tcW w:w="341" w:type="pct"/>
                  <w:vAlign w:val="center"/>
                </w:tcPr>
                <w:p w14:paraId="50C46116">
                  <w:pPr>
                    <w:spacing w:line="360" w:lineRule="exact"/>
                    <w:jc w:val="center"/>
                    <w:rPr>
                      <w:rFonts w:eastAsiaTheme="minorEastAsia"/>
                      <w:sz w:val="18"/>
                      <w:szCs w:val="18"/>
                    </w:rPr>
                  </w:pPr>
                  <w:r>
                    <w:rPr>
                      <w:rFonts w:eastAsiaTheme="minorEastAsia"/>
                      <w:sz w:val="18"/>
                      <w:szCs w:val="18"/>
                    </w:rPr>
                    <w:t>0.</w:t>
                  </w:r>
                  <w:r>
                    <w:rPr>
                      <w:rFonts w:hint="eastAsia" w:eastAsiaTheme="minorEastAsia"/>
                      <w:sz w:val="18"/>
                      <w:szCs w:val="18"/>
                    </w:rPr>
                    <w:t>05</w:t>
                  </w:r>
                </w:p>
              </w:tc>
              <w:tc>
                <w:tcPr>
                  <w:tcW w:w="478" w:type="pct"/>
                  <w:vAlign w:val="center"/>
                </w:tcPr>
                <w:p w14:paraId="27ACC7CE">
                  <w:pPr>
                    <w:spacing w:line="360" w:lineRule="exact"/>
                    <w:jc w:val="center"/>
                    <w:rPr>
                      <w:rFonts w:eastAsiaTheme="minorEastAsia"/>
                      <w:szCs w:val="21"/>
                    </w:rPr>
                  </w:pPr>
                  <w:r>
                    <w:rPr>
                      <w:rFonts w:eastAsiaTheme="minorEastAsia"/>
                      <w:szCs w:val="21"/>
                    </w:rPr>
                    <w:t>mg/L</w:t>
                  </w:r>
                </w:p>
              </w:tc>
            </w:tr>
          </w:tbl>
          <w:p w14:paraId="389D6693">
            <w:pPr>
              <w:spacing w:line="440" w:lineRule="exact"/>
              <w:ind w:firstLine="480" w:firstLineChars="200"/>
              <w:rPr>
                <w:rFonts w:eastAsiaTheme="minorEastAsia"/>
                <w:sz w:val="24"/>
                <w:szCs w:val="24"/>
              </w:rPr>
            </w:pPr>
            <w:r>
              <w:rPr>
                <w:rFonts w:hAnsiTheme="minorEastAsia" w:eastAsiaTheme="minorEastAsia"/>
                <w:sz w:val="24"/>
              </w:rPr>
              <w:t>由收集的水质监测数据评价结果可知，所有</w:t>
            </w:r>
            <w:r>
              <w:rPr>
                <w:rFonts w:hAnsiTheme="minorEastAsia" w:eastAsiaTheme="minorEastAsia"/>
                <w:sz w:val="24"/>
                <w:szCs w:val="24"/>
              </w:rPr>
              <w:t>监测因子均满足《地下水质量标准》</w:t>
            </w:r>
            <w:r>
              <w:rPr>
                <w:rFonts w:eastAsiaTheme="minorEastAsia"/>
                <w:sz w:val="24"/>
                <w:szCs w:val="24"/>
              </w:rPr>
              <w:t>(GB14848-2017)</w:t>
            </w:r>
            <w:r>
              <w:rPr>
                <w:rFonts w:hAnsiTheme="minorEastAsia" w:eastAsiaTheme="minorEastAsia"/>
                <w:sz w:val="24"/>
                <w:szCs w:val="24"/>
              </w:rPr>
              <w:t>中</w:t>
            </w:r>
            <w:r>
              <w:rPr>
                <w:rFonts w:asciiTheme="minorEastAsia" w:hAnsiTheme="minorEastAsia" w:eastAsiaTheme="minorEastAsia"/>
                <w:sz w:val="24"/>
                <w:szCs w:val="24"/>
              </w:rPr>
              <w:t>Ⅲ</w:t>
            </w:r>
            <w:r>
              <w:rPr>
                <w:rFonts w:hAnsiTheme="minorEastAsia" w:eastAsiaTheme="minorEastAsia"/>
                <w:sz w:val="24"/>
                <w:szCs w:val="24"/>
              </w:rPr>
              <w:t>类水质的标准要求，石油类满足</w:t>
            </w:r>
            <w:r>
              <w:rPr>
                <w:rFonts w:hAnsiTheme="minorEastAsia" w:eastAsiaTheme="minorEastAsia"/>
                <w:bCs/>
                <w:sz w:val="24"/>
                <w:szCs w:val="22"/>
              </w:rPr>
              <w:t>《地表水质量标准》（GB3838-2002）表1Ⅲ类标准要求</w:t>
            </w:r>
            <w:r>
              <w:rPr>
                <w:rFonts w:hAnsiTheme="minorEastAsia" w:eastAsiaTheme="minorEastAsia"/>
                <w:sz w:val="24"/>
                <w:szCs w:val="24"/>
              </w:rPr>
              <w:t>要求，区域地下水状况较好。</w:t>
            </w:r>
          </w:p>
          <w:p w14:paraId="36EF4870">
            <w:pPr>
              <w:spacing w:line="440" w:lineRule="exact"/>
              <w:ind w:firstLine="360" w:firstLineChars="150"/>
              <w:jc w:val="left"/>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1 \* GB3</w:instrText>
            </w:r>
            <w:r>
              <w:rPr>
                <w:rFonts w:eastAsiaTheme="minorEastAsia"/>
                <w:sz w:val="24"/>
                <w:szCs w:val="22"/>
              </w:rPr>
              <w:fldChar w:fldCharType="separate"/>
            </w:r>
            <w:r>
              <w:rPr>
                <w:rFonts w:hAnsiTheme="minorEastAsia" w:eastAsiaTheme="minorEastAsia"/>
                <w:sz w:val="24"/>
                <w:szCs w:val="22"/>
              </w:rPr>
              <w:t>①</w:t>
            </w:r>
            <w:r>
              <w:rPr>
                <w:rFonts w:eastAsiaTheme="minorEastAsia"/>
                <w:sz w:val="24"/>
                <w:szCs w:val="22"/>
              </w:rPr>
              <w:fldChar w:fldCharType="end"/>
            </w:r>
            <w:r>
              <w:rPr>
                <w:rFonts w:hAnsiTheme="minorEastAsia" w:eastAsiaTheme="minorEastAsia"/>
                <w:sz w:val="24"/>
                <w:szCs w:val="22"/>
              </w:rPr>
              <w:t>本次地下水化学类型监测结果见表</w:t>
            </w:r>
            <w:r>
              <w:rPr>
                <w:rFonts w:eastAsiaTheme="minorEastAsia"/>
                <w:sz w:val="24"/>
                <w:szCs w:val="22"/>
              </w:rPr>
              <w:t>2</w:t>
            </w:r>
            <w:r>
              <w:rPr>
                <w:rFonts w:hint="eastAsia" w:eastAsiaTheme="minorEastAsia"/>
                <w:sz w:val="24"/>
                <w:szCs w:val="22"/>
              </w:rPr>
              <w:t>1</w:t>
            </w:r>
            <w:r>
              <w:rPr>
                <w:rFonts w:hAnsiTheme="minorEastAsia" w:eastAsiaTheme="minorEastAsia"/>
                <w:sz w:val="24"/>
                <w:szCs w:val="22"/>
              </w:rPr>
              <w:t>。</w:t>
            </w:r>
          </w:p>
          <w:p w14:paraId="14667CEA">
            <w:pPr>
              <w:pStyle w:val="259"/>
              <w:spacing w:line="440" w:lineRule="exact"/>
              <w:ind w:firstLine="482" w:firstLineChars="200"/>
              <w:jc w:val="both"/>
              <w:rPr>
                <w:rFonts w:eastAsiaTheme="minorEastAsia"/>
                <w:bCs/>
                <w:szCs w:val="24"/>
              </w:rPr>
            </w:pPr>
            <w:r>
              <w:rPr>
                <w:rFonts w:hAnsiTheme="minorEastAsia" w:eastAsiaTheme="minorEastAsia"/>
                <w:bCs/>
                <w:szCs w:val="24"/>
              </w:rPr>
              <w:t>表</w:t>
            </w:r>
            <w:r>
              <w:rPr>
                <w:rFonts w:eastAsiaTheme="minorEastAsia"/>
                <w:bCs/>
                <w:szCs w:val="24"/>
              </w:rPr>
              <w:t>2</w:t>
            </w:r>
            <w:r>
              <w:rPr>
                <w:rFonts w:hint="eastAsia" w:eastAsiaTheme="minorEastAsia"/>
                <w:bCs/>
                <w:szCs w:val="24"/>
              </w:rPr>
              <w:t>1</w:t>
            </w:r>
            <w:r>
              <w:rPr>
                <w:rFonts w:eastAsiaTheme="minorEastAsia"/>
                <w:bCs/>
                <w:szCs w:val="24"/>
              </w:rPr>
              <w:t xml:space="preserve"> </w:t>
            </w:r>
            <w:r>
              <w:rPr>
                <w:rFonts w:hint="eastAsia" w:eastAsiaTheme="minorEastAsia"/>
                <w:bCs/>
                <w:szCs w:val="24"/>
              </w:rPr>
              <w:t xml:space="preserve">  </w:t>
            </w:r>
            <w:r>
              <w:rPr>
                <w:rFonts w:eastAsiaTheme="minorEastAsia"/>
                <w:bCs/>
                <w:szCs w:val="24"/>
              </w:rPr>
              <w:t xml:space="preserve"> </w:t>
            </w:r>
            <w:r>
              <w:rPr>
                <w:rFonts w:hAnsiTheme="minorEastAsia" w:eastAsiaTheme="minorEastAsia"/>
                <w:bCs/>
                <w:szCs w:val="24"/>
              </w:rPr>
              <w:t>地下水化学类型现状监测结果</w:t>
            </w:r>
          </w:p>
          <w:tbl>
            <w:tblPr>
              <w:tblStyle w:val="39"/>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993"/>
              <w:gridCol w:w="992"/>
              <w:gridCol w:w="1559"/>
              <w:gridCol w:w="1559"/>
              <w:gridCol w:w="1503"/>
            </w:tblGrid>
            <w:tr w14:paraId="7979C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trPr>
              <w:tc>
                <w:tcPr>
                  <w:tcW w:w="1696" w:type="dxa"/>
                  <w:tcBorders>
                    <w:tl2br w:val="single" w:color="auto" w:sz="4" w:space="0"/>
                  </w:tcBorders>
                  <w:vAlign w:val="center"/>
                </w:tcPr>
                <w:p w14:paraId="0EAC63E9">
                  <w:pPr>
                    <w:widowControl/>
                    <w:spacing w:line="360" w:lineRule="exact"/>
                    <w:jc w:val="right"/>
                    <w:rPr>
                      <w:rFonts w:hAnsiTheme="minorEastAsia" w:eastAsiaTheme="minorEastAsia"/>
                      <w:kern w:val="0"/>
                      <w:szCs w:val="21"/>
                    </w:rPr>
                  </w:pPr>
                  <w:r>
                    <w:rPr>
                      <w:rFonts w:hAnsiTheme="minorEastAsia" w:eastAsiaTheme="minorEastAsia"/>
                      <w:kern w:val="0"/>
                      <w:szCs w:val="21"/>
                    </w:rPr>
                    <w:t>日期</w:t>
                  </w:r>
                </w:p>
                <w:p w14:paraId="5AD74ED0">
                  <w:pPr>
                    <w:widowControl/>
                    <w:spacing w:line="360" w:lineRule="exact"/>
                    <w:jc w:val="left"/>
                    <w:rPr>
                      <w:rFonts w:eastAsiaTheme="minorEastAsia"/>
                      <w:kern w:val="0"/>
                      <w:szCs w:val="21"/>
                    </w:rPr>
                  </w:pPr>
                  <w:r>
                    <w:rPr>
                      <w:rFonts w:hAnsiTheme="minorEastAsia" w:eastAsiaTheme="minorEastAsia"/>
                      <w:kern w:val="0"/>
                      <w:szCs w:val="21"/>
                    </w:rPr>
                    <w:t>项目</w:t>
                  </w:r>
                </w:p>
              </w:tc>
              <w:tc>
                <w:tcPr>
                  <w:tcW w:w="993" w:type="dxa"/>
                  <w:vAlign w:val="center"/>
                </w:tcPr>
                <w:p w14:paraId="435C0ACB">
                  <w:pPr>
                    <w:widowControl/>
                    <w:spacing w:line="360" w:lineRule="exact"/>
                    <w:jc w:val="center"/>
                    <w:rPr>
                      <w:rFonts w:eastAsiaTheme="minorEastAsia"/>
                      <w:kern w:val="0"/>
                      <w:szCs w:val="21"/>
                    </w:rPr>
                  </w:pPr>
                  <w:r>
                    <w:rPr>
                      <w:rFonts w:hAnsiTheme="minorEastAsia" w:eastAsiaTheme="minorEastAsia"/>
                      <w:kern w:val="0"/>
                      <w:szCs w:val="21"/>
                    </w:rPr>
                    <w:t>孙家庄</w:t>
                  </w:r>
                </w:p>
              </w:tc>
              <w:tc>
                <w:tcPr>
                  <w:tcW w:w="992" w:type="dxa"/>
                  <w:vAlign w:val="center"/>
                </w:tcPr>
                <w:p w14:paraId="64684CE3">
                  <w:pPr>
                    <w:widowControl/>
                    <w:spacing w:line="360" w:lineRule="exact"/>
                    <w:jc w:val="center"/>
                    <w:rPr>
                      <w:rFonts w:eastAsiaTheme="minorEastAsia"/>
                      <w:kern w:val="0"/>
                      <w:szCs w:val="21"/>
                    </w:rPr>
                  </w:pPr>
                  <w:r>
                    <w:rPr>
                      <w:rFonts w:hAnsiTheme="minorEastAsia" w:eastAsiaTheme="minorEastAsia"/>
                      <w:kern w:val="0"/>
                      <w:szCs w:val="21"/>
                    </w:rPr>
                    <w:t>三益庄</w:t>
                  </w:r>
                </w:p>
              </w:tc>
              <w:tc>
                <w:tcPr>
                  <w:tcW w:w="1559" w:type="dxa"/>
                  <w:vAlign w:val="center"/>
                </w:tcPr>
                <w:p w14:paraId="01C6E502">
                  <w:pPr>
                    <w:widowControl/>
                    <w:spacing w:line="360" w:lineRule="exact"/>
                    <w:jc w:val="center"/>
                    <w:rPr>
                      <w:rFonts w:eastAsiaTheme="minorEastAsia"/>
                      <w:kern w:val="0"/>
                      <w:szCs w:val="21"/>
                    </w:rPr>
                  </w:pPr>
                  <w:r>
                    <w:rPr>
                      <w:rFonts w:hAnsiTheme="minorEastAsia" w:eastAsiaTheme="minorEastAsia"/>
                      <w:szCs w:val="21"/>
                    </w:rPr>
                    <w:t>国际会展中心</w:t>
                  </w:r>
                </w:p>
              </w:tc>
              <w:tc>
                <w:tcPr>
                  <w:tcW w:w="1559" w:type="dxa"/>
                  <w:vAlign w:val="center"/>
                </w:tcPr>
                <w:p w14:paraId="7627A562">
                  <w:pPr>
                    <w:spacing w:line="360" w:lineRule="exact"/>
                    <w:jc w:val="center"/>
                    <w:rPr>
                      <w:rFonts w:eastAsiaTheme="minorEastAsia"/>
                      <w:kern w:val="0"/>
                      <w:szCs w:val="21"/>
                    </w:rPr>
                  </w:pPr>
                  <w:r>
                    <w:rPr>
                      <w:rFonts w:hAnsiTheme="minorEastAsia" w:eastAsiaTheme="minorEastAsia"/>
                      <w:szCs w:val="21"/>
                    </w:rPr>
                    <w:t>开发区加油站</w:t>
                  </w:r>
                </w:p>
              </w:tc>
              <w:tc>
                <w:tcPr>
                  <w:tcW w:w="1503" w:type="dxa"/>
                  <w:vAlign w:val="center"/>
                </w:tcPr>
                <w:p w14:paraId="36B247A8">
                  <w:pPr>
                    <w:spacing w:line="360" w:lineRule="exact"/>
                    <w:jc w:val="center"/>
                    <w:rPr>
                      <w:rFonts w:eastAsiaTheme="minorEastAsia"/>
                      <w:kern w:val="0"/>
                      <w:szCs w:val="21"/>
                    </w:rPr>
                  </w:pPr>
                  <w:r>
                    <w:rPr>
                      <w:rFonts w:hAnsiTheme="minorEastAsia" w:eastAsiaTheme="minorEastAsia"/>
                      <w:szCs w:val="21"/>
                    </w:rPr>
                    <w:t>河北路加油站</w:t>
                  </w:r>
                </w:p>
              </w:tc>
            </w:tr>
            <w:tr w14:paraId="794B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0150866C">
                  <w:pPr>
                    <w:widowControl/>
                    <w:spacing w:line="360" w:lineRule="exact"/>
                    <w:jc w:val="center"/>
                    <w:rPr>
                      <w:rFonts w:eastAsiaTheme="minorEastAsia"/>
                      <w:kern w:val="0"/>
                      <w:szCs w:val="21"/>
                    </w:rPr>
                  </w:pPr>
                  <w:r>
                    <w:rPr>
                      <w:rFonts w:hAnsiTheme="minorEastAsia" w:eastAsiaTheme="minorEastAsia"/>
                      <w:kern w:val="0"/>
                      <w:szCs w:val="21"/>
                    </w:rPr>
                    <w:t>检测项目（单位）</w:t>
                  </w:r>
                </w:p>
              </w:tc>
              <w:tc>
                <w:tcPr>
                  <w:tcW w:w="6606" w:type="dxa"/>
                  <w:gridSpan w:val="5"/>
                  <w:vAlign w:val="center"/>
                </w:tcPr>
                <w:p w14:paraId="1088BDBF">
                  <w:pPr>
                    <w:widowControl/>
                    <w:spacing w:line="360" w:lineRule="exact"/>
                    <w:jc w:val="center"/>
                    <w:rPr>
                      <w:rFonts w:eastAsiaTheme="minorEastAsia"/>
                      <w:kern w:val="0"/>
                      <w:szCs w:val="21"/>
                    </w:rPr>
                  </w:pPr>
                  <w:r>
                    <w:rPr>
                      <w:rFonts w:hAnsiTheme="minorEastAsia" w:eastAsiaTheme="minorEastAsia"/>
                      <w:kern w:val="0"/>
                      <w:szCs w:val="21"/>
                    </w:rPr>
                    <w:t>潜水</w:t>
                  </w:r>
                </w:p>
              </w:tc>
            </w:tr>
            <w:tr w14:paraId="72BF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7F9BE5C7">
                  <w:pPr>
                    <w:widowControl/>
                    <w:spacing w:line="360" w:lineRule="exact"/>
                    <w:jc w:val="center"/>
                    <w:rPr>
                      <w:rFonts w:eastAsiaTheme="minorEastAsia"/>
                      <w:kern w:val="0"/>
                      <w:szCs w:val="21"/>
                    </w:rPr>
                  </w:pPr>
                  <w:r>
                    <w:rPr>
                      <w:rFonts w:eastAsiaTheme="minorEastAsia"/>
                      <w:kern w:val="0"/>
                      <w:szCs w:val="21"/>
                    </w:rPr>
                    <w:t>K</w:t>
                  </w:r>
                  <w:r>
                    <w:rPr>
                      <w:rFonts w:eastAsiaTheme="minorEastAsia"/>
                      <w:kern w:val="0"/>
                      <w:szCs w:val="21"/>
                      <w:vertAlign w:val="superscript"/>
                    </w:rPr>
                    <w:t>+</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0049BFCB">
                  <w:pPr>
                    <w:widowControl/>
                    <w:spacing w:line="360" w:lineRule="exact"/>
                    <w:jc w:val="center"/>
                    <w:rPr>
                      <w:rFonts w:eastAsiaTheme="minorEastAsia"/>
                      <w:spacing w:val="-20"/>
                      <w:kern w:val="0"/>
                      <w:szCs w:val="21"/>
                    </w:rPr>
                  </w:pPr>
                  <w:r>
                    <w:rPr>
                      <w:rFonts w:eastAsiaTheme="minorEastAsia"/>
                      <w:spacing w:val="-20"/>
                      <w:kern w:val="0"/>
                      <w:szCs w:val="21"/>
                    </w:rPr>
                    <w:t>1.56</w:t>
                  </w:r>
                </w:p>
              </w:tc>
              <w:tc>
                <w:tcPr>
                  <w:tcW w:w="992" w:type="dxa"/>
                  <w:vAlign w:val="center"/>
                </w:tcPr>
                <w:p w14:paraId="7A500911">
                  <w:pPr>
                    <w:widowControl/>
                    <w:spacing w:line="360" w:lineRule="exact"/>
                    <w:jc w:val="center"/>
                    <w:rPr>
                      <w:rFonts w:eastAsiaTheme="minorEastAsia"/>
                      <w:spacing w:val="-20"/>
                      <w:kern w:val="0"/>
                      <w:szCs w:val="21"/>
                    </w:rPr>
                  </w:pPr>
                  <w:r>
                    <w:rPr>
                      <w:rFonts w:eastAsiaTheme="minorEastAsia"/>
                      <w:spacing w:val="-20"/>
                      <w:kern w:val="0"/>
                      <w:szCs w:val="21"/>
                    </w:rPr>
                    <w:t>1.24</w:t>
                  </w:r>
                </w:p>
              </w:tc>
              <w:tc>
                <w:tcPr>
                  <w:tcW w:w="1559" w:type="dxa"/>
                  <w:vAlign w:val="center"/>
                </w:tcPr>
                <w:p w14:paraId="11ABB792">
                  <w:pPr>
                    <w:widowControl/>
                    <w:spacing w:line="360" w:lineRule="exact"/>
                    <w:jc w:val="center"/>
                    <w:rPr>
                      <w:rFonts w:eastAsiaTheme="minorEastAsia"/>
                      <w:spacing w:val="-20"/>
                      <w:kern w:val="0"/>
                      <w:szCs w:val="21"/>
                    </w:rPr>
                  </w:pPr>
                  <w:r>
                    <w:rPr>
                      <w:rFonts w:eastAsiaTheme="minorEastAsia"/>
                      <w:spacing w:val="-20"/>
                      <w:kern w:val="0"/>
                      <w:szCs w:val="21"/>
                    </w:rPr>
                    <w:t>1.63</w:t>
                  </w:r>
                </w:p>
              </w:tc>
              <w:tc>
                <w:tcPr>
                  <w:tcW w:w="1559" w:type="dxa"/>
                  <w:vAlign w:val="center"/>
                </w:tcPr>
                <w:p w14:paraId="6FBEAE84">
                  <w:pPr>
                    <w:widowControl/>
                    <w:spacing w:line="360" w:lineRule="exact"/>
                    <w:jc w:val="center"/>
                    <w:rPr>
                      <w:rFonts w:eastAsiaTheme="minorEastAsia"/>
                      <w:spacing w:val="-20"/>
                      <w:kern w:val="0"/>
                      <w:szCs w:val="21"/>
                    </w:rPr>
                  </w:pPr>
                  <w:r>
                    <w:rPr>
                      <w:rFonts w:eastAsiaTheme="minorEastAsia"/>
                      <w:spacing w:val="-20"/>
                      <w:kern w:val="0"/>
                      <w:szCs w:val="21"/>
                    </w:rPr>
                    <w:t>1.85</w:t>
                  </w:r>
                </w:p>
              </w:tc>
              <w:tc>
                <w:tcPr>
                  <w:tcW w:w="1503" w:type="dxa"/>
                  <w:vAlign w:val="center"/>
                </w:tcPr>
                <w:p w14:paraId="0574C828">
                  <w:pPr>
                    <w:widowControl/>
                    <w:spacing w:line="360" w:lineRule="exact"/>
                    <w:jc w:val="center"/>
                    <w:rPr>
                      <w:rFonts w:eastAsiaTheme="minorEastAsia"/>
                      <w:spacing w:val="-20"/>
                      <w:kern w:val="0"/>
                      <w:szCs w:val="21"/>
                    </w:rPr>
                  </w:pPr>
                  <w:r>
                    <w:rPr>
                      <w:rFonts w:eastAsiaTheme="minorEastAsia"/>
                      <w:spacing w:val="-20"/>
                      <w:kern w:val="0"/>
                      <w:szCs w:val="21"/>
                    </w:rPr>
                    <w:t>2.13</w:t>
                  </w:r>
                </w:p>
              </w:tc>
            </w:tr>
            <w:tr w14:paraId="444B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2A629A74">
                  <w:pPr>
                    <w:widowControl/>
                    <w:spacing w:line="360" w:lineRule="exact"/>
                    <w:jc w:val="center"/>
                    <w:rPr>
                      <w:rFonts w:eastAsiaTheme="minorEastAsia"/>
                      <w:kern w:val="0"/>
                      <w:szCs w:val="21"/>
                    </w:rPr>
                  </w:pPr>
                  <w:r>
                    <w:rPr>
                      <w:rFonts w:eastAsiaTheme="minorEastAsia"/>
                      <w:kern w:val="0"/>
                      <w:szCs w:val="21"/>
                    </w:rPr>
                    <w:t>Na</w:t>
                  </w:r>
                  <w:r>
                    <w:rPr>
                      <w:rFonts w:eastAsiaTheme="minorEastAsia"/>
                      <w:kern w:val="0"/>
                      <w:szCs w:val="21"/>
                      <w:vertAlign w:val="superscript"/>
                    </w:rPr>
                    <w:t>+</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5A35238D">
                  <w:pPr>
                    <w:widowControl/>
                    <w:spacing w:line="360" w:lineRule="exact"/>
                    <w:jc w:val="center"/>
                    <w:rPr>
                      <w:rFonts w:eastAsiaTheme="minorEastAsia"/>
                      <w:spacing w:val="-20"/>
                      <w:kern w:val="0"/>
                      <w:szCs w:val="21"/>
                    </w:rPr>
                  </w:pPr>
                  <w:r>
                    <w:rPr>
                      <w:rFonts w:eastAsiaTheme="minorEastAsia"/>
                      <w:spacing w:val="-20"/>
                      <w:kern w:val="0"/>
                      <w:szCs w:val="21"/>
                    </w:rPr>
                    <w:t>62.4</w:t>
                  </w:r>
                </w:p>
              </w:tc>
              <w:tc>
                <w:tcPr>
                  <w:tcW w:w="992" w:type="dxa"/>
                  <w:vAlign w:val="center"/>
                </w:tcPr>
                <w:p w14:paraId="7E24D0F7">
                  <w:pPr>
                    <w:widowControl/>
                    <w:spacing w:line="360" w:lineRule="exact"/>
                    <w:jc w:val="center"/>
                    <w:rPr>
                      <w:rFonts w:eastAsiaTheme="minorEastAsia"/>
                      <w:spacing w:val="-20"/>
                      <w:kern w:val="0"/>
                      <w:szCs w:val="21"/>
                    </w:rPr>
                  </w:pPr>
                  <w:r>
                    <w:rPr>
                      <w:rFonts w:eastAsiaTheme="minorEastAsia"/>
                      <w:spacing w:val="-20"/>
                      <w:kern w:val="0"/>
                      <w:szCs w:val="21"/>
                    </w:rPr>
                    <w:t>58.9</w:t>
                  </w:r>
                </w:p>
              </w:tc>
              <w:tc>
                <w:tcPr>
                  <w:tcW w:w="1559" w:type="dxa"/>
                  <w:vAlign w:val="center"/>
                </w:tcPr>
                <w:p w14:paraId="2048309C">
                  <w:pPr>
                    <w:widowControl/>
                    <w:spacing w:line="360" w:lineRule="exact"/>
                    <w:jc w:val="center"/>
                    <w:rPr>
                      <w:rFonts w:eastAsiaTheme="minorEastAsia"/>
                      <w:spacing w:val="-20"/>
                      <w:kern w:val="0"/>
                      <w:szCs w:val="21"/>
                    </w:rPr>
                  </w:pPr>
                  <w:r>
                    <w:rPr>
                      <w:rFonts w:eastAsiaTheme="minorEastAsia"/>
                      <w:spacing w:val="-20"/>
                      <w:kern w:val="0"/>
                      <w:szCs w:val="21"/>
                    </w:rPr>
                    <w:t>57.9</w:t>
                  </w:r>
                </w:p>
              </w:tc>
              <w:tc>
                <w:tcPr>
                  <w:tcW w:w="1559" w:type="dxa"/>
                  <w:vAlign w:val="center"/>
                </w:tcPr>
                <w:p w14:paraId="4B0832ED">
                  <w:pPr>
                    <w:widowControl/>
                    <w:spacing w:line="360" w:lineRule="exact"/>
                    <w:jc w:val="center"/>
                    <w:rPr>
                      <w:rFonts w:eastAsiaTheme="minorEastAsia"/>
                      <w:spacing w:val="-20"/>
                      <w:kern w:val="0"/>
                      <w:szCs w:val="21"/>
                    </w:rPr>
                  </w:pPr>
                  <w:r>
                    <w:rPr>
                      <w:rFonts w:eastAsiaTheme="minorEastAsia"/>
                      <w:spacing w:val="-20"/>
                      <w:kern w:val="0"/>
                      <w:szCs w:val="21"/>
                    </w:rPr>
                    <w:t>42.9</w:t>
                  </w:r>
                </w:p>
              </w:tc>
              <w:tc>
                <w:tcPr>
                  <w:tcW w:w="1503" w:type="dxa"/>
                  <w:vAlign w:val="center"/>
                </w:tcPr>
                <w:p w14:paraId="12270217">
                  <w:pPr>
                    <w:widowControl/>
                    <w:spacing w:line="360" w:lineRule="exact"/>
                    <w:jc w:val="center"/>
                    <w:rPr>
                      <w:rFonts w:eastAsiaTheme="minorEastAsia"/>
                      <w:spacing w:val="-20"/>
                      <w:kern w:val="0"/>
                      <w:szCs w:val="21"/>
                    </w:rPr>
                  </w:pPr>
                  <w:r>
                    <w:rPr>
                      <w:rFonts w:eastAsiaTheme="minorEastAsia"/>
                      <w:spacing w:val="-20"/>
                      <w:kern w:val="0"/>
                      <w:szCs w:val="21"/>
                    </w:rPr>
                    <w:t>45.8</w:t>
                  </w:r>
                </w:p>
              </w:tc>
            </w:tr>
            <w:tr w14:paraId="5996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0F16D9F4">
                  <w:pPr>
                    <w:widowControl/>
                    <w:spacing w:line="360" w:lineRule="exact"/>
                    <w:jc w:val="center"/>
                    <w:rPr>
                      <w:rFonts w:eastAsiaTheme="minorEastAsia"/>
                      <w:kern w:val="0"/>
                      <w:szCs w:val="21"/>
                    </w:rPr>
                  </w:pPr>
                  <w:r>
                    <w:rPr>
                      <w:rFonts w:eastAsiaTheme="minorEastAsia"/>
                      <w:kern w:val="0"/>
                      <w:szCs w:val="21"/>
                    </w:rPr>
                    <w:t>Ca</w:t>
                  </w:r>
                  <w:r>
                    <w:rPr>
                      <w:rFonts w:eastAsiaTheme="minorEastAsia"/>
                      <w:kern w:val="0"/>
                      <w:szCs w:val="21"/>
                      <w:vertAlign w:val="superscript"/>
                    </w:rPr>
                    <w:t>2+</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1DA0A76D">
                  <w:pPr>
                    <w:widowControl/>
                    <w:spacing w:line="360" w:lineRule="exact"/>
                    <w:jc w:val="center"/>
                    <w:rPr>
                      <w:rFonts w:eastAsiaTheme="minorEastAsia"/>
                      <w:spacing w:val="-20"/>
                      <w:kern w:val="0"/>
                      <w:szCs w:val="21"/>
                    </w:rPr>
                  </w:pPr>
                  <w:r>
                    <w:rPr>
                      <w:rFonts w:eastAsiaTheme="minorEastAsia"/>
                      <w:spacing w:val="-20"/>
                      <w:kern w:val="0"/>
                      <w:szCs w:val="21"/>
                    </w:rPr>
                    <w:t>58.9</w:t>
                  </w:r>
                </w:p>
              </w:tc>
              <w:tc>
                <w:tcPr>
                  <w:tcW w:w="992" w:type="dxa"/>
                  <w:vAlign w:val="center"/>
                </w:tcPr>
                <w:p w14:paraId="0C28713A">
                  <w:pPr>
                    <w:widowControl/>
                    <w:spacing w:line="360" w:lineRule="exact"/>
                    <w:jc w:val="center"/>
                    <w:rPr>
                      <w:rFonts w:eastAsiaTheme="minorEastAsia"/>
                      <w:spacing w:val="-20"/>
                      <w:kern w:val="0"/>
                      <w:szCs w:val="21"/>
                    </w:rPr>
                  </w:pPr>
                  <w:r>
                    <w:rPr>
                      <w:rFonts w:eastAsiaTheme="minorEastAsia"/>
                      <w:spacing w:val="-20"/>
                      <w:kern w:val="0"/>
                      <w:szCs w:val="21"/>
                    </w:rPr>
                    <w:t>56.4</w:t>
                  </w:r>
                </w:p>
              </w:tc>
              <w:tc>
                <w:tcPr>
                  <w:tcW w:w="1559" w:type="dxa"/>
                  <w:vAlign w:val="center"/>
                </w:tcPr>
                <w:p w14:paraId="5C8A4917">
                  <w:pPr>
                    <w:widowControl/>
                    <w:spacing w:line="360" w:lineRule="exact"/>
                    <w:jc w:val="center"/>
                    <w:rPr>
                      <w:rFonts w:eastAsiaTheme="minorEastAsia"/>
                      <w:spacing w:val="-20"/>
                      <w:kern w:val="0"/>
                      <w:szCs w:val="21"/>
                    </w:rPr>
                  </w:pPr>
                  <w:r>
                    <w:rPr>
                      <w:rFonts w:eastAsiaTheme="minorEastAsia"/>
                      <w:spacing w:val="-20"/>
                      <w:kern w:val="0"/>
                      <w:szCs w:val="21"/>
                    </w:rPr>
                    <w:t>54.8</w:t>
                  </w:r>
                </w:p>
              </w:tc>
              <w:tc>
                <w:tcPr>
                  <w:tcW w:w="1559" w:type="dxa"/>
                  <w:vAlign w:val="center"/>
                </w:tcPr>
                <w:p w14:paraId="1ACD429E">
                  <w:pPr>
                    <w:widowControl/>
                    <w:spacing w:line="360" w:lineRule="exact"/>
                    <w:jc w:val="center"/>
                    <w:rPr>
                      <w:rFonts w:eastAsiaTheme="minorEastAsia"/>
                      <w:spacing w:val="-20"/>
                      <w:kern w:val="0"/>
                      <w:szCs w:val="21"/>
                    </w:rPr>
                  </w:pPr>
                  <w:r>
                    <w:rPr>
                      <w:rFonts w:eastAsiaTheme="minorEastAsia"/>
                      <w:spacing w:val="-20"/>
                      <w:kern w:val="0"/>
                      <w:szCs w:val="21"/>
                    </w:rPr>
                    <w:t>52.4</w:t>
                  </w:r>
                </w:p>
              </w:tc>
              <w:tc>
                <w:tcPr>
                  <w:tcW w:w="1503" w:type="dxa"/>
                  <w:vAlign w:val="center"/>
                </w:tcPr>
                <w:p w14:paraId="2D924214">
                  <w:pPr>
                    <w:widowControl/>
                    <w:spacing w:line="360" w:lineRule="exact"/>
                    <w:jc w:val="center"/>
                    <w:rPr>
                      <w:rFonts w:eastAsiaTheme="minorEastAsia"/>
                      <w:spacing w:val="-20"/>
                      <w:kern w:val="0"/>
                      <w:szCs w:val="21"/>
                    </w:rPr>
                  </w:pPr>
                  <w:r>
                    <w:rPr>
                      <w:rFonts w:eastAsiaTheme="minorEastAsia"/>
                      <w:spacing w:val="-20"/>
                      <w:kern w:val="0"/>
                      <w:szCs w:val="21"/>
                    </w:rPr>
                    <w:t>51.1</w:t>
                  </w:r>
                </w:p>
              </w:tc>
            </w:tr>
            <w:tr w14:paraId="4F64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3D517B7B">
                  <w:pPr>
                    <w:widowControl/>
                    <w:spacing w:line="360" w:lineRule="exact"/>
                    <w:jc w:val="center"/>
                    <w:rPr>
                      <w:rFonts w:eastAsiaTheme="minorEastAsia"/>
                      <w:kern w:val="0"/>
                      <w:szCs w:val="21"/>
                    </w:rPr>
                  </w:pPr>
                  <w:r>
                    <w:rPr>
                      <w:rFonts w:eastAsiaTheme="minorEastAsia"/>
                      <w:kern w:val="0"/>
                      <w:szCs w:val="21"/>
                    </w:rPr>
                    <w:t>Mg</w:t>
                  </w:r>
                  <w:r>
                    <w:rPr>
                      <w:rFonts w:eastAsiaTheme="minorEastAsia"/>
                      <w:kern w:val="0"/>
                      <w:szCs w:val="21"/>
                      <w:vertAlign w:val="superscript"/>
                    </w:rPr>
                    <w:t>2+</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22FA43B0">
                  <w:pPr>
                    <w:widowControl/>
                    <w:spacing w:line="360" w:lineRule="exact"/>
                    <w:jc w:val="center"/>
                    <w:rPr>
                      <w:rFonts w:eastAsiaTheme="minorEastAsia"/>
                      <w:spacing w:val="-20"/>
                      <w:kern w:val="0"/>
                      <w:szCs w:val="21"/>
                    </w:rPr>
                  </w:pPr>
                  <w:r>
                    <w:rPr>
                      <w:rFonts w:eastAsiaTheme="minorEastAsia"/>
                      <w:spacing w:val="-20"/>
                      <w:kern w:val="0"/>
                      <w:szCs w:val="21"/>
                    </w:rPr>
                    <w:t>65.3</w:t>
                  </w:r>
                </w:p>
              </w:tc>
              <w:tc>
                <w:tcPr>
                  <w:tcW w:w="992" w:type="dxa"/>
                  <w:vAlign w:val="center"/>
                </w:tcPr>
                <w:p w14:paraId="5D778D7F">
                  <w:pPr>
                    <w:widowControl/>
                    <w:spacing w:line="360" w:lineRule="exact"/>
                    <w:jc w:val="center"/>
                    <w:rPr>
                      <w:rFonts w:eastAsiaTheme="minorEastAsia"/>
                      <w:spacing w:val="-20"/>
                      <w:kern w:val="0"/>
                      <w:szCs w:val="21"/>
                    </w:rPr>
                  </w:pPr>
                  <w:r>
                    <w:rPr>
                      <w:rFonts w:eastAsiaTheme="minorEastAsia"/>
                      <w:spacing w:val="-20"/>
                      <w:kern w:val="0"/>
                      <w:szCs w:val="21"/>
                    </w:rPr>
                    <w:t>62.7</w:t>
                  </w:r>
                </w:p>
              </w:tc>
              <w:tc>
                <w:tcPr>
                  <w:tcW w:w="1559" w:type="dxa"/>
                  <w:vAlign w:val="center"/>
                </w:tcPr>
                <w:p w14:paraId="2D150D7F">
                  <w:pPr>
                    <w:widowControl/>
                    <w:spacing w:line="360" w:lineRule="exact"/>
                    <w:jc w:val="center"/>
                    <w:rPr>
                      <w:rFonts w:eastAsiaTheme="minorEastAsia"/>
                      <w:spacing w:val="-20"/>
                      <w:kern w:val="0"/>
                      <w:szCs w:val="21"/>
                    </w:rPr>
                  </w:pPr>
                  <w:r>
                    <w:rPr>
                      <w:rFonts w:eastAsiaTheme="minorEastAsia"/>
                      <w:spacing w:val="-20"/>
                      <w:kern w:val="0"/>
                      <w:szCs w:val="21"/>
                    </w:rPr>
                    <w:t>61.8</w:t>
                  </w:r>
                </w:p>
              </w:tc>
              <w:tc>
                <w:tcPr>
                  <w:tcW w:w="1559" w:type="dxa"/>
                  <w:vAlign w:val="center"/>
                </w:tcPr>
                <w:p w14:paraId="1D3CFDED">
                  <w:pPr>
                    <w:widowControl/>
                    <w:spacing w:line="360" w:lineRule="exact"/>
                    <w:jc w:val="center"/>
                    <w:rPr>
                      <w:rFonts w:eastAsiaTheme="minorEastAsia"/>
                      <w:spacing w:val="-20"/>
                      <w:kern w:val="0"/>
                      <w:szCs w:val="21"/>
                    </w:rPr>
                  </w:pPr>
                  <w:r>
                    <w:rPr>
                      <w:rFonts w:eastAsiaTheme="minorEastAsia"/>
                      <w:spacing w:val="-20"/>
                      <w:kern w:val="0"/>
                      <w:szCs w:val="21"/>
                    </w:rPr>
                    <w:t>54.7</w:t>
                  </w:r>
                </w:p>
              </w:tc>
              <w:tc>
                <w:tcPr>
                  <w:tcW w:w="1503" w:type="dxa"/>
                  <w:vAlign w:val="center"/>
                </w:tcPr>
                <w:p w14:paraId="7A028E52">
                  <w:pPr>
                    <w:widowControl/>
                    <w:spacing w:line="360" w:lineRule="exact"/>
                    <w:jc w:val="center"/>
                    <w:rPr>
                      <w:rFonts w:eastAsiaTheme="minorEastAsia"/>
                      <w:spacing w:val="-20"/>
                      <w:kern w:val="0"/>
                      <w:szCs w:val="21"/>
                    </w:rPr>
                  </w:pPr>
                  <w:r>
                    <w:rPr>
                      <w:rFonts w:eastAsiaTheme="minorEastAsia"/>
                      <w:spacing w:val="-20"/>
                      <w:kern w:val="0"/>
                      <w:szCs w:val="21"/>
                    </w:rPr>
                    <w:t>56.3</w:t>
                  </w:r>
                </w:p>
              </w:tc>
            </w:tr>
            <w:tr w14:paraId="42C7D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34F57F56">
                  <w:pPr>
                    <w:widowControl/>
                    <w:adjustRightInd w:val="0"/>
                    <w:snapToGrid w:val="0"/>
                    <w:spacing w:line="360" w:lineRule="exact"/>
                    <w:jc w:val="center"/>
                    <w:rPr>
                      <w:rFonts w:eastAsiaTheme="minorEastAsia"/>
                      <w:kern w:val="0"/>
                      <w:szCs w:val="21"/>
                    </w:rPr>
                  </w:pPr>
                  <w:r>
                    <w:rPr>
                      <w:rFonts w:eastAsiaTheme="minorEastAsia"/>
                      <w:kern w:val="0"/>
                      <w:szCs w:val="21"/>
                    </w:rPr>
                    <w:t>CO</w:t>
                  </w:r>
                  <w:r>
                    <w:rPr>
                      <w:rFonts w:eastAsiaTheme="minorEastAsia"/>
                      <w:kern w:val="0"/>
                      <w:szCs w:val="21"/>
                      <w:vertAlign w:val="subscript"/>
                    </w:rPr>
                    <w:t>3</w:t>
                  </w:r>
                  <w:r>
                    <w:rPr>
                      <w:rFonts w:eastAsiaTheme="minorEastAsia"/>
                      <w:kern w:val="0"/>
                      <w:szCs w:val="21"/>
                      <w:vertAlign w:val="superscript"/>
                    </w:rPr>
                    <w:t>2-</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08164806">
                  <w:pPr>
                    <w:widowControl/>
                    <w:spacing w:line="360" w:lineRule="exact"/>
                    <w:jc w:val="center"/>
                    <w:rPr>
                      <w:rFonts w:eastAsiaTheme="minorEastAsia"/>
                      <w:spacing w:val="-20"/>
                      <w:kern w:val="0"/>
                      <w:szCs w:val="21"/>
                    </w:rPr>
                  </w:pPr>
                  <w:r>
                    <w:rPr>
                      <w:rFonts w:eastAsiaTheme="minorEastAsia"/>
                      <w:spacing w:val="-20"/>
                      <w:kern w:val="0"/>
                      <w:szCs w:val="21"/>
                    </w:rPr>
                    <w:t>5L</w:t>
                  </w:r>
                </w:p>
              </w:tc>
              <w:tc>
                <w:tcPr>
                  <w:tcW w:w="992" w:type="dxa"/>
                  <w:vAlign w:val="center"/>
                </w:tcPr>
                <w:p w14:paraId="38BCBD49">
                  <w:pPr>
                    <w:widowControl/>
                    <w:spacing w:line="360" w:lineRule="exact"/>
                    <w:jc w:val="center"/>
                    <w:rPr>
                      <w:rFonts w:eastAsiaTheme="minorEastAsia"/>
                      <w:spacing w:val="-20"/>
                      <w:kern w:val="0"/>
                      <w:szCs w:val="21"/>
                    </w:rPr>
                  </w:pPr>
                  <w:r>
                    <w:rPr>
                      <w:rFonts w:eastAsiaTheme="minorEastAsia"/>
                      <w:spacing w:val="-20"/>
                      <w:kern w:val="0"/>
                      <w:szCs w:val="21"/>
                    </w:rPr>
                    <w:t>5L</w:t>
                  </w:r>
                </w:p>
              </w:tc>
              <w:tc>
                <w:tcPr>
                  <w:tcW w:w="1559" w:type="dxa"/>
                  <w:vAlign w:val="center"/>
                </w:tcPr>
                <w:p w14:paraId="5067D698">
                  <w:pPr>
                    <w:widowControl/>
                    <w:spacing w:line="360" w:lineRule="exact"/>
                    <w:jc w:val="center"/>
                    <w:rPr>
                      <w:rFonts w:eastAsiaTheme="minorEastAsia"/>
                      <w:spacing w:val="-20"/>
                      <w:kern w:val="0"/>
                      <w:szCs w:val="21"/>
                    </w:rPr>
                  </w:pPr>
                  <w:r>
                    <w:rPr>
                      <w:rFonts w:eastAsiaTheme="minorEastAsia"/>
                      <w:spacing w:val="-20"/>
                      <w:kern w:val="0"/>
                      <w:szCs w:val="21"/>
                    </w:rPr>
                    <w:t>5L</w:t>
                  </w:r>
                </w:p>
              </w:tc>
              <w:tc>
                <w:tcPr>
                  <w:tcW w:w="1559" w:type="dxa"/>
                  <w:vAlign w:val="center"/>
                </w:tcPr>
                <w:p w14:paraId="75F7D83B">
                  <w:pPr>
                    <w:widowControl/>
                    <w:spacing w:line="360" w:lineRule="exact"/>
                    <w:jc w:val="center"/>
                    <w:rPr>
                      <w:rFonts w:eastAsiaTheme="minorEastAsia"/>
                      <w:spacing w:val="-20"/>
                      <w:kern w:val="0"/>
                      <w:szCs w:val="21"/>
                    </w:rPr>
                  </w:pPr>
                  <w:r>
                    <w:rPr>
                      <w:rFonts w:eastAsiaTheme="minorEastAsia"/>
                      <w:spacing w:val="-20"/>
                      <w:kern w:val="0"/>
                      <w:szCs w:val="21"/>
                    </w:rPr>
                    <w:t>5L</w:t>
                  </w:r>
                </w:p>
              </w:tc>
              <w:tc>
                <w:tcPr>
                  <w:tcW w:w="1503" w:type="dxa"/>
                  <w:vAlign w:val="center"/>
                </w:tcPr>
                <w:p w14:paraId="17317241">
                  <w:pPr>
                    <w:widowControl/>
                    <w:spacing w:line="360" w:lineRule="exact"/>
                    <w:jc w:val="center"/>
                    <w:rPr>
                      <w:rFonts w:eastAsiaTheme="minorEastAsia"/>
                      <w:spacing w:val="-20"/>
                      <w:kern w:val="0"/>
                      <w:szCs w:val="21"/>
                    </w:rPr>
                  </w:pPr>
                  <w:r>
                    <w:rPr>
                      <w:rFonts w:eastAsiaTheme="minorEastAsia"/>
                      <w:spacing w:val="-20"/>
                      <w:kern w:val="0"/>
                      <w:szCs w:val="21"/>
                    </w:rPr>
                    <w:t>5L</w:t>
                  </w:r>
                </w:p>
              </w:tc>
            </w:tr>
            <w:tr w14:paraId="7062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737A68AA">
                  <w:pPr>
                    <w:widowControl/>
                    <w:adjustRightInd w:val="0"/>
                    <w:snapToGrid w:val="0"/>
                    <w:spacing w:line="360" w:lineRule="exact"/>
                    <w:jc w:val="center"/>
                    <w:rPr>
                      <w:rFonts w:eastAsiaTheme="minorEastAsia"/>
                      <w:kern w:val="0"/>
                      <w:szCs w:val="21"/>
                    </w:rPr>
                  </w:pPr>
                  <w:r>
                    <w:rPr>
                      <w:rFonts w:eastAsiaTheme="minorEastAsia"/>
                      <w:kern w:val="0"/>
                      <w:szCs w:val="21"/>
                    </w:rPr>
                    <w:t>HCO</w:t>
                  </w:r>
                  <w:r>
                    <w:rPr>
                      <w:rFonts w:eastAsiaTheme="minorEastAsia"/>
                      <w:kern w:val="0"/>
                      <w:szCs w:val="21"/>
                      <w:vertAlign w:val="superscript"/>
                    </w:rPr>
                    <w:t>3-</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29AD31A7">
                  <w:pPr>
                    <w:widowControl/>
                    <w:spacing w:line="360" w:lineRule="exact"/>
                    <w:jc w:val="center"/>
                    <w:rPr>
                      <w:rFonts w:eastAsiaTheme="minorEastAsia"/>
                      <w:spacing w:val="-20"/>
                      <w:kern w:val="0"/>
                      <w:szCs w:val="21"/>
                    </w:rPr>
                  </w:pPr>
                  <w:r>
                    <w:rPr>
                      <w:rFonts w:eastAsiaTheme="minorEastAsia"/>
                      <w:spacing w:val="-20"/>
                      <w:kern w:val="0"/>
                      <w:szCs w:val="21"/>
                    </w:rPr>
                    <w:t>396</w:t>
                  </w:r>
                </w:p>
              </w:tc>
              <w:tc>
                <w:tcPr>
                  <w:tcW w:w="992" w:type="dxa"/>
                  <w:vAlign w:val="center"/>
                </w:tcPr>
                <w:p w14:paraId="159E5074">
                  <w:pPr>
                    <w:widowControl/>
                    <w:spacing w:line="360" w:lineRule="exact"/>
                    <w:jc w:val="center"/>
                    <w:rPr>
                      <w:rFonts w:eastAsiaTheme="minorEastAsia"/>
                      <w:spacing w:val="-20"/>
                      <w:kern w:val="0"/>
                      <w:szCs w:val="21"/>
                    </w:rPr>
                  </w:pPr>
                  <w:r>
                    <w:rPr>
                      <w:rFonts w:eastAsiaTheme="minorEastAsia"/>
                      <w:spacing w:val="-20"/>
                      <w:kern w:val="0"/>
                      <w:szCs w:val="21"/>
                    </w:rPr>
                    <w:t>402</w:t>
                  </w:r>
                </w:p>
              </w:tc>
              <w:tc>
                <w:tcPr>
                  <w:tcW w:w="1559" w:type="dxa"/>
                  <w:vAlign w:val="center"/>
                </w:tcPr>
                <w:p w14:paraId="663F79BF">
                  <w:pPr>
                    <w:widowControl/>
                    <w:spacing w:line="360" w:lineRule="exact"/>
                    <w:jc w:val="center"/>
                    <w:rPr>
                      <w:rFonts w:eastAsiaTheme="minorEastAsia"/>
                      <w:spacing w:val="-20"/>
                      <w:kern w:val="0"/>
                      <w:szCs w:val="21"/>
                    </w:rPr>
                  </w:pPr>
                  <w:r>
                    <w:rPr>
                      <w:rFonts w:eastAsiaTheme="minorEastAsia"/>
                      <w:spacing w:val="-20"/>
                      <w:kern w:val="0"/>
                      <w:szCs w:val="21"/>
                    </w:rPr>
                    <w:t>387</w:t>
                  </w:r>
                </w:p>
              </w:tc>
              <w:tc>
                <w:tcPr>
                  <w:tcW w:w="1559" w:type="dxa"/>
                  <w:vAlign w:val="center"/>
                </w:tcPr>
                <w:p w14:paraId="68C2E624">
                  <w:pPr>
                    <w:widowControl/>
                    <w:spacing w:line="360" w:lineRule="exact"/>
                    <w:jc w:val="center"/>
                    <w:rPr>
                      <w:rFonts w:eastAsiaTheme="minorEastAsia"/>
                      <w:spacing w:val="-20"/>
                      <w:kern w:val="0"/>
                      <w:szCs w:val="21"/>
                    </w:rPr>
                  </w:pPr>
                  <w:r>
                    <w:rPr>
                      <w:rFonts w:eastAsiaTheme="minorEastAsia"/>
                      <w:spacing w:val="-20"/>
                      <w:kern w:val="0"/>
                      <w:szCs w:val="21"/>
                    </w:rPr>
                    <w:t>374</w:t>
                  </w:r>
                </w:p>
              </w:tc>
              <w:tc>
                <w:tcPr>
                  <w:tcW w:w="1503" w:type="dxa"/>
                  <w:vAlign w:val="center"/>
                </w:tcPr>
                <w:p w14:paraId="16C6B1E5">
                  <w:pPr>
                    <w:widowControl/>
                    <w:spacing w:line="360" w:lineRule="exact"/>
                    <w:jc w:val="center"/>
                    <w:rPr>
                      <w:rFonts w:eastAsiaTheme="minorEastAsia"/>
                      <w:spacing w:val="-20"/>
                      <w:kern w:val="0"/>
                      <w:szCs w:val="21"/>
                    </w:rPr>
                  </w:pPr>
                  <w:r>
                    <w:rPr>
                      <w:rFonts w:eastAsiaTheme="minorEastAsia"/>
                      <w:spacing w:val="-20"/>
                      <w:kern w:val="0"/>
                      <w:szCs w:val="21"/>
                    </w:rPr>
                    <w:t>378</w:t>
                  </w:r>
                </w:p>
              </w:tc>
            </w:tr>
            <w:tr w14:paraId="7B77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6E650DA3">
                  <w:pPr>
                    <w:widowControl/>
                    <w:spacing w:line="360" w:lineRule="exact"/>
                    <w:jc w:val="center"/>
                    <w:rPr>
                      <w:rFonts w:eastAsiaTheme="minorEastAsia"/>
                      <w:kern w:val="0"/>
                      <w:szCs w:val="21"/>
                    </w:rPr>
                  </w:pPr>
                  <w:r>
                    <w:rPr>
                      <w:rFonts w:eastAsiaTheme="minorEastAsia"/>
                      <w:kern w:val="0"/>
                      <w:szCs w:val="21"/>
                    </w:rPr>
                    <w:t>SO</w:t>
                  </w:r>
                  <w:r>
                    <w:rPr>
                      <w:rFonts w:eastAsiaTheme="minorEastAsia"/>
                      <w:kern w:val="0"/>
                      <w:szCs w:val="21"/>
                      <w:vertAlign w:val="subscript"/>
                    </w:rPr>
                    <w:t>4</w:t>
                  </w:r>
                  <w:r>
                    <w:rPr>
                      <w:rFonts w:eastAsiaTheme="minorEastAsia"/>
                      <w:kern w:val="0"/>
                      <w:szCs w:val="21"/>
                      <w:vertAlign w:val="superscript"/>
                    </w:rPr>
                    <w:t>2-</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07D2F3C4">
                  <w:pPr>
                    <w:widowControl/>
                    <w:spacing w:line="360" w:lineRule="exact"/>
                    <w:jc w:val="center"/>
                    <w:rPr>
                      <w:rFonts w:eastAsiaTheme="minorEastAsia"/>
                      <w:spacing w:val="-20"/>
                      <w:kern w:val="0"/>
                      <w:szCs w:val="21"/>
                    </w:rPr>
                  </w:pPr>
                  <w:r>
                    <w:rPr>
                      <w:rFonts w:eastAsiaTheme="minorEastAsia"/>
                      <w:spacing w:val="-20"/>
                      <w:kern w:val="0"/>
                      <w:szCs w:val="21"/>
                    </w:rPr>
                    <w:t>122</w:t>
                  </w:r>
                </w:p>
              </w:tc>
              <w:tc>
                <w:tcPr>
                  <w:tcW w:w="992" w:type="dxa"/>
                  <w:vAlign w:val="center"/>
                </w:tcPr>
                <w:p w14:paraId="108DBFE3">
                  <w:pPr>
                    <w:widowControl/>
                    <w:spacing w:line="360" w:lineRule="exact"/>
                    <w:jc w:val="center"/>
                    <w:rPr>
                      <w:rFonts w:eastAsiaTheme="minorEastAsia"/>
                      <w:spacing w:val="-20"/>
                      <w:kern w:val="0"/>
                      <w:szCs w:val="21"/>
                    </w:rPr>
                  </w:pPr>
                  <w:r>
                    <w:rPr>
                      <w:rFonts w:eastAsiaTheme="minorEastAsia"/>
                      <w:spacing w:val="-20"/>
                      <w:kern w:val="0"/>
                      <w:szCs w:val="21"/>
                    </w:rPr>
                    <w:t>118</w:t>
                  </w:r>
                </w:p>
              </w:tc>
              <w:tc>
                <w:tcPr>
                  <w:tcW w:w="1559" w:type="dxa"/>
                  <w:vAlign w:val="center"/>
                </w:tcPr>
                <w:p w14:paraId="64243A9E">
                  <w:pPr>
                    <w:widowControl/>
                    <w:spacing w:line="360" w:lineRule="exact"/>
                    <w:jc w:val="center"/>
                    <w:rPr>
                      <w:rFonts w:eastAsiaTheme="minorEastAsia"/>
                      <w:spacing w:val="-20"/>
                      <w:kern w:val="0"/>
                      <w:szCs w:val="21"/>
                    </w:rPr>
                  </w:pPr>
                  <w:r>
                    <w:rPr>
                      <w:rFonts w:eastAsiaTheme="minorEastAsia"/>
                      <w:spacing w:val="-20"/>
                      <w:kern w:val="0"/>
                      <w:szCs w:val="21"/>
                    </w:rPr>
                    <w:t>125</w:t>
                  </w:r>
                </w:p>
              </w:tc>
              <w:tc>
                <w:tcPr>
                  <w:tcW w:w="1559" w:type="dxa"/>
                  <w:vAlign w:val="center"/>
                </w:tcPr>
                <w:p w14:paraId="20ACF7E7">
                  <w:pPr>
                    <w:widowControl/>
                    <w:spacing w:line="360" w:lineRule="exact"/>
                    <w:jc w:val="center"/>
                    <w:rPr>
                      <w:rFonts w:eastAsiaTheme="minorEastAsia"/>
                      <w:spacing w:val="-20"/>
                      <w:kern w:val="0"/>
                      <w:szCs w:val="21"/>
                    </w:rPr>
                  </w:pPr>
                  <w:r>
                    <w:rPr>
                      <w:rFonts w:eastAsiaTheme="minorEastAsia"/>
                      <w:spacing w:val="-20"/>
                      <w:kern w:val="0"/>
                      <w:szCs w:val="21"/>
                    </w:rPr>
                    <w:t>74</w:t>
                  </w:r>
                </w:p>
              </w:tc>
              <w:tc>
                <w:tcPr>
                  <w:tcW w:w="1503" w:type="dxa"/>
                  <w:vAlign w:val="center"/>
                </w:tcPr>
                <w:p w14:paraId="714113B0">
                  <w:pPr>
                    <w:widowControl/>
                    <w:spacing w:line="360" w:lineRule="exact"/>
                    <w:jc w:val="center"/>
                    <w:rPr>
                      <w:rFonts w:eastAsiaTheme="minorEastAsia"/>
                      <w:spacing w:val="-20"/>
                      <w:kern w:val="0"/>
                      <w:szCs w:val="21"/>
                    </w:rPr>
                  </w:pPr>
                  <w:r>
                    <w:rPr>
                      <w:rFonts w:eastAsiaTheme="minorEastAsia"/>
                      <w:spacing w:val="-20"/>
                      <w:kern w:val="0"/>
                      <w:szCs w:val="21"/>
                    </w:rPr>
                    <w:t>86</w:t>
                  </w:r>
                </w:p>
              </w:tc>
            </w:tr>
            <w:tr w14:paraId="59C98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32D9F36E">
                  <w:pPr>
                    <w:widowControl/>
                    <w:spacing w:line="360" w:lineRule="exact"/>
                    <w:jc w:val="center"/>
                    <w:rPr>
                      <w:rFonts w:eastAsiaTheme="minorEastAsia"/>
                      <w:kern w:val="0"/>
                      <w:szCs w:val="21"/>
                    </w:rPr>
                  </w:pPr>
                  <w:r>
                    <w:rPr>
                      <w:rFonts w:eastAsiaTheme="minorEastAsia"/>
                      <w:kern w:val="0"/>
                      <w:szCs w:val="21"/>
                    </w:rPr>
                    <w:t>Cl</w:t>
                  </w:r>
                  <w:r>
                    <w:rPr>
                      <w:rFonts w:eastAsiaTheme="minorEastAsia"/>
                      <w:kern w:val="0"/>
                      <w:szCs w:val="21"/>
                      <w:vertAlign w:val="superscript"/>
                    </w:rPr>
                    <w:t>-</w:t>
                  </w:r>
                  <w:r>
                    <w:rPr>
                      <w:rFonts w:hAnsiTheme="minorEastAsia" w:eastAsiaTheme="minorEastAsia"/>
                      <w:kern w:val="0"/>
                      <w:szCs w:val="21"/>
                    </w:rPr>
                    <w:t>（</w:t>
                  </w:r>
                  <w:r>
                    <w:rPr>
                      <w:rFonts w:eastAsiaTheme="minorEastAsia"/>
                      <w:kern w:val="0"/>
                      <w:szCs w:val="21"/>
                    </w:rPr>
                    <w:t>mg/L</w:t>
                  </w:r>
                  <w:r>
                    <w:rPr>
                      <w:rFonts w:hAnsiTheme="minorEastAsia" w:eastAsiaTheme="minorEastAsia"/>
                      <w:kern w:val="0"/>
                      <w:szCs w:val="21"/>
                    </w:rPr>
                    <w:t>）</w:t>
                  </w:r>
                </w:p>
              </w:tc>
              <w:tc>
                <w:tcPr>
                  <w:tcW w:w="993" w:type="dxa"/>
                  <w:vAlign w:val="center"/>
                </w:tcPr>
                <w:p w14:paraId="3AA52591">
                  <w:pPr>
                    <w:widowControl/>
                    <w:spacing w:line="360" w:lineRule="exact"/>
                    <w:jc w:val="center"/>
                    <w:rPr>
                      <w:rFonts w:eastAsiaTheme="minorEastAsia"/>
                      <w:spacing w:val="-20"/>
                      <w:kern w:val="0"/>
                      <w:szCs w:val="21"/>
                    </w:rPr>
                  </w:pPr>
                  <w:r>
                    <w:rPr>
                      <w:rFonts w:eastAsiaTheme="minorEastAsia"/>
                      <w:spacing w:val="-20"/>
                      <w:kern w:val="0"/>
                      <w:szCs w:val="21"/>
                    </w:rPr>
                    <w:t>69.4</w:t>
                  </w:r>
                </w:p>
              </w:tc>
              <w:tc>
                <w:tcPr>
                  <w:tcW w:w="992" w:type="dxa"/>
                  <w:vAlign w:val="center"/>
                </w:tcPr>
                <w:p w14:paraId="4F5EEAEA">
                  <w:pPr>
                    <w:widowControl/>
                    <w:spacing w:line="360" w:lineRule="exact"/>
                    <w:jc w:val="center"/>
                    <w:rPr>
                      <w:rFonts w:eastAsiaTheme="minorEastAsia"/>
                      <w:spacing w:val="-20"/>
                      <w:kern w:val="0"/>
                      <w:szCs w:val="21"/>
                    </w:rPr>
                  </w:pPr>
                  <w:r>
                    <w:rPr>
                      <w:rFonts w:eastAsiaTheme="minorEastAsia"/>
                      <w:spacing w:val="-20"/>
                      <w:kern w:val="0"/>
                      <w:szCs w:val="21"/>
                    </w:rPr>
                    <w:t>71.5</w:t>
                  </w:r>
                </w:p>
              </w:tc>
              <w:tc>
                <w:tcPr>
                  <w:tcW w:w="1559" w:type="dxa"/>
                  <w:vAlign w:val="center"/>
                </w:tcPr>
                <w:p w14:paraId="7D9A00E8">
                  <w:pPr>
                    <w:widowControl/>
                    <w:spacing w:line="360" w:lineRule="exact"/>
                    <w:jc w:val="center"/>
                    <w:rPr>
                      <w:rFonts w:eastAsiaTheme="minorEastAsia"/>
                      <w:spacing w:val="-20"/>
                      <w:kern w:val="0"/>
                      <w:szCs w:val="21"/>
                    </w:rPr>
                  </w:pPr>
                  <w:r>
                    <w:rPr>
                      <w:rFonts w:eastAsiaTheme="minorEastAsia"/>
                      <w:spacing w:val="-20"/>
                      <w:kern w:val="0"/>
                      <w:szCs w:val="21"/>
                    </w:rPr>
                    <w:t>72.4</w:t>
                  </w:r>
                </w:p>
              </w:tc>
              <w:tc>
                <w:tcPr>
                  <w:tcW w:w="1559" w:type="dxa"/>
                  <w:vAlign w:val="center"/>
                </w:tcPr>
                <w:p w14:paraId="12C47044">
                  <w:pPr>
                    <w:widowControl/>
                    <w:spacing w:line="360" w:lineRule="exact"/>
                    <w:jc w:val="center"/>
                    <w:rPr>
                      <w:rFonts w:eastAsiaTheme="minorEastAsia"/>
                      <w:spacing w:val="-20"/>
                      <w:kern w:val="0"/>
                      <w:szCs w:val="21"/>
                    </w:rPr>
                  </w:pPr>
                  <w:r>
                    <w:rPr>
                      <w:rFonts w:eastAsiaTheme="minorEastAsia"/>
                      <w:spacing w:val="-20"/>
                      <w:kern w:val="0"/>
                      <w:szCs w:val="21"/>
                    </w:rPr>
                    <w:t>51.2</w:t>
                  </w:r>
                </w:p>
              </w:tc>
              <w:tc>
                <w:tcPr>
                  <w:tcW w:w="1503" w:type="dxa"/>
                  <w:vAlign w:val="center"/>
                </w:tcPr>
                <w:p w14:paraId="66C812E4">
                  <w:pPr>
                    <w:widowControl/>
                    <w:spacing w:line="360" w:lineRule="exact"/>
                    <w:jc w:val="center"/>
                    <w:rPr>
                      <w:rFonts w:eastAsiaTheme="minorEastAsia"/>
                      <w:spacing w:val="-20"/>
                      <w:kern w:val="0"/>
                      <w:szCs w:val="21"/>
                    </w:rPr>
                  </w:pPr>
                  <w:r>
                    <w:rPr>
                      <w:rFonts w:eastAsiaTheme="minorEastAsia"/>
                      <w:spacing w:val="-20"/>
                      <w:kern w:val="0"/>
                      <w:szCs w:val="21"/>
                    </w:rPr>
                    <w:t>46.2</w:t>
                  </w:r>
                </w:p>
              </w:tc>
            </w:tr>
            <w:tr w14:paraId="51BF3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96" w:type="dxa"/>
                  <w:vAlign w:val="center"/>
                </w:tcPr>
                <w:p w14:paraId="5A6DEA7E">
                  <w:pPr>
                    <w:widowControl/>
                    <w:spacing w:line="360" w:lineRule="exact"/>
                    <w:jc w:val="center"/>
                    <w:rPr>
                      <w:rFonts w:eastAsiaTheme="minorEastAsia"/>
                      <w:kern w:val="0"/>
                      <w:szCs w:val="21"/>
                    </w:rPr>
                  </w:pPr>
                  <w:r>
                    <w:rPr>
                      <w:rFonts w:hAnsiTheme="minorEastAsia" w:eastAsiaTheme="minorEastAsia"/>
                      <w:kern w:val="0"/>
                      <w:szCs w:val="21"/>
                    </w:rPr>
                    <w:t>地下水化学类型</w:t>
                  </w:r>
                </w:p>
              </w:tc>
              <w:tc>
                <w:tcPr>
                  <w:tcW w:w="993" w:type="dxa"/>
                  <w:vAlign w:val="center"/>
                </w:tcPr>
                <w:p w14:paraId="4B7B72B3">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c>
                <w:tcPr>
                  <w:tcW w:w="992" w:type="dxa"/>
                  <w:vAlign w:val="center"/>
                </w:tcPr>
                <w:p w14:paraId="24E475A4">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c>
                <w:tcPr>
                  <w:tcW w:w="1559" w:type="dxa"/>
                  <w:vAlign w:val="center"/>
                </w:tcPr>
                <w:p w14:paraId="2006571E">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c>
                <w:tcPr>
                  <w:tcW w:w="1559" w:type="dxa"/>
                  <w:vAlign w:val="center"/>
                </w:tcPr>
                <w:p w14:paraId="324DC699">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c>
                <w:tcPr>
                  <w:tcW w:w="1503" w:type="dxa"/>
                  <w:vAlign w:val="center"/>
                </w:tcPr>
                <w:p w14:paraId="124452E9">
                  <w:pPr>
                    <w:widowControl/>
                    <w:spacing w:line="360" w:lineRule="exact"/>
                    <w:jc w:val="center"/>
                    <w:rPr>
                      <w:rFonts w:eastAsiaTheme="minorEastAsia"/>
                      <w:spacing w:val="-20"/>
                      <w:kern w:val="0"/>
                      <w:szCs w:val="21"/>
                    </w:rPr>
                  </w:pPr>
                  <w:r>
                    <w:rPr>
                      <w:rFonts w:eastAsiaTheme="minorEastAsia"/>
                      <w:spacing w:val="-20"/>
                      <w:kern w:val="0"/>
                      <w:szCs w:val="21"/>
                    </w:rPr>
                    <w:t>HCO</w:t>
                  </w:r>
                  <w:r>
                    <w:rPr>
                      <w:rFonts w:eastAsiaTheme="minorEastAsia"/>
                      <w:spacing w:val="-20"/>
                      <w:kern w:val="0"/>
                      <w:szCs w:val="21"/>
                      <w:vertAlign w:val="subscript"/>
                    </w:rPr>
                    <w:t>3</w:t>
                  </w:r>
                  <w:r>
                    <w:rPr>
                      <w:rFonts w:eastAsiaTheme="minorEastAsia"/>
                      <w:spacing w:val="-20"/>
                      <w:kern w:val="0"/>
                      <w:szCs w:val="21"/>
                    </w:rPr>
                    <w:t>-Mg</w:t>
                  </w:r>
                </w:p>
              </w:tc>
            </w:tr>
          </w:tbl>
          <w:p w14:paraId="5191F244">
            <w:pPr>
              <w:widowControl/>
              <w:spacing w:line="480" w:lineRule="atLeast"/>
              <w:ind w:firstLine="480" w:firstLineChars="200"/>
              <w:rPr>
                <w:rFonts w:eastAsiaTheme="minorEastAsia"/>
                <w:sz w:val="24"/>
              </w:rPr>
            </w:pPr>
            <w:r>
              <w:rPr>
                <w:rFonts w:hAnsiTheme="minorEastAsia" w:eastAsiaTheme="minorEastAsia"/>
                <w:sz w:val="24"/>
              </w:rPr>
              <w:t>由表</w:t>
            </w:r>
            <w:r>
              <w:rPr>
                <w:rFonts w:eastAsiaTheme="minorEastAsia"/>
                <w:sz w:val="24"/>
              </w:rPr>
              <w:t>2</w:t>
            </w:r>
            <w:r>
              <w:rPr>
                <w:rFonts w:hint="eastAsia" w:eastAsiaTheme="minorEastAsia"/>
                <w:sz w:val="24"/>
              </w:rPr>
              <w:t>1</w:t>
            </w:r>
            <w:r>
              <w:rPr>
                <w:rFonts w:hAnsiTheme="minorEastAsia" w:eastAsiaTheme="minorEastAsia"/>
                <w:sz w:val="24"/>
              </w:rPr>
              <w:t>可见，在参与检测的样品中潜水含水层中的</w:t>
            </w:r>
            <w:r>
              <w:rPr>
                <w:rFonts w:eastAsiaTheme="minorEastAsia"/>
                <w:sz w:val="24"/>
              </w:rPr>
              <w:t>CO</w:t>
            </w:r>
            <w:r>
              <w:rPr>
                <w:rFonts w:eastAsiaTheme="minorEastAsia"/>
                <w:sz w:val="24"/>
                <w:vertAlign w:val="subscript"/>
              </w:rPr>
              <w:t>3</w:t>
            </w:r>
            <w:r>
              <w:rPr>
                <w:rFonts w:eastAsiaTheme="minorEastAsia"/>
                <w:sz w:val="24"/>
                <w:vertAlign w:val="superscript"/>
              </w:rPr>
              <w:t>2-</w:t>
            </w:r>
            <w:r>
              <w:rPr>
                <w:rFonts w:hAnsiTheme="minorEastAsia" w:eastAsiaTheme="minorEastAsia"/>
                <w:sz w:val="24"/>
              </w:rPr>
              <w:t>未被检出，根据舒卡列夫分类法确定厂区潜水含水层地下水的类型为</w:t>
            </w:r>
            <w:r>
              <w:rPr>
                <w:rFonts w:eastAsiaTheme="minorEastAsia"/>
                <w:sz w:val="24"/>
              </w:rPr>
              <w:t>HCO</w:t>
            </w:r>
            <w:r>
              <w:rPr>
                <w:rFonts w:eastAsiaTheme="minorEastAsia"/>
                <w:sz w:val="24"/>
                <w:vertAlign w:val="subscript"/>
              </w:rPr>
              <w:t>3</w:t>
            </w:r>
            <w:r>
              <w:rPr>
                <w:rFonts w:eastAsiaTheme="minorEastAsia"/>
                <w:sz w:val="24"/>
              </w:rPr>
              <w:t>—Mg</w:t>
            </w:r>
            <w:r>
              <w:rPr>
                <w:rFonts w:hAnsiTheme="minorEastAsia" w:eastAsiaTheme="minorEastAsia"/>
                <w:sz w:val="24"/>
              </w:rPr>
              <w:t>型。</w:t>
            </w:r>
          </w:p>
          <w:p w14:paraId="1CED41B6">
            <w:pPr>
              <w:spacing w:line="440" w:lineRule="exact"/>
              <w:ind w:firstLine="482" w:firstLineChars="200"/>
              <w:rPr>
                <w:rFonts w:eastAsiaTheme="minorEastAsia"/>
                <w:b/>
                <w:bCs/>
                <w:sz w:val="24"/>
                <w:szCs w:val="24"/>
              </w:rPr>
            </w:pPr>
            <w:r>
              <w:rPr>
                <w:rFonts w:hAnsiTheme="minorEastAsia" w:eastAsiaTheme="minorEastAsia"/>
                <w:b/>
                <w:bCs/>
                <w:sz w:val="24"/>
                <w:szCs w:val="24"/>
              </w:rPr>
              <w:t>包气带</w:t>
            </w:r>
          </w:p>
          <w:p w14:paraId="7CFDE29E">
            <w:pPr>
              <w:spacing w:line="440" w:lineRule="exact"/>
              <w:ind w:firstLine="480" w:firstLineChars="200"/>
              <w:rPr>
                <w:rFonts w:eastAsiaTheme="minorEastAsia"/>
                <w:sz w:val="24"/>
                <w:szCs w:val="24"/>
              </w:rPr>
            </w:pPr>
            <w:r>
              <w:rPr>
                <w:rFonts w:hAnsiTheme="minorEastAsia" w:eastAsiaTheme="minorEastAsia"/>
                <w:sz w:val="24"/>
                <w:szCs w:val="24"/>
              </w:rPr>
              <w:t>（</w:t>
            </w:r>
            <w:r>
              <w:rPr>
                <w:rFonts w:eastAsiaTheme="minorEastAsia"/>
                <w:sz w:val="24"/>
                <w:szCs w:val="24"/>
              </w:rPr>
              <w:t>1</w:t>
            </w:r>
            <w:r>
              <w:rPr>
                <w:rFonts w:hAnsiTheme="minorEastAsia" w:eastAsiaTheme="minorEastAsia"/>
                <w:sz w:val="24"/>
                <w:szCs w:val="24"/>
              </w:rPr>
              <w:t>）监测点位</w:t>
            </w:r>
          </w:p>
          <w:p w14:paraId="64D045FD">
            <w:pPr>
              <w:widowControl/>
              <w:spacing w:line="440" w:lineRule="exact"/>
              <w:ind w:firstLine="420"/>
              <w:rPr>
                <w:rFonts w:eastAsiaTheme="minorEastAsia"/>
                <w:sz w:val="24"/>
                <w:szCs w:val="24"/>
              </w:rPr>
            </w:pPr>
            <w:r>
              <w:rPr>
                <w:rFonts w:hAnsiTheme="minorEastAsia" w:eastAsiaTheme="minorEastAsia"/>
                <w:sz w:val="24"/>
                <w:szCs w:val="24"/>
              </w:rPr>
              <w:t>本次监测点位位于</w:t>
            </w:r>
            <w:r>
              <w:rPr>
                <w:rFonts w:hint="eastAsia" w:hAnsiTheme="minorEastAsia" w:eastAsiaTheme="minorEastAsia"/>
                <w:sz w:val="24"/>
                <w:szCs w:val="24"/>
              </w:rPr>
              <w:t>待建</w:t>
            </w:r>
            <w:r>
              <w:rPr>
                <w:rFonts w:hAnsiTheme="minorEastAsia" w:eastAsiaTheme="minorEastAsia"/>
                <w:sz w:val="24"/>
                <w:szCs w:val="24"/>
              </w:rPr>
              <w:t>喷漆房附近空地，见表</w:t>
            </w:r>
            <w:r>
              <w:rPr>
                <w:rFonts w:eastAsiaTheme="minorEastAsia"/>
                <w:sz w:val="24"/>
                <w:szCs w:val="24"/>
              </w:rPr>
              <w:t>2</w:t>
            </w:r>
            <w:r>
              <w:rPr>
                <w:rFonts w:hint="eastAsia" w:eastAsiaTheme="minorEastAsia"/>
                <w:sz w:val="24"/>
                <w:szCs w:val="24"/>
              </w:rPr>
              <w:t>2</w:t>
            </w:r>
            <w:r>
              <w:rPr>
                <w:rFonts w:hAnsiTheme="minorEastAsia" w:eastAsiaTheme="minorEastAsia"/>
                <w:sz w:val="24"/>
                <w:szCs w:val="24"/>
              </w:rPr>
              <w:t>。</w:t>
            </w:r>
          </w:p>
          <w:p w14:paraId="400C829C">
            <w:pPr>
              <w:widowControl/>
              <w:spacing w:line="440" w:lineRule="exact"/>
              <w:ind w:firstLine="482"/>
              <w:rPr>
                <w:rFonts w:eastAsiaTheme="minorEastAsia"/>
                <w:b/>
                <w:sz w:val="24"/>
                <w:szCs w:val="24"/>
              </w:rPr>
            </w:pPr>
            <w:r>
              <w:rPr>
                <w:rFonts w:hAnsiTheme="minorEastAsia" w:eastAsiaTheme="minorEastAsia"/>
                <w:b/>
                <w:bCs/>
                <w:sz w:val="24"/>
                <w:szCs w:val="24"/>
              </w:rPr>
              <w:t>表</w:t>
            </w:r>
            <w:r>
              <w:rPr>
                <w:rFonts w:eastAsiaTheme="minorEastAsia"/>
                <w:b/>
                <w:sz w:val="24"/>
                <w:szCs w:val="24"/>
              </w:rPr>
              <w:t>2</w:t>
            </w:r>
            <w:r>
              <w:rPr>
                <w:rFonts w:hint="eastAsia" w:eastAsiaTheme="minorEastAsia"/>
                <w:b/>
                <w:sz w:val="24"/>
                <w:szCs w:val="24"/>
              </w:rPr>
              <w:t xml:space="preserve">2    </w:t>
            </w:r>
            <w:r>
              <w:rPr>
                <w:rFonts w:hAnsiTheme="minorEastAsia" w:eastAsiaTheme="minorEastAsia"/>
                <w:b/>
                <w:sz w:val="24"/>
                <w:szCs w:val="24"/>
              </w:rPr>
              <w:t>包气带土壤现状监测布点情况表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85"/>
              <w:gridCol w:w="6217"/>
            </w:tblGrid>
            <w:tr w14:paraId="2FA3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 w:hRule="atLeast"/>
                <w:jc w:val="center"/>
              </w:trPr>
              <w:tc>
                <w:tcPr>
                  <w:tcW w:w="1256" w:type="pct"/>
                  <w:vAlign w:val="center"/>
                </w:tcPr>
                <w:p w14:paraId="6BACA2E7">
                  <w:pPr>
                    <w:widowControl/>
                    <w:spacing w:line="360" w:lineRule="exact"/>
                    <w:jc w:val="center"/>
                    <w:rPr>
                      <w:rFonts w:eastAsiaTheme="minorEastAsia"/>
                      <w:spacing w:val="-20"/>
                      <w:kern w:val="0"/>
                      <w:szCs w:val="21"/>
                    </w:rPr>
                  </w:pPr>
                  <w:r>
                    <w:rPr>
                      <w:rFonts w:eastAsiaTheme="minorEastAsia"/>
                      <w:spacing w:val="-20"/>
                      <w:kern w:val="0"/>
                      <w:szCs w:val="21"/>
                    </w:rPr>
                    <w:t>序号</w:t>
                  </w:r>
                </w:p>
              </w:tc>
              <w:tc>
                <w:tcPr>
                  <w:tcW w:w="3744" w:type="pct"/>
                  <w:vAlign w:val="center"/>
                </w:tcPr>
                <w:p w14:paraId="3F5886DB">
                  <w:pPr>
                    <w:widowControl/>
                    <w:spacing w:line="360" w:lineRule="exact"/>
                    <w:jc w:val="center"/>
                    <w:rPr>
                      <w:rFonts w:eastAsiaTheme="minorEastAsia"/>
                      <w:spacing w:val="-20"/>
                      <w:kern w:val="0"/>
                      <w:szCs w:val="21"/>
                    </w:rPr>
                  </w:pPr>
                  <w:r>
                    <w:rPr>
                      <w:rFonts w:eastAsiaTheme="minorEastAsia"/>
                      <w:spacing w:val="-20"/>
                      <w:kern w:val="0"/>
                      <w:szCs w:val="21"/>
                    </w:rPr>
                    <w:t>位置</w:t>
                  </w:r>
                </w:p>
              </w:tc>
            </w:tr>
            <w:tr w14:paraId="66D7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 w:hRule="atLeast"/>
                <w:jc w:val="center"/>
              </w:trPr>
              <w:tc>
                <w:tcPr>
                  <w:tcW w:w="1256" w:type="pct"/>
                  <w:vAlign w:val="center"/>
                </w:tcPr>
                <w:p w14:paraId="551CC179">
                  <w:pPr>
                    <w:widowControl/>
                    <w:spacing w:line="360" w:lineRule="exact"/>
                    <w:jc w:val="center"/>
                    <w:rPr>
                      <w:rFonts w:eastAsiaTheme="minorEastAsia"/>
                      <w:spacing w:val="-20"/>
                      <w:kern w:val="0"/>
                      <w:szCs w:val="21"/>
                    </w:rPr>
                  </w:pPr>
                  <w:r>
                    <w:rPr>
                      <w:rFonts w:eastAsiaTheme="minorEastAsia"/>
                      <w:spacing w:val="-20"/>
                      <w:kern w:val="0"/>
                      <w:szCs w:val="21"/>
                    </w:rPr>
                    <w:t>1#</w:t>
                  </w:r>
                </w:p>
              </w:tc>
              <w:tc>
                <w:tcPr>
                  <w:tcW w:w="3744" w:type="pct"/>
                  <w:vAlign w:val="center"/>
                </w:tcPr>
                <w:p w14:paraId="15990FF9">
                  <w:pPr>
                    <w:widowControl/>
                    <w:spacing w:line="360" w:lineRule="exact"/>
                    <w:jc w:val="center"/>
                    <w:rPr>
                      <w:rFonts w:eastAsiaTheme="minorEastAsia"/>
                      <w:spacing w:val="-20"/>
                      <w:kern w:val="0"/>
                      <w:szCs w:val="21"/>
                    </w:rPr>
                  </w:pPr>
                  <w:r>
                    <w:rPr>
                      <w:rFonts w:eastAsiaTheme="minorEastAsia"/>
                      <w:spacing w:val="-20"/>
                      <w:kern w:val="0"/>
                      <w:szCs w:val="21"/>
                    </w:rPr>
                    <w:t>喷漆房附近空地</w:t>
                  </w:r>
                </w:p>
              </w:tc>
            </w:tr>
          </w:tbl>
          <w:p w14:paraId="7C5182D5">
            <w:pPr>
              <w:widowControl/>
              <w:spacing w:line="440" w:lineRule="exact"/>
              <w:ind w:firstLine="482"/>
              <w:rPr>
                <w:rFonts w:eastAsiaTheme="minorEastAsia"/>
                <w:sz w:val="24"/>
                <w:szCs w:val="24"/>
              </w:rPr>
            </w:pPr>
            <w:r>
              <w:rPr>
                <w:rFonts w:hAnsiTheme="minorEastAsia" w:eastAsiaTheme="minorEastAsia"/>
                <w:sz w:val="24"/>
                <w:szCs w:val="24"/>
              </w:rPr>
              <w:t>（</w:t>
            </w:r>
            <w:r>
              <w:rPr>
                <w:rFonts w:eastAsiaTheme="minorEastAsia"/>
                <w:sz w:val="24"/>
                <w:szCs w:val="24"/>
              </w:rPr>
              <w:t>2</w:t>
            </w:r>
            <w:r>
              <w:rPr>
                <w:rFonts w:hAnsiTheme="minorEastAsia" w:eastAsiaTheme="minorEastAsia"/>
                <w:sz w:val="24"/>
                <w:szCs w:val="24"/>
              </w:rPr>
              <w:t>）监测因子</w:t>
            </w:r>
          </w:p>
          <w:p w14:paraId="3F8505E3">
            <w:pPr>
              <w:adjustRightInd w:val="0"/>
              <w:snapToGrid w:val="0"/>
              <w:spacing w:line="440" w:lineRule="exact"/>
              <w:ind w:firstLine="480" w:firstLineChars="200"/>
              <w:rPr>
                <w:rFonts w:eastAsiaTheme="minorEastAsia"/>
                <w:sz w:val="24"/>
              </w:rPr>
            </w:pPr>
            <w:r>
              <w:rPr>
                <w:rFonts w:eastAsiaTheme="minorEastAsia"/>
                <w:sz w:val="24"/>
              </w:rPr>
              <w:t>pH</w:t>
            </w:r>
            <w:r>
              <w:rPr>
                <w:rFonts w:hAnsiTheme="minorEastAsia" w:eastAsiaTheme="minorEastAsia"/>
                <w:sz w:val="24"/>
              </w:rPr>
              <w:t>、耗氧量、氨氮、氯化物、硫酸盐、石油类</w:t>
            </w:r>
          </w:p>
          <w:p w14:paraId="3C7965E2">
            <w:pPr>
              <w:widowControl/>
              <w:spacing w:line="440" w:lineRule="exact"/>
              <w:ind w:firstLine="482"/>
              <w:rPr>
                <w:rFonts w:eastAsiaTheme="minorEastAsia"/>
                <w:sz w:val="24"/>
                <w:szCs w:val="24"/>
              </w:rPr>
            </w:pP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）监测方法</w:t>
            </w:r>
          </w:p>
          <w:p w14:paraId="363D41E3">
            <w:pPr>
              <w:adjustRightInd w:val="0"/>
              <w:snapToGrid w:val="0"/>
              <w:spacing w:line="440" w:lineRule="exact"/>
              <w:ind w:firstLine="480" w:firstLineChars="200"/>
              <w:rPr>
                <w:rFonts w:eastAsiaTheme="minorEastAsia"/>
                <w:sz w:val="24"/>
              </w:rPr>
            </w:pPr>
            <w:r>
              <w:rPr>
                <w:rFonts w:hAnsiTheme="minorEastAsia" w:eastAsiaTheme="minorEastAsia"/>
                <w:sz w:val="24"/>
              </w:rPr>
              <w:t>监测方法：包气带采样时，应在地形相对平坦、稳定的地点，采集具有代表性部位的土壤样品，每个样品湿重不少于</w:t>
            </w:r>
            <w:r>
              <w:rPr>
                <w:rFonts w:eastAsiaTheme="minorEastAsia"/>
                <w:sz w:val="24"/>
              </w:rPr>
              <w:t>1kg</w:t>
            </w:r>
            <w:r>
              <w:rPr>
                <w:rFonts w:hAnsiTheme="minorEastAsia" w:eastAsiaTheme="minorEastAsia"/>
                <w:sz w:val="24"/>
              </w:rPr>
              <w:t>，分别装入特制塑料袋，不混合样品，加标签带回实验室。利用水浸方法，提取浸出液进行监测。检测方法利用地下水检测方法。</w:t>
            </w:r>
          </w:p>
          <w:p w14:paraId="59034812">
            <w:pPr>
              <w:widowControl/>
              <w:spacing w:line="440" w:lineRule="exact"/>
              <w:ind w:firstLine="482"/>
              <w:rPr>
                <w:rFonts w:eastAsiaTheme="minorEastAsia"/>
                <w:sz w:val="24"/>
                <w:szCs w:val="24"/>
              </w:rPr>
            </w:pPr>
            <w:r>
              <w:rPr>
                <w:rFonts w:hAnsiTheme="minorEastAsia" w:eastAsiaTheme="minorEastAsia"/>
                <w:sz w:val="24"/>
                <w:szCs w:val="24"/>
              </w:rPr>
              <w:t>各因子监测分析方法见表</w:t>
            </w:r>
            <w:r>
              <w:rPr>
                <w:rFonts w:eastAsiaTheme="minorEastAsia"/>
                <w:sz w:val="24"/>
                <w:szCs w:val="24"/>
              </w:rPr>
              <w:t>2</w:t>
            </w:r>
            <w:r>
              <w:rPr>
                <w:rFonts w:hint="eastAsia" w:eastAsiaTheme="minorEastAsia"/>
                <w:sz w:val="24"/>
                <w:szCs w:val="24"/>
              </w:rPr>
              <w:t>3</w:t>
            </w:r>
            <w:r>
              <w:rPr>
                <w:rFonts w:hAnsiTheme="minorEastAsia" w:eastAsiaTheme="minorEastAsia"/>
                <w:sz w:val="24"/>
                <w:szCs w:val="24"/>
              </w:rPr>
              <w:t>。</w:t>
            </w:r>
          </w:p>
          <w:p w14:paraId="2C9B7D8E">
            <w:pPr>
              <w:spacing w:line="440" w:lineRule="exact"/>
              <w:ind w:firstLine="482"/>
              <w:rPr>
                <w:rFonts w:eastAsiaTheme="minorEastAsia"/>
                <w:b/>
                <w:sz w:val="24"/>
                <w:szCs w:val="24"/>
              </w:rPr>
            </w:pPr>
            <w:r>
              <w:rPr>
                <w:rFonts w:hAnsiTheme="minorEastAsia" w:eastAsiaTheme="minorEastAsia"/>
                <w:b/>
                <w:sz w:val="24"/>
                <w:szCs w:val="24"/>
              </w:rPr>
              <w:t>表</w:t>
            </w:r>
            <w:r>
              <w:rPr>
                <w:rFonts w:eastAsiaTheme="minorEastAsia"/>
                <w:b/>
                <w:sz w:val="24"/>
                <w:szCs w:val="24"/>
              </w:rPr>
              <w:t>2</w:t>
            </w:r>
            <w:r>
              <w:rPr>
                <w:rFonts w:hint="eastAsia" w:eastAsiaTheme="minorEastAsia"/>
                <w:b/>
                <w:sz w:val="24"/>
                <w:szCs w:val="24"/>
              </w:rPr>
              <w:t>3</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包气带现状监测分析方法</w:t>
            </w:r>
          </w:p>
          <w:tbl>
            <w:tblPr>
              <w:tblStyle w:val="39"/>
              <w:tblW w:w="83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2"/>
              <w:gridCol w:w="2688"/>
              <w:gridCol w:w="2726"/>
              <w:gridCol w:w="1650"/>
            </w:tblGrid>
            <w:tr w14:paraId="7526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6807944D">
                  <w:pPr>
                    <w:widowControl/>
                    <w:snapToGrid w:val="0"/>
                    <w:spacing w:line="360" w:lineRule="exact"/>
                    <w:jc w:val="center"/>
                    <w:textAlignment w:val="center"/>
                    <w:rPr>
                      <w:rFonts w:eastAsiaTheme="minorEastAsia"/>
                      <w:szCs w:val="21"/>
                    </w:rPr>
                  </w:pPr>
                  <w:r>
                    <w:rPr>
                      <w:rFonts w:hAnsiTheme="minorEastAsia" w:eastAsiaTheme="minorEastAsia"/>
                      <w:szCs w:val="21"/>
                    </w:rPr>
                    <w:t>监测项目</w:t>
                  </w:r>
                </w:p>
              </w:tc>
              <w:tc>
                <w:tcPr>
                  <w:tcW w:w="2688" w:type="dxa"/>
                  <w:vAlign w:val="center"/>
                </w:tcPr>
                <w:p w14:paraId="58DCA81E">
                  <w:pPr>
                    <w:widowControl/>
                    <w:snapToGrid w:val="0"/>
                    <w:spacing w:line="360" w:lineRule="exact"/>
                    <w:jc w:val="center"/>
                    <w:textAlignment w:val="center"/>
                    <w:rPr>
                      <w:rFonts w:eastAsiaTheme="minorEastAsia"/>
                      <w:szCs w:val="21"/>
                    </w:rPr>
                  </w:pPr>
                  <w:r>
                    <w:rPr>
                      <w:rFonts w:hAnsiTheme="minorEastAsia" w:eastAsiaTheme="minorEastAsia"/>
                      <w:szCs w:val="21"/>
                    </w:rPr>
                    <w:t>分析方法</w:t>
                  </w:r>
                </w:p>
              </w:tc>
              <w:tc>
                <w:tcPr>
                  <w:tcW w:w="2726" w:type="dxa"/>
                  <w:vAlign w:val="center"/>
                </w:tcPr>
                <w:p w14:paraId="75F2E988">
                  <w:pPr>
                    <w:widowControl/>
                    <w:snapToGrid w:val="0"/>
                    <w:spacing w:line="360" w:lineRule="exact"/>
                    <w:jc w:val="center"/>
                    <w:textAlignment w:val="center"/>
                    <w:rPr>
                      <w:rFonts w:eastAsiaTheme="minorEastAsia"/>
                      <w:szCs w:val="21"/>
                    </w:rPr>
                  </w:pPr>
                  <w:r>
                    <w:rPr>
                      <w:rFonts w:hAnsiTheme="minorEastAsia" w:eastAsiaTheme="minorEastAsia"/>
                      <w:szCs w:val="21"/>
                    </w:rPr>
                    <w:t>分析方法来源</w:t>
                  </w:r>
                </w:p>
              </w:tc>
              <w:tc>
                <w:tcPr>
                  <w:tcW w:w="1650" w:type="dxa"/>
                  <w:vAlign w:val="center"/>
                </w:tcPr>
                <w:p w14:paraId="4EC9F2F4">
                  <w:pPr>
                    <w:widowControl/>
                    <w:snapToGrid w:val="0"/>
                    <w:spacing w:line="360" w:lineRule="exact"/>
                    <w:jc w:val="center"/>
                    <w:textAlignment w:val="center"/>
                    <w:rPr>
                      <w:rFonts w:eastAsiaTheme="minorEastAsia"/>
                      <w:szCs w:val="21"/>
                    </w:rPr>
                  </w:pPr>
                  <w:r>
                    <w:rPr>
                      <w:rFonts w:hAnsiTheme="minorEastAsia" w:eastAsiaTheme="minorEastAsia"/>
                      <w:szCs w:val="21"/>
                    </w:rPr>
                    <w:t>最低检出限</w:t>
                  </w:r>
                </w:p>
              </w:tc>
            </w:tr>
            <w:tr w14:paraId="21B0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1E3DD3F0">
                  <w:pPr>
                    <w:widowControl/>
                    <w:snapToGrid w:val="0"/>
                    <w:spacing w:line="360" w:lineRule="exact"/>
                    <w:jc w:val="center"/>
                    <w:textAlignment w:val="center"/>
                    <w:rPr>
                      <w:rFonts w:eastAsiaTheme="minorEastAsia"/>
                      <w:szCs w:val="21"/>
                    </w:rPr>
                  </w:pPr>
                  <w:r>
                    <w:rPr>
                      <w:rFonts w:eastAsiaTheme="minorEastAsia"/>
                      <w:szCs w:val="21"/>
                    </w:rPr>
                    <w:t>pH</w:t>
                  </w:r>
                </w:p>
              </w:tc>
              <w:tc>
                <w:tcPr>
                  <w:tcW w:w="2688" w:type="dxa"/>
                  <w:vAlign w:val="center"/>
                </w:tcPr>
                <w:p w14:paraId="73F9964C">
                  <w:pPr>
                    <w:widowControl/>
                    <w:snapToGrid w:val="0"/>
                    <w:spacing w:line="360" w:lineRule="exact"/>
                    <w:jc w:val="center"/>
                    <w:textAlignment w:val="center"/>
                    <w:rPr>
                      <w:rFonts w:eastAsiaTheme="minorEastAsia"/>
                      <w:szCs w:val="21"/>
                    </w:rPr>
                  </w:pPr>
                  <w:r>
                    <w:rPr>
                      <w:rFonts w:hAnsiTheme="minorEastAsia" w:eastAsiaTheme="minorEastAsia"/>
                      <w:szCs w:val="21"/>
                    </w:rPr>
                    <w:t>玻璃电极法</w:t>
                  </w:r>
                </w:p>
              </w:tc>
              <w:tc>
                <w:tcPr>
                  <w:tcW w:w="2726" w:type="dxa"/>
                  <w:vAlign w:val="center"/>
                </w:tcPr>
                <w:p w14:paraId="318D9794">
                  <w:pPr>
                    <w:widowControl/>
                    <w:snapToGrid w:val="0"/>
                    <w:spacing w:line="360" w:lineRule="exact"/>
                    <w:jc w:val="center"/>
                    <w:textAlignment w:val="center"/>
                    <w:rPr>
                      <w:rFonts w:eastAsiaTheme="minorEastAsia"/>
                      <w:szCs w:val="21"/>
                    </w:rPr>
                  </w:pPr>
                  <w:r>
                    <w:rPr>
                      <w:rFonts w:eastAsiaTheme="minorEastAsia"/>
                      <w:szCs w:val="21"/>
                    </w:rPr>
                    <w:t>GB/T 5750.4-2006/5.1</w:t>
                  </w:r>
                </w:p>
              </w:tc>
              <w:tc>
                <w:tcPr>
                  <w:tcW w:w="1650" w:type="dxa"/>
                  <w:vAlign w:val="center"/>
                </w:tcPr>
                <w:p w14:paraId="747E29AD">
                  <w:pPr>
                    <w:widowControl/>
                    <w:snapToGrid w:val="0"/>
                    <w:spacing w:line="360" w:lineRule="exact"/>
                    <w:jc w:val="center"/>
                    <w:textAlignment w:val="center"/>
                    <w:rPr>
                      <w:rFonts w:eastAsiaTheme="minorEastAsia"/>
                      <w:szCs w:val="21"/>
                    </w:rPr>
                  </w:pPr>
                  <w:r>
                    <w:rPr>
                      <w:rFonts w:eastAsiaTheme="minorEastAsia"/>
                      <w:szCs w:val="21"/>
                    </w:rPr>
                    <w:t>/</w:t>
                  </w:r>
                </w:p>
              </w:tc>
            </w:tr>
            <w:tr w14:paraId="45D9F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163A6F80">
                  <w:pPr>
                    <w:widowControl/>
                    <w:snapToGrid w:val="0"/>
                    <w:spacing w:line="360" w:lineRule="exact"/>
                    <w:jc w:val="center"/>
                    <w:textAlignment w:val="center"/>
                    <w:rPr>
                      <w:rFonts w:eastAsiaTheme="minorEastAsia"/>
                      <w:szCs w:val="21"/>
                    </w:rPr>
                  </w:pPr>
                  <w:r>
                    <w:rPr>
                      <w:rFonts w:hAnsiTheme="minorEastAsia" w:eastAsiaTheme="minorEastAsia"/>
                      <w:szCs w:val="21"/>
                    </w:rPr>
                    <w:t>耗氧量</w:t>
                  </w:r>
                </w:p>
              </w:tc>
              <w:tc>
                <w:tcPr>
                  <w:tcW w:w="2688" w:type="dxa"/>
                  <w:vAlign w:val="center"/>
                </w:tcPr>
                <w:p w14:paraId="30331DCF">
                  <w:pPr>
                    <w:widowControl/>
                    <w:snapToGrid w:val="0"/>
                    <w:spacing w:line="360" w:lineRule="exact"/>
                    <w:jc w:val="center"/>
                    <w:textAlignment w:val="center"/>
                    <w:rPr>
                      <w:rFonts w:eastAsiaTheme="minorEastAsia"/>
                      <w:szCs w:val="21"/>
                    </w:rPr>
                  </w:pPr>
                  <w:r>
                    <w:rPr>
                      <w:rFonts w:hAnsiTheme="minorEastAsia" w:eastAsiaTheme="minorEastAsia"/>
                      <w:szCs w:val="21"/>
                    </w:rPr>
                    <w:t>酸性高锰酸钾滴定法</w:t>
                  </w:r>
                </w:p>
              </w:tc>
              <w:tc>
                <w:tcPr>
                  <w:tcW w:w="2726" w:type="dxa"/>
                  <w:vAlign w:val="center"/>
                </w:tcPr>
                <w:p w14:paraId="0A4EC917">
                  <w:pPr>
                    <w:widowControl/>
                    <w:snapToGrid w:val="0"/>
                    <w:spacing w:line="360" w:lineRule="exact"/>
                    <w:jc w:val="center"/>
                    <w:textAlignment w:val="center"/>
                    <w:rPr>
                      <w:rFonts w:eastAsiaTheme="minorEastAsia"/>
                      <w:szCs w:val="21"/>
                    </w:rPr>
                  </w:pPr>
                  <w:r>
                    <w:rPr>
                      <w:rFonts w:eastAsiaTheme="minorEastAsia"/>
                      <w:szCs w:val="21"/>
                    </w:rPr>
                    <w:t>GB/T 5750.</w:t>
                  </w:r>
                  <w:r>
                    <w:rPr>
                      <w:rFonts w:hint="eastAsia" w:eastAsiaTheme="minorEastAsia"/>
                      <w:szCs w:val="21"/>
                    </w:rPr>
                    <w:t>7</w:t>
                  </w:r>
                  <w:r>
                    <w:rPr>
                      <w:rFonts w:eastAsiaTheme="minorEastAsia"/>
                      <w:szCs w:val="21"/>
                    </w:rPr>
                    <w:t>-2006/1.1</w:t>
                  </w:r>
                </w:p>
              </w:tc>
              <w:tc>
                <w:tcPr>
                  <w:tcW w:w="1650" w:type="dxa"/>
                  <w:vAlign w:val="center"/>
                </w:tcPr>
                <w:p w14:paraId="1EDFC548">
                  <w:pPr>
                    <w:widowControl/>
                    <w:snapToGrid w:val="0"/>
                    <w:spacing w:line="360" w:lineRule="exact"/>
                    <w:jc w:val="center"/>
                    <w:textAlignment w:val="center"/>
                    <w:rPr>
                      <w:rFonts w:eastAsiaTheme="minorEastAsia"/>
                      <w:szCs w:val="21"/>
                    </w:rPr>
                  </w:pPr>
                  <w:r>
                    <w:rPr>
                      <w:rFonts w:eastAsiaTheme="minorEastAsia"/>
                      <w:szCs w:val="21"/>
                    </w:rPr>
                    <w:t>0.05</w:t>
                  </w:r>
                </w:p>
              </w:tc>
            </w:tr>
            <w:tr w14:paraId="46E9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67C69671">
                  <w:pPr>
                    <w:widowControl/>
                    <w:snapToGrid w:val="0"/>
                    <w:spacing w:line="360" w:lineRule="exact"/>
                    <w:jc w:val="center"/>
                    <w:textAlignment w:val="center"/>
                    <w:rPr>
                      <w:rFonts w:eastAsiaTheme="minorEastAsia"/>
                      <w:szCs w:val="21"/>
                    </w:rPr>
                  </w:pPr>
                  <w:r>
                    <w:rPr>
                      <w:rFonts w:hAnsiTheme="minorEastAsia" w:eastAsiaTheme="minorEastAsia"/>
                      <w:szCs w:val="21"/>
                    </w:rPr>
                    <w:t>氨氮</w:t>
                  </w:r>
                </w:p>
              </w:tc>
              <w:tc>
                <w:tcPr>
                  <w:tcW w:w="2688" w:type="dxa"/>
                  <w:vAlign w:val="center"/>
                </w:tcPr>
                <w:p w14:paraId="67E97D18">
                  <w:pPr>
                    <w:widowControl/>
                    <w:snapToGrid w:val="0"/>
                    <w:spacing w:line="360" w:lineRule="exact"/>
                    <w:jc w:val="center"/>
                    <w:textAlignment w:val="center"/>
                    <w:rPr>
                      <w:rFonts w:eastAsiaTheme="minorEastAsia"/>
                      <w:szCs w:val="21"/>
                    </w:rPr>
                  </w:pPr>
                  <w:r>
                    <w:rPr>
                      <w:rFonts w:hAnsiTheme="minorEastAsia" w:eastAsiaTheme="minorEastAsia"/>
                      <w:szCs w:val="21"/>
                    </w:rPr>
                    <w:t>纳氏试剂分光光度法</w:t>
                  </w:r>
                </w:p>
              </w:tc>
              <w:tc>
                <w:tcPr>
                  <w:tcW w:w="2726" w:type="dxa"/>
                  <w:vAlign w:val="center"/>
                </w:tcPr>
                <w:p w14:paraId="242A68E6">
                  <w:pPr>
                    <w:widowControl/>
                    <w:snapToGrid w:val="0"/>
                    <w:spacing w:line="360" w:lineRule="exact"/>
                    <w:jc w:val="center"/>
                    <w:textAlignment w:val="center"/>
                    <w:rPr>
                      <w:rFonts w:eastAsiaTheme="minorEastAsia"/>
                      <w:szCs w:val="21"/>
                    </w:rPr>
                  </w:pPr>
                  <w:r>
                    <w:rPr>
                      <w:rFonts w:eastAsiaTheme="minorEastAsia"/>
                      <w:szCs w:val="21"/>
                    </w:rPr>
                    <w:t>GB/T 5750.5-2006/9.1</w:t>
                  </w:r>
                </w:p>
              </w:tc>
              <w:tc>
                <w:tcPr>
                  <w:tcW w:w="1650" w:type="dxa"/>
                  <w:vAlign w:val="center"/>
                </w:tcPr>
                <w:p w14:paraId="4E5D863E">
                  <w:pPr>
                    <w:widowControl/>
                    <w:snapToGrid w:val="0"/>
                    <w:spacing w:line="360" w:lineRule="exact"/>
                    <w:jc w:val="center"/>
                    <w:textAlignment w:val="center"/>
                    <w:rPr>
                      <w:rFonts w:eastAsiaTheme="minorEastAsia"/>
                      <w:szCs w:val="21"/>
                    </w:rPr>
                  </w:pPr>
                  <w:r>
                    <w:rPr>
                      <w:rFonts w:eastAsiaTheme="minorEastAsia"/>
                      <w:szCs w:val="21"/>
                    </w:rPr>
                    <w:t>0.02</w:t>
                  </w:r>
                </w:p>
              </w:tc>
            </w:tr>
            <w:tr w14:paraId="1BC4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3AA9EEA6">
                  <w:pPr>
                    <w:widowControl/>
                    <w:spacing w:line="360" w:lineRule="exact"/>
                    <w:jc w:val="center"/>
                    <w:rPr>
                      <w:rFonts w:eastAsiaTheme="minorEastAsia"/>
                      <w:szCs w:val="21"/>
                    </w:rPr>
                  </w:pPr>
                  <w:r>
                    <w:rPr>
                      <w:rFonts w:hAnsiTheme="minorEastAsia" w:eastAsiaTheme="minorEastAsia"/>
                      <w:kern w:val="0"/>
                      <w:szCs w:val="21"/>
                    </w:rPr>
                    <w:t>氯化物</w:t>
                  </w:r>
                </w:p>
              </w:tc>
              <w:tc>
                <w:tcPr>
                  <w:tcW w:w="2688" w:type="dxa"/>
                  <w:vAlign w:val="center"/>
                </w:tcPr>
                <w:p w14:paraId="2F7CEAB0">
                  <w:pPr>
                    <w:widowControl/>
                    <w:spacing w:line="360" w:lineRule="exact"/>
                    <w:jc w:val="center"/>
                    <w:rPr>
                      <w:rFonts w:eastAsiaTheme="minorEastAsia"/>
                      <w:szCs w:val="21"/>
                    </w:rPr>
                  </w:pPr>
                  <w:r>
                    <w:rPr>
                      <w:rFonts w:hAnsiTheme="minorEastAsia" w:eastAsiaTheme="minorEastAsia"/>
                      <w:kern w:val="0"/>
                      <w:szCs w:val="21"/>
                    </w:rPr>
                    <w:t>离子色谱法</w:t>
                  </w:r>
                </w:p>
              </w:tc>
              <w:tc>
                <w:tcPr>
                  <w:tcW w:w="2726" w:type="dxa"/>
                  <w:vAlign w:val="center"/>
                </w:tcPr>
                <w:p w14:paraId="4109253A">
                  <w:pPr>
                    <w:widowControl/>
                    <w:spacing w:line="360" w:lineRule="exact"/>
                    <w:jc w:val="center"/>
                    <w:rPr>
                      <w:rFonts w:eastAsiaTheme="minorEastAsia"/>
                      <w:szCs w:val="21"/>
                    </w:rPr>
                  </w:pPr>
                  <w:r>
                    <w:rPr>
                      <w:rFonts w:eastAsiaTheme="minorEastAsia"/>
                      <w:kern w:val="0"/>
                      <w:szCs w:val="21"/>
                    </w:rPr>
                    <w:t>GB/T 5750.5-2006</w:t>
                  </w:r>
                  <w:r>
                    <w:rPr>
                      <w:rFonts w:hint="eastAsia" w:hAnsiTheme="minorEastAsia" w:eastAsiaTheme="minorEastAsia"/>
                      <w:kern w:val="0"/>
                      <w:szCs w:val="21"/>
                    </w:rPr>
                    <w:t>/</w:t>
                  </w:r>
                  <w:r>
                    <w:rPr>
                      <w:rFonts w:eastAsiaTheme="minorEastAsia"/>
                      <w:kern w:val="0"/>
                      <w:szCs w:val="21"/>
                    </w:rPr>
                    <w:t>2.2</w:t>
                  </w:r>
                </w:p>
              </w:tc>
              <w:tc>
                <w:tcPr>
                  <w:tcW w:w="1650" w:type="dxa"/>
                  <w:vAlign w:val="center"/>
                </w:tcPr>
                <w:p w14:paraId="3195A086">
                  <w:pPr>
                    <w:widowControl/>
                    <w:spacing w:line="360" w:lineRule="exact"/>
                    <w:jc w:val="center"/>
                    <w:rPr>
                      <w:rFonts w:eastAsiaTheme="minorEastAsia"/>
                      <w:szCs w:val="21"/>
                    </w:rPr>
                  </w:pPr>
                  <w:r>
                    <w:rPr>
                      <w:rFonts w:eastAsiaTheme="minorEastAsia"/>
                      <w:kern w:val="0"/>
                      <w:szCs w:val="21"/>
                    </w:rPr>
                    <w:t>0.15mg/L</w:t>
                  </w:r>
                </w:p>
              </w:tc>
            </w:tr>
            <w:tr w14:paraId="2AED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017BA2CD">
                  <w:pPr>
                    <w:widowControl/>
                    <w:spacing w:line="360" w:lineRule="exact"/>
                    <w:jc w:val="center"/>
                    <w:rPr>
                      <w:rFonts w:eastAsiaTheme="minorEastAsia"/>
                      <w:szCs w:val="21"/>
                    </w:rPr>
                  </w:pPr>
                  <w:r>
                    <w:rPr>
                      <w:rFonts w:hAnsiTheme="minorEastAsia" w:eastAsiaTheme="minorEastAsia"/>
                      <w:kern w:val="0"/>
                      <w:szCs w:val="21"/>
                    </w:rPr>
                    <w:t>硫酸盐</w:t>
                  </w:r>
                </w:p>
              </w:tc>
              <w:tc>
                <w:tcPr>
                  <w:tcW w:w="2688" w:type="dxa"/>
                  <w:vAlign w:val="center"/>
                </w:tcPr>
                <w:p w14:paraId="707F113C">
                  <w:pPr>
                    <w:widowControl/>
                    <w:spacing w:line="360" w:lineRule="exact"/>
                    <w:jc w:val="center"/>
                    <w:rPr>
                      <w:rFonts w:eastAsiaTheme="minorEastAsia"/>
                      <w:szCs w:val="21"/>
                    </w:rPr>
                  </w:pPr>
                  <w:r>
                    <w:rPr>
                      <w:rFonts w:hAnsiTheme="minorEastAsia" w:eastAsiaTheme="minorEastAsia"/>
                      <w:kern w:val="0"/>
                      <w:szCs w:val="21"/>
                    </w:rPr>
                    <w:t>硫酸钡比浊法</w:t>
                  </w:r>
                </w:p>
              </w:tc>
              <w:tc>
                <w:tcPr>
                  <w:tcW w:w="2726" w:type="dxa"/>
                  <w:vAlign w:val="center"/>
                </w:tcPr>
                <w:p w14:paraId="5A23BC19">
                  <w:pPr>
                    <w:widowControl/>
                    <w:spacing w:line="360" w:lineRule="exact"/>
                    <w:jc w:val="center"/>
                    <w:rPr>
                      <w:rFonts w:eastAsiaTheme="minorEastAsia"/>
                      <w:szCs w:val="21"/>
                    </w:rPr>
                  </w:pPr>
                  <w:r>
                    <w:rPr>
                      <w:rFonts w:eastAsiaTheme="minorEastAsia"/>
                      <w:kern w:val="0"/>
                      <w:szCs w:val="21"/>
                    </w:rPr>
                    <w:t>GB/T 5750.5-2006</w:t>
                  </w:r>
                  <w:r>
                    <w:rPr>
                      <w:rFonts w:hint="eastAsia" w:hAnsiTheme="minorEastAsia" w:eastAsiaTheme="minorEastAsia"/>
                      <w:kern w:val="0"/>
                      <w:szCs w:val="21"/>
                    </w:rPr>
                    <w:t>/</w:t>
                  </w:r>
                  <w:r>
                    <w:rPr>
                      <w:rFonts w:eastAsiaTheme="minorEastAsia"/>
                      <w:kern w:val="0"/>
                      <w:szCs w:val="21"/>
                    </w:rPr>
                    <w:t>1.</w:t>
                  </w:r>
                  <w:r>
                    <w:rPr>
                      <w:rFonts w:hint="eastAsia" w:eastAsiaTheme="minorEastAsia"/>
                      <w:kern w:val="0"/>
                      <w:szCs w:val="21"/>
                    </w:rPr>
                    <w:t>3</w:t>
                  </w:r>
                </w:p>
              </w:tc>
              <w:tc>
                <w:tcPr>
                  <w:tcW w:w="1650" w:type="dxa"/>
                  <w:vAlign w:val="center"/>
                </w:tcPr>
                <w:p w14:paraId="4FDD2A25">
                  <w:pPr>
                    <w:widowControl/>
                    <w:spacing w:line="360" w:lineRule="exact"/>
                    <w:jc w:val="center"/>
                    <w:rPr>
                      <w:rFonts w:eastAsiaTheme="minorEastAsia"/>
                      <w:szCs w:val="21"/>
                    </w:rPr>
                  </w:pPr>
                  <w:r>
                    <w:rPr>
                      <w:rFonts w:eastAsiaTheme="minorEastAsia"/>
                      <w:kern w:val="0"/>
                      <w:szCs w:val="21"/>
                    </w:rPr>
                    <w:t>5.0mg/L</w:t>
                  </w:r>
                </w:p>
              </w:tc>
            </w:tr>
            <w:tr w14:paraId="1129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252" w:type="dxa"/>
                  <w:vAlign w:val="center"/>
                </w:tcPr>
                <w:p w14:paraId="0126548C">
                  <w:pPr>
                    <w:widowControl/>
                    <w:spacing w:line="360" w:lineRule="exact"/>
                    <w:jc w:val="center"/>
                    <w:rPr>
                      <w:rFonts w:eastAsiaTheme="minorEastAsia"/>
                      <w:szCs w:val="21"/>
                    </w:rPr>
                  </w:pPr>
                  <w:r>
                    <w:rPr>
                      <w:rFonts w:hAnsiTheme="minorEastAsia" w:eastAsiaTheme="minorEastAsia"/>
                      <w:kern w:val="0"/>
                      <w:szCs w:val="21"/>
                    </w:rPr>
                    <w:t>石油类</w:t>
                  </w:r>
                </w:p>
              </w:tc>
              <w:tc>
                <w:tcPr>
                  <w:tcW w:w="2688" w:type="dxa"/>
                  <w:vAlign w:val="center"/>
                </w:tcPr>
                <w:p w14:paraId="48BF2EDB">
                  <w:pPr>
                    <w:spacing w:line="360" w:lineRule="exact"/>
                    <w:jc w:val="center"/>
                    <w:rPr>
                      <w:rFonts w:eastAsiaTheme="minorEastAsia"/>
                      <w:szCs w:val="21"/>
                    </w:rPr>
                  </w:pPr>
                  <w:r>
                    <w:rPr>
                      <w:rFonts w:hint="eastAsia" w:hAnsiTheme="minorEastAsia" w:eastAsiaTheme="minorEastAsia"/>
                      <w:kern w:val="0"/>
                      <w:szCs w:val="21"/>
                    </w:rPr>
                    <w:t>紫外</w:t>
                  </w:r>
                  <w:r>
                    <w:rPr>
                      <w:rFonts w:hAnsiTheme="minorEastAsia" w:eastAsiaTheme="minorEastAsia"/>
                      <w:kern w:val="0"/>
                      <w:szCs w:val="21"/>
                    </w:rPr>
                    <w:t>分光光度法</w:t>
                  </w:r>
                </w:p>
              </w:tc>
              <w:tc>
                <w:tcPr>
                  <w:tcW w:w="2726" w:type="dxa"/>
                  <w:vAlign w:val="center"/>
                </w:tcPr>
                <w:p w14:paraId="6A7F7D5A">
                  <w:pPr>
                    <w:spacing w:line="360" w:lineRule="exact"/>
                    <w:jc w:val="center"/>
                    <w:rPr>
                      <w:rFonts w:eastAsiaTheme="minorEastAsia"/>
                      <w:szCs w:val="21"/>
                    </w:rPr>
                  </w:pPr>
                  <w:r>
                    <w:rPr>
                      <w:rFonts w:eastAsiaTheme="minorEastAsia"/>
                      <w:kern w:val="0"/>
                      <w:szCs w:val="21"/>
                    </w:rPr>
                    <w:t xml:space="preserve">HJ </w:t>
                  </w:r>
                  <w:r>
                    <w:rPr>
                      <w:rFonts w:hint="eastAsia" w:eastAsiaTheme="minorEastAsia"/>
                      <w:kern w:val="0"/>
                      <w:szCs w:val="21"/>
                    </w:rPr>
                    <w:t>970</w:t>
                  </w:r>
                  <w:r>
                    <w:rPr>
                      <w:rFonts w:eastAsiaTheme="minorEastAsia"/>
                      <w:kern w:val="0"/>
                      <w:szCs w:val="21"/>
                    </w:rPr>
                    <w:t>-201</w:t>
                  </w:r>
                  <w:r>
                    <w:rPr>
                      <w:rFonts w:hint="eastAsia" w:eastAsiaTheme="minorEastAsia"/>
                      <w:kern w:val="0"/>
                      <w:szCs w:val="21"/>
                    </w:rPr>
                    <w:t>8</w:t>
                  </w:r>
                </w:p>
              </w:tc>
              <w:tc>
                <w:tcPr>
                  <w:tcW w:w="1650" w:type="dxa"/>
                  <w:vAlign w:val="center"/>
                </w:tcPr>
                <w:p w14:paraId="50ACF683">
                  <w:pPr>
                    <w:spacing w:line="360" w:lineRule="exact"/>
                    <w:jc w:val="center"/>
                    <w:rPr>
                      <w:rFonts w:eastAsiaTheme="minorEastAsia"/>
                      <w:szCs w:val="21"/>
                    </w:rPr>
                  </w:pPr>
                  <w:r>
                    <w:rPr>
                      <w:rFonts w:eastAsiaTheme="minorEastAsia"/>
                      <w:szCs w:val="21"/>
                    </w:rPr>
                    <w:t>0.0</w:t>
                  </w:r>
                  <w:r>
                    <w:rPr>
                      <w:rFonts w:hint="eastAsia" w:eastAsiaTheme="minorEastAsia"/>
                      <w:szCs w:val="21"/>
                    </w:rPr>
                    <w:t>1</w:t>
                  </w:r>
                  <w:r>
                    <w:rPr>
                      <w:rFonts w:eastAsiaTheme="minorEastAsia"/>
                      <w:szCs w:val="21"/>
                    </w:rPr>
                    <w:t>mg/L</w:t>
                  </w:r>
                </w:p>
              </w:tc>
            </w:tr>
          </w:tbl>
          <w:p w14:paraId="6B673C77">
            <w:pPr>
              <w:widowControl/>
              <w:spacing w:line="440" w:lineRule="exact"/>
              <w:ind w:firstLine="482"/>
              <w:rPr>
                <w:rFonts w:eastAsiaTheme="minorEastAsia"/>
                <w:sz w:val="24"/>
                <w:szCs w:val="24"/>
              </w:rPr>
            </w:pP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）监测结果</w:t>
            </w:r>
          </w:p>
          <w:p w14:paraId="0DCDE1F2">
            <w:pPr>
              <w:widowControl/>
              <w:spacing w:line="440" w:lineRule="exact"/>
              <w:ind w:firstLine="482"/>
              <w:rPr>
                <w:rFonts w:eastAsiaTheme="minorEastAsia"/>
                <w:sz w:val="24"/>
                <w:szCs w:val="24"/>
              </w:rPr>
            </w:pPr>
            <w:r>
              <w:rPr>
                <w:rFonts w:hAnsiTheme="minorEastAsia" w:eastAsiaTheme="minorEastAsia"/>
                <w:sz w:val="24"/>
                <w:szCs w:val="24"/>
              </w:rPr>
              <w:t>结果结果见表</w:t>
            </w:r>
            <w:r>
              <w:rPr>
                <w:rFonts w:eastAsiaTheme="minorEastAsia"/>
                <w:sz w:val="24"/>
                <w:szCs w:val="24"/>
              </w:rPr>
              <w:t>2</w:t>
            </w:r>
            <w:r>
              <w:rPr>
                <w:rFonts w:hint="eastAsia" w:eastAsiaTheme="minorEastAsia"/>
                <w:sz w:val="24"/>
                <w:szCs w:val="24"/>
              </w:rPr>
              <w:t>4</w:t>
            </w:r>
            <w:r>
              <w:rPr>
                <w:rFonts w:hAnsiTheme="minorEastAsia" w:eastAsiaTheme="minorEastAsia"/>
                <w:sz w:val="24"/>
                <w:szCs w:val="24"/>
              </w:rPr>
              <w:t>。</w:t>
            </w:r>
          </w:p>
          <w:p w14:paraId="627293C7">
            <w:pPr>
              <w:spacing w:line="440" w:lineRule="exact"/>
              <w:ind w:firstLine="482"/>
              <w:rPr>
                <w:rFonts w:hAnsiTheme="minorEastAsia" w:eastAsiaTheme="minorEastAsia"/>
                <w:b/>
                <w:sz w:val="24"/>
                <w:szCs w:val="24"/>
              </w:rPr>
            </w:pPr>
            <w:r>
              <w:rPr>
                <w:rFonts w:hAnsiTheme="minorEastAsia" w:eastAsiaTheme="minorEastAsia"/>
                <w:b/>
                <w:sz w:val="24"/>
                <w:szCs w:val="24"/>
              </w:rPr>
              <w:t>表</w:t>
            </w:r>
            <w:r>
              <w:rPr>
                <w:rFonts w:eastAsiaTheme="minorEastAsia"/>
                <w:b/>
                <w:sz w:val="24"/>
                <w:szCs w:val="24"/>
              </w:rPr>
              <w:t>2</w:t>
            </w:r>
            <w:r>
              <w:rPr>
                <w:rFonts w:hint="eastAsia" w:eastAsiaTheme="minorEastAsia"/>
                <w:b/>
                <w:sz w:val="24"/>
                <w:szCs w:val="24"/>
              </w:rPr>
              <w:t>4</w:t>
            </w:r>
            <w:r>
              <w:rPr>
                <w:rFonts w:eastAsiaTheme="minorEastAsia"/>
                <w:b/>
                <w:sz w:val="24"/>
                <w:szCs w:val="24"/>
              </w:rPr>
              <w:t xml:space="preserve">    </w:t>
            </w:r>
            <w:r>
              <w:rPr>
                <w:rFonts w:hAnsiTheme="minorEastAsia" w:eastAsiaTheme="minorEastAsia"/>
                <w:b/>
                <w:sz w:val="24"/>
                <w:szCs w:val="24"/>
              </w:rPr>
              <w:t>包气带监测结果统计表</w:t>
            </w:r>
          </w:p>
          <w:tbl>
            <w:tblPr>
              <w:tblStyle w:val="4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2766"/>
              <w:gridCol w:w="2766"/>
            </w:tblGrid>
            <w:tr w14:paraId="044A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66" w:type="pct"/>
                  <w:vAlign w:val="center"/>
                </w:tcPr>
                <w:p w14:paraId="56FD27CE">
                  <w:pPr>
                    <w:snapToGrid w:val="0"/>
                    <w:spacing w:line="360" w:lineRule="exact"/>
                    <w:jc w:val="center"/>
                    <w:textAlignment w:val="baseline"/>
                    <w:rPr>
                      <w:rFonts w:eastAsiaTheme="minorEastAsia"/>
                      <w:szCs w:val="21"/>
                    </w:rPr>
                  </w:pPr>
                  <w:r>
                    <w:rPr>
                      <w:rFonts w:hAnsiTheme="minorEastAsia" w:eastAsiaTheme="minorEastAsia"/>
                      <w:szCs w:val="21"/>
                    </w:rPr>
                    <w:t>监测项目</w:t>
                  </w:r>
                </w:p>
              </w:tc>
              <w:tc>
                <w:tcPr>
                  <w:tcW w:w="1667" w:type="pct"/>
                  <w:vAlign w:val="center"/>
                </w:tcPr>
                <w:p w14:paraId="11684DFA">
                  <w:pPr>
                    <w:snapToGrid w:val="0"/>
                    <w:spacing w:line="360" w:lineRule="exact"/>
                    <w:jc w:val="center"/>
                    <w:textAlignment w:val="baseline"/>
                    <w:rPr>
                      <w:rFonts w:eastAsiaTheme="minorEastAsia"/>
                      <w:szCs w:val="21"/>
                    </w:rPr>
                  </w:pPr>
                  <w:r>
                    <w:rPr>
                      <w:rFonts w:hAnsiTheme="minorEastAsia" w:eastAsiaTheme="minorEastAsia"/>
                      <w:szCs w:val="21"/>
                    </w:rPr>
                    <w:t>单位</w:t>
                  </w:r>
                </w:p>
              </w:tc>
              <w:tc>
                <w:tcPr>
                  <w:tcW w:w="1667" w:type="pct"/>
                  <w:vAlign w:val="center"/>
                </w:tcPr>
                <w:p w14:paraId="59A52173">
                  <w:pPr>
                    <w:pStyle w:val="2"/>
                    <w:spacing w:line="360" w:lineRule="atLeast"/>
                    <w:ind w:firstLine="0" w:firstLineChars="0"/>
                    <w:jc w:val="center"/>
                    <w:textAlignment w:val="baseline"/>
                    <w:rPr>
                      <w:sz w:val="21"/>
                      <w:szCs w:val="21"/>
                    </w:rPr>
                  </w:pPr>
                  <w:r>
                    <w:rPr>
                      <w:rFonts w:eastAsiaTheme="minorEastAsia"/>
                      <w:sz w:val="21"/>
                      <w:szCs w:val="21"/>
                    </w:rPr>
                    <w:t>喷漆房附近</w:t>
                  </w:r>
                  <w:r>
                    <w:rPr>
                      <w:rFonts w:hAnsiTheme="minorEastAsia" w:eastAsiaTheme="minorEastAsia"/>
                      <w:sz w:val="21"/>
                      <w:szCs w:val="21"/>
                    </w:rPr>
                    <w:t>监测值</w:t>
                  </w:r>
                </w:p>
              </w:tc>
            </w:tr>
            <w:tr w14:paraId="0A2A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51A12A77">
                  <w:pPr>
                    <w:snapToGrid w:val="0"/>
                    <w:spacing w:line="360" w:lineRule="exact"/>
                    <w:jc w:val="center"/>
                    <w:textAlignment w:val="baseline"/>
                    <w:rPr>
                      <w:rFonts w:eastAsiaTheme="minorEastAsia"/>
                      <w:szCs w:val="21"/>
                    </w:rPr>
                  </w:pPr>
                  <w:r>
                    <w:rPr>
                      <w:rFonts w:eastAsiaTheme="minorEastAsia"/>
                      <w:szCs w:val="21"/>
                    </w:rPr>
                    <w:t>pH</w:t>
                  </w:r>
                </w:p>
              </w:tc>
              <w:tc>
                <w:tcPr>
                  <w:tcW w:w="1667" w:type="pct"/>
                  <w:vAlign w:val="center"/>
                </w:tcPr>
                <w:p w14:paraId="543CBE1E">
                  <w:pPr>
                    <w:snapToGrid w:val="0"/>
                    <w:spacing w:line="360" w:lineRule="exact"/>
                    <w:jc w:val="center"/>
                    <w:textAlignment w:val="baseline"/>
                    <w:rPr>
                      <w:rFonts w:eastAsiaTheme="minorEastAsia"/>
                      <w:szCs w:val="21"/>
                    </w:rPr>
                  </w:pPr>
                  <w:r>
                    <w:rPr>
                      <w:rFonts w:hAnsiTheme="minorEastAsia" w:eastAsiaTheme="minorEastAsia"/>
                      <w:szCs w:val="21"/>
                    </w:rPr>
                    <w:t>无量纲</w:t>
                  </w:r>
                </w:p>
              </w:tc>
              <w:tc>
                <w:tcPr>
                  <w:tcW w:w="1667" w:type="pct"/>
                  <w:vAlign w:val="center"/>
                </w:tcPr>
                <w:p w14:paraId="3C1D556C">
                  <w:pPr>
                    <w:pStyle w:val="2"/>
                    <w:spacing w:line="360" w:lineRule="atLeast"/>
                    <w:ind w:firstLine="0" w:firstLineChars="0"/>
                    <w:jc w:val="center"/>
                    <w:textAlignment w:val="baseline"/>
                    <w:rPr>
                      <w:sz w:val="21"/>
                      <w:szCs w:val="21"/>
                    </w:rPr>
                  </w:pPr>
                  <w:r>
                    <w:rPr>
                      <w:rFonts w:hint="eastAsia" w:eastAsiaTheme="minorEastAsia"/>
                      <w:sz w:val="21"/>
                      <w:szCs w:val="21"/>
                    </w:rPr>
                    <w:t>8.13</w:t>
                  </w:r>
                </w:p>
              </w:tc>
            </w:tr>
            <w:tr w14:paraId="643D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666" w:type="pct"/>
                  <w:vAlign w:val="center"/>
                </w:tcPr>
                <w:p w14:paraId="11C241D9">
                  <w:pPr>
                    <w:snapToGrid w:val="0"/>
                    <w:spacing w:line="360" w:lineRule="exact"/>
                    <w:jc w:val="center"/>
                    <w:textAlignment w:val="baseline"/>
                    <w:rPr>
                      <w:rFonts w:eastAsiaTheme="minorEastAsia"/>
                      <w:szCs w:val="21"/>
                    </w:rPr>
                  </w:pPr>
                  <w:r>
                    <w:rPr>
                      <w:rFonts w:hAnsiTheme="minorEastAsia" w:eastAsiaTheme="minorEastAsia"/>
                      <w:szCs w:val="21"/>
                    </w:rPr>
                    <w:t>耗氧量</w:t>
                  </w:r>
                </w:p>
              </w:tc>
              <w:tc>
                <w:tcPr>
                  <w:tcW w:w="1667" w:type="pct"/>
                  <w:vAlign w:val="center"/>
                </w:tcPr>
                <w:p w14:paraId="14CDB614">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3C60CA1C">
                  <w:pPr>
                    <w:snapToGrid w:val="0"/>
                    <w:spacing w:line="360" w:lineRule="exact"/>
                    <w:jc w:val="center"/>
                    <w:textAlignment w:val="baseline"/>
                    <w:rPr>
                      <w:rFonts w:eastAsiaTheme="minorEastAsia"/>
                      <w:szCs w:val="21"/>
                    </w:rPr>
                  </w:pPr>
                  <w:r>
                    <w:rPr>
                      <w:rFonts w:hint="eastAsia" w:eastAsiaTheme="minorEastAsia"/>
                      <w:szCs w:val="21"/>
                    </w:rPr>
                    <w:t>2.62</w:t>
                  </w:r>
                </w:p>
              </w:tc>
            </w:tr>
            <w:tr w14:paraId="350A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34F7DE6B">
                  <w:pPr>
                    <w:snapToGrid w:val="0"/>
                    <w:spacing w:line="360" w:lineRule="exact"/>
                    <w:jc w:val="center"/>
                    <w:textAlignment w:val="baseline"/>
                    <w:rPr>
                      <w:rFonts w:eastAsiaTheme="minorEastAsia"/>
                      <w:szCs w:val="21"/>
                    </w:rPr>
                  </w:pPr>
                  <w:r>
                    <w:rPr>
                      <w:rFonts w:hAnsiTheme="minorEastAsia" w:eastAsiaTheme="minorEastAsia"/>
                      <w:szCs w:val="21"/>
                    </w:rPr>
                    <w:t>氨氮</w:t>
                  </w:r>
                </w:p>
              </w:tc>
              <w:tc>
                <w:tcPr>
                  <w:tcW w:w="1667" w:type="pct"/>
                  <w:vAlign w:val="center"/>
                </w:tcPr>
                <w:p w14:paraId="6C3164B9">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3ED133FA">
                  <w:pPr>
                    <w:snapToGrid w:val="0"/>
                    <w:spacing w:line="360" w:lineRule="exact"/>
                    <w:jc w:val="center"/>
                    <w:textAlignment w:val="baseline"/>
                    <w:rPr>
                      <w:rFonts w:eastAsiaTheme="minorEastAsia"/>
                      <w:szCs w:val="21"/>
                    </w:rPr>
                  </w:pPr>
                  <w:r>
                    <w:rPr>
                      <w:rFonts w:hint="eastAsia" w:eastAsiaTheme="minorEastAsia"/>
                      <w:szCs w:val="21"/>
                    </w:rPr>
                    <w:t>0.03</w:t>
                  </w:r>
                </w:p>
              </w:tc>
            </w:tr>
            <w:tr w14:paraId="07F90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6F596AF2">
                  <w:pPr>
                    <w:widowControl/>
                    <w:spacing w:line="360" w:lineRule="exact"/>
                    <w:jc w:val="center"/>
                    <w:textAlignment w:val="baseline"/>
                    <w:rPr>
                      <w:rFonts w:eastAsiaTheme="minorEastAsia"/>
                      <w:szCs w:val="21"/>
                    </w:rPr>
                  </w:pPr>
                  <w:r>
                    <w:rPr>
                      <w:rFonts w:hAnsiTheme="minorEastAsia" w:eastAsiaTheme="minorEastAsia"/>
                      <w:kern w:val="0"/>
                      <w:szCs w:val="21"/>
                    </w:rPr>
                    <w:t>硫酸盐</w:t>
                  </w:r>
                </w:p>
              </w:tc>
              <w:tc>
                <w:tcPr>
                  <w:tcW w:w="1667" w:type="pct"/>
                  <w:vAlign w:val="center"/>
                </w:tcPr>
                <w:p w14:paraId="3E94E744">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1B2052EA">
                  <w:pPr>
                    <w:snapToGrid w:val="0"/>
                    <w:spacing w:line="360" w:lineRule="exact"/>
                    <w:jc w:val="center"/>
                    <w:textAlignment w:val="baseline"/>
                    <w:rPr>
                      <w:rFonts w:eastAsiaTheme="minorEastAsia"/>
                      <w:szCs w:val="21"/>
                    </w:rPr>
                  </w:pPr>
                  <w:r>
                    <w:rPr>
                      <w:rFonts w:hint="eastAsia" w:eastAsiaTheme="minorEastAsia"/>
                      <w:szCs w:val="21"/>
                    </w:rPr>
                    <w:t>38</w:t>
                  </w:r>
                </w:p>
              </w:tc>
            </w:tr>
            <w:tr w14:paraId="3B0F2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1D29A8EE">
                  <w:pPr>
                    <w:widowControl/>
                    <w:spacing w:line="360" w:lineRule="exact"/>
                    <w:jc w:val="center"/>
                    <w:textAlignment w:val="baseline"/>
                    <w:rPr>
                      <w:rFonts w:eastAsiaTheme="minorEastAsia"/>
                      <w:szCs w:val="21"/>
                    </w:rPr>
                  </w:pPr>
                  <w:r>
                    <w:rPr>
                      <w:rFonts w:hAnsiTheme="minorEastAsia" w:eastAsiaTheme="minorEastAsia"/>
                      <w:kern w:val="0"/>
                      <w:szCs w:val="21"/>
                    </w:rPr>
                    <w:t>氯化物</w:t>
                  </w:r>
                </w:p>
              </w:tc>
              <w:tc>
                <w:tcPr>
                  <w:tcW w:w="1667" w:type="pct"/>
                  <w:vAlign w:val="center"/>
                </w:tcPr>
                <w:p w14:paraId="562B3924">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643A4AC3">
                  <w:pPr>
                    <w:snapToGrid w:val="0"/>
                    <w:spacing w:line="360" w:lineRule="exact"/>
                    <w:jc w:val="center"/>
                    <w:textAlignment w:val="baseline"/>
                    <w:rPr>
                      <w:rFonts w:eastAsiaTheme="minorEastAsia"/>
                      <w:szCs w:val="21"/>
                    </w:rPr>
                  </w:pPr>
                  <w:r>
                    <w:rPr>
                      <w:rFonts w:hint="eastAsia" w:eastAsiaTheme="minorEastAsia"/>
                      <w:szCs w:val="21"/>
                    </w:rPr>
                    <w:t>19.3</w:t>
                  </w:r>
                </w:p>
              </w:tc>
            </w:tr>
            <w:tr w14:paraId="51D50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66" w:type="pct"/>
                  <w:vAlign w:val="center"/>
                </w:tcPr>
                <w:p w14:paraId="6F729DE3">
                  <w:pPr>
                    <w:widowControl/>
                    <w:spacing w:line="360" w:lineRule="exact"/>
                    <w:jc w:val="center"/>
                    <w:textAlignment w:val="baseline"/>
                    <w:rPr>
                      <w:rFonts w:eastAsiaTheme="minorEastAsia"/>
                      <w:szCs w:val="21"/>
                    </w:rPr>
                  </w:pPr>
                  <w:r>
                    <w:rPr>
                      <w:rFonts w:hAnsiTheme="minorEastAsia" w:eastAsiaTheme="minorEastAsia"/>
                      <w:kern w:val="0"/>
                      <w:szCs w:val="21"/>
                    </w:rPr>
                    <w:t>石油类</w:t>
                  </w:r>
                </w:p>
              </w:tc>
              <w:tc>
                <w:tcPr>
                  <w:tcW w:w="1667" w:type="pct"/>
                  <w:vAlign w:val="center"/>
                </w:tcPr>
                <w:p w14:paraId="00A8CFCF">
                  <w:pPr>
                    <w:snapToGrid w:val="0"/>
                    <w:spacing w:line="360" w:lineRule="exact"/>
                    <w:jc w:val="center"/>
                    <w:textAlignment w:val="baseline"/>
                    <w:rPr>
                      <w:rFonts w:eastAsiaTheme="minorEastAsia"/>
                      <w:szCs w:val="21"/>
                    </w:rPr>
                  </w:pPr>
                  <w:r>
                    <w:rPr>
                      <w:rFonts w:eastAsiaTheme="minorEastAsia"/>
                      <w:szCs w:val="21"/>
                    </w:rPr>
                    <w:t>mg/L</w:t>
                  </w:r>
                </w:p>
              </w:tc>
              <w:tc>
                <w:tcPr>
                  <w:tcW w:w="1667" w:type="pct"/>
                  <w:vAlign w:val="center"/>
                </w:tcPr>
                <w:p w14:paraId="4C0ECA2F">
                  <w:pPr>
                    <w:snapToGrid w:val="0"/>
                    <w:spacing w:line="360" w:lineRule="exact"/>
                    <w:jc w:val="center"/>
                    <w:textAlignment w:val="baseline"/>
                    <w:rPr>
                      <w:rFonts w:eastAsiaTheme="minorEastAsia"/>
                      <w:szCs w:val="21"/>
                    </w:rPr>
                  </w:pPr>
                  <w:r>
                    <w:rPr>
                      <w:rFonts w:eastAsiaTheme="minorEastAsia"/>
                      <w:szCs w:val="21"/>
                    </w:rPr>
                    <w:t>ND</w:t>
                  </w:r>
                </w:p>
              </w:tc>
            </w:tr>
          </w:tbl>
          <w:p w14:paraId="1A114537">
            <w:pPr>
              <w:spacing w:line="400" w:lineRule="exact"/>
              <w:ind w:firstLine="422" w:firstLineChars="200"/>
              <w:rPr>
                <w:rFonts w:eastAsiaTheme="minorEastAsia"/>
                <w:b/>
                <w:szCs w:val="21"/>
              </w:rPr>
            </w:pPr>
            <w:r>
              <w:rPr>
                <w:rFonts w:eastAsiaTheme="minorEastAsia"/>
                <w:b/>
                <w:szCs w:val="21"/>
              </w:rPr>
              <w:t xml:space="preserve"> “ND”</w:t>
            </w:r>
            <w:r>
              <w:rPr>
                <w:rFonts w:hAnsiTheme="minorEastAsia" w:eastAsiaTheme="minorEastAsia"/>
                <w:b/>
                <w:szCs w:val="21"/>
              </w:rPr>
              <w:t>表示未检出</w:t>
            </w:r>
          </w:p>
          <w:p w14:paraId="54736F11">
            <w:pPr>
              <w:spacing w:line="440" w:lineRule="exact"/>
              <w:ind w:firstLine="480" w:firstLineChars="200"/>
              <w:rPr>
                <w:rFonts w:eastAsiaTheme="minorEastAsia"/>
                <w:sz w:val="24"/>
              </w:rPr>
            </w:pPr>
            <w:r>
              <w:rPr>
                <w:rFonts w:hAnsiTheme="minorEastAsia" w:eastAsiaTheme="minorEastAsia"/>
                <w:sz w:val="24"/>
              </w:rPr>
              <w:t>根据表</w:t>
            </w:r>
            <w:r>
              <w:rPr>
                <w:rFonts w:eastAsiaTheme="minorEastAsia"/>
                <w:sz w:val="24"/>
              </w:rPr>
              <w:t>2</w:t>
            </w:r>
            <w:r>
              <w:rPr>
                <w:rFonts w:hint="eastAsia" w:eastAsiaTheme="minorEastAsia"/>
                <w:sz w:val="24"/>
              </w:rPr>
              <w:t>4</w:t>
            </w:r>
            <w:r>
              <w:rPr>
                <w:rFonts w:hAnsiTheme="minorEastAsia" w:eastAsiaTheme="minorEastAsia"/>
                <w:sz w:val="24"/>
              </w:rPr>
              <w:t>中内容可知喷漆房附近包气带浸出液中</w:t>
            </w:r>
            <w:r>
              <w:rPr>
                <w:rFonts w:eastAsiaTheme="minorEastAsia"/>
                <w:sz w:val="24"/>
              </w:rPr>
              <w:t>pH</w:t>
            </w:r>
            <w:r>
              <w:rPr>
                <w:rFonts w:hAnsiTheme="minorEastAsia" w:eastAsiaTheme="minorEastAsia"/>
                <w:sz w:val="24"/>
              </w:rPr>
              <w:t>、耗氧量、氨氮、氯化物、硫酸盐满足</w:t>
            </w:r>
            <w:r>
              <w:rPr>
                <w:rFonts w:hAnsiTheme="minorEastAsia" w:eastAsiaTheme="minorEastAsia"/>
                <w:sz w:val="24"/>
                <w:szCs w:val="24"/>
              </w:rPr>
              <w:t>《地下水质量标准》</w:t>
            </w:r>
            <w:r>
              <w:rPr>
                <w:rFonts w:eastAsiaTheme="minorEastAsia"/>
                <w:sz w:val="24"/>
                <w:szCs w:val="24"/>
              </w:rPr>
              <w:t>(GB14848-2017)</w:t>
            </w:r>
            <w:r>
              <w:rPr>
                <w:rFonts w:hAnsiTheme="minorEastAsia" w:eastAsiaTheme="minorEastAsia"/>
                <w:sz w:val="24"/>
                <w:szCs w:val="24"/>
              </w:rPr>
              <w:t>中</w:t>
            </w:r>
            <w:r>
              <w:rPr>
                <w:rFonts w:asciiTheme="minorEastAsia" w:hAnsiTheme="minorEastAsia" w:eastAsiaTheme="minorEastAsia"/>
                <w:sz w:val="24"/>
                <w:szCs w:val="24"/>
              </w:rPr>
              <w:t>Ⅲ</w:t>
            </w:r>
            <w:r>
              <w:rPr>
                <w:rFonts w:hAnsiTheme="minorEastAsia" w:eastAsiaTheme="minorEastAsia"/>
                <w:sz w:val="24"/>
                <w:szCs w:val="24"/>
              </w:rPr>
              <w:t>类水质的标准要求，石油类满足</w:t>
            </w:r>
            <w:r>
              <w:rPr>
                <w:rFonts w:hAnsiTheme="minorEastAsia" w:eastAsiaTheme="minorEastAsia"/>
                <w:bCs/>
                <w:sz w:val="24"/>
                <w:szCs w:val="22"/>
              </w:rPr>
              <w:t>《地表水质量标准》（GB3838-2002）表1Ⅲ类标准要求</w:t>
            </w:r>
            <w:r>
              <w:rPr>
                <w:rFonts w:hAnsiTheme="minorEastAsia" w:eastAsiaTheme="minorEastAsia"/>
                <w:sz w:val="24"/>
                <w:szCs w:val="24"/>
              </w:rPr>
              <w:t>要求。</w:t>
            </w:r>
          </w:p>
          <w:p w14:paraId="08DD9519">
            <w:pPr>
              <w:spacing w:line="440" w:lineRule="exact"/>
              <w:ind w:firstLine="482" w:firstLineChars="200"/>
              <w:rPr>
                <w:rFonts w:eastAsiaTheme="minorEastAsia"/>
                <w:b/>
                <w:sz w:val="24"/>
                <w:szCs w:val="24"/>
              </w:rPr>
            </w:pPr>
            <w:r>
              <w:rPr>
                <w:rFonts w:hint="eastAsia" w:hAnsiTheme="minorEastAsia" w:eastAsiaTheme="minorEastAsia"/>
                <w:b/>
                <w:sz w:val="24"/>
                <w:szCs w:val="24"/>
              </w:rPr>
              <w:t>3、</w:t>
            </w:r>
            <w:r>
              <w:rPr>
                <w:rFonts w:hAnsiTheme="minorEastAsia" w:eastAsiaTheme="minorEastAsia"/>
                <w:b/>
                <w:sz w:val="24"/>
                <w:szCs w:val="24"/>
              </w:rPr>
              <w:t>声环境</w:t>
            </w:r>
          </w:p>
          <w:p w14:paraId="3D664C0A">
            <w:pPr>
              <w:spacing w:line="440" w:lineRule="exact"/>
              <w:ind w:firstLine="480" w:firstLineChars="200"/>
              <w:rPr>
                <w:rFonts w:hAnsiTheme="minorEastAsia" w:eastAsiaTheme="minorEastAsia"/>
                <w:sz w:val="24"/>
                <w:szCs w:val="24"/>
              </w:rPr>
            </w:pPr>
            <w:r>
              <w:rPr>
                <w:rFonts w:hAnsiTheme="minorEastAsia" w:eastAsiaTheme="minorEastAsia"/>
                <w:sz w:val="24"/>
                <w:szCs w:val="24"/>
              </w:rPr>
              <w:t>区域西、北厂界声环境质量满足《声环境质量标准》</w:t>
            </w:r>
            <w:r>
              <w:rPr>
                <w:rFonts w:eastAsiaTheme="minorEastAsia"/>
                <w:sz w:val="24"/>
                <w:szCs w:val="24"/>
              </w:rPr>
              <w:t>(GB3096-2008)3</w:t>
            </w:r>
            <w:r>
              <w:rPr>
                <w:rFonts w:hAnsiTheme="minorEastAsia" w:eastAsiaTheme="minorEastAsia"/>
                <w:sz w:val="24"/>
                <w:szCs w:val="24"/>
              </w:rPr>
              <w:t>类区标准</w:t>
            </w:r>
            <w:r>
              <w:rPr>
                <w:rFonts w:hint="eastAsia" w:hAnsiTheme="minorEastAsia" w:eastAsiaTheme="minorEastAsia"/>
                <w:sz w:val="24"/>
                <w:szCs w:val="24"/>
              </w:rPr>
              <w:t>；</w:t>
            </w:r>
            <w:r>
              <w:rPr>
                <w:rFonts w:hAnsiTheme="minorEastAsia" w:eastAsiaTheme="minorEastAsia"/>
                <w:sz w:val="24"/>
                <w:szCs w:val="24"/>
              </w:rPr>
              <w:t>东、南厂界声环境质量满足《声环境质量标准》</w:t>
            </w:r>
            <w:r>
              <w:rPr>
                <w:rFonts w:eastAsiaTheme="minorEastAsia"/>
                <w:sz w:val="24"/>
                <w:szCs w:val="24"/>
              </w:rPr>
              <w:t>(GB3096-2008)4a</w:t>
            </w:r>
            <w:r>
              <w:rPr>
                <w:rFonts w:hAnsiTheme="minorEastAsia" w:eastAsiaTheme="minorEastAsia"/>
                <w:sz w:val="24"/>
                <w:szCs w:val="24"/>
              </w:rPr>
              <w:t>类区标准。</w:t>
            </w:r>
          </w:p>
          <w:p w14:paraId="40CE82C7">
            <w:pPr>
              <w:spacing w:line="440" w:lineRule="exact"/>
              <w:ind w:firstLine="482" w:firstLineChars="200"/>
              <w:rPr>
                <w:rFonts w:eastAsiaTheme="minorEastAsia"/>
                <w:b/>
                <w:sz w:val="24"/>
                <w:szCs w:val="24"/>
              </w:rPr>
            </w:pPr>
            <w:r>
              <w:rPr>
                <w:rFonts w:hint="eastAsia" w:hAnsiTheme="minorEastAsia" w:eastAsiaTheme="minorEastAsia"/>
                <w:b/>
                <w:sz w:val="24"/>
                <w:szCs w:val="24"/>
              </w:rPr>
              <w:t>4、土壤</w:t>
            </w:r>
            <w:r>
              <w:rPr>
                <w:rFonts w:hAnsiTheme="minorEastAsia" w:eastAsiaTheme="minorEastAsia"/>
                <w:b/>
                <w:sz w:val="24"/>
                <w:szCs w:val="24"/>
              </w:rPr>
              <w:t>环境</w:t>
            </w:r>
          </w:p>
          <w:p w14:paraId="33CEF2C8">
            <w:pPr>
              <w:tabs>
                <w:tab w:val="left" w:pos="3060"/>
              </w:tabs>
              <w:spacing w:line="440" w:lineRule="exact"/>
              <w:ind w:firstLine="482"/>
              <w:rPr>
                <w:sz w:val="24"/>
              </w:rPr>
            </w:pPr>
            <w:r>
              <w:rPr>
                <w:sz w:val="24"/>
              </w:rPr>
              <w:t>依据《环境影响评价技术导则</w:t>
            </w:r>
            <w:r>
              <w:rPr>
                <w:rFonts w:hint="eastAsia"/>
                <w:sz w:val="24"/>
              </w:rPr>
              <w:t xml:space="preserve">  </w:t>
            </w:r>
            <w:r>
              <w:rPr>
                <w:sz w:val="24"/>
              </w:rPr>
              <w:t>土壤环境》（HJ964-2018）评价等级划分的规定，建设项目土壤环境影响评价工作等级的划分应依据建设项目</w:t>
            </w:r>
            <w:r>
              <w:rPr>
                <w:rFonts w:hint="eastAsia"/>
                <w:sz w:val="24"/>
              </w:rPr>
              <w:t>影响类型、</w:t>
            </w:r>
            <w:r>
              <w:rPr>
                <w:sz w:val="24"/>
              </w:rPr>
              <w:t>行业分类、项目占地规模及土壤环境敏感程度分级进行判定。</w:t>
            </w:r>
          </w:p>
          <w:p w14:paraId="4E5E3A50">
            <w:pPr>
              <w:tabs>
                <w:tab w:val="left" w:pos="3060"/>
              </w:tabs>
              <w:spacing w:line="440" w:lineRule="exact"/>
              <w:ind w:firstLine="482"/>
              <w:rPr>
                <w:sz w:val="24"/>
              </w:rPr>
            </w:pPr>
            <w:r>
              <w:rPr>
                <w:sz w:val="24"/>
              </w:rPr>
              <w:t>（1）评价工作等级</w:t>
            </w:r>
          </w:p>
          <w:p w14:paraId="6D834CA2">
            <w:pPr>
              <w:tabs>
                <w:tab w:val="left" w:pos="3060"/>
              </w:tabs>
              <w:spacing w:line="440" w:lineRule="exact"/>
              <w:ind w:firstLine="482"/>
              <w:rPr>
                <w:sz w:val="24"/>
              </w:rPr>
            </w:pPr>
            <w:r>
              <w:rPr>
                <w:rFonts w:hint="eastAsia"/>
                <w:sz w:val="24"/>
              </w:rPr>
              <w:t>①建设项目影响类型：根据现场踏勘情况，结合项目工程分析，本项目为事故状况情景下，漆料以及水喷淋水池内废水泄漏进入土壤环境，可能引起土壤物化等特性的改变，本项目为污染影响型项目。</w:t>
            </w:r>
          </w:p>
          <w:p w14:paraId="2F49BE05">
            <w:pPr>
              <w:tabs>
                <w:tab w:val="left" w:pos="3060"/>
              </w:tabs>
              <w:spacing w:line="440" w:lineRule="exact"/>
              <w:ind w:firstLine="482"/>
              <w:rPr>
                <w:sz w:val="24"/>
              </w:rPr>
            </w:pPr>
            <w:r>
              <w:rPr>
                <w:rFonts w:hint="eastAsia"/>
                <w:sz w:val="24"/>
              </w:rPr>
              <w:t>②</w:t>
            </w:r>
            <w:r>
              <w:rPr>
                <w:sz w:val="24"/>
              </w:rPr>
              <w:t>建设项目行业分类：对照《环境影响评价技术导则</w:t>
            </w:r>
            <w:r>
              <w:rPr>
                <w:rFonts w:hint="eastAsia"/>
                <w:sz w:val="24"/>
              </w:rPr>
              <w:t xml:space="preserve">  </w:t>
            </w:r>
            <w:r>
              <w:rPr>
                <w:sz w:val="24"/>
              </w:rPr>
              <w:t>土壤环境》（HJ964-2018）附录A，本项目属于</w:t>
            </w:r>
            <w:r>
              <w:rPr>
                <w:rFonts w:hint="eastAsia"/>
                <w:sz w:val="24"/>
              </w:rPr>
              <w:t>制造业</w:t>
            </w:r>
            <w:r>
              <w:rPr>
                <w:sz w:val="24"/>
              </w:rPr>
              <w:t>：</w:t>
            </w:r>
            <w:r>
              <w:rPr>
                <w:rFonts w:hint="eastAsia"/>
                <w:sz w:val="24"/>
              </w:rPr>
              <w:t>设备制造（使用有机涂层的）</w:t>
            </w:r>
            <w:r>
              <w:rPr>
                <w:sz w:val="24"/>
              </w:rPr>
              <w:t>，按土壤环境影响评价项目类别划分为I类。</w:t>
            </w:r>
          </w:p>
          <w:p w14:paraId="5850EBB9">
            <w:pPr>
              <w:tabs>
                <w:tab w:val="left" w:pos="3060"/>
              </w:tabs>
              <w:spacing w:line="440" w:lineRule="exact"/>
              <w:ind w:firstLine="482"/>
              <w:rPr>
                <w:sz w:val="24"/>
              </w:rPr>
            </w:pPr>
            <w:r>
              <w:rPr>
                <w:rFonts w:hint="eastAsia"/>
                <w:sz w:val="24"/>
              </w:rPr>
              <w:t>③</w:t>
            </w:r>
            <w:r>
              <w:rPr>
                <w:sz w:val="24"/>
              </w:rPr>
              <w:t>占地规模：项目占地＜5hm</w:t>
            </w:r>
            <w:r>
              <w:rPr>
                <w:sz w:val="24"/>
                <w:vertAlign w:val="superscript"/>
              </w:rPr>
              <w:t>2</w:t>
            </w:r>
            <w:r>
              <w:rPr>
                <w:sz w:val="24"/>
              </w:rPr>
              <w:t>，占地规模为小型。</w:t>
            </w:r>
          </w:p>
          <w:p w14:paraId="33040511">
            <w:pPr>
              <w:tabs>
                <w:tab w:val="left" w:pos="3060"/>
              </w:tabs>
              <w:spacing w:line="440" w:lineRule="exact"/>
              <w:ind w:firstLine="482"/>
              <w:rPr>
                <w:sz w:val="24"/>
              </w:rPr>
            </w:pPr>
            <w:r>
              <w:rPr>
                <w:rFonts w:hint="eastAsia"/>
                <w:sz w:val="24"/>
              </w:rPr>
              <w:t>④</w:t>
            </w:r>
            <w:r>
              <w:rPr>
                <w:sz w:val="24"/>
              </w:rPr>
              <w:t>土壤敏感类型：</w:t>
            </w:r>
          </w:p>
          <w:p w14:paraId="79040012">
            <w:pPr>
              <w:tabs>
                <w:tab w:val="left" w:pos="3060"/>
              </w:tabs>
              <w:spacing w:line="440" w:lineRule="exact"/>
              <w:ind w:firstLine="482"/>
              <w:rPr>
                <w:sz w:val="24"/>
              </w:rPr>
            </w:pPr>
            <w:r>
              <w:rPr>
                <w:sz w:val="24"/>
              </w:rPr>
              <w:t>土壤环境敏感程度分级具体等级划分见</w:t>
            </w:r>
            <w:r>
              <w:rPr>
                <w:rFonts w:hint="eastAsia"/>
                <w:sz w:val="24"/>
              </w:rPr>
              <w:t>下表</w:t>
            </w:r>
            <w:r>
              <w:rPr>
                <w:sz w:val="24"/>
              </w:rPr>
              <w:t>。</w:t>
            </w:r>
          </w:p>
          <w:p w14:paraId="3E183AE0">
            <w:pPr>
              <w:spacing w:line="440" w:lineRule="exact"/>
              <w:ind w:firstLine="482" w:firstLineChars="200"/>
              <w:rPr>
                <w:rFonts w:eastAsiaTheme="minorEastAsia"/>
                <w:b/>
                <w:sz w:val="24"/>
                <w:szCs w:val="24"/>
              </w:rPr>
            </w:pPr>
            <w:r>
              <w:rPr>
                <w:rFonts w:eastAsiaTheme="minorEastAsia"/>
                <w:b/>
                <w:sz w:val="24"/>
                <w:szCs w:val="24"/>
              </w:rPr>
              <w:t>表</w:t>
            </w:r>
            <w:r>
              <w:rPr>
                <w:rFonts w:hint="eastAsia" w:eastAsiaTheme="minorEastAsia"/>
                <w:b/>
                <w:sz w:val="24"/>
                <w:szCs w:val="24"/>
              </w:rPr>
              <w:t>25</w:t>
            </w:r>
            <w:r>
              <w:rPr>
                <w:rFonts w:eastAsiaTheme="minorEastAsia"/>
                <w:b/>
                <w:sz w:val="24"/>
                <w:szCs w:val="24"/>
              </w:rPr>
              <w:t xml:space="preserve">    建设项目</w:t>
            </w:r>
            <w:r>
              <w:rPr>
                <w:rFonts w:hint="eastAsia" w:eastAsiaTheme="minorEastAsia"/>
                <w:b/>
                <w:sz w:val="24"/>
                <w:szCs w:val="24"/>
              </w:rPr>
              <w:t>周边土壤环境敏感程度分级</w:t>
            </w:r>
            <w:r>
              <w:rPr>
                <w:rFonts w:eastAsiaTheme="minorEastAsia"/>
                <w:b/>
                <w:sz w:val="24"/>
                <w:szCs w:val="24"/>
              </w:rPr>
              <w:t>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9"/>
              <w:gridCol w:w="7023"/>
            </w:tblGrid>
            <w:tr w14:paraId="5190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70" w:type="pct"/>
                  <w:vAlign w:val="center"/>
                </w:tcPr>
                <w:p w14:paraId="083100A1">
                  <w:pPr>
                    <w:spacing w:line="360" w:lineRule="exact"/>
                    <w:jc w:val="center"/>
                    <w:rPr>
                      <w:rFonts w:eastAsiaTheme="minorEastAsia"/>
                      <w:szCs w:val="21"/>
                    </w:rPr>
                  </w:pPr>
                  <w:r>
                    <w:rPr>
                      <w:rFonts w:eastAsiaTheme="minorEastAsia"/>
                      <w:szCs w:val="21"/>
                    </w:rPr>
                    <w:t>敏感程度</w:t>
                  </w:r>
                </w:p>
              </w:tc>
              <w:tc>
                <w:tcPr>
                  <w:tcW w:w="4230" w:type="pct"/>
                  <w:vAlign w:val="center"/>
                </w:tcPr>
                <w:p w14:paraId="3E197D89">
                  <w:pPr>
                    <w:spacing w:line="360" w:lineRule="exact"/>
                    <w:jc w:val="center"/>
                    <w:rPr>
                      <w:rFonts w:eastAsiaTheme="minorEastAsia"/>
                      <w:szCs w:val="21"/>
                    </w:rPr>
                  </w:pPr>
                  <w:r>
                    <w:rPr>
                      <w:rFonts w:eastAsiaTheme="minorEastAsia"/>
                      <w:szCs w:val="21"/>
                    </w:rPr>
                    <w:t>划分依据</w:t>
                  </w:r>
                </w:p>
              </w:tc>
            </w:tr>
            <w:tr w14:paraId="020D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70" w:type="pct"/>
                  <w:vAlign w:val="center"/>
                </w:tcPr>
                <w:p w14:paraId="77CFDC19">
                  <w:pPr>
                    <w:spacing w:line="360" w:lineRule="exact"/>
                    <w:jc w:val="center"/>
                    <w:rPr>
                      <w:rFonts w:eastAsiaTheme="minorEastAsia"/>
                      <w:szCs w:val="21"/>
                    </w:rPr>
                  </w:pPr>
                  <w:r>
                    <w:rPr>
                      <w:rFonts w:eastAsiaTheme="minorEastAsia"/>
                      <w:szCs w:val="21"/>
                    </w:rPr>
                    <w:t>敏感</w:t>
                  </w:r>
                </w:p>
              </w:tc>
              <w:tc>
                <w:tcPr>
                  <w:tcW w:w="4230" w:type="pct"/>
                  <w:vAlign w:val="center"/>
                </w:tcPr>
                <w:p w14:paraId="115BFA99">
                  <w:pPr>
                    <w:spacing w:line="360" w:lineRule="exact"/>
                    <w:ind w:left="21" w:leftChars="10" w:right="21" w:rightChars="10"/>
                    <w:jc w:val="left"/>
                    <w:rPr>
                      <w:rFonts w:eastAsiaTheme="minorEastAsia"/>
                      <w:szCs w:val="21"/>
                    </w:rPr>
                  </w:pPr>
                  <w:r>
                    <w:rPr>
                      <w:rFonts w:eastAsiaTheme="minorEastAsia"/>
                      <w:szCs w:val="21"/>
                    </w:rPr>
                    <w:t>建设项目周边存在耕地、园地、林地、牧草地、饮用水源地或居民区、学校、医院、疗养院、养老院等土壤环境敏感目标的</w:t>
                  </w:r>
                </w:p>
              </w:tc>
            </w:tr>
            <w:tr w14:paraId="0A7C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770" w:type="pct"/>
                  <w:vAlign w:val="center"/>
                </w:tcPr>
                <w:p w14:paraId="7B67CE25">
                  <w:pPr>
                    <w:spacing w:line="360" w:lineRule="exact"/>
                    <w:jc w:val="center"/>
                    <w:rPr>
                      <w:rFonts w:eastAsiaTheme="minorEastAsia"/>
                      <w:szCs w:val="21"/>
                    </w:rPr>
                  </w:pPr>
                  <w:r>
                    <w:rPr>
                      <w:rFonts w:eastAsiaTheme="minorEastAsia"/>
                      <w:szCs w:val="21"/>
                    </w:rPr>
                    <w:t>较敏感</w:t>
                  </w:r>
                </w:p>
              </w:tc>
              <w:tc>
                <w:tcPr>
                  <w:tcW w:w="4230" w:type="pct"/>
                  <w:vAlign w:val="center"/>
                </w:tcPr>
                <w:p w14:paraId="3A885612">
                  <w:pPr>
                    <w:spacing w:line="360" w:lineRule="exact"/>
                    <w:ind w:left="21" w:leftChars="10" w:right="21" w:rightChars="10"/>
                    <w:jc w:val="left"/>
                    <w:rPr>
                      <w:rFonts w:eastAsiaTheme="minorEastAsia"/>
                      <w:szCs w:val="21"/>
                    </w:rPr>
                  </w:pPr>
                  <w:r>
                    <w:rPr>
                      <w:rFonts w:eastAsiaTheme="minorEastAsia"/>
                      <w:szCs w:val="21"/>
                    </w:rPr>
                    <w:t>建设项目周边存在其他土壤环境敏感目标的</w:t>
                  </w:r>
                </w:p>
              </w:tc>
            </w:tr>
            <w:tr w14:paraId="42A5D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rPr>
              <w:tc>
                <w:tcPr>
                  <w:tcW w:w="770" w:type="pct"/>
                  <w:vAlign w:val="center"/>
                </w:tcPr>
                <w:p w14:paraId="1130F30F">
                  <w:pPr>
                    <w:spacing w:line="360" w:lineRule="exact"/>
                    <w:jc w:val="center"/>
                    <w:rPr>
                      <w:rFonts w:eastAsiaTheme="minorEastAsia"/>
                      <w:szCs w:val="21"/>
                    </w:rPr>
                  </w:pPr>
                  <w:r>
                    <w:rPr>
                      <w:rFonts w:eastAsiaTheme="minorEastAsia"/>
                      <w:szCs w:val="21"/>
                    </w:rPr>
                    <w:t>不敏感</w:t>
                  </w:r>
                </w:p>
              </w:tc>
              <w:tc>
                <w:tcPr>
                  <w:tcW w:w="4230" w:type="pct"/>
                  <w:vAlign w:val="center"/>
                </w:tcPr>
                <w:p w14:paraId="36CA8949">
                  <w:pPr>
                    <w:spacing w:line="360" w:lineRule="exact"/>
                    <w:ind w:left="21" w:leftChars="10" w:right="21" w:rightChars="10"/>
                    <w:jc w:val="left"/>
                    <w:rPr>
                      <w:rFonts w:eastAsiaTheme="minorEastAsia"/>
                      <w:szCs w:val="21"/>
                    </w:rPr>
                  </w:pPr>
                  <w:r>
                    <w:rPr>
                      <w:rFonts w:eastAsiaTheme="minorEastAsia"/>
                      <w:szCs w:val="21"/>
                    </w:rPr>
                    <w:t>其他情况</w:t>
                  </w:r>
                </w:p>
              </w:tc>
            </w:tr>
          </w:tbl>
          <w:p w14:paraId="77823A9E">
            <w:pPr>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项目建设位于龙王庙饮用水水源地准保护区内，土壤环境敏感程度为敏感。</w:t>
            </w:r>
          </w:p>
          <w:p w14:paraId="44104B42">
            <w:pPr>
              <w:spacing w:line="440" w:lineRule="exact"/>
              <w:ind w:firstLine="482" w:firstLineChars="200"/>
              <w:rPr>
                <w:rFonts w:hint="eastAsia" w:eastAsiaTheme="minorEastAsia"/>
                <w:b/>
                <w:sz w:val="24"/>
                <w:szCs w:val="24"/>
              </w:rPr>
            </w:pPr>
          </w:p>
          <w:p w14:paraId="0183D96C">
            <w:pPr>
              <w:pStyle w:val="2"/>
              <w:ind w:firstLine="560"/>
              <w:rPr>
                <w:rFonts w:hint="eastAsia"/>
              </w:rPr>
            </w:pPr>
          </w:p>
          <w:p w14:paraId="092EB7F5">
            <w:pPr>
              <w:pStyle w:val="2"/>
              <w:ind w:firstLine="560"/>
              <w:rPr>
                <w:rFonts w:hint="eastAsia"/>
              </w:rPr>
            </w:pPr>
          </w:p>
          <w:p w14:paraId="56020AC5">
            <w:pPr>
              <w:pStyle w:val="2"/>
              <w:ind w:firstLine="560"/>
            </w:pPr>
          </w:p>
          <w:p w14:paraId="13B28B4E">
            <w:pPr>
              <w:spacing w:line="440" w:lineRule="exact"/>
              <w:ind w:firstLine="420" w:firstLineChars="200"/>
              <w:rPr>
                <w:rFonts w:eastAsiaTheme="minorEastAsia"/>
                <w:b/>
                <w:sz w:val="24"/>
                <w:szCs w:val="24"/>
              </w:rPr>
            </w:pPr>
            <w:r>
              <mc:AlternateContent>
                <mc:Choice Requires="wps">
                  <w:drawing>
                    <wp:anchor distT="0" distB="0" distL="114300" distR="114300" simplePos="0" relativeHeight="251782144" behindDoc="0" locked="0" layoutInCell="1" allowOverlap="1">
                      <wp:simplePos x="0" y="0"/>
                      <wp:positionH relativeFrom="column">
                        <wp:posOffset>678815</wp:posOffset>
                      </wp:positionH>
                      <wp:positionV relativeFrom="paragraph">
                        <wp:posOffset>215900</wp:posOffset>
                      </wp:positionV>
                      <wp:extent cx="774700" cy="575945"/>
                      <wp:effectExtent l="0" t="0" r="0" b="0"/>
                      <wp:wrapNone/>
                      <wp:docPr id="2388" name="矩形 2388"/>
                      <wp:cNvGraphicFramePr/>
                      <a:graphic xmlns:a="http://schemas.openxmlformats.org/drawingml/2006/main">
                        <a:graphicData uri="http://schemas.microsoft.com/office/word/2010/wordprocessingShape">
                          <wps:wsp>
                            <wps:cNvSpPr/>
                            <wps:spPr>
                              <a:xfrm>
                                <a:off x="0" y="0"/>
                                <a:ext cx="774700"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5D3DE">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w:t>
                                  </w:r>
                                </w:p>
                                <w:p w14:paraId="061E7742">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规模</w:t>
                                  </w:r>
                                </w:p>
                                <w:p w14:paraId="5DB07CA9">
                                  <w:pPr>
                                    <w:jc w:val="center"/>
                                    <w:rPr>
                                      <w:color w:val="000000" w:themeColor="text1"/>
                                      <w:szCs w:val="2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45pt;margin-top:17pt;height:45.35pt;width:61pt;z-index:251782144;v-text-anchor:middle;mso-width-relative:page;mso-height-relative:page;" filled="f" stroked="f" coordsize="21600,21600" o:gfxdata="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ZfbgvYAAAACgEA&#10;AA8AAAAAAAAAAQAgAAAAIgAAAGRycy9kb3ducmV2LnhtbFBLAQIUABQAAAAIAIdO4kAQQudxUwIA&#10;AJsEAAAOAAAAAAAAAAEAIAAAACcBAABkcnMvZTJvRG9jLnhtbFBLBQYAAAAABgAGAFkBAADsBQAA&#10;AAA=&#10;">
                      <v:fill on="f" focussize="0,0"/>
                      <v:stroke on="f" weight="2pt"/>
                      <v:imagedata o:title=""/>
                      <o:lock v:ext="edit" aspectratio="f"/>
                      <v:textbox>
                        <w:txbxContent>
                          <w:p w14:paraId="3705D3DE">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占地</w:t>
                            </w:r>
                          </w:p>
                          <w:p w14:paraId="061E7742">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规模</w:t>
                            </w:r>
                          </w:p>
                          <w:p w14:paraId="5DB07CA9">
                            <w:pPr>
                              <w:jc w:val="center"/>
                              <w:rPr>
                                <w:color w:val="000000" w:themeColor="text1"/>
                                <w:szCs w:val="21"/>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-357505</wp:posOffset>
                      </wp:positionH>
                      <wp:positionV relativeFrom="paragraph">
                        <wp:posOffset>268605</wp:posOffset>
                      </wp:positionV>
                      <wp:extent cx="1301750" cy="576580"/>
                      <wp:effectExtent l="0" t="0" r="0" b="0"/>
                      <wp:wrapNone/>
                      <wp:docPr id="2389" name="矩形 2389"/>
                      <wp:cNvGraphicFramePr/>
                      <a:graphic xmlns:a="http://schemas.openxmlformats.org/drawingml/2006/main">
                        <a:graphicData uri="http://schemas.microsoft.com/office/word/2010/wordprocessingShape">
                          <wps:wsp>
                            <wps:cNvSpPr/>
                            <wps:spPr>
                              <a:xfrm>
                                <a:off x="0" y="0"/>
                                <a:ext cx="1301750" cy="576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675DA">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评价工作等级</w:t>
                                  </w:r>
                                </w:p>
                                <w:p w14:paraId="1B97A95B">
                                  <w:pPr>
                                    <w:jc w:val="center"/>
                                    <w:rPr>
                                      <w:color w:val="000000" w:themeColor="text1"/>
                                      <w:szCs w:val="2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15pt;margin-top:21.15pt;height:45.4pt;width:102.5pt;z-index:251783168;v-text-anchor:middle;mso-width-relative:page;mso-height-relative:page;" filled="f" stroked="f" coordsize="21600,21600" o:gfxdata="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2riz2QAA&#10;AAoBAAAPAAAAAAAAAAEAIAAAACIAAABkcnMvZG93bnJldi54bWxQSwECFAAUAAAACACHTuJAMm+v&#10;kVYCAACcBAAADgAAAAAAAAABACAAAAAoAQAAZHJzL2Uyb0RvYy54bWxQSwUGAAAAAAYABgBZAQAA&#10;8AUAAAAA&#10;">
                      <v:fill on="f" focussize="0,0"/>
                      <v:stroke on="f" weight="2pt"/>
                      <v:imagedata o:title=""/>
                      <o:lock v:ext="edit" aspectratio="f"/>
                      <v:textbox>
                        <w:txbxContent>
                          <w:p w14:paraId="6C7675DA">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评价工作等级</w:t>
                            </w:r>
                          </w:p>
                          <w:p w14:paraId="1B97A95B">
                            <w:pPr>
                              <w:jc w:val="center"/>
                              <w:rPr>
                                <w:color w:val="000000" w:themeColor="text1"/>
                                <w:szCs w:val="21"/>
                                <w14:textFill>
                                  <w14:solidFill>
                                    <w14:schemeClr w14:val="tx1"/>
                                  </w14:solidFill>
                                </w14:textFill>
                              </w:rPr>
                            </w:pPr>
                          </w:p>
                        </w:txbxContent>
                      </v:textbox>
                    </v:rect>
                  </w:pict>
                </mc:Fallback>
              </mc:AlternateContent>
            </w:r>
            <w:r>
              <w:rPr>
                <w:rFonts w:eastAsiaTheme="minorEastAsia"/>
                <w:b/>
                <w:sz w:val="24"/>
                <w:szCs w:val="24"/>
              </w:rPr>
              <w:t>表</w:t>
            </w:r>
            <w:r>
              <w:rPr>
                <w:rFonts w:hint="eastAsia" w:eastAsiaTheme="minorEastAsia"/>
                <w:b/>
                <w:sz w:val="24"/>
                <w:szCs w:val="24"/>
              </w:rPr>
              <w:t xml:space="preserve">26 </w:t>
            </w:r>
            <w:r>
              <w:rPr>
                <w:rFonts w:eastAsiaTheme="minorEastAsia"/>
                <w:b/>
                <w:sz w:val="24"/>
                <w:szCs w:val="24"/>
              </w:rPr>
              <w:t xml:space="preserve">   </w:t>
            </w:r>
            <w:r>
              <w:rPr>
                <w:rFonts w:hint="eastAsia" w:eastAsiaTheme="minorEastAsia"/>
                <w:b/>
                <w:sz w:val="24"/>
                <w:szCs w:val="24"/>
              </w:rPr>
              <w:t>土壤环境评价工作等级划分表</w:t>
            </w: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8"/>
              <w:gridCol w:w="689"/>
              <w:gridCol w:w="692"/>
              <w:gridCol w:w="689"/>
              <w:gridCol w:w="692"/>
              <w:gridCol w:w="689"/>
              <w:gridCol w:w="691"/>
              <w:gridCol w:w="691"/>
              <w:gridCol w:w="638"/>
              <w:gridCol w:w="653"/>
            </w:tblGrid>
            <w:tr w14:paraId="5366E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Merge w:val="restart"/>
                  <w:vAlign w:val="center"/>
                </w:tcPr>
                <w:p w14:paraId="42630FDD">
                  <w:pPr>
                    <w:widowControl/>
                    <w:spacing w:line="360" w:lineRule="exact"/>
                    <w:jc w:val="center"/>
                    <w:textAlignment w:val="baseline"/>
                    <w:rPr>
                      <w:rFonts w:eastAsiaTheme="minorEastAsia"/>
                      <w:snapToGrid w:val="0"/>
                      <w:szCs w:val="21"/>
                    </w:rPr>
                  </w:pPr>
                  <w:r>
                    <mc:AlternateContent>
                      <mc:Choice Requires="wps">
                        <w:drawing>
                          <wp:anchor distT="0" distB="0" distL="114300" distR="114300" simplePos="0" relativeHeight="251780096" behindDoc="0" locked="0" layoutInCell="1" allowOverlap="1">
                            <wp:simplePos x="0" y="0"/>
                            <wp:positionH relativeFrom="column">
                              <wp:posOffset>629920</wp:posOffset>
                            </wp:positionH>
                            <wp:positionV relativeFrom="paragraph">
                              <wp:posOffset>4445</wp:posOffset>
                            </wp:positionV>
                            <wp:extent cx="735330" cy="466725"/>
                            <wp:effectExtent l="0" t="0" r="26670" b="28575"/>
                            <wp:wrapNone/>
                            <wp:docPr id="2386" name="直接连接符 2386"/>
                            <wp:cNvGraphicFramePr/>
                            <a:graphic xmlns:a="http://schemas.openxmlformats.org/drawingml/2006/main">
                              <a:graphicData uri="http://schemas.microsoft.com/office/word/2010/wordprocessingShape">
                                <wps:wsp>
                                  <wps:cNvCnPr/>
                                  <wps:spPr>
                                    <a:xfrm>
                                      <a:off x="0" y="0"/>
                                      <a:ext cx="73533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6pt;margin-top:0.35pt;height:36.75pt;width:57.9pt;z-index:251780096;mso-width-relative:page;mso-height-relative:page;" filled="f" stroked="t" coordsize="21600,21600" o:gfxdata="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R5rH/UAAAABgEAAA8AAAAAAAAAAQAgAAAAIgAAAGRycy9kb3ducmV2LnhtbFBLAQIU&#10;ABQAAAAIAIdO4kBUFTtC9wEAAN0DAAAOAAAAAAAAAAEAIAAAACMBAABkcnMvZTJvRG9jLnhtbFBL&#10;BQYAAAAABgAGAFkBAACMBQAAAAA=&#10;">
                            <v:fill on="f" focussize="0,0"/>
                            <v:stroke color="#000000 [3200]" joinstyle="round"/>
                            <v:imagedata o:title=""/>
                            <o:lock v:ext="edit" aspectratio="f"/>
                          </v:line>
                        </w:pict>
                      </mc:Fallback>
                    </mc:AlternateContent>
                  </w:r>
                  <w:r>
                    <mc:AlternateContent>
                      <mc:Choice Requires="wps">
                        <w:drawing>
                          <wp:anchor distT="0" distB="0" distL="114300" distR="114300" simplePos="0" relativeHeight="251784192" behindDoc="0" locked="0" layoutInCell="1" allowOverlap="1">
                            <wp:simplePos x="0" y="0"/>
                            <wp:positionH relativeFrom="column">
                              <wp:posOffset>-388620</wp:posOffset>
                            </wp:positionH>
                            <wp:positionV relativeFrom="paragraph">
                              <wp:posOffset>196215</wp:posOffset>
                            </wp:positionV>
                            <wp:extent cx="1013460" cy="575945"/>
                            <wp:effectExtent l="0" t="0" r="0" b="0"/>
                            <wp:wrapNone/>
                            <wp:docPr id="2391" name="矩形 2391"/>
                            <wp:cNvGraphicFramePr/>
                            <a:graphic xmlns:a="http://schemas.openxmlformats.org/drawingml/2006/main">
                              <a:graphicData uri="http://schemas.microsoft.com/office/word/2010/wordprocessingShape">
                                <wps:wsp>
                                  <wps:cNvSpPr/>
                                  <wps:spPr>
                                    <a:xfrm>
                                      <a:off x="0" y="0"/>
                                      <a:ext cx="1013460" cy="575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DFAA07">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敏感程度</w:t>
                                        </w:r>
                                      </w:p>
                                      <w:p w14:paraId="5A009974">
                                        <w:pPr>
                                          <w:jc w:val="center"/>
                                          <w:rPr>
                                            <w:color w:val="000000" w:themeColor="text1"/>
                                            <w:szCs w:val="2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pt;margin-top:15.45pt;height:45.35pt;width:79.8pt;z-index:251784192;v-text-anchor:middle;mso-width-relative:page;mso-height-relative:page;" filled="f" stroked="f" coordsize="21600,21600" o:gfxdata="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Mks2V2AAAAAkB&#10;AAAPAAAAAAAAAAEAIAAAACIAAABkcnMvZG93bnJldi54bWxQSwECFAAUAAAACACHTuJAEzE3TlQC&#10;AACcBAAADgAAAAAAAAABACAAAAAnAQAAZHJzL2Uyb0RvYy54bWxQSwUGAAAAAAYABgBZAQAA7QUA&#10;AAAA&#10;">
                            <v:fill on="f" focussize="0,0"/>
                            <v:stroke on="f" weight="2pt"/>
                            <v:imagedata o:title=""/>
                            <o:lock v:ext="edit" aspectratio="f"/>
                            <v:textbox>
                              <w:txbxContent>
                                <w:p w14:paraId="2BDFAA07">
                                  <w:pPr>
                                    <w:tabs>
                                      <w:tab w:val="left" w:pos="1080"/>
                                    </w:tabs>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敏感程度</w:t>
                                  </w:r>
                                </w:p>
                                <w:p w14:paraId="5A009974">
                                  <w:pPr>
                                    <w:jc w:val="center"/>
                                    <w:rPr>
                                      <w:color w:val="000000" w:themeColor="text1"/>
                                      <w:szCs w:val="21"/>
                                      <w14:textFill>
                                        <w14:solidFill>
                                          <w14:schemeClr w14:val="tx1"/>
                                        </w14:solidFill>
                                      </w14:textFill>
                                    </w:rPr>
                                  </w:pPr>
                                </w:p>
                              </w:txbxContent>
                            </v:textbox>
                          </v:rect>
                        </w:pict>
                      </mc:Fallback>
                    </mc:AlternateContent>
                  </w:r>
                  <w:r>
                    <mc:AlternateContent>
                      <mc:Choice Requires="wps">
                        <w:drawing>
                          <wp:anchor distT="0" distB="0" distL="114300" distR="114300" simplePos="0" relativeHeight="251781120" behindDoc="0" locked="0" layoutInCell="1" allowOverlap="1">
                            <wp:simplePos x="0" y="0"/>
                            <wp:positionH relativeFrom="column">
                              <wp:posOffset>-65405</wp:posOffset>
                            </wp:positionH>
                            <wp:positionV relativeFrom="paragraph">
                              <wp:posOffset>193675</wp:posOffset>
                            </wp:positionV>
                            <wp:extent cx="1430655" cy="277495"/>
                            <wp:effectExtent l="0" t="0" r="17145" b="27305"/>
                            <wp:wrapNone/>
                            <wp:docPr id="2387" name="直接连接符 2387"/>
                            <wp:cNvGraphicFramePr/>
                            <a:graphic xmlns:a="http://schemas.openxmlformats.org/drawingml/2006/main">
                              <a:graphicData uri="http://schemas.microsoft.com/office/word/2010/wordprocessingShape">
                                <wps:wsp>
                                  <wps:cNvCnPr/>
                                  <wps:spPr>
                                    <a:xfrm>
                                      <a:off x="0" y="0"/>
                                      <a:ext cx="1430655" cy="277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15pt;margin-top:15.25pt;height:21.85pt;width:112.65pt;z-index:251781120;mso-width-relative:page;mso-height-relative:page;" filled="f" stroked="t" coordsize="21600,21600" o:gfxdata="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Fqry/YAAAACQEAAA8AAAAAAAAAAQAgAAAAIgAAAGRycy9kb3ducmV2Lnht&#10;bFBLAQIUABQAAAAIAIdO4kC9BwOS+QEAAN4DAAAOAAAAAAAAAAEAIAAAACcBAABkcnMvZTJvRG9j&#10;LnhtbFBLBQYAAAAABgAGAFkBAACSBQAAAAA=&#10;">
                            <v:fill on="f" focussize="0,0"/>
                            <v:stroke color="#000000 [3200]" joinstyle="round"/>
                            <v:imagedata o:title=""/>
                            <o:lock v:ext="edit" aspectratio="f"/>
                          </v:line>
                        </w:pict>
                      </mc:Fallback>
                    </mc:AlternateContent>
                  </w:r>
                </w:p>
              </w:tc>
              <w:tc>
                <w:tcPr>
                  <w:tcW w:w="1247" w:type="pct"/>
                  <w:gridSpan w:val="3"/>
                  <w:vAlign w:val="center"/>
                </w:tcPr>
                <w:p w14:paraId="613FB1BD">
                  <w:pPr>
                    <w:widowControl/>
                    <w:spacing w:line="360" w:lineRule="exact"/>
                    <w:jc w:val="center"/>
                    <w:textAlignment w:val="baseline"/>
                    <w:rPr>
                      <w:rFonts w:eastAsiaTheme="minorEastAsia"/>
                      <w:snapToGrid w:val="0"/>
                      <w:szCs w:val="21"/>
                    </w:rPr>
                  </w:pPr>
                  <w:r>
                    <w:rPr>
                      <w:rFonts w:hint="eastAsia" w:eastAsiaTheme="minorEastAsia"/>
                      <w:snapToGrid w:val="0"/>
                      <w:szCs w:val="21"/>
                    </w:rPr>
                    <w:t>Ⅰ类</w:t>
                  </w:r>
                </w:p>
              </w:tc>
              <w:tc>
                <w:tcPr>
                  <w:tcW w:w="1248" w:type="pct"/>
                  <w:gridSpan w:val="3"/>
                  <w:vAlign w:val="center"/>
                </w:tcPr>
                <w:p w14:paraId="489E9E18">
                  <w:pPr>
                    <w:widowControl/>
                    <w:spacing w:line="360" w:lineRule="exact"/>
                    <w:jc w:val="center"/>
                    <w:textAlignment w:val="baseline"/>
                    <w:rPr>
                      <w:rFonts w:eastAsiaTheme="minorEastAsia"/>
                      <w:snapToGrid w:val="0"/>
                      <w:szCs w:val="21"/>
                    </w:rPr>
                  </w:pPr>
                  <w:r>
                    <w:rPr>
                      <w:rFonts w:hint="eastAsia" w:eastAsiaTheme="minorEastAsia"/>
                      <w:snapToGrid w:val="0"/>
                      <w:szCs w:val="21"/>
                    </w:rPr>
                    <w:t>Ⅱ类</w:t>
                  </w:r>
                </w:p>
              </w:tc>
              <w:tc>
                <w:tcPr>
                  <w:tcW w:w="1193" w:type="pct"/>
                  <w:gridSpan w:val="3"/>
                  <w:vAlign w:val="center"/>
                </w:tcPr>
                <w:p w14:paraId="4AF45145">
                  <w:pPr>
                    <w:widowControl/>
                    <w:spacing w:line="360" w:lineRule="exact"/>
                    <w:jc w:val="center"/>
                    <w:textAlignment w:val="baseline"/>
                    <w:rPr>
                      <w:rFonts w:eastAsiaTheme="minorEastAsia"/>
                      <w:snapToGrid w:val="0"/>
                      <w:szCs w:val="21"/>
                    </w:rPr>
                  </w:pPr>
                  <w:r>
                    <w:rPr>
                      <w:rFonts w:hint="eastAsia" w:eastAsiaTheme="minorEastAsia"/>
                      <w:snapToGrid w:val="0"/>
                      <w:szCs w:val="21"/>
                    </w:rPr>
                    <w:t>Ⅲ类</w:t>
                  </w:r>
                </w:p>
              </w:tc>
            </w:tr>
            <w:tr w14:paraId="3AE5D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Merge w:val="continue"/>
                  <w:vAlign w:val="center"/>
                </w:tcPr>
                <w:p w14:paraId="4525B1C6">
                  <w:pPr>
                    <w:widowControl/>
                    <w:spacing w:line="360" w:lineRule="exact"/>
                    <w:jc w:val="center"/>
                    <w:textAlignment w:val="baseline"/>
                    <w:rPr>
                      <w:rFonts w:eastAsiaTheme="minorEastAsia"/>
                      <w:snapToGrid w:val="0"/>
                      <w:szCs w:val="21"/>
                    </w:rPr>
                  </w:pPr>
                </w:p>
              </w:tc>
              <w:tc>
                <w:tcPr>
                  <w:tcW w:w="415" w:type="pct"/>
                  <w:vAlign w:val="center"/>
                </w:tcPr>
                <w:p w14:paraId="09CDA3AE">
                  <w:pPr>
                    <w:widowControl/>
                    <w:spacing w:line="360" w:lineRule="exact"/>
                    <w:jc w:val="center"/>
                    <w:textAlignment w:val="baseline"/>
                    <w:rPr>
                      <w:rFonts w:eastAsiaTheme="minorEastAsia"/>
                      <w:snapToGrid w:val="0"/>
                      <w:szCs w:val="21"/>
                    </w:rPr>
                  </w:pPr>
                  <w:r>
                    <w:rPr>
                      <w:rFonts w:hint="eastAsia" w:eastAsiaTheme="minorEastAsia"/>
                      <w:snapToGrid w:val="0"/>
                      <w:szCs w:val="21"/>
                    </w:rPr>
                    <w:t>大</w:t>
                  </w:r>
                </w:p>
              </w:tc>
              <w:tc>
                <w:tcPr>
                  <w:tcW w:w="417" w:type="pct"/>
                  <w:vAlign w:val="center"/>
                </w:tcPr>
                <w:p w14:paraId="15B3F2AC">
                  <w:pPr>
                    <w:widowControl/>
                    <w:spacing w:line="360" w:lineRule="exact"/>
                    <w:jc w:val="center"/>
                    <w:textAlignment w:val="baseline"/>
                    <w:rPr>
                      <w:rFonts w:eastAsiaTheme="minorEastAsia"/>
                      <w:snapToGrid w:val="0"/>
                      <w:szCs w:val="21"/>
                    </w:rPr>
                  </w:pPr>
                  <w:r>
                    <w:rPr>
                      <w:rFonts w:hint="eastAsia" w:eastAsiaTheme="minorEastAsia"/>
                      <w:snapToGrid w:val="0"/>
                      <w:szCs w:val="21"/>
                    </w:rPr>
                    <w:t>中</w:t>
                  </w:r>
                </w:p>
              </w:tc>
              <w:tc>
                <w:tcPr>
                  <w:tcW w:w="415" w:type="pct"/>
                  <w:vAlign w:val="center"/>
                </w:tcPr>
                <w:p w14:paraId="12760451">
                  <w:pPr>
                    <w:widowControl/>
                    <w:spacing w:line="360" w:lineRule="exact"/>
                    <w:jc w:val="center"/>
                    <w:textAlignment w:val="baseline"/>
                    <w:rPr>
                      <w:rFonts w:eastAsiaTheme="minorEastAsia"/>
                      <w:snapToGrid w:val="0"/>
                      <w:szCs w:val="21"/>
                    </w:rPr>
                  </w:pPr>
                  <w:r>
                    <w:rPr>
                      <w:rFonts w:hint="eastAsia" w:eastAsiaTheme="minorEastAsia"/>
                      <w:snapToGrid w:val="0"/>
                      <w:szCs w:val="21"/>
                    </w:rPr>
                    <w:t>小</w:t>
                  </w:r>
                </w:p>
              </w:tc>
              <w:tc>
                <w:tcPr>
                  <w:tcW w:w="417" w:type="pct"/>
                  <w:vAlign w:val="center"/>
                </w:tcPr>
                <w:p w14:paraId="63060071">
                  <w:pPr>
                    <w:widowControl/>
                    <w:spacing w:line="360" w:lineRule="exact"/>
                    <w:jc w:val="center"/>
                    <w:textAlignment w:val="baseline"/>
                    <w:rPr>
                      <w:rFonts w:eastAsiaTheme="minorEastAsia"/>
                      <w:snapToGrid w:val="0"/>
                      <w:szCs w:val="21"/>
                    </w:rPr>
                  </w:pPr>
                  <w:r>
                    <w:rPr>
                      <w:rFonts w:hint="eastAsia" w:eastAsiaTheme="minorEastAsia"/>
                      <w:snapToGrid w:val="0"/>
                      <w:szCs w:val="21"/>
                    </w:rPr>
                    <w:t>大</w:t>
                  </w:r>
                </w:p>
              </w:tc>
              <w:tc>
                <w:tcPr>
                  <w:tcW w:w="415" w:type="pct"/>
                  <w:vAlign w:val="center"/>
                </w:tcPr>
                <w:p w14:paraId="4173F5A9">
                  <w:pPr>
                    <w:widowControl/>
                    <w:spacing w:line="360" w:lineRule="exact"/>
                    <w:jc w:val="center"/>
                    <w:textAlignment w:val="baseline"/>
                    <w:rPr>
                      <w:rFonts w:eastAsiaTheme="minorEastAsia"/>
                      <w:snapToGrid w:val="0"/>
                      <w:szCs w:val="21"/>
                    </w:rPr>
                  </w:pPr>
                  <w:r>
                    <w:rPr>
                      <w:rFonts w:hint="eastAsia" w:eastAsiaTheme="minorEastAsia"/>
                      <w:snapToGrid w:val="0"/>
                      <w:szCs w:val="21"/>
                    </w:rPr>
                    <w:t>中</w:t>
                  </w:r>
                </w:p>
              </w:tc>
              <w:tc>
                <w:tcPr>
                  <w:tcW w:w="416" w:type="pct"/>
                  <w:vAlign w:val="center"/>
                </w:tcPr>
                <w:p w14:paraId="59348DAE">
                  <w:pPr>
                    <w:widowControl/>
                    <w:spacing w:line="360" w:lineRule="exact"/>
                    <w:jc w:val="center"/>
                    <w:textAlignment w:val="baseline"/>
                    <w:rPr>
                      <w:rFonts w:eastAsiaTheme="minorEastAsia"/>
                      <w:snapToGrid w:val="0"/>
                      <w:szCs w:val="21"/>
                    </w:rPr>
                  </w:pPr>
                  <w:r>
                    <w:rPr>
                      <w:rFonts w:hint="eastAsia" w:eastAsiaTheme="minorEastAsia"/>
                      <w:snapToGrid w:val="0"/>
                      <w:szCs w:val="21"/>
                    </w:rPr>
                    <w:t>小</w:t>
                  </w:r>
                </w:p>
              </w:tc>
              <w:tc>
                <w:tcPr>
                  <w:tcW w:w="416" w:type="pct"/>
                  <w:vAlign w:val="center"/>
                </w:tcPr>
                <w:p w14:paraId="71098889">
                  <w:pPr>
                    <w:widowControl/>
                    <w:spacing w:line="360" w:lineRule="exact"/>
                    <w:jc w:val="center"/>
                    <w:textAlignment w:val="baseline"/>
                    <w:rPr>
                      <w:rFonts w:eastAsiaTheme="minorEastAsia"/>
                      <w:snapToGrid w:val="0"/>
                      <w:szCs w:val="21"/>
                    </w:rPr>
                  </w:pPr>
                  <w:r>
                    <w:rPr>
                      <w:rFonts w:hint="eastAsia" w:eastAsiaTheme="minorEastAsia"/>
                      <w:snapToGrid w:val="0"/>
                      <w:szCs w:val="21"/>
                    </w:rPr>
                    <w:t>大</w:t>
                  </w:r>
                </w:p>
              </w:tc>
              <w:tc>
                <w:tcPr>
                  <w:tcW w:w="384" w:type="pct"/>
                  <w:vAlign w:val="center"/>
                </w:tcPr>
                <w:p w14:paraId="63893A9C">
                  <w:pPr>
                    <w:widowControl/>
                    <w:spacing w:line="360" w:lineRule="exact"/>
                    <w:jc w:val="center"/>
                    <w:textAlignment w:val="baseline"/>
                    <w:rPr>
                      <w:rFonts w:eastAsiaTheme="minorEastAsia"/>
                      <w:snapToGrid w:val="0"/>
                      <w:szCs w:val="21"/>
                    </w:rPr>
                  </w:pPr>
                  <w:r>
                    <w:rPr>
                      <w:rFonts w:hint="eastAsia" w:eastAsiaTheme="minorEastAsia"/>
                      <w:snapToGrid w:val="0"/>
                      <w:szCs w:val="21"/>
                    </w:rPr>
                    <w:t>中</w:t>
                  </w:r>
                </w:p>
              </w:tc>
              <w:tc>
                <w:tcPr>
                  <w:tcW w:w="393" w:type="pct"/>
                  <w:vAlign w:val="center"/>
                </w:tcPr>
                <w:p w14:paraId="38F4460E">
                  <w:pPr>
                    <w:widowControl/>
                    <w:spacing w:line="360" w:lineRule="exact"/>
                    <w:jc w:val="center"/>
                    <w:textAlignment w:val="baseline"/>
                    <w:rPr>
                      <w:rFonts w:eastAsiaTheme="minorEastAsia"/>
                      <w:snapToGrid w:val="0"/>
                      <w:szCs w:val="21"/>
                    </w:rPr>
                  </w:pPr>
                  <w:r>
                    <w:rPr>
                      <w:rFonts w:hint="eastAsia" w:eastAsiaTheme="minorEastAsia"/>
                      <w:snapToGrid w:val="0"/>
                      <w:szCs w:val="21"/>
                    </w:rPr>
                    <w:t>小</w:t>
                  </w:r>
                </w:p>
              </w:tc>
            </w:tr>
            <w:tr w14:paraId="1D700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46E32A63">
                  <w:pPr>
                    <w:widowControl/>
                    <w:spacing w:line="360" w:lineRule="exact"/>
                    <w:jc w:val="center"/>
                    <w:textAlignment w:val="baseline"/>
                    <w:rPr>
                      <w:rFonts w:eastAsiaTheme="minorEastAsia"/>
                      <w:snapToGrid w:val="0"/>
                      <w:szCs w:val="21"/>
                    </w:rPr>
                  </w:pPr>
                  <w:r>
                    <w:rPr>
                      <w:rFonts w:hint="eastAsia" w:eastAsiaTheme="minorEastAsia"/>
                      <w:snapToGrid w:val="0"/>
                      <w:szCs w:val="21"/>
                    </w:rPr>
                    <w:t>敏感</w:t>
                  </w:r>
                </w:p>
              </w:tc>
              <w:tc>
                <w:tcPr>
                  <w:tcW w:w="415" w:type="pct"/>
                  <w:vAlign w:val="center"/>
                </w:tcPr>
                <w:p w14:paraId="65D91445">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7" w:type="pct"/>
                  <w:vAlign w:val="center"/>
                </w:tcPr>
                <w:p w14:paraId="1CA74D9E">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5" w:type="pct"/>
                  <w:vAlign w:val="center"/>
                </w:tcPr>
                <w:p w14:paraId="3E81DBF8">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7" w:type="pct"/>
                  <w:vAlign w:val="center"/>
                </w:tcPr>
                <w:p w14:paraId="47DEA13E">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5" w:type="pct"/>
                  <w:vAlign w:val="center"/>
                </w:tcPr>
                <w:p w14:paraId="6166D2A2">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6" w:type="pct"/>
                  <w:vAlign w:val="center"/>
                </w:tcPr>
                <w:p w14:paraId="7FEF167F">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6" w:type="pct"/>
                  <w:vAlign w:val="center"/>
                </w:tcPr>
                <w:p w14:paraId="5F165170">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84" w:type="pct"/>
                  <w:vAlign w:val="center"/>
                </w:tcPr>
                <w:p w14:paraId="5EF8D9CB">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93" w:type="pct"/>
                  <w:vAlign w:val="center"/>
                </w:tcPr>
                <w:p w14:paraId="74D376D6">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r>
            <w:tr w14:paraId="5EB3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3AC9782F">
                  <w:pPr>
                    <w:widowControl/>
                    <w:spacing w:line="360" w:lineRule="exact"/>
                    <w:jc w:val="center"/>
                    <w:textAlignment w:val="baseline"/>
                    <w:rPr>
                      <w:rFonts w:eastAsiaTheme="minorEastAsia"/>
                      <w:snapToGrid w:val="0"/>
                      <w:szCs w:val="21"/>
                    </w:rPr>
                  </w:pPr>
                  <w:r>
                    <w:rPr>
                      <w:rFonts w:hint="eastAsia" w:eastAsiaTheme="minorEastAsia"/>
                      <w:snapToGrid w:val="0"/>
                      <w:szCs w:val="21"/>
                    </w:rPr>
                    <w:t>较敏感</w:t>
                  </w:r>
                </w:p>
              </w:tc>
              <w:tc>
                <w:tcPr>
                  <w:tcW w:w="415" w:type="pct"/>
                  <w:vAlign w:val="center"/>
                </w:tcPr>
                <w:p w14:paraId="529F36EA">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7" w:type="pct"/>
                  <w:vAlign w:val="center"/>
                </w:tcPr>
                <w:p w14:paraId="62054FFC">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5" w:type="pct"/>
                  <w:vAlign w:val="center"/>
                </w:tcPr>
                <w:p w14:paraId="1828033E">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7" w:type="pct"/>
                  <w:vAlign w:val="center"/>
                </w:tcPr>
                <w:p w14:paraId="3635F642">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5" w:type="pct"/>
                  <w:vAlign w:val="center"/>
                </w:tcPr>
                <w:p w14:paraId="5052F52D">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6" w:type="pct"/>
                  <w:vAlign w:val="center"/>
                </w:tcPr>
                <w:p w14:paraId="00EC5529">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416" w:type="pct"/>
                  <w:vAlign w:val="center"/>
                </w:tcPr>
                <w:p w14:paraId="4FF71B39">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84" w:type="pct"/>
                  <w:vAlign w:val="center"/>
                </w:tcPr>
                <w:p w14:paraId="024DEBC8">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93" w:type="pct"/>
                  <w:vAlign w:val="center"/>
                </w:tcPr>
                <w:p w14:paraId="2F635352">
                  <w:pPr>
                    <w:widowControl/>
                    <w:spacing w:line="360" w:lineRule="exact"/>
                    <w:jc w:val="center"/>
                    <w:textAlignment w:val="baseline"/>
                    <w:rPr>
                      <w:rFonts w:eastAsiaTheme="minorEastAsia"/>
                      <w:snapToGrid w:val="0"/>
                      <w:szCs w:val="21"/>
                    </w:rPr>
                  </w:pPr>
                  <w:r>
                    <w:rPr>
                      <w:rFonts w:hint="eastAsia" w:eastAsiaTheme="minorEastAsia"/>
                      <w:snapToGrid w:val="0"/>
                      <w:szCs w:val="21"/>
                    </w:rPr>
                    <w:t>—</w:t>
                  </w:r>
                </w:p>
              </w:tc>
            </w:tr>
            <w:tr w14:paraId="15382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2" w:type="pct"/>
                  <w:vAlign w:val="center"/>
                </w:tcPr>
                <w:p w14:paraId="4A09C600">
                  <w:pPr>
                    <w:widowControl/>
                    <w:spacing w:line="360" w:lineRule="exact"/>
                    <w:jc w:val="center"/>
                    <w:textAlignment w:val="baseline"/>
                    <w:rPr>
                      <w:rFonts w:eastAsiaTheme="minorEastAsia"/>
                      <w:snapToGrid w:val="0"/>
                      <w:szCs w:val="21"/>
                    </w:rPr>
                  </w:pPr>
                  <w:r>
                    <w:rPr>
                      <w:rFonts w:hint="eastAsia" w:eastAsiaTheme="minorEastAsia"/>
                      <w:snapToGrid w:val="0"/>
                      <w:szCs w:val="21"/>
                    </w:rPr>
                    <w:t>不敏感</w:t>
                  </w:r>
                </w:p>
              </w:tc>
              <w:tc>
                <w:tcPr>
                  <w:tcW w:w="415" w:type="pct"/>
                  <w:vAlign w:val="center"/>
                </w:tcPr>
                <w:p w14:paraId="46344AB5">
                  <w:pPr>
                    <w:widowControl/>
                    <w:spacing w:line="360" w:lineRule="exact"/>
                    <w:jc w:val="center"/>
                    <w:textAlignment w:val="baseline"/>
                    <w:rPr>
                      <w:rFonts w:eastAsiaTheme="minorEastAsia"/>
                      <w:snapToGrid w:val="0"/>
                      <w:szCs w:val="21"/>
                    </w:rPr>
                  </w:pPr>
                  <w:r>
                    <w:rPr>
                      <w:rFonts w:hint="eastAsia" w:eastAsiaTheme="minorEastAsia"/>
                      <w:snapToGrid w:val="0"/>
                      <w:szCs w:val="21"/>
                    </w:rPr>
                    <w:t>一级</w:t>
                  </w:r>
                </w:p>
              </w:tc>
              <w:tc>
                <w:tcPr>
                  <w:tcW w:w="417" w:type="pct"/>
                  <w:vAlign w:val="center"/>
                </w:tcPr>
                <w:p w14:paraId="51D4616F">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5" w:type="pct"/>
                  <w:vAlign w:val="center"/>
                </w:tcPr>
                <w:p w14:paraId="3CC59901">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7" w:type="pct"/>
                  <w:vAlign w:val="center"/>
                </w:tcPr>
                <w:p w14:paraId="3A1019BC">
                  <w:pPr>
                    <w:widowControl/>
                    <w:spacing w:line="360" w:lineRule="exact"/>
                    <w:jc w:val="center"/>
                    <w:textAlignment w:val="baseline"/>
                    <w:rPr>
                      <w:rFonts w:eastAsiaTheme="minorEastAsia"/>
                      <w:snapToGrid w:val="0"/>
                      <w:szCs w:val="21"/>
                    </w:rPr>
                  </w:pPr>
                  <w:r>
                    <w:rPr>
                      <w:rFonts w:hint="eastAsia" w:eastAsiaTheme="minorEastAsia"/>
                      <w:snapToGrid w:val="0"/>
                      <w:szCs w:val="21"/>
                    </w:rPr>
                    <w:t>二级</w:t>
                  </w:r>
                </w:p>
              </w:tc>
              <w:tc>
                <w:tcPr>
                  <w:tcW w:w="415" w:type="pct"/>
                  <w:vAlign w:val="center"/>
                </w:tcPr>
                <w:p w14:paraId="1DDF4B68">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416" w:type="pct"/>
                  <w:vAlign w:val="center"/>
                </w:tcPr>
                <w:p w14:paraId="449B9327">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416" w:type="pct"/>
                  <w:vAlign w:val="center"/>
                </w:tcPr>
                <w:p w14:paraId="255AA565">
                  <w:pPr>
                    <w:widowControl/>
                    <w:spacing w:line="360" w:lineRule="exact"/>
                    <w:jc w:val="center"/>
                    <w:textAlignment w:val="baseline"/>
                    <w:rPr>
                      <w:rFonts w:eastAsiaTheme="minorEastAsia"/>
                      <w:snapToGrid w:val="0"/>
                      <w:szCs w:val="21"/>
                    </w:rPr>
                  </w:pPr>
                  <w:r>
                    <w:rPr>
                      <w:rFonts w:hint="eastAsia" w:eastAsiaTheme="minorEastAsia"/>
                      <w:snapToGrid w:val="0"/>
                      <w:szCs w:val="21"/>
                    </w:rPr>
                    <w:t>三级</w:t>
                  </w:r>
                </w:p>
              </w:tc>
              <w:tc>
                <w:tcPr>
                  <w:tcW w:w="384" w:type="pct"/>
                  <w:vAlign w:val="center"/>
                </w:tcPr>
                <w:p w14:paraId="54683F08">
                  <w:pPr>
                    <w:widowControl/>
                    <w:spacing w:line="360" w:lineRule="exact"/>
                    <w:jc w:val="center"/>
                    <w:textAlignment w:val="baseline"/>
                    <w:rPr>
                      <w:rFonts w:eastAsiaTheme="minorEastAsia"/>
                      <w:snapToGrid w:val="0"/>
                      <w:szCs w:val="21"/>
                    </w:rPr>
                  </w:pPr>
                  <w:r>
                    <w:rPr>
                      <w:rFonts w:hint="eastAsia" w:eastAsiaTheme="minorEastAsia"/>
                      <w:snapToGrid w:val="0"/>
                      <w:szCs w:val="21"/>
                    </w:rPr>
                    <w:t>—</w:t>
                  </w:r>
                </w:p>
              </w:tc>
              <w:tc>
                <w:tcPr>
                  <w:tcW w:w="393" w:type="pct"/>
                  <w:vAlign w:val="center"/>
                </w:tcPr>
                <w:p w14:paraId="165EC9E6">
                  <w:pPr>
                    <w:widowControl/>
                    <w:spacing w:line="360" w:lineRule="exact"/>
                    <w:jc w:val="center"/>
                    <w:textAlignment w:val="baseline"/>
                    <w:rPr>
                      <w:rFonts w:eastAsiaTheme="minorEastAsia"/>
                      <w:snapToGrid w:val="0"/>
                      <w:szCs w:val="21"/>
                    </w:rPr>
                  </w:pPr>
                  <w:r>
                    <w:rPr>
                      <w:rFonts w:hint="eastAsia" w:eastAsiaTheme="minorEastAsia"/>
                      <w:snapToGrid w:val="0"/>
                      <w:szCs w:val="21"/>
                    </w:rPr>
                    <w:t>—</w:t>
                  </w:r>
                </w:p>
              </w:tc>
            </w:tr>
            <w:tr w14:paraId="4A55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vAlign w:val="center"/>
                </w:tcPr>
                <w:p w14:paraId="2CE35568">
                  <w:pPr>
                    <w:widowControl/>
                    <w:spacing w:line="360" w:lineRule="exact"/>
                    <w:jc w:val="left"/>
                    <w:textAlignment w:val="baseline"/>
                    <w:rPr>
                      <w:rFonts w:eastAsiaTheme="minorEastAsia"/>
                      <w:snapToGrid w:val="0"/>
                      <w:szCs w:val="21"/>
                    </w:rPr>
                  </w:pPr>
                  <w:r>
                    <w:rPr>
                      <w:rFonts w:hint="eastAsia" w:eastAsiaTheme="minorEastAsia"/>
                      <w:snapToGrid w:val="0"/>
                      <w:szCs w:val="21"/>
                    </w:rPr>
                    <w:t>注：“—”表示可不开展土壤环境影响评价工作</w:t>
                  </w:r>
                </w:p>
              </w:tc>
            </w:tr>
          </w:tbl>
          <w:p w14:paraId="7A9A244A">
            <w:pPr>
              <w:widowControl/>
              <w:spacing w:line="440" w:lineRule="exact"/>
              <w:ind w:firstLine="480" w:firstLineChars="200"/>
              <w:jc w:val="left"/>
              <w:rPr>
                <w:rFonts w:eastAsiaTheme="minorEastAsia"/>
                <w:snapToGrid w:val="0"/>
                <w:sz w:val="24"/>
                <w:szCs w:val="24"/>
              </w:rPr>
            </w:pPr>
            <w:r>
              <w:rPr>
                <w:rFonts w:eastAsiaTheme="minorEastAsia"/>
                <w:snapToGrid w:val="0"/>
                <w:sz w:val="24"/>
                <w:szCs w:val="24"/>
              </w:rPr>
              <w:t>经以上分析，根据</w:t>
            </w:r>
            <w:r>
              <w:rPr>
                <w:rFonts w:eastAsiaTheme="minorEastAsia"/>
                <w:sz w:val="24"/>
                <w:szCs w:val="24"/>
              </w:rPr>
              <w:t>《环境影响评价技术导则</w:t>
            </w:r>
            <w:r>
              <w:rPr>
                <w:rFonts w:hint="eastAsia" w:eastAsiaTheme="minorEastAsia"/>
                <w:sz w:val="24"/>
                <w:szCs w:val="24"/>
              </w:rPr>
              <w:t xml:space="preserve">  </w:t>
            </w:r>
            <w:r>
              <w:rPr>
                <w:rFonts w:eastAsiaTheme="minorEastAsia"/>
                <w:sz w:val="24"/>
                <w:szCs w:val="24"/>
              </w:rPr>
              <w:t>土壤环境》（HJ964-2018）</w:t>
            </w:r>
            <w:r>
              <w:rPr>
                <w:rFonts w:eastAsiaTheme="minorEastAsia"/>
                <w:snapToGrid w:val="0"/>
                <w:sz w:val="24"/>
                <w:szCs w:val="24"/>
              </w:rPr>
              <w:t>中</w:t>
            </w:r>
            <w:r>
              <w:rPr>
                <w:rFonts w:hint="eastAsia" w:eastAsiaTheme="minorEastAsia"/>
                <w:snapToGrid w:val="0"/>
                <w:sz w:val="24"/>
                <w:szCs w:val="24"/>
              </w:rPr>
              <w:t>评价等级划分表</w:t>
            </w:r>
            <w:r>
              <w:rPr>
                <w:rFonts w:eastAsiaTheme="minorEastAsia"/>
                <w:snapToGrid w:val="0"/>
                <w:sz w:val="24"/>
                <w:szCs w:val="24"/>
              </w:rPr>
              <w:t>，</w:t>
            </w:r>
            <w:r>
              <w:rPr>
                <w:rFonts w:hint="eastAsia" w:eastAsiaTheme="minorEastAsia"/>
                <w:snapToGrid w:val="0"/>
                <w:sz w:val="24"/>
                <w:szCs w:val="24"/>
              </w:rPr>
              <w:t>项目</w:t>
            </w:r>
            <w:r>
              <w:rPr>
                <w:rFonts w:eastAsiaTheme="minorEastAsia"/>
                <w:snapToGrid w:val="0"/>
                <w:sz w:val="24"/>
                <w:szCs w:val="24"/>
              </w:rPr>
              <w:t>土壤</w:t>
            </w:r>
            <w:r>
              <w:rPr>
                <w:rFonts w:hint="eastAsia" w:eastAsiaTheme="minorEastAsia"/>
                <w:snapToGrid w:val="0"/>
                <w:sz w:val="24"/>
                <w:szCs w:val="24"/>
              </w:rPr>
              <w:t>环境</w:t>
            </w:r>
            <w:r>
              <w:rPr>
                <w:rFonts w:eastAsiaTheme="minorEastAsia"/>
                <w:snapToGrid w:val="0"/>
                <w:sz w:val="24"/>
                <w:szCs w:val="24"/>
              </w:rPr>
              <w:t>评价等级为</w:t>
            </w:r>
            <w:r>
              <w:rPr>
                <w:rFonts w:hint="eastAsia" w:eastAsiaTheme="minorEastAsia"/>
                <w:snapToGrid w:val="0"/>
                <w:sz w:val="24"/>
                <w:szCs w:val="24"/>
              </w:rPr>
              <w:t>一</w:t>
            </w:r>
            <w:r>
              <w:rPr>
                <w:rFonts w:eastAsiaTheme="minorEastAsia"/>
                <w:snapToGrid w:val="0"/>
                <w:sz w:val="24"/>
                <w:szCs w:val="24"/>
              </w:rPr>
              <w:t>级。</w:t>
            </w:r>
          </w:p>
          <w:p w14:paraId="2BCABFB5">
            <w:pPr>
              <w:spacing w:line="440" w:lineRule="exact"/>
              <w:ind w:firstLine="480" w:firstLineChars="200"/>
              <w:rPr>
                <w:rFonts w:eastAsiaTheme="minorEastAsia"/>
                <w:snapToGrid w:val="0"/>
                <w:sz w:val="24"/>
                <w:szCs w:val="24"/>
              </w:rPr>
            </w:pPr>
            <w:r>
              <w:rPr>
                <w:rFonts w:eastAsiaTheme="minorEastAsia"/>
                <w:snapToGrid w:val="0"/>
                <w:sz w:val="24"/>
                <w:szCs w:val="24"/>
              </w:rPr>
              <w:t>（2）评价范围</w:t>
            </w:r>
          </w:p>
          <w:p w14:paraId="20BB8C86">
            <w:pPr>
              <w:spacing w:line="440" w:lineRule="exact"/>
              <w:ind w:firstLine="480" w:firstLineChars="200"/>
              <w:rPr>
                <w:rFonts w:eastAsiaTheme="minorEastAsia"/>
                <w:snapToGrid w:val="0"/>
                <w:sz w:val="24"/>
                <w:szCs w:val="24"/>
              </w:rPr>
            </w:pPr>
            <w:r>
              <w:rPr>
                <w:rFonts w:eastAsiaTheme="minorEastAsia"/>
                <w:snapToGrid w:val="0"/>
                <w:sz w:val="24"/>
                <w:szCs w:val="24"/>
              </w:rPr>
              <w:t>项目为污染影响类，评价工作等级为</w:t>
            </w:r>
            <w:r>
              <w:rPr>
                <w:rFonts w:hint="eastAsia" w:eastAsiaTheme="minorEastAsia"/>
                <w:snapToGrid w:val="0"/>
                <w:sz w:val="24"/>
                <w:szCs w:val="24"/>
              </w:rPr>
              <w:t>一</w:t>
            </w:r>
            <w:r>
              <w:rPr>
                <w:rFonts w:eastAsiaTheme="minorEastAsia"/>
                <w:snapToGrid w:val="0"/>
                <w:sz w:val="24"/>
                <w:szCs w:val="24"/>
              </w:rPr>
              <w:t>级，</w:t>
            </w:r>
            <w:r>
              <w:rPr>
                <w:rFonts w:hint="eastAsia" w:eastAsiaTheme="minorEastAsia"/>
                <w:snapToGrid w:val="0"/>
                <w:sz w:val="24"/>
                <w:szCs w:val="24"/>
              </w:rPr>
              <w:t>根据</w:t>
            </w:r>
            <w:r>
              <w:rPr>
                <w:rFonts w:hint="eastAsia" w:eastAsiaTheme="minorEastAsia"/>
                <w:sz w:val="24"/>
                <w:szCs w:val="24"/>
              </w:rPr>
              <w:t>项目特点、可能影响的范围、污染途径，并参照</w:t>
            </w:r>
            <w:r>
              <w:rPr>
                <w:rFonts w:eastAsiaTheme="minorEastAsia"/>
                <w:sz w:val="24"/>
                <w:szCs w:val="24"/>
              </w:rPr>
              <w:t>《环境影响评价技术导则</w:t>
            </w:r>
            <w:r>
              <w:rPr>
                <w:rFonts w:hint="eastAsia" w:eastAsiaTheme="minorEastAsia"/>
                <w:sz w:val="24"/>
                <w:szCs w:val="24"/>
              </w:rPr>
              <w:t xml:space="preserve">  </w:t>
            </w:r>
            <w:r>
              <w:rPr>
                <w:rFonts w:eastAsiaTheme="minorEastAsia"/>
                <w:sz w:val="24"/>
                <w:szCs w:val="24"/>
              </w:rPr>
              <w:t>土壤环境》（HJ964-2018）</w:t>
            </w:r>
            <w:r>
              <w:rPr>
                <w:rFonts w:eastAsiaTheme="minorEastAsia"/>
                <w:snapToGrid w:val="0"/>
                <w:sz w:val="24"/>
                <w:szCs w:val="24"/>
              </w:rPr>
              <w:t>中</w:t>
            </w:r>
            <w:r>
              <w:rPr>
                <w:rFonts w:hint="eastAsia" w:eastAsiaTheme="minorEastAsia"/>
                <w:snapToGrid w:val="0"/>
                <w:sz w:val="24"/>
                <w:szCs w:val="24"/>
              </w:rPr>
              <w:t>表5，确定项目的评价范围为</w:t>
            </w:r>
            <w:r>
              <w:rPr>
                <w:rFonts w:eastAsiaTheme="minorEastAsia"/>
                <w:snapToGrid w:val="0"/>
                <w:sz w:val="24"/>
                <w:szCs w:val="24"/>
              </w:rPr>
              <w:t>厂区外扩</w:t>
            </w:r>
            <w:r>
              <w:rPr>
                <w:rFonts w:hint="eastAsia" w:eastAsiaTheme="minorEastAsia"/>
                <w:snapToGrid w:val="0"/>
                <w:sz w:val="24"/>
                <w:szCs w:val="24"/>
              </w:rPr>
              <w:t>1</w:t>
            </w:r>
            <w:r>
              <w:rPr>
                <w:rFonts w:eastAsiaTheme="minorEastAsia"/>
                <w:snapToGrid w:val="0"/>
                <w:sz w:val="24"/>
                <w:szCs w:val="24"/>
              </w:rPr>
              <w:t>km的占地范围</w:t>
            </w:r>
          </w:p>
          <w:p w14:paraId="052CABB7">
            <w:pPr>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（3）土壤环境质量现状监测与评价</w:t>
            </w:r>
          </w:p>
          <w:p w14:paraId="5304F6AA">
            <w:pPr>
              <w:spacing w:line="440" w:lineRule="exact"/>
              <w:ind w:firstLine="440" w:firstLineChars="200"/>
              <w:rPr>
                <w:snapToGrid w:val="0"/>
                <w:spacing w:val="-10"/>
                <w:sz w:val="24"/>
                <w:szCs w:val="24"/>
              </w:rPr>
            </w:pPr>
            <w:r>
              <w:rPr>
                <w:rFonts w:hint="eastAsia"/>
                <w:snapToGrid w:val="0"/>
                <w:spacing w:val="-10"/>
                <w:sz w:val="24"/>
                <w:szCs w:val="24"/>
              </w:rPr>
              <w:t>土壤环境质量监测</w:t>
            </w:r>
            <w:r>
              <w:rPr>
                <w:snapToGrid w:val="0"/>
                <w:spacing w:val="-10"/>
                <w:sz w:val="24"/>
                <w:szCs w:val="24"/>
              </w:rPr>
              <w:t>委托</w:t>
            </w:r>
            <w:r>
              <w:rPr>
                <w:rFonts w:hint="eastAsia"/>
                <w:snapToGrid w:val="0"/>
                <w:spacing w:val="-10"/>
                <w:sz w:val="24"/>
                <w:szCs w:val="24"/>
              </w:rPr>
              <w:t>河北德普环境监测有限公司于2019年6月27日进行监测。</w:t>
            </w:r>
          </w:p>
          <w:p w14:paraId="35950483">
            <w:pPr>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①土壤环境质量现状调查</w:t>
            </w:r>
          </w:p>
          <w:p w14:paraId="37C38A29">
            <w:pPr>
              <w:pStyle w:val="2"/>
              <w:ind w:firstLine="480"/>
              <w:rPr>
                <w:sz w:val="24"/>
                <w:szCs w:val="24"/>
              </w:rPr>
            </w:pPr>
            <w:r>
              <w:rPr>
                <w:rFonts w:hint="eastAsia"/>
                <w:sz w:val="24"/>
                <w:szCs w:val="24"/>
              </w:rPr>
              <w:t>项目为污染影响型项目，根据项目工程分析情况，针对项目占地的土壤理化性质进行分析，主要包括土体结构、土壤结构、土壤质地、阳离子交换量、氧化还原点位、饱和导水率、土壤容重、孔隙度等。分析结果如下表所示。</w:t>
            </w:r>
          </w:p>
          <w:p w14:paraId="6A5A50BF">
            <w:pPr>
              <w:widowControl/>
              <w:adjustRightInd w:val="0"/>
              <w:snapToGrid w:val="0"/>
              <w:spacing w:line="440" w:lineRule="exact"/>
              <w:ind w:firstLine="482" w:firstLineChars="200"/>
              <w:rPr>
                <w:spacing w:val="5"/>
                <w:sz w:val="24"/>
                <w:szCs w:val="24"/>
              </w:rPr>
            </w:pPr>
            <w:r>
              <w:rPr>
                <w:b/>
                <w:sz w:val="24"/>
                <w:szCs w:val="24"/>
              </w:rPr>
              <w:t>表</w:t>
            </w:r>
            <w:r>
              <w:rPr>
                <w:rFonts w:hint="eastAsia"/>
                <w:b/>
                <w:sz w:val="24"/>
                <w:szCs w:val="24"/>
              </w:rPr>
              <w:t>27</w:t>
            </w:r>
            <w:r>
              <w:rPr>
                <w:b/>
                <w:sz w:val="24"/>
                <w:szCs w:val="24"/>
              </w:rPr>
              <w:t xml:space="preserve">    </w:t>
            </w:r>
            <w:r>
              <w:rPr>
                <w:rFonts w:hint="eastAsia"/>
                <w:b/>
                <w:sz w:val="24"/>
                <w:szCs w:val="24"/>
              </w:rPr>
              <w:t>土壤理化特性调查表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2374"/>
              <w:gridCol w:w="1559"/>
              <w:gridCol w:w="460"/>
              <w:gridCol w:w="807"/>
              <w:gridCol w:w="405"/>
              <w:gridCol w:w="1078"/>
              <w:gridCol w:w="1169"/>
            </w:tblGrid>
            <w:tr w14:paraId="6F0E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700" w:type="pct"/>
                  <w:gridSpan w:val="2"/>
                  <w:vAlign w:val="center"/>
                </w:tcPr>
                <w:p w14:paraId="21F51C73">
                  <w:pPr>
                    <w:spacing w:line="360" w:lineRule="exact"/>
                    <w:jc w:val="center"/>
                    <w:rPr>
                      <w:rFonts w:eastAsiaTheme="minorEastAsia"/>
                      <w:spacing w:val="-5"/>
                      <w:szCs w:val="21"/>
                    </w:rPr>
                  </w:pPr>
                  <w:r>
                    <w:rPr>
                      <w:rFonts w:eastAsiaTheme="minorEastAsia"/>
                      <w:spacing w:val="-5"/>
                      <w:szCs w:val="21"/>
                    </w:rPr>
                    <w:t>代表性监测点号</w:t>
                  </w:r>
                </w:p>
              </w:tc>
              <w:tc>
                <w:tcPr>
                  <w:tcW w:w="939" w:type="pct"/>
                  <w:vAlign w:val="center"/>
                </w:tcPr>
                <w:p w14:paraId="0C333F0A">
                  <w:pPr>
                    <w:spacing w:line="360" w:lineRule="exact"/>
                    <w:jc w:val="center"/>
                    <w:rPr>
                      <w:rFonts w:eastAsiaTheme="minorEastAsia"/>
                      <w:spacing w:val="-5"/>
                      <w:szCs w:val="21"/>
                    </w:rPr>
                  </w:pPr>
                  <w:r>
                    <w:rPr>
                      <w:rFonts w:eastAsiaTheme="minorEastAsia"/>
                      <w:spacing w:val="-5"/>
                      <w:szCs w:val="21"/>
                    </w:rPr>
                    <w:t>厂区东北</w:t>
                  </w:r>
                </w:p>
              </w:tc>
              <w:tc>
                <w:tcPr>
                  <w:tcW w:w="763" w:type="pct"/>
                  <w:gridSpan w:val="2"/>
                  <w:vAlign w:val="center"/>
                </w:tcPr>
                <w:p w14:paraId="2356D9E2">
                  <w:pPr>
                    <w:spacing w:line="360" w:lineRule="exact"/>
                    <w:jc w:val="center"/>
                    <w:rPr>
                      <w:rFonts w:eastAsiaTheme="minorEastAsia"/>
                      <w:spacing w:val="-5"/>
                      <w:szCs w:val="21"/>
                    </w:rPr>
                  </w:pPr>
                  <w:r>
                    <w:rPr>
                      <w:rFonts w:eastAsiaTheme="minorEastAsia"/>
                      <w:spacing w:val="-5"/>
                      <w:szCs w:val="21"/>
                    </w:rPr>
                    <w:t>时间</w:t>
                  </w:r>
                </w:p>
              </w:tc>
              <w:tc>
                <w:tcPr>
                  <w:tcW w:w="1598" w:type="pct"/>
                  <w:gridSpan w:val="3"/>
                  <w:vAlign w:val="center"/>
                </w:tcPr>
                <w:p w14:paraId="45485890">
                  <w:pPr>
                    <w:spacing w:line="360" w:lineRule="exact"/>
                    <w:jc w:val="center"/>
                    <w:rPr>
                      <w:rFonts w:eastAsiaTheme="minorEastAsia"/>
                      <w:spacing w:val="-5"/>
                      <w:szCs w:val="21"/>
                    </w:rPr>
                  </w:pPr>
                  <w:r>
                    <w:rPr>
                      <w:rFonts w:eastAsiaTheme="minorEastAsia"/>
                      <w:spacing w:val="-5"/>
                      <w:szCs w:val="21"/>
                    </w:rPr>
                    <w:t>2019.06.26</w:t>
                  </w:r>
                </w:p>
              </w:tc>
            </w:tr>
            <w:tr w14:paraId="71891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00" w:type="pct"/>
                  <w:gridSpan w:val="2"/>
                  <w:vAlign w:val="center"/>
                </w:tcPr>
                <w:p w14:paraId="225003BF">
                  <w:pPr>
                    <w:spacing w:line="360" w:lineRule="exact"/>
                    <w:jc w:val="center"/>
                    <w:rPr>
                      <w:rFonts w:eastAsiaTheme="minorEastAsia"/>
                      <w:spacing w:val="-5"/>
                      <w:szCs w:val="21"/>
                    </w:rPr>
                  </w:pPr>
                  <w:r>
                    <w:rPr>
                      <w:rFonts w:eastAsiaTheme="minorEastAsia"/>
                      <w:spacing w:val="-5"/>
                      <w:szCs w:val="21"/>
                    </w:rPr>
                    <w:t>经度</w:t>
                  </w:r>
                </w:p>
              </w:tc>
              <w:tc>
                <w:tcPr>
                  <w:tcW w:w="939" w:type="pct"/>
                  <w:vAlign w:val="center"/>
                </w:tcPr>
                <w:p w14:paraId="3960C93D">
                  <w:pPr>
                    <w:spacing w:line="360" w:lineRule="exact"/>
                    <w:jc w:val="center"/>
                    <w:rPr>
                      <w:rFonts w:eastAsiaTheme="minorEastAsia"/>
                      <w:spacing w:val="-5"/>
                      <w:szCs w:val="21"/>
                    </w:rPr>
                  </w:pPr>
                  <w:r>
                    <w:rPr>
                      <w:rFonts w:eastAsiaTheme="minorEastAsia"/>
                      <w:spacing w:val="-5"/>
                      <w:szCs w:val="21"/>
                    </w:rPr>
                    <w:t>118°11′18.34″</w:t>
                  </w:r>
                </w:p>
              </w:tc>
              <w:tc>
                <w:tcPr>
                  <w:tcW w:w="763" w:type="pct"/>
                  <w:gridSpan w:val="2"/>
                  <w:vAlign w:val="center"/>
                </w:tcPr>
                <w:p w14:paraId="06245CF3">
                  <w:pPr>
                    <w:spacing w:line="360" w:lineRule="exact"/>
                    <w:jc w:val="center"/>
                    <w:rPr>
                      <w:rFonts w:eastAsiaTheme="minorEastAsia"/>
                      <w:spacing w:val="-5"/>
                      <w:szCs w:val="21"/>
                    </w:rPr>
                  </w:pPr>
                  <w:r>
                    <w:rPr>
                      <w:rFonts w:eastAsiaTheme="minorEastAsia"/>
                      <w:spacing w:val="-5"/>
                      <w:szCs w:val="21"/>
                    </w:rPr>
                    <w:t>纬度</w:t>
                  </w:r>
                </w:p>
              </w:tc>
              <w:tc>
                <w:tcPr>
                  <w:tcW w:w="1598" w:type="pct"/>
                  <w:gridSpan w:val="3"/>
                  <w:vAlign w:val="center"/>
                </w:tcPr>
                <w:p w14:paraId="32FCF0C9">
                  <w:pPr>
                    <w:spacing w:line="360" w:lineRule="exact"/>
                    <w:jc w:val="center"/>
                    <w:rPr>
                      <w:rFonts w:eastAsiaTheme="minorEastAsia"/>
                      <w:spacing w:val="-5"/>
                      <w:szCs w:val="21"/>
                    </w:rPr>
                  </w:pPr>
                  <w:r>
                    <w:rPr>
                      <w:rFonts w:eastAsiaTheme="minorEastAsia"/>
                      <w:spacing w:val="-5"/>
                      <w:szCs w:val="21"/>
                    </w:rPr>
                    <w:t>39°41′47.36″</w:t>
                  </w:r>
                </w:p>
              </w:tc>
            </w:tr>
            <w:tr w14:paraId="2D21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00" w:type="pct"/>
                  <w:gridSpan w:val="2"/>
                  <w:vAlign w:val="center"/>
                </w:tcPr>
                <w:p w14:paraId="31383D14">
                  <w:pPr>
                    <w:spacing w:line="360" w:lineRule="exact"/>
                    <w:jc w:val="center"/>
                    <w:rPr>
                      <w:rFonts w:eastAsiaTheme="minorEastAsia"/>
                      <w:spacing w:val="-5"/>
                      <w:szCs w:val="21"/>
                    </w:rPr>
                  </w:pPr>
                  <w:r>
                    <w:rPr>
                      <w:rFonts w:eastAsiaTheme="minorEastAsia"/>
                      <w:spacing w:val="-5"/>
                      <w:szCs w:val="21"/>
                    </w:rPr>
                    <w:t>层次</w:t>
                  </w:r>
                </w:p>
              </w:tc>
              <w:tc>
                <w:tcPr>
                  <w:tcW w:w="1216" w:type="pct"/>
                  <w:gridSpan w:val="2"/>
                  <w:vAlign w:val="center"/>
                </w:tcPr>
                <w:p w14:paraId="7119546C">
                  <w:pPr>
                    <w:pStyle w:val="34"/>
                    <w:spacing w:line="360" w:lineRule="exact"/>
                    <w:ind w:left="-105" w:right="-105" w:firstLine="420"/>
                    <w:jc w:val="center"/>
                    <w:rPr>
                      <w:rFonts w:ascii="Times New Roman" w:hAnsi="Times New Roman" w:eastAsiaTheme="minorEastAsia"/>
                      <w:spacing w:val="-5"/>
                      <w:sz w:val="21"/>
                      <w:szCs w:val="21"/>
                    </w:rPr>
                  </w:pPr>
                  <w:r>
                    <w:rPr>
                      <w:rFonts w:ascii="Times New Roman" w:hAnsi="Times New Roman" w:eastAsiaTheme="minorEastAsia"/>
                      <w:sz w:val="21"/>
                      <w:szCs w:val="21"/>
                    </w:rPr>
                    <w:t>0-20cm</w:t>
                  </w:r>
                </w:p>
              </w:tc>
              <w:tc>
                <w:tcPr>
                  <w:tcW w:w="730" w:type="pct"/>
                  <w:gridSpan w:val="2"/>
                  <w:vAlign w:val="center"/>
                </w:tcPr>
                <w:p w14:paraId="30B92027">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6D992FEC">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42C28AF2">
                  <w:pPr>
                    <w:spacing w:line="360" w:lineRule="exact"/>
                    <w:jc w:val="center"/>
                    <w:rPr>
                      <w:rFonts w:eastAsiaTheme="minorEastAsia"/>
                      <w:spacing w:val="-5"/>
                      <w:szCs w:val="21"/>
                    </w:rPr>
                  </w:pPr>
                  <w:r>
                    <w:rPr>
                      <w:rFonts w:eastAsiaTheme="minorEastAsia"/>
                      <w:spacing w:val="-5"/>
                      <w:szCs w:val="21"/>
                    </w:rPr>
                    <w:t>/</w:t>
                  </w:r>
                </w:p>
              </w:tc>
            </w:tr>
            <w:tr w14:paraId="7C4C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restart"/>
                  <w:vAlign w:val="center"/>
                </w:tcPr>
                <w:p w14:paraId="16420D09">
                  <w:pPr>
                    <w:spacing w:line="360" w:lineRule="exact"/>
                    <w:jc w:val="center"/>
                    <w:rPr>
                      <w:rFonts w:eastAsiaTheme="minorEastAsia"/>
                      <w:spacing w:val="-5"/>
                      <w:szCs w:val="21"/>
                    </w:rPr>
                  </w:pPr>
                  <w:r>
                    <w:rPr>
                      <w:rFonts w:eastAsiaTheme="minorEastAsia"/>
                      <w:spacing w:val="-5"/>
                      <w:szCs w:val="21"/>
                    </w:rPr>
                    <w:t>现场记录</w:t>
                  </w:r>
                </w:p>
              </w:tc>
              <w:tc>
                <w:tcPr>
                  <w:tcW w:w="1430" w:type="pct"/>
                  <w:vAlign w:val="center"/>
                </w:tcPr>
                <w:p w14:paraId="08EEC86C">
                  <w:pPr>
                    <w:spacing w:line="360" w:lineRule="exact"/>
                    <w:jc w:val="center"/>
                    <w:rPr>
                      <w:rFonts w:eastAsiaTheme="minorEastAsia"/>
                      <w:spacing w:val="-5"/>
                      <w:szCs w:val="21"/>
                    </w:rPr>
                  </w:pPr>
                  <w:r>
                    <w:rPr>
                      <w:rFonts w:eastAsiaTheme="minorEastAsia"/>
                      <w:spacing w:val="-5"/>
                      <w:szCs w:val="21"/>
                    </w:rPr>
                    <w:t>颜色</w:t>
                  </w:r>
                </w:p>
              </w:tc>
              <w:tc>
                <w:tcPr>
                  <w:tcW w:w="1216" w:type="pct"/>
                  <w:gridSpan w:val="2"/>
                  <w:vAlign w:val="center"/>
                </w:tcPr>
                <w:p w14:paraId="523A65FA">
                  <w:pPr>
                    <w:spacing w:line="360" w:lineRule="exact"/>
                    <w:jc w:val="center"/>
                    <w:rPr>
                      <w:rFonts w:eastAsiaTheme="minorEastAsia"/>
                      <w:spacing w:val="-5"/>
                      <w:szCs w:val="21"/>
                    </w:rPr>
                  </w:pPr>
                  <w:r>
                    <w:rPr>
                      <w:rFonts w:eastAsiaTheme="minorEastAsia"/>
                      <w:spacing w:val="-5"/>
                      <w:szCs w:val="21"/>
                    </w:rPr>
                    <w:t>棕色</w:t>
                  </w:r>
                </w:p>
              </w:tc>
              <w:tc>
                <w:tcPr>
                  <w:tcW w:w="730" w:type="pct"/>
                  <w:gridSpan w:val="2"/>
                  <w:vAlign w:val="center"/>
                </w:tcPr>
                <w:p w14:paraId="0448821A">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4F780868">
                  <w:pPr>
                    <w:spacing w:line="360" w:lineRule="exact"/>
                    <w:jc w:val="center"/>
                    <w:rPr>
                      <w:rFonts w:eastAsiaTheme="minorEastAsia"/>
                      <w:spacing w:val="-5"/>
                      <w:szCs w:val="21"/>
                    </w:rPr>
                  </w:pPr>
                </w:p>
              </w:tc>
              <w:tc>
                <w:tcPr>
                  <w:tcW w:w="705" w:type="pct"/>
                  <w:vAlign w:val="center"/>
                </w:tcPr>
                <w:p w14:paraId="51430AEC">
                  <w:pPr>
                    <w:spacing w:line="360" w:lineRule="exact"/>
                    <w:jc w:val="center"/>
                    <w:rPr>
                      <w:rFonts w:eastAsiaTheme="minorEastAsia"/>
                      <w:spacing w:val="-5"/>
                      <w:szCs w:val="21"/>
                    </w:rPr>
                  </w:pPr>
                  <w:r>
                    <w:rPr>
                      <w:rFonts w:eastAsiaTheme="minorEastAsia"/>
                      <w:spacing w:val="-5"/>
                      <w:szCs w:val="21"/>
                    </w:rPr>
                    <w:t>/</w:t>
                  </w:r>
                </w:p>
              </w:tc>
            </w:tr>
            <w:tr w14:paraId="6A71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49684F96">
                  <w:pPr>
                    <w:spacing w:line="360" w:lineRule="exact"/>
                    <w:jc w:val="center"/>
                    <w:rPr>
                      <w:rFonts w:eastAsiaTheme="minorEastAsia"/>
                      <w:spacing w:val="-5"/>
                      <w:szCs w:val="21"/>
                    </w:rPr>
                  </w:pPr>
                </w:p>
              </w:tc>
              <w:tc>
                <w:tcPr>
                  <w:tcW w:w="1430" w:type="pct"/>
                  <w:vAlign w:val="center"/>
                </w:tcPr>
                <w:p w14:paraId="4BB8C8DA">
                  <w:pPr>
                    <w:spacing w:line="360" w:lineRule="exact"/>
                    <w:jc w:val="center"/>
                    <w:rPr>
                      <w:rFonts w:eastAsiaTheme="minorEastAsia"/>
                      <w:spacing w:val="-5"/>
                      <w:szCs w:val="21"/>
                    </w:rPr>
                  </w:pPr>
                  <w:r>
                    <w:rPr>
                      <w:rFonts w:eastAsiaTheme="minorEastAsia"/>
                      <w:spacing w:val="-5"/>
                      <w:szCs w:val="21"/>
                    </w:rPr>
                    <w:t>结构</w:t>
                  </w:r>
                </w:p>
              </w:tc>
              <w:tc>
                <w:tcPr>
                  <w:tcW w:w="1216" w:type="pct"/>
                  <w:gridSpan w:val="2"/>
                  <w:vAlign w:val="center"/>
                </w:tcPr>
                <w:p w14:paraId="7E377ACB">
                  <w:pPr>
                    <w:spacing w:line="360" w:lineRule="exact"/>
                    <w:jc w:val="center"/>
                    <w:rPr>
                      <w:rFonts w:eastAsiaTheme="minorEastAsia"/>
                      <w:spacing w:val="-5"/>
                      <w:szCs w:val="21"/>
                    </w:rPr>
                  </w:pPr>
                  <w:r>
                    <w:rPr>
                      <w:rFonts w:eastAsiaTheme="minorEastAsia"/>
                      <w:spacing w:val="-5"/>
                      <w:szCs w:val="21"/>
                    </w:rPr>
                    <w:t>团粒状</w:t>
                  </w:r>
                </w:p>
              </w:tc>
              <w:tc>
                <w:tcPr>
                  <w:tcW w:w="730" w:type="pct"/>
                  <w:gridSpan w:val="2"/>
                  <w:vAlign w:val="center"/>
                </w:tcPr>
                <w:p w14:paraId="49A91DF3">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7E6B51F2">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32D7B83D">
                  <w:pPr>
                    <w:spacing w:line="360" w:lineRule="exact"/>
                    <w:jc w:val="center"/>
                    <w:rPr>
                      <w:rFonts w:eastAsiaTheme="minorEastAsia"/>
                      <w:spacing w:val="-5"/>
                      <w:szCs w:val="21"/>
                    </w:rPr>
                  </w:pPr>
                  <w:r>
                    <w:rPr>
                      <w:rFonts w:eastAsiaTheme="minorEastAsia"/>
                      <w:spacing w:val="-5"/>
                      <w:szCs w:val="21"/>
                    </w:rPr>
                    <w:t>/</w:t>
                  </w:r>
                </w:p>
              </w:tc>
            </w:tr>
            <w:tr w14:paraId="401F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77383387">
                  <w:pPr>
                    <w:spacing w:line="360" w:lineRule="exact"/>
                    <w:jc w:val="center"/>
                    <w:rPr>
                      <w:rFonts w:eastAsiaTheme="minorEastAsia"/>
                      <w:spacing w:val="-5"/>
                      <w:szCs w:val="21"/>
                    </w:rPr>
                  </w:pPr>
                </w:p>
              </w:tc>
              <w:tc>
                <w:tcPr>
                  <w:tcW w:w="1430" w:type="pct"/>
                  <w:vAlign w:val="center"/>
                </w:tcPr>
                <w:p w14:paraId="5809818D">
                  <w:pPr>
                    <w:spacing w:line="360" w:lineRule="exact"/>
                    <w:jc w:val="center"/>
                    <w:rPr>
                      <w:rFonts w:eastAsiaTheme="minorEastAsia"/>
                      <w:spacing w:val="-5"/>
                      <w:szCs w:val="21"/>
                    </w:rPr>
                  </w:pPr>
                  <w:r>
                    <w:rPr>
                      <w:rFonts w:eastAsiaTheme="minorEastAsia"/>
                      <w:spacing w:val="-5"/>
                      <w:szCs w:val="21"/>
                    </w:rPr>
                    <w:t>质地</w:t>
                  </w:r>
                </w:p>
              </w:tc>
              <w:tc>
                <w:tcPr>
                  <w:tcW w:w="1216" w:type="pct"/>
                  <w:gridSpan w:val="2"/>
                  <w:vAlign w:val="center"/>
                </w:tcPr>
                <w:p w14:paraId="1B1E6F50">
                  <w:pPr>
                    <w:spacing w:line="360" w:lineRule="exact"/>
                    <w:jc w:val="center"/>
                    <w:rPr>
                      <w:rFonts w:eastAsiaTheme="minorEastAsia"/>
                      <w:spacing w:val="-5"/>
                      <w:szCs w:val="21"/>
                    </w:rPr>
                  </w:pPr>
                  <w:r>
                    <w:rPr>
                      <w:rFonts w:eastAsiaTheme="minorEastAsia"/>
                      <w:spacing w:val="-5"/>
                      <w:szCs w:val="21"/>
                    </w:rPr>
                    <w:t>轻壤土</w:t>
                  </w:r>
                </w:p>
              </w:tc>
              <w:tc>
                <w:tcPr>
                  <w:tcW w:w="730" w:type="pct"/>
                  <w:gridSpan w:val="2"/>
                  <w:vAlign w:val="center"/>
                </w:tcPr>
                <w:p w14:paraId="4CADCDA2">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127BA8C5">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01E3ED69">
                  <w:pPr>
                    <w:spacing w:line="360" w:lineRule="exact"/>
                    <w:jc w:val="center"/>
                    <w:rPr>
                      <w:rFonts w:eastAsiaTheme="minorEastAsia"/>
                      <w:spacing w:val="-5"/>
                      <w:szCs w:val="21"/>
                    </w:rPr>
                  </w:pPr>
                  <w:r>
                    <w:rPr>
                      <w:rFonts w:eastAsiaTheme="minorEastAsia"/>
                      <w:spacing w:val="-5"/>
                      <w:szCs w:val="21"/>
                    </w:rPr>
                    <w:t>/</w:t>
                  </w:r>
                </w:p>
              </w:tc>
            </w:tr>
            <w:tr w14:paraId="634B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78D05A61">
                  <w:pPr>
                    <w:spacing w:line="360" w:lineRule="exact"/>
                    <w:jc w:val="center"/>
                    <w:rPr>
                      <w:rFonts w:eastAsiaTheme="minorEastAsia"/>
                      <w:spacing w:val="-5"/>
                      <w:szCs w:val="21"/>
                    </w:rPr>
                  </w:pPr>
                </w:p>
              </w:tc>
              <w:tc>
                <w:tcPr>
                  <w:tcW w:w="1430" w:type="pct"/>
                  <w:vAlign w:val="center"/>
                </w:tcPr>
                <w:p w14:paraId="002631A6">
                  <w:pPr>
                    <w:spacing w:line="360" w:lineRule="exact"/>
                    <w:jc w:val="center"/>
                    <w:rPr>
                      <w:rFonts w:eastAsiaTheme="minorEastAsia"/>
                      <w:spacing w:val="-5"/>
                      <w:szCs w:val="21"/>
                    </w:rPr>
                  </w:pPr>
                  <w:r>
                    <w:rPr>
                      <w:rFonts w:eastAsiaTheme="minorEastAsia"/>
                      <w:spacing w:val="-5"/>
                      <w:szCs w:val="21"/>
                    </w:rPr>
                    <w:t>砂砾含量</w:t>
                  </w:r>
                </w:p>
              </w:tc>
              <w:tc>
                <w:tcPr>
                  <w:tcW w:w="1216" w:type="pct"/>
                  <w:gridSpan w:val="2"/>
                  <w:vAlign w:val="center"/>
                </w:tcPr>
                <w:p w14:paraId="4528164C">
                  <w:pPr>
                    <w:spacing w:line="360" w:lineRule="exact"/>
                    <w:jc w:val="center"/>
                    <w:rPr>
                      <w:rFonts w:eastAsiaTheme="minorEastAsia"/>
                      <w:spacing w:val="-5"/>
                      <w:szCs w:val="21"/>
                    </w:rPr>
                  </w:pPr>
                  <w:r>
                    <w:rPr>
                      <w:rFonts w:eastAsiaTheme="minorEastAsia"/>
                      <w:spacing w:val="-5"/>
                      <w:szCs w:val="21"/>
                    </w:rPr>
                    <w:cr/>
                  </w:r>
                  <w:r>
                    <w:rPr>
                      <w:rFonts w:eastAsiaTheme="minorEastAsia"/>
                      <w:spacing w:val="-5"/>
                      <w:szCs w:val="21"/>
                    </w:rPr>
                    <w:t>%</w:t>
                  </w:r>
                </w:p>
              </w:tc>
              <w:tc>
                <w:tcPr>
                  <w:tcW w:w="730" w:type="pct"/>
                  <w:gridSpan w:val="2"/>
                  <w:vAlign w:val="center"/>
                </w:tcPr>
                <w:p w14:paraId="7770684A">
                  <w:pPr>
                    <w:spacing w:line="360" w:lineRule="exact"/>
                    <w:jc w:val="center"/>
                    <w:rPr>
                      <w:rFonts w:eastAsiaTheme="minorEastAsia"/>
                      <w:spacing w:val="-5"/>
                      <w:szCs w:val="21"/>
                    </w:rPr>
                  </w:pPr>
                </w:p>
              </w:tc>
              <w:tc>
                <w:tcPr>
                  <w:tcW w:w="649" w:type="pct"/>
                  <w:vAlign w:val="center"/>
                </w:tcPr>
                <w:p w14:paraId="7A0833AC">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31501B64">
                  <w:pPr>
                    <w:spacing w:line="360" w:lineRule="exact"/>
                    <w:jc w:val="center"/>
                    <w:rPr>
                      <w:rFonts w:eastAsiaTheme="minorEastAsia"/>
                      <w:spacing w:val="-5"/>
                      <w:szCs w:val="21"/>
                    </w:rPr>
                  </w:pPr>
                  <w:r>
                    <w:rPr>
                      <w:rFonts w:eastAsiaTheme="minorEastAsia"/>
                      <w:spacing w:val="-5"/>
                      <w:szCs w:val="21"/>
                    </w:rPr>
                    <w:t>/</w:t>
                  </w:r>
                </w:p>
              </w:tc>
            </w:tr>
            <w:tr w14:paraId="640B2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18AC772A">
                  <w:pPr>
                    <w:spacing w:line="360" w:lineRule="exact"/>
                    <w:jc w:val="center"/>
                    <w:rPr>
                      <w:rFonts w:eastAsiaTheme="minorEastAsia"/>
                      <w:spacing w:val="-5"/>
                      <w:szCs w:val="21"/>
                    </w:rPr>
                  </w:pPr>
                </w:p>
              </w:tc>
              <w:tc>
                <w:tcPr>
                  <w:tcW w:w="1430" w:type="pct"/>
                  <w:vAlign w:val="center"/>
                </w:tcPr>
                <w:p w14:paraId="7008CF33">
                  <w:pPr>
                    <w:spacing w:line="360" w:lineRule="exact"/>
                    <w:jc w:val="center"/>
                    <w:rPr>
                      <w:rFonts w:eastAsiaTheme="minorEastAsia"/>
                      <w:spacing w:val="-5"/>
                      <w:szCs w:val="21"/>
                    </w:rPr>
                  </w:pPr>
                  <w:r>
                    <w:rPr>
                      <w:rFonts w:eastAsiaTheme="minorEastAsia"/>
                      <w:spacing w:val="-5"/>
                      <w:szCs w:val="21"/>
                    </w:rPr>
                    <w:t>其他异物</w:t>
                  </w:r>
                </w:p>
              </w:tc>
              <w:tc>
                <w:tcPr>
                  <w:tcW w:w="1216" w:type="pct"/>
                  <w:gridSpan w:val="2"/>
                  <w:vAlign w:val="center"/>
                </w:tcPr>
                <w:p w14:paraId="0D2EF40B">
                  <w:pPr>
                    <w:spacing w:line="360" w:lineRule="exact"/>
                    <w:jc w:val="center"/>
                    <w:rPr>
                      <w:rFonts w:eastAsiaTheme="minorEastAsia"/>
                      <w:spacing w:val="-5"/>
                      <w:szCs w:val="21"/>
                    </w:rPr>
                  </w:pPr>
                  <w:r>
                    <w:rPr>
                      <w:rFonts w:eastAsiaTheme="minorEastAsia"/>
                      <w:spacing w:val="-5"/>
                      <w:szCs w:val="21"/>
                    </w:rPr>
                    <w:t>无</w:t>
                  </w:r>
                </w:p>
              </w:tc>
              <w:tc>
                <w:tcPr>
                  <w:tcW w:w="730" w:type="pct"/>
                  <w:gridSpan w:val="2"/>
                  <w:vAlign w:val="center"/>
                </w:tcPr>
                <w:p w14:paraId="78D286D3">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00A85C63">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1E39DCFB">
                  <w:pPr>
                    <w:spacing w:line="360" w:lineRule="exact"/>
                    <w:jc w:val="center"/>
                    <w:rPr>
                      <w:rFonts w:eastAsiaTheme="minorEastAsia"/>
                      <w:spacing w:val="-5"/>
                      <w:szCs w:val="21"/>
                    </w:rPr>
                  </w:pPr>
                  <w:r>
                    <w:rPr>
                      <w:rFonts w:eastAsiaTheme="minorEastAsia"/>
                      <w:spacing w:val="-5"/>
                      <w:szCs w:val="21"/>
                    </w:rPr>
                    <w:t>/</w:t>
                  </w:r>
                </w:p>
              </w:tc>
            </w:tr>
            <w:tr w14:paraId="24268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restart"/>
                  <w:vAlign w:val="center"/>
                </w:tcPr>
                <w:p w14:paraId="43817115">
                  <w:pPr>
                    <w:spacing w:line="360" w:lineRule="exact"/>
                    <w:jc w:val="center"/>
                    <w:rPr>
                      <w:rFonts w:eastAsiaTheme="minorEastAsia"/>
                      <w:spacing w:val="-5"/>
                      <w:szCs w:val="21"/>
                    </w:rPr>
                  </w:pPr>
                  <w:r>
                    <w:rPr>
                      <w:rFonts w:eastAsiaTheme="minorEastAsia"/>
                      <w:spacing w:val="-5"/>
                      <w:szCs w:val="21"/>
                    </w:rPr>
                    <w:t>实验室</w:t>
                  </w:r>
                  <w:r>
                    <w:rPr>
                      <w:rFonts w:eastAsiaTheme="minorEastAsia"/>
                      <w:spacing w:val="-5"/>
                      <w:szCs w:val="21"/>
                    </w:rPr>
                    <w:cr/>
                  </w:r>
                  <w:r>
                    <w:rPr>
                      <w:rFonts w:eastAsiaTheme="minorEastAsia"/>
                      <w:spacing w:val="-5"/>
                      <w:szCs w:val="21"/>
                    </w:rPr>
                    <w:t>定</w:t>
                  </w:r>
                </w:p>
              </w:tc>
              <w:tc>
                <w:tcPr>
                  <w:tcW w:w="1430" w:type="pct"/>
                  <w:vAlign w:val="center"/>
                </w:tcPr>
                <w:p w14:paraId="222E30C6">
                  <w:pPr>
                    <w:spacing w:line="360" w:lineRule="exact"/>
                    <w:jc w:val="center"/>
                    <w:rPr>
                      <w:rFonts w:eastAsiaTheme="minorEastAsia"/>
                      <w:spacing w:val="-5"/>
                      <w:szCs w:val="21"/>
                    </w:rPr>
                  </w:pPr>
                  <w:r>
                    <w:rPr>
                      <w:rFonts w:eastAsiaTheme="minorEastAsia"/>
                      <w:spacing w:val="-5"/>
                      <w:szCs w:val="21"/>
                    </w:rPr>
                    <w:t>pH值</w:t>
                  </w:r>
                </w:p>
              </w:tc>
              <w:tc>
                <w:tcPr>
                  <w:tcW w:w="1216" w:type="pct"/>
                  <w:gridSpan w:val="2"/>
                  <w:vAlign w:val="center"/>
                </w:tcPr>
                <w:p w14:paraId="04340247">
                  <w:pPr>
                    <w:spacing w:line="360" w:lineRule="exact"/>
                    <w:jc w:val="center"/>
                    <w:rPr>
                      <w:rFonts w:eastAsiaTheme="minorEastAsia"/>
                      <w:spacing w:val="-5"/>
                      <w:szCs w:val="21"/>
                    </w:rPr>
                  </w:pPr>
                  <w:r>
                    <w:rPr>
                      <w:rFonts w:eastAsiaTheme="minorEastAsia"/>
                      <w:spacing w:val="-5"/>
                      <w:szCs w:val="21"/>
                    </w:rPr>
                    <w:t>7.93</w:t>
                  </w:r>
                </w:p>
              </w:tc>
              <w:tc>
                <w:tcPr>
                  <w:tcW w:w="730" w:type="pct"/>
                  <w:gridSpan w:val="2"/>
                  <w:vAlign w:val="center"/>
                </w:tcPr>
                <w:p w14:paraId="49C8AD0A">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03797539">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355A8E69">
                  <w:pPr>
                    <w:spacing w:line="360" w:lineRule="exact"/>
                    <w:jc w:val="center"/>
                    <w:rPr>
                      <w:rFonts w:eastAsiaTheme="minorEastAsia"/>
                      <w:spacing w:val="-5"/>
                      <w:szCs w:val="21"/>
                    </w:rPr>
                  </w:pPr>
                  <w:r>
                    <w:rPr>
                      <w:rFonts w:eastAsiaTheme="minorEastAsia"/>
                      <w:spacing w:val="-5"/>
                      <w:szCs w:val="21"/>
                    </w:rPr>
                    <w:t>/</w:t>
                  </w:r>
                </w:p>
              </w:tc>
            </w:tr>
            <w:tr w14:paraId="38F6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73EF9870">
                  <w:pPr>
                    <w:spacing w:line="360" w:lineRule="exact"/>
                    <w:jc w:val="center"/>
                    <w:rPr>
                      <w:rFonts w:eastAsiaTheme="minorEastAsia"/>
                      <w:spacing w:val="-5"/>
                      <w:szCs w:val="21"/>
                    </w:rPr>
                  </w:pPr>
                </w:p>
              </w:tc>
              <w:tc>
                <w:tcPr>
                  <w:tcW w:w="1430" w:type="pct"/>
                  <w:vAlign w:val="center"/>
                </w:tcPr>
                <w:p w14:paraId="376BD174">
                  <w:pPr>
                    <w:spacing w:line="360" w:lineRule="exact"/>
                    <w:jc w:val="center"/>
                    <w:rPr>
                      <w:rFonts w:eastAsiaTheme="minorEastAsia"/>
                      <w:spacing w:val="-5"/>
                      <w:szCs w:val="21"/>
                    </w:rPr>
                  </w:pPr>
                  <w:r>
                    <w:rPr>
                      <w:rFonts w:eastAsiaTheme="minorEastAsia"/>
                      <w:spacing w:val="-5"/>
                      <w:szCs w:val="21"/>
                    </w:rPr>
                    <w:t>阳离子交换量mol(+)/kg</w:t>
                  </w:r>
                </w:p>
              </w:tc>
              <w:tc>
                <w:tcPr>
                  <w:tcW w:w="1216" w:type="pct"/>
                  <w:gridSpan w:val="2"/>
                  <w:vAlign w:val="center"/>
                </w:tcPr>
                <w:p w14:paraId="52297FDD">
                  <w:pPr>
                    <w:spacing w:line="360" w:lineRule="exact"/>
                    <w:jc w:val="center"/>
                    <w:rPr>
                      <w:rFonts w:eastAsiaTheme="minorEastAsia"/>
                      <w:spacing w:val="-5"/>
                      <w:szCs w:val="21"/>
                    </w:rPr>
                  </w:pPr>
                  <w:r>
                    <w:rPr>
                      <w:rFonts w:eastAsiaTheme="minorEastAsia"/>
                      <w:spacing w:val="-5"/>
                      <w:szCs w:val="21"/>
                    </w:rPr>
                    <w:t>4.26</w:t>
                  </w:r>
                </w:p>
              </w:tc>
              <w:tc>
                <w:tcPr>
                  <w:tcW w:w="730" w:type="pct"/>
                  <w:gridSpan w:val="2"/>
                  <w:vAlign w:val="center"/>
                </w:tcPr>
                <w:p w14:paraId="7C27E697">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46FD8A9B">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5022FA7A">
                  <w:pPr>
                    <w:spacing w:line="360" w:lineRule="exact"/>
                    <w:jc w:val="center"/>
                    <w:rPr>
                      <w:rFonts w:eastAsiaTheme="minorEastAsia"/>
                      <w:spacing w:val="-5"/>
                      <w:szCs w:val="21"/>
                    </w:rPr>
                  </w:pPr>
                  <w:r>
                    <w:rPr>
                      <w:rFonts w:eastAsiaTheme="minorEastAsia"/>
                      <w:spacing w:val="-5"/>
                      <w:szCs w:val="21"/>
                    </w:rPr>
                    <w:t>/</w:t>
                  </w:r>
                </w:p>
              </w:tc>
            </w:tr>
            <w:tr w14:paraId="0EC5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271" w:type="pct"/>
                  <w:vMerge w:val="continue"/>
                  <w:vAlign w:val="center"/>
                </w:tcPr>
                <w:p w14:paraId="534A3B0A">
                  <w:pPr>
                    <w:spacing w:line="360" w:lineRule="exact"/>
                    <w:jc w:val="center"/>
                    <w:rPr>
                      <w:rFonts w:eastAsiaTheme="minorEastAsia"/>
                      <w:spacing w:val="-5"/>
                      <w:szCs w:val="21"/>
                    </w:rPr>
                  </w:pPr>
                </w:p>
              </w:tc>
              <w:tc>
                <w:tcPr>
                  <w:tcW w:w="1430" w:type="pct"/>
                  <w:vAlign w:val="center"/>
                </w:tcPr>
                <w:p w14:paraId="51C7FC5D">
                  <w:pPr>
                    <w:spacing w:line="360" w:lineRule="exact"/>
                    <w:jc w:val="center"/>
                    <w:rPr>
                      <w:rFonts w:eastAsiaTheme="minorEastAsia"/>
                      <w:spacing w:val="-5"/>
                      <w:szCs w:val="21"/>
                    </w:rPr>
                  </w:pPr>
                  <w:r>
                    <w:rPr>
                      <w:rFonts w:eastAsiaTheme="minorEastAsia"/>
                      <w:spacing w:val="-5"/>
                      <w:szCs w:val="21"/>
                    </w:rPr>
                    <w:t>氧化还原电位mV</w:t>
                  </w:r>
                </w:p>
              </w:tc>
              <w:tc>
                <w:tcPr>
                  <w:tcW w:w="1216" w:type="pct"/>
                  <w:gridSpan w:val="2"/>
                  <w:vAlign w:val="center"/>
                </w:tcPr>
                <w:p w14:paraId="7560BEEB">
                  <w:pPr>
                    <w:spacing w:line="360" w:lineRule="exact"/>
                    <w:jc w:val="center"/>
                    <w:rPr>
                      <w:rFonts w:eastAsiaTheme="minorEastAsia"/>
                      <w:spacing w:val="-5"/>
                      <w:szCs w:val="21"/>
                    </w:rPr>
                  </w:pPr>
                  <w:r>
                    <w:rPr>
                      <w:rFonts w:eastAsiaTheme="minorEastAsia"/>
                      <w:spacing w:val="-5"/>
                      <w:szCs w:val="21"/>
                    </w:rPr>
                    <w:t>206.2</w:t>
                  </w:r>
                </w:p>
              </w:tc>
              <w:tc>
                <w:tcPr>
                  <w:tcW w:w="730" w:type="pct"/>
                  <w:gridSpan w:val="2"/>
                  <w:vAlign w:val="center"/>
                </w:tcPr>
                <w:p w14:paraId="75B36F8C">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112DACD5">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32E067C8">
                  <w:pPr>
                    <w:spacing w:line="360" w:lineRule="exact"/>
                    <w:jc w:val="center"/>
                    <w:rPr>
                      <w:rFonts w:eastAsiaTheme="minorEastAsia"/>
                      <w:spacing w:val="-5"/>
                      <w:szCs w:val="21"/>
                    </w:rPr>
                  </w:pPr>
                  <w:r>
                    <w:rPr>
                      <w:rFonts w:eastAsiaTheme="minorEastAsia"/>
                      <w:spacing w:val="-5"/>
                      <w:szCs w:val="21"/>
                    </w:rPr>
                    <w:t>/</w:t>
                  </w:r>
                </w:p>
              </w:tc>
            </w:tr>
            <w:tr w14:paraId="32CB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1" w:type="pct"/>
                  <w:vMerge w:val="continue"/>
                  <w:vAlign w:val="center"/>
                </w:tcPr>
                <w:p w14:paraId="009256EE">
                  <w:pPr>
                    <w:spacing w:line="360" w:lineRule="exact"/>
                    <w:jc w:val="center"/>
                    <w:rPr>
                      <w:rFonts w:eastAsiaTheme="minorEastAsia"/>
                      <w:spacing w:val="-5"/>
                      <w:szCs w:val="21"/>
                    </w:rPr>
                  </w:pPr>
                </w:p>
              </w:tc>
              <w:tc>
                <w:tcPr>
                  <w:tcW w:w="1430" w:type="pct"/>
                  <w:vAlign w:val="center"/>
                </w:tcPr>
                <w:p w14:paraId="5B0F4D0B">
                  <w:pPr>
                    <w:spacing w:line="360" w:lineRule="exact"/>
                    <w:jc w:val="center"/>
                    <w:rPr>
                      <w:rFonts w:eastAsiaTheme="minorEastAsia"/>
                      <w:spacing w:val="-5"/>
                      <w:szCs w:val="21"/>
                    </w:rPr>
                  </w:pPr>
                  <w:r>
                    <w:rPr>
                      <w:rFonts w:eastAsiaTheme="minorEastAsia"/>
                      <w:spacing w:val="-5"/>
                      <w:szCs w:val="21"/>
                    </w:rPr>
                    <w:t>饱和导水率(mm/min)</w:t>
                  </w:r>
                </w:p>
              </w:tc>
              <w:tc>
                <w:tcPr>
                  <w:tcW w:w="1216" w:type="pct"/>
                  <w:gridSpan w:val="2"/>
                  <w:vAlign w:val="center"/>
                </w:tcPr>
                <w:p w14:paraId="5A128164">
                  <w:pPr>
                    <w:spacing w:line="360" w:lineRule="exact"/>
                    <w:jc w:val="center"/>
                    <w:rPr>
                      <w:rFonts w:eastAsiaTheme="minorEastAsia"/>
                      <w:spacing w:val="-5"/>
                      <w:szCs w:val="21"/>
                    </w:rPr>
                  </w:pPr>
                  <w:r>
                    <w:rPr>
                      <w:rFonts w:eastAsiaTheme="minorEastAsia"/>
                      <w:spacing w:val="-5"/>
                      <w:szCs w:val="21"/>
                    </w:rPr>
                    <w:t>5.18</w:t>
                  </w:r>
                </w:p>
              </w:tc>
              <w:tc>
                <w:tcPr>
                  <w:tcW w:w="730" w:type="pct"/>
                  <w:gridSpan w:val="2"/>
                  <w:vAlign w:val="center"/>
                </w:tcPr>
                <w:p w14:paraId="6F46A1CC">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26E6E89A">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1CCCF835">
                  <w:pPr>
                    <w:spacing w:line="360" w:lineRule="exact"/>
                    <w:jc w:val="center"/>
                    <w:rPr>
                      <w:rFonts w:eastAsiaTheme="minorEastAsia"/>
                      <w:spacing w:val="-5"/>
                      <w:szCs w:val="21"/>
                    </w:rPr>
                  </w:pPr>
                  <w:r>
                    <w:rPr>
                      <w:rFonts w:eastAsiaTheme="minorEastAsia"/>
                      <w:spacing w:val="-5"/>
                      <w:szCs w:val="21"/>
                    </w:rPr>
                    <w:t>/</w:t>
                  </w:r>
                </w:p>
              </w:tc>
            </w:tr>
            <w:tr w14:paraId="6A026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271" w:type="pct"/>
                  <w:vMerge w:val="continue"/>
                  <w:vAlign w:val="center"/>
                </w:tcPr>
                <w:p w14:paraId="7A9A8ED5">
                  <w:pPr>
                    <w:spacing w:line="360" w:lineRule="exact"/>
                    <w:jc w:val="center"/>
                    <w:rPr>
                      <w:rFonts w:eastAsiaTheme="minorEastAsia"/>
                      <w:spacing w:val="-5"/>
                      <w:szCs w:val="21"/>
                    </w:rPr>
                  </w:pPr>
                </w:p>
              </w:tc>
              <w:tc>
                <w:tcPr>
                  <w:tcW w:w="1430" w:type="pct"/>
                  <w:vAlign w:val="center"/>
                </w:tcPr>
                <w:p w14:paraId="3E3BA551">
                  <w:pPr>
                    <w:spacing w:line="360" w:lineRule="exact"/>
                    <w:jc w:val="center"/>
                    <w:rPr>
                      <w:rFonts w:eastAsiaTheme="minorEastAsia"/>
                      <w:spacing w:val="-5"/>
                      <w:szCs w:val="21"/>
                    </w:rPr>
                  </w:pPr>
                  <w:r>
                    <w:rPr>
                      <w:rFonts w:eastAsiaTheme="minorEastAsia"/>
                      <w:spacing w:val="-5"/>
                      <w:szCs w:val="21"/>
                    </w:rPr>
                    <w:t>土壤容重(g/cm</w:t>
                  </w:r>
                  <w:r>
                    <w:rPr>
                      <w:rFonts w:eastAsiaTheme="minorEastAsia"/>
                      <w:spacing w:val="-5"/>
                      <w:szCs w:val="21"/>
                      <w:vertAlign w:val="superscript"/>
                    </w:rPr>
                    <w:t>3</w:t>
                  </w:r>
                  <w:r>
                    <w:rPr>
                      <w:rFonts w:eastAsiaTheme="minorEastAsia"/>
                      <w:spacing w:val="-5"/>
                      <w:szCs w:val="21"/>
                    </w:rPr>
                    <w:t>)</w:t>
                  </w:r>
                </w:p>
              </w:tc>
              <w:tc>
                <w:tcPr>
                  <w:tcW w:w="1216" w:type="pct"/>
                  <w:gridSpan w:val="2"/>
                  <w:vAlign w:val="center"/>
                </w:tcPr>
                <w:p w14:paraId="19BE56E5">
                  <w:pPr>
                    <w:spacing w:line="360" w:lineRule="exact"/>
                    <w:jc w:val="center"/>
                    <w:rPr>
                      <w:rFonts w:eastAsiaTheme="minorEastAsia"/>
                      <w:spacing w:val="-5"/>
                      <w:szCs w:val="21"/>
                    </w:rPr>
                  </w:pPr>
                  <w:r>
                    <w:rPr>
                      <w:rFonts w:eastAsiaTheme="minorEastAsia"/>
                      <w:spacing w:val="-5"/>
                      <w:szCs w:val="21"/>
                    </w:rPr>
                    <w:t>1.33</w:t>
                  </w:r>
                </w:p>
              </w:tc>
              <w:tc>
                <w:tcPr>
                  <w:tcW w:w="730" w:type="pct"/>
                  <w:gridSpan w:val="2"/>
                  <w:vAlign w:val="center"/>
                </w:tcPr>
                <w:p w14:paraId="3902E82E">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2C04E8C2">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2F8A8547">
                  <w:pPr>
                    <w:spacing w:line="360" w:lineRule="exact"/>
                    <w:jc w:val="center"/>
                    <w:rPr>
                      <w:rFonts w:eastAsiaTheme="minorEastAsia"/>
                      <w:spacing w:val="-5"/>
                      <w:szCs w:val="21"/>
                    </w:rPr>
                  </w:pPr>
                  <w:r>
                    <w:rPr>
                      <w:rFonts w:eastAsiaTheme="minorEastAsia"/>
                      <w:spacing w:val="-5"/>
                      <w:szCs w:val="21"/>
                    </w:rPr>
                    <w:t>/</w:t>
                  </w:r>
                </w:p>
              </w:tc>
            </w:tr>
            <w:tr w14:paraId="3C5B9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71" w:type="pct"/>
                  <w:vMerge w:val="continue"/>
                  <w:vAlign w:val="center"/>
                </w:tcPr>
                <w:p w14:paraId="1A67B5A9">
                  <w:pPr>
                    <w:spacing w:line="360" w:lineRule="exact"/>
                    <w:jc w:val="center"/>
                    <w:rPr>
                      <w:rFonts w:eastAsiaTheme="minorEastAsia"/>
                      <w:spacing w:val="-5"/>
                      <w:szCs w:val="21"/>
                    </w:rPr>
                  </w:pPr>
                </w:p>
              </w:tc>
              <w:tc>
                <w:tcPr>
                  <w:tcW w:w="1430" w:type="pct"/>
                  <w:vAlign w:val="center"/>
                </w:tcPr>
                <w:p w14:paraId="0B037E8A">
                  <w:pPr>
                    <w:spacing w:line="360" w:lineRule="exact"/>
                    <w:jc w:val="center"/>
                    <w:rPr>
                      <w:rFonts w:eastAsiaTheme="minorEastAsia"/>
                      <w:spacing w:val="-5"/>
                      <w:szCs w:val="21"/>
                    </w:rPr>
                  </w:pPr>
                  <w:r>
                    <w:rPr>
                      <w:rFonts w:eastAsiaTheme="minorEastAsia"/>
                      <w:spacing w:val="-5"/>
                      <w:szCs w:val="21"/>
                    </w:rPr>
                    <w:t>孔隙度%</w:t>
                  </w:r>
                </w:p>
              </w:tc>
              <w:tc>
                <w:tcPr>
                  <w:tcW w:w="1216" w:type="pct"/>
                  <w:gridSpan w:val="2"/>
                  <w:vAlign w:val="center"/>
                </w:tcPr>
                <w:p w14:paraId="00329C52">
                  <w:pPr>
                    <w:spacing w:line="360" w:lineRule="exact"/>
                    <w:jc w:val="center"/>
                    <w:rPr>
                      <w:rFonts w:eastAsiaTheme="minorEastAsia"/>
                      <w:spacing w:val="-5"/>
                      <w:szCs w:val="21"/>
                    </w:rPr>
                  </w:pPr>
                  <w:r>
                    <w:rPr>
                      <w:rFonts w:eastAsiaTheme="minorEastAsia"/>
                      <w:spacing w:val="-5"/>
                      <w:szCs w:val="21"/>
                    </w:rPr>
                    <w:t>49.6</w:t>
                  </w:r>
                </w:p>
              </w:tc>
              <w:tc>
                <w:tcPr>
                  <w:tcW w:w="730" w:type="pct"/>
                  <w:gridSpan w:val="2"/>
                  <w:vAlign w:val="center"/>
                </w:tcPr>
                <w:p w14:paraId="2C7A61A8">
                  <w:pPr>
                    <w:spacing w:line="360" w:lineRule="exact"/>
                    <w:jc w:val="center"/>
                    <w:rPr>
                      <w:rFonts w:eastAsiaTheme="minorEastAsia"/>
                      <w:spacing w:val="-5"/>
                      <w:szCs w:val="21"/>
                    </w:rPr>
                  </w:pPr>
                  <w:r>
                    <w:rPr>
                      <w:rFonts w:eastAsiaTheme="minorEastAsia"/>
                      <w:spacing w:val="-5"/>
                      <w:szCs w:val="21"/>
                    </w:rPr>
                    <w:t>/</w:t>
                  </w:r>
                </w:p>
              </w:tc>
              <w:tc>
                <w:tcPr>
                  <w:tcW w:w="649" w:type="pct"/>
                  <w:vAlign w:val="center"/>
                </w:tcPr>
                <w:p w14:paraId="2C263274">
                  <w:pPr>
                    <w:spacing w:line="360" w:lineRule="exact"/>
                    <w:jc w:val="center"/>
                    <w:rPr>
                      <w:rFonts w:eastAsiaTheme="minorEastAsia"/>
                      <w:spacing w:val="-5"/>
                      <w:szCs w:val="21"/>
                    </w:rPr>
                  </w:pPr>
                  <w:r>
                    <w:rPr>
                      <w:rFonts w:eastAsiaTheme="minorEastAsia"/>
                      <w:spacing w:val="-5"/>
                      <w:szCs w:val="21"/>
                    </w:rPr>
                    <w:t>/</w:t>
                  </w:r>
                </w:p>
              </w:tc>
              <w:tc>
                <w:tcPr>
                  <w:tcW w:w="705" w:type="pct"/>
                  <w:vAlign w:val="center"/>
                </w:tcPr>
                <w:p w14:paraId="5D6FECF1">
                  <w:pPr>
                    <w:spacing w:line="360" w:lineRule="exact"/>
                    <w:jc w:val="center"/>
                    <w:rPr>
                      <w:rFonts w:eastAsiaTheme="minorEastAsia"/>
                      <w:spacing w:val="-5"/>
                      <w:szCs w:val="21"/>
                    </w:rPr>
                  </w:pPr>
                  <w:r>
                    <w:rPr>
                      <w:rFonts w:eastAsiaTheme="minorEastAsia"/>
                      <w:spacing w:val="-5"/>
                      <w:szCs w:val="21"/>
                    </w:rPr>
                    <w:t>/</w:t>
                  </w:r>
                </w:p>
              </w:tc>
            </w:tr>
          </w:tbl>
          <w:p w14:paraId="645A1C0A">
            <w:pPr>
              <w:widowControl/>
              <w:adjustRightInd w:val="0"/>
              <w:snapToGrid w:val="0"/>
              <w:spacing w:line="440" w:lineRule="exact"/>
              <w:ind w:firstLine="500" w:firstLineChars="200"/>
              <w:rPr>
                <w:spacing w:val="5"/>
                <w:sz w:val="24"/>
                <w:szCs w:val="24"/>
              </w:rPr>
            </w:pPr>
            <w:r>
              <w:rPr>
                <w:rFonts w:hint="eastAsia"/>
                <w:spacing w:val="5"/>
                <w:sz w:val="24"/>
                <w:szCs w:val="24"/>
              </w:rPr>
              <w:t>本项目为</w:t>
            </w:r>
            <w:r>
              <w:rPr>
                <w:rFonts w:hAnsiTheme="minorEastAsia" w:eastAsiaTheme="minorEastAsia"/>
                <w:sz w:val="24"/>
              </w:rPr>
              <w:t>唐山清源环保机械股份有限公司环保设备加工制造项目</w:t>
            </w:r>
            <w:r>
              <w:rPr>
                <w:rFonts w:hint="eastAsia"/>
                <w:sz w:val="24"/>
                <w:szCs w:val="24"/>
              </w:rPr>
              <w:t>，根据土壤环境评价等级为一级</w:t>
            </w:r>
            <w:r>
              <w:rPr>
                <w:rFonts w:hint="eastAsia"/>
                <w:sz w:val="24"/>
                <w:szCs w:val="24"/>
                <w:lang w:val="zh-CN"/>
              </w:rPr>
              <w:t>。根据现场勘探调查，无生产废水产生</w:t>
            </w:r>
            <w:r>
              <w:rPr>
                <w:rFonts w:hint="eastAsia"/>
                <w:sz w:val="24"/>
              </w:rPr>
              <w:t>，</w:t>
            </w:r>
            <w:r>
              <w:rPr>
                <w:rFonts w:hint="eastAsia"/>
                <w:sz w:val="24"/>
                <w:szCs w:val="24"/>
                <w:lang w:val="zh-CN"/>
              </w:rPr>
              <w:t>厂区进行了重点防渗及路面硬化处理，</w:t>
            </w:r>
            <w:r>
              <w:rPr>
                <w:rFonts w:hint="eastAsia"/>
                <w:sz w:val="24"/>
              </w:rPr>
              <w:t>对周围土壤不会造成影响。</w:t>
            </w:r>
          </w:p>
          <w:p w14:paraId="36BE8F0C">
            <w:pPr>
              <w:pStyle w:val="2"/>
              <w:ind w:firstLine="480"/>
              <w:rPr>
                <w:sz w:val="24"/>
                <w:szCs w:val="24"/>
              </w:rPr>
            </w:pPr>
            <w:r>
              <w:rPr>
                <w:rFonts w:hint="eastAsia"/>
                <w:sz w:val="24"/>
                <w:szCs w:val="24"/>
              </w:rPr>
              <w:t>②监测因子</w:t>
            </w:r>
          </w:p>
          <w:p w14:paraId="337BEEAF">
            <w:pPr>
              <w:widowControl/>
              <w:adjustRightInd w:val="0"/>
              <w:snapToGrid w:val="0"/>
              <w:spacing w:line="440" w:lineRule="exact"/>
              <w:ind w:firstLine="500" w:firstLineChars="200"/>
              <w:rPr>
                <w:spacing w:val="5"/>
                <w:sz w:val="24"/>
                <w:szCs w:val="24"/>
              </w:rPr>
            </w:pPr>
            <w:r>
              <w:rPr>
                <w:spacing w:val="5"/>
                <w:sz w:val="24"/>
                <w:szCs w:val="24"/>
              </w:rPr>
              <w:t>本次土壤环境质量现状监测因子为</w:t>
            </w:r>
            <w:r>
              <w:rPr>
                <w:rFonts w:hint="eastAsia"/>
                <w:spacing w:val="5"/>
                <w:sz w:val="24"/>
                <w:szCs w:val="24"/>
              </w:rPr>
              <w:t>《土壤环境质量建设用地土壤污染风险管控标准（试行）》表1全因子及pH、阳离子交换量等共计47项</w:t>
            </w:r>
            <w:r>
              <w:rPr>
                <w:spacing w:val="5"/>
                <w:sz w:val="24"/>
                <w:szCs w:val="24"/>
              </w:rPr>
              <w:t>。具体情况见表</w:t>
            </w:r>
            <w:r>
              <w:rPr>
                <w:rFonts w:hint="eastAsia"/>
                <w:spacing w:val="5"/>
                <w:sz w:val="24"/>
                <w:szCs w:val="24"/>
              </w:rPr>
              <w:t>28</w:t>
            </w:r>
            <w:r>
              <w:rPr>
                <w:spacing w:val="5"/>
                <w:sz w:val="24"/>
                <w:szCs w:val="24"/>
              </w:rPr>
              <w:t>。</w:t>
            </w:r>
          </w:p>
          <w:p w14:paraId="0B16C417">
            <w:pPr>
              <w:widowControl/>
              <w:adjustRightInd w:val="0"/>
              <w:snapToGrid w:val="0"/>
              <w:spacing w:line="440" w:lineRule="exact"/>
              <w:ind w:firstLine="502" w:firstLineChars="200"/>
              <w:rPr>
                <w:b/>
                <w:spacing w:val="5"/>
                <w:sz w:val="24"/>
                <w:szCs w:val="24"/>
              </w:rPr>
            </w:pPr>
            <w:r>
              <w:rPr>
                <w:b/>
                <w:spacing w:val="5"/>
                <w:sz w:val="24"/>
                <w:szCs w:val="24"/>
              </w:rPr>
              <w:t>表</w:t>
            </w:r>
            <w:r>
              <w:rPr>
                <w:rFonts w:hint="eastAsia"/>
                <w:b/>
                <w:spacing w:val="5"/>
                <w:sz w:val="24"/>
                <w:szCs w:val="24"/>
              </w:rPr>
              <w:t>28</w:t>
            </w:r>
            <w:r>
              <w:rPr>
                <w:b/>
                <w:spacing w:val="5"/>
                <w:sz w:val="24"/>
                <w:szCs w:val="24"/>
              </w:rPr>
              <w:t xml:space="preserve">    场地土壤环境现状监测因子</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0"/>
              <w:gridCol w:w="510"/>
              <w:gridCol w:w="1413"/>
              <w:gridCol w:w="5609"/>
            </w:tblGrid>
            <w:tr w14:paraId="1DF2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pct"/>
                  <w:tcBorders>
                    <w:top w:val="single" w:color="auto" w:sz="4" w:space="0"/>
                    <w:left w:val="single" w:color="auto" w:sz="4" w:space="0"/>
                    <w:bottom w:val="single" w:color="auto" w:sz="4" w:space="0"/>
                    <w:right w:val="single" w:color="auto" w:sz="4" w:space="0"/>
                  </w:tcBorders>
                  <w:vAlign w:val="center"/>
                </w:tcPr>
                <w:p w14:paraId="34E089C3">
                  <w:pPr>
                    <w:adjustRightInd w:val="0"/>
                    <w:snapToGrid w:val="0"/>
                    <w:spacing w:line="320" w:lineRule="exact"/>
                    <w:jc w:val="center"/>
                    <w:textAlignment w:val="baseline"/>
                    <w:rPr>
                      <w:szCs w:val="21"/>
                    </w:rPr>
                  </w:pPr>
                  <w:r>
                    <w:rPr>
                      <w:szCs w:val="21"/>
                    </w:rPr>
                    <w:t>序号</w:t>
                  </w:r>
                </w:p>
              </w:tc>
              <w:tc>
                <w:tcPr>
                  <w:tcW w:w="1158" w:type="pct"/>
                  <w:gridSpan w:val="2"/>
                  <w:tcBorders>
                    <w:top w:val="single" w:color="auto" w:sz="4" w:space="0"/>
                    <w:left w:val="single" w:color="auto" w:sz="4" w:space="0"/>
                    <w:bottom w:val="single" w:color="auto" w:sz="4" w:space="0"/>
                    <w:right w:val="single" w:color="auto" w:sz="4" w:space="0"/>
                  </w:tcBorders>
                  <w:vAlign w:val="center"/>
                </w:tcPr>
                <w:p w14:paraId="09AB96D3">
                  <w:pPr>
                    <w:adjustRightInd w:val="0"/>
                    <w:snapToGrid w:val="0"/>
                    <w:spacing w:line="320" w:lineRule="exact"/>
                    <w:jc w:val="center"/>
                    <w:textAlignment w:val="baseline"/>
                    <w:rPr>
                      <w:szCs w:val="21"/>
                    </w:rPr>
                  </w:pPr>
                  <w:r>
                    <w:rPr>
                      <w:szCs w:val="21"/>
                    </w:rPr>
                    <w:t>类别</w:t>
                  </w:r>
                </w:p>
              </w:tc>
              <w:tc>
                <w:tcPr>
                  <w:tcW w:w="3378" w:type="pct"/>
                  <w:tcBorders>
                    <w:top w:val="single" w:color="auto" w:sz="4" w:space="0"/>
                    <w:left w:val="single" w:color="auto" w:sz="4" w:space="0"/>
                    <w:bottom w:val="single" w:color="auto" w:sz="4" w:space="0"/>
                    <w:right w:val="single" w:color="auto" w:sz="4" w:space="0"/>
                  </w:tcBorders>
                  <w:vAlign w:val="center"/>
                </w:tcPr>
                <w:p w14:paraId="0234D24E">
                  <w:pPr>
                    <w:adjustRightInd w:val="0"/>
                    <w:snapToGrid w:val="0"/>
                    <w:spacing w:line="320" w:lineRule="exact"/>
                    <w:jc w:val="center"/>
                    <w:textAlignment w:val="baseline"/>
                    <w:rPr>
                      <w:szCs w:val="21"/>
                    </w:rPr>
                  </w:pPr>
                  <w:r>
                    <w:rPr>
                      <w:szCs w:val="21"/>
                    </w:rPr>
                    <w:t>潜在的污染因子</w:t>
                  </w:r>
                </w:p>
              </w:tc>
            </w:tr>
            <w:tr w14:paraId="055A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464" w:type="pct"/>
                  <w:vMerge w:val="restart"/>
                  <w:tcBorders>
                    <w:left w:val="single" w:color="auto" w:sz="4" w:space="0"/>
                    <w:right w:val="single" w:color="auto" w:sz="4" w:space="0"/>
                  </w:tcBorders>
                  <w:vAlign w:val="center"/>
                </w:tcPr>
                <w:p w14:paraId="048C5534">
                  <w:pPr>
                    <w:adjustRightInd w:val="0"/>
                    <w:snapToGrid w:val="0"/>
                    <w:spacing w:line="320" w:lineRule="exact"/>
                    <w:jc w:val="center"/>
                    <w:textAlignment w:val="baseline"/>
                    <w:rPr>
                      <w:szCs w:val="21"/>
                    </w:rPr>
                  </w:pPr>
                  <w:r>
                    <w:rPr>
                      <w:rFonts w:hint="eastAsia"/>
                      <w:szCs w:val="21"/>
                    </w:rPr>
                    <w:t>1</w:t>
                  </w:r>
                </w:p>
              </w:tc>
              <w:tc>
                <w:tcPr>
                  <w:tcW w:w="307" w:type="pct"/>
                  <w:vMerge w:val="restart"/>
                  <w:tcBorders>
                    <w:top w:val="single" w:color="auto" w:sz="4" w:space="0"/>
                    <w:left w:val="single" w:color="auto" w:sz="4" w:space="0"/>
                    <w:right w:val="single" w:color="auto" w:sz="4" w:space="0"/>
                  </w:tcBorders>
                  <w:vAlign w:val="center"/>
                </w:tcPr>
                <w:p w14:paraId="54560D17">
                  <w:pPr>
                    <w:adjustRightInd w:val="0"/>
                    <w:snapToGrid w:val="0"/>
                    <w:spacing w:line="320" w:lineRule="exact"/>
                    <w:jc w:val="center"/>
                    <w:textAlignment w:val="baseline"/>
                    <w:rPr>
                      <w:szCs w:val="21"/>
                    </w:rPr>
                  </w:pPr>
                  <w:r>
                    <w:rPr>
                      <w:szCs w:val="21"/>
                    </w:rPr>
                    <w:t>土壤</w:t>
                  </w:r>
                </w:p>
              </w:tc>
              <w:tc>
                <w:tcPr>
                  <w:tcW w:w="851" w:type="pct"/>
                  <w:tcBorders>
                    <w:top w:val="single" w:color="auto" w:sz="4" w:space="0"/>
                    <w:left w:val="single" w:color="auto" w:sz="4" w:space="0"/>
                    <w:right w:val="single" w:color="auto" w:sz="4" w:space="0"/>
                  </w:tcBorders>
                  <w:vAlign w:val="center"/>
                </w:tcPr>
                <w:p w14:paraId="1B2A7159">
                  <w:pPr>
                    <w:adjustRightInd w:val="0"/>
                    <w:snapToGrid w:val="0"/>
                    <w:spacing w:line="320" w:lineRule="exact"/>
                    <w:jc w:val="center"/>
                    <w:textAlignment w:val="baseline"/>
                    <w:rPr>
                      <w:szCs w:val="21"/>
                    </w:rPr>
                  </w:pPr>
                  <w:r>
                    <w:rPr>
                      <w:rFonts w:hint="eastAsia"/>
                      <w:szCs w:val="21"/>
                    </w:rPr>
                    <w:t>《土壤环境质量建设用地土壤污染风险管控标准（试行）》表1全因子</w:t>
                  </w:r>
                </w:p>
              </w:tc>
              <w:tc>
                <w:tcPr>
                  <w:tcW w:w="3378" w:type="pct"/>
                  <w:tcBorders>
                    <w:top w:val="single" w:color="auto" w:sz="4" w:space="0"/>
                    <w:left w:val="single" w:color="auto" w:sz="4" w:space="0"/>
                    <w:right w:val="single" w:color="auto" w:sz="4" w:space="0"/>
                  </w:tcBorders>
                  <w:vAlign w:val="center"/>
                </w:tcPr>
                <w:p w14:paraId="67E75C75">
                  <w:pPr>
                    <w:adjustRightInd w:val="0"/>
                    <w:snapToGrid w:val="0"/>
                    <w:spacing w:line="320" w:lineRule="exact"/>
                    <w:jc w:val="center"/>
                    <w:textAlignment w:val="baseline"/>
                    <w:rPr>
                      <w:szCs w:val="21"/>
                    </w:rPr>
                  </w:pPr>
                  <w:r>
                    <w:rPr>
                      <w:szCs w:val="21"/>
                    </w:rPr>
                    <w:t>砷、镉、六价铬、铜、铅、汞、镍</w:t>
                  </w:r>
                  <w:r>
                    <w:rPr>
                      <w:rFonts w:hint="eastAsia"/>
                      <w:szCs w:val="21"/>
                    </w:rPr>
                    <w:t>、</w:t>
                  </w:r>
                  <w:r>
                    <w:rPr>
                      <w:szCs w:val="21"/>
                    </w:rPr>
                    <w:t>硝基苯、2-氯酚、苯并[a]蒽、苯并[a]芘、苯并[b]荧蒽、苯并[k]荧蒽、䓛、二苯并[a，h]蒽、茚并[1，2，3-cd]芘、萘、苯胺</w:t>
                  </w:r>
                  <w:r>
                    <w:rPr>
                      <w:rFonts w:hint="eastAsia"/>
                      <w:szCs w:val="21"/>
                    </w:rPr>
                    <w:t>、</w:t>
                  </w:r>
                  <w:r>
                    <w:rPr>
                      <w:szCs w:val="21"/>
                    </w:rPr>
                    <w:t>四氯化碳、氯仿、氯甲烷、1,1-二氯乙烷、1,2-二氯乙烷、1,1-二氯乙烯、1,2-二氯乙烯（顺式）、1,2-二氯乙烯（反式）、二氯甲烷、1,2-二氯</w:t>
                  </w:r>
                  <w:r>
                    <w:rPr>
                      <w:szCs w:val="21"/>
                    </w:rPr>
                    <w:cr/>
                  </w:r>
                  <w:r>
                    <w:rPr>
                      <w:szCs w:val="21"/>
                    </w:rPr>
                    <w:t>烷、1,1,1,2-四氯乙烷、1,1,2,2-四氯乙烷、四氯乙烯、1,1,1-三氯乙烷、1,1,2-三氯乙烷、三氯乙烯、1,2,3-三氯丙烯、氯乙烯、苯、氯苯、1,2-二氯苯、1,4-二氯苯、乙苯、苯乙烯、甲苯、间二甲苯+对二甲苯、邻二甲苯</w:t>
                  </w:r>
                </w:p>
              </w:tc>
            </w:tr>
            <w:tr w14:paraId="089E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64" w:type="pct"/>
                  <w:vMerge w:val="continue"/>
                  <w:tcBorders>
                    <w:left w:val="single" w:color="auto" w:sz="4" w:space="0"/>
                    <w:bottom w:val="single" w:color="auto" w:sz="4" w:space="0"/>
                    <w:right w:val="single" w:color="auto" w:sz="4" w:space="0"/>
                  </w:tcBorders>
                  <w:vAlign w:val="center"/>
                </w:tcPr>
                <w:p w14:paraId="28618F96">
                  <w:pPr>
                    <w:adjustRightInd w:val="0"/>
                    <w:snapToGrid w:val="0"/>
                    <w:spacing w:line="320" w:lineRule="exact"/>
                    <w:jc w:val="center"/>
                    <w:textAlignment w:val="baseline"/>
                    <w:rPr>
                      <w:szCs w:val="21"/>
                    </w:rPr>
                  </w:pPr>
                </w:p>
              </w:tc>
              <w:tc>
                <w:tcPr>
                  <w:tcW w:w="307" w:type="pct"/>
                  <w:vMerge w:val="continue"/>
                  <w:tcBorders>
                    <w:left w:val="single" w:color="auto" w:sz="4" w:space="0"/>
                    <w:bottom w:val="single" w:color="auto" w:sz="4" w:space="0"/>
                    <w:right w:val="single" w:color="auto" w:sz="4" w:space="0"/>
                  </w:tcBorders>
                  <w:vAlign w:val="center"/>
                </w:tcPr>
                <w:p w14:paraId="53190283">
                  <w:pPr>
                    <w:adjustRightInd w:val="0"/>
                    <w:snapToGrid w:val="0"/>
                    <w:spacing w:line="320" w:lineRule="exact"/>
                    <w:jc w:val="center"/>
                    <w:textAlignment w:val="baseline"/>
                    <w:rPr>
                      <w:szCs w:val="21"/>
                    </w:rPr>
                  </w:pPr>
                </w:p>
              </w:tc>
              <w:tc>
                <w:tcPr>
                  <w:tcW w:w="851" w:type="pct"/>
                  <w:tcBorders>
                    <w:top w:val="single" w:color="auto" w:sz="4" w:space="0"/>
                    <w:left w:val="single" w:color="auto" w:sz="4" w:space="0"/>
                    <w:bottom w:val="single" w:color="auto" w:sz="4" w:space="0"/>
                    <w:right w:val="single" w:color="auto" w:sz="4" w:space="0"/>
                  </w:tcBorders>
                  <w:vAlign w:val="center"/>
                </w:tcPr>
                <w:p w14:paraId="0D65F7EE">
                  <w:pPr>
                    <w:adjustRightInd w:val="0"/>
                    <w:snapToGrid w:val="0"/>
                    <w:spacing w:line="320" w:lineRule="exact"/>
                    <w:jc w:val="center"/>
                    <w:textAlignment w:val="baseline"/>
                    <w:rPr>
                      <w:szCs w:val="21"/>
                    </w:rPr>
                  </w:pPr>
                  <w:r>
                    <w:rPr>
                      <w:rFonts w:hint="eastAsia"/>
                      <w:szCs w:val="21"/>
                    </w:rPr>
                    <w:t>其他</w:t>
                  </w:r>
                </w:p>
              </w:tc>
              <w:tc>
                <w:tcPr>
                  <w:tcW w:w="3378" w:type="pct"/>
                  <w:tcBorders>
                    <w:top w:val="single" w:color="auto" w:sz="4" w:space="0"/>
                    <w:left w:val="single" w:color="auto" w:sz="4" w:space="0"/>
                    <w:bottom w:val="single" w:color="auto" w:sz="4" w:space="0"/>
                    <w:right w:val="single" w:color="auto" w:sz="4" w:space="0"/>
                  </w:tcBorders>
                  <w:vAlign w:val="center"/>
                </w:tcPr>
                <w:p w14:paraId="322033AB">
                  <w:pPr>
                    <w:adjustRightInd w:val="0"/>
                    <w:snapToGrid w:val="0"/>
                    <w:spacing w:line="320" w:lineRule="exact"/>
                    <w:jc w:val="center"/>
                    <w:textAlignment w:val="baseline"/>
                    <w:rPr>
                      <w:szCs w:val="21"/>
                    </w:rPr>
                  </w:pPr>
                  <w:r>
                    <w:rPr>
                      <w:rFonts w:hint="eastAsia"/>
                      <w:szCs w:val="21"/>
                    </w:rPr>
                    <w:t>pH、阳离子交换量</w:t>
                  </w:r>
                </w:p>
              </w:tc>
            </w:tr>
          </w:tbl>
          <w:p w14:paraId="464279F1">
            <w:pPr>
              <w:pStyle w:val="135"/>
              <w:widowControl/>
              <w:numPr>
                <w:ilvl w:val="0"/>
                <w:numId w:val="1"/>
              </w:numPr>
              <w:adjustRightInd w:val="0"/>
              <w:snapToGrid w:val="0"/>
              <w:spacing w:line="440" w:lineRule="exact"/>
              <w:ind w:firstLineChars="0"/>
              <w:rPr>
                <w:spacing w:val="5"/>
                <w:sz w:val="24"/>
                <w:szCs w:val="24"/>
              </w:rPr>
            </w:pPr>
            <w:r>
              <w:rPr>
                <w:spacing w:val="5"/>
                <w:sz w:val="24"/>
                <w:szCs w:val="24"/>
              </w:rPr>
              <w:t>监测点位</w:t>
            </w:r>
          </w:p>
          <w:p w14:paraId="74746B38">
            <w:pPr>
              <w:widowControl/>
              <w:adjustRightInd w:val="0"/>
              <w:snapToGrid w:val="0"/>
              <w:spacing w:line="440" w:lineRule="exact"/>
              <w:ind w:firstLine="500" w:firstLineChars="200"/>
              <w:rPr>
                <w:spacing w:val="5"/>
                <w:sz w:val="24"/>
                <w:szCs w:val="24"/>
              </w:rPr>
            </w:pPr>
            <w:r>
              <w:rPr>
                <w:rFonts w:hint="eastAsia"/>
                <w:spacing w:val="5"/>
                <w:sz w:val="24"/>
                <w:szCs w:val="24"/>
              </w:rPr>
              <w:t>项目共设置11个监测点位，其中占地范围内7个，占地范围外4个，具体监测点位及监测因子见表29，监测点位图见图8。</w:t>
            </w:r>
          </w:p>
          <w:p w14:paraId="716F541B">
            <w:pPr>
              <w:spacing w:line="420" w:lineRule="exact"/>
              <w:ind w:firstLine="482" w:firstLineChars="200"/>
              <w:rPr>
                <w:b/>
                <w:sz w:val="24"/>
                <w:szCs w:val="24"/>
              </w:rPr>
            </w:pPr>
            <w:r>
              <w:rPr>
                <w:b/>
                <w:sz w:val="24"/>
                <w:szCs w:val="24"/>
              </w:rPr>
              <w:t>表</w:t>
            </w:r>
            <w:r>
              <w:rPr>
                <w:rFonts w:hint="eastAsia"/>
                <w:b/>
                <w:sz w:val="24"/>
                <w:szCs w:val="24"/>
              </w:rPr>
              <w:t>29</w:t>
            </w:r>
            <w:r>
              <w:rPr>
                <w:b/>
                <w:sz w:val="24"/>
                <w:szCs w:val="24"/>
              </w:rPr>
              <w:t xml:space="preserve">  </w:t>
            </w:r>
            <w:r>
              <w:rPr>
                <w:rFonts w:hint="eastAsia"/>
                <w:b/>
                <w:sz w:val="24"/>
                <w:szCs w:val="24"/>
              </w:rPr>
              <w:t xml:space="preserve"> </w:t>
            </w:r>
            <w:r>
              <w:rPr>
                <w:b/>
                <w:sz w:val="24"/>
                <w:szCs w:val="24"/>
              </w:rPr>
              <w:t xml:space="preserve"> 土壤监测点位置一览表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129"/>
              <w:gridCol w:w="312"/>
              <w:gridCol w:w="965"/>
              <w:gridCol w:w="991"/>
              <w:gridCol w:w="4905"/>
            </w:tblGrid>
            <w:tr w14:paraId="089E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atLeast"/>
              </w:trPr>
              <w:tc>
                <w:tcPr>
                  <w:tcW w:w="680" w:type="pct"/>
                  <w:vAlign w:val="center"/>
                </w:tcPr>
                <w:p w14:paraId="4A2CE1D9">
                  <w:pPr>
                    <w:spacing w:line="360" w:lineRule="exact"/>
                    <w:jc w:val="center"/>
                    <w:rPr>
                      <w:spacing w:val="-20"/>
                      <w:szCs w:val="21"/>
                    </w:rPr>
                  </w:pPr>
                  <w:r>
                    <w:rPr>
                      <w:spacing w:val="-20"/>
                      <w:szCs w:val="21"/>
                    </w:rPr>
                    <w:t>监测点编号</w:t>
                  </w:r>
                </w:p>
              </w:tc>
              <w:tc>
                <w:tcPr>
                  <w:tcW w:w="769" w:type="pct"/>
                  <w:gridSpan w:val="2"/>
                  <w:vAlign w:val="center"/>
                </w:tcPr>
                <w:p w14:paraId="37849843">
                  <w:pPr>
                    <w:spacing w:line="360" w:lineRule="exact"/>
                    <w:jc w:val="center"/>
                    <w:rPr>
                      <w:szCs w:val="21"/>
                    </w:rPr>
                  </w:pPr>
                  <w:r>
                    <w:rPr>
                      <w:rFonts w:hint="eastAsia"/>
                      <w:szCs w:val="21"/>
                    </w:rPr>
                    <w:t>取样方法</w:t>
                  </w:r>
                </w:p>
              </w:tc>
              <w:tc>
                <w:tcPr>
                  <w:tcW w:w="597" w:type="pct"/>
                  <w:vAlign w:val="center"/>
                </w:tcPr>
                <w:p w14:paraId="3469FFBC">
                  <w:pPr>
                    <w:spacing w:line="360" w:lineRule="exact"/>
                    <w:jc w:val="center"/>
                    <w:rPr>
                      <w:szCs w:val="21"/>
                    </w:rPr>
                  </w:pPr>
                  <w:r>
                    <w:rPr>
                      <w:szCs w:val="21"/>
                    </w:rPr>
                    <w:t>监测点位</w:t>
                  </w:r>
                </w:p>
              </w:tc>
              <w:tc>
                <w:tcPr>
                  <w:tcW w:w="2954" w:type="pct"/>
                  <w:vAlign w:val="center"/>
                </w:tcPr>
                <w:p w14:paraId="53183367">
                  <w:pPr>
                    <w:spacing w:line="360" w:lineRule="exact"/>
                    <w:jc w:val="center"/>
                    <w:rPr>
                      <w:szCs w:val="21"/>
                    </w:rPr>
                  </w:pPr>
                  <w:r>
                    <w:rPr>
                      <w:rFonts w:hint="eastAsia"/>
                      <w:szCs w:val="21"/>
                    </w:rPr>
                    <w:t>监测因子</w:t>
                  </w:r>
                </w:p>
              </w:tc>
            </w:tr>
            <w:tr w14:paraId="2266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0" w:hRule="atLeast"/>
              </w:trPr>
              <w:tc>
                <w:tcPr>
                  <w:tcW w:w="680" w:type="pct"/>
                  <w:vMerge w:val="restart"/>
                  <w:vAlign w:val="center"/>
                </w:tcPr>
                <w:p w14:paraId="0F80FA62">
                  <w:pPr>
                    <w:spacing w:line="360" w:lineRule="exact"/>
                    <w:jc w:val="center"/>
                    <w:rPr>
                      <w:szCs w:val="21"/>
                    </w:rPr>
                  </w:pPr>
                  <w:r>
                    <w:rPr>
                      <w:rFonts w:hint="eastAsia"/>
                      <w:szCs w:val="21"/>
                    </w:rPr>
                    <w:t>1</w:t>
                  </w:r>
                </w:p>
              </w:tc>
              <w:tc>
                <w:tcPr>
                  <w:tcW w:w="188" w:type="pct"/>
                  <w:vMerge w:val="restart"/>
                  <w:vAlign w:val="center"/>
                </w:tcPr>
                <w:p w14:paraId="122017E6">
                  <w:pPr>
                    <w:spacing w:line="360" w:lineRule="exact"/>
                    <w:jc w:val="center"/>
                    <w:rPr>
                      <w:szCs w:val="21"/>
                    </w:rPr>
                  </w:pPr>
                  <w:r>
                    <w:rPr>
                      <w:rFonts w:hint="eastAsia"/>
                      <w:szCs w:val="21"/>
                    </w:rPr>
                    <w:t>柱状样</w:t>
                  </w:r>
                </w:p>
              </w:tc>
              <w:tc>
                <w:tcPr>
                  <w:tcW w:w="581" w:type="pct"/>
                  <w:vAlign w:val="center"/>
                </w:tcPr>
                <w:p w14:paraId="72ED0EB4">
                  <w:pPr>
                    <w:spacing w:line="360" w:lineRule="exact"/>
                    <w:jc w:val="center"/>
                    <w:rPr>
                      <w:kern w:val="21"/>
                      <w:szCs w:val="21"/>
                    </w:rPr>
                  </w:pPr>
                  <w:r>
                    <w:rPr>
                      <w:rFonts w:hint="eastAsia"/>
                      <w:kern w:val="21"/>
                      <w:szCs w:val="21"/>
                    </w:rPr>
                    <w:t>0~0.5m</w:t>
                  </w:r>
                </w:p>
              </w:tc>
              <w:tc>
                <w:tcPr>
                  <w:tcW w:w="597" w:type="pct"/>
                  <w:vMerge w:val="restart"/>
                  <w:vAlign w:val="center"/>
                </w:tcPr>
                <w:p w14:paraId="592ECD2F">
                  <w:pPr>
                    <w:spacing w:line="360" w:lineRule="exact"/>
                    <w:jc w:val="center"/>
                    <w:rPr>
                      <w:szCs w:val="21"/>
                    </w:rPr>
                  </w:pPr>
                  <w:r>
                    <w:rPr>
                      <w:rFonts w:hint="eastAsia"/>
                      <w:szCs w:val="21"/>
                    </w:rPr>
                    <w:t>占地</w:t>
                  </w:r>
                </w:p>
                <w:p w14:paraId="14922F3E">
                  <w:pPr>
                    <w:spacing w:line="360" w:lineRule="exact"/>
                    <w:jc w:val="center"/>
                    <w:rPr>
                      <w:szCs w:val="21"/>
                    </w:rPr>
                  </w:pPr>
                  <w:r>
                    <w:rPr>
                      <w:rFonts w:hint="eastAsia"/>
                      <w:szCs w:val="21"/>
                    </w:rPr>
                    <w:t>范围内</w:t>
                  </w:r>
                </w:p>
                <w:p w14:paraId="3CCA950C">
                  <w:pPr>
                    <w:spacing w:line="360" w:lineRule="exact"/>
                    <w:jc w:val="center"/>
                    <w:rPr>
                      <w:szCs w:val="21"/>
                    </w:rPr>
                  </w:pPr>
                </w:p>
              </w:tc>
              <w:tc>
                <w:tcPr>
                  <w:tcW w:w="2954" w:type="pct"/>
                  <w:vMerge w:val="restart"/>
                  <w:vAlign w:val="center"/>
                </w:tcPr>
                <w:p w14:paraId="05A70776">
                  <w:pPr>
                    <w:spacing w:line="360" w:lineRule="exact"/>
                    <w:jc w:val="center"/>
                    <w:rPr>
                      <w:szCs w:val="21"/>
                    </w:rPr>
                  </w:pPr>
                  <w:r>
                    <w:rPr>
                      <w:szCs w:val="21"/>
                    </w:rPr>
                    <w:t>pH</w:t>
                  </w:r>
                  <w:r>
                    <w:rPr>
                      <w:rFonts w:hint="eastAsia"/>
                      <w:szCs w:val="21"/>
                    </w:rPr>
                    <w:t>、阳离子交换量、苯、甲苯、二甲苯（间、对、邻）</w:t>
                  </w:r>
                </w:p>
              </w:tc>
            </w:tr>
            <w:tr w14:paraId="71BE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6" w:hRule="atLeast"/>
              </w:trPr>
              <w:tc>
                <w:tcPr>
                  <w:tcW w:w="680" w:type="pct"/>
                  <w:vMerge w:val="continue"/>
                  <w:vAlign w:val="center"/>
                </w:tcPr>
                <w:p w14:paraId="21A96BED">
                  <w:pPr>
                    <w:spacing w:line="360" w:lineRule="exact"/>
                    <w:jc w:val="center"/>
                    <w:rPr>
                      <w:szCs w:val="21"/>
                    </w:rPr>
                  </w:pPr>
                </w:p>
              </w:tc>
              <w:tc>
                <w:tcPr>
                  <w:tcW w:w="188" w:type="pct"/>
                  <w:vMerge w:val="continue"/>
                  <w:vAlign w:val="center"/>
                </w:tcPr>
                <w:p w14:paraId="01A51168">
                  <w:pPr>
                    <w:spacing w:line="360" w:lineRule="exact"/>
                    <w:jc w:val="center"/>
                    <w:rPr>
                      <w:szCs w:val="21"/>
                    </w:rPr>
                  </w:pPr>
                </w:p>
              </w:tc>
              <w:tc>
                <w:tcPr>
                  <w:tcW w:w="581" w:type="pct"/>
                  <w:vAlign w:val="center"/>
                </w:tcPr>
                <w:p w14:paraId="00E1B626">
                  <w:pPr>
                    <w:spacing w:line="360" w:lineRule="exact"/>
                    <w:jc w:val="center"/>
                    <w:rPr>
                      <w:kern w:val="21"/>
                      <w:szCs w:val="21"/>
                    </w:rPr>
                  </w:pPr>
                  <w:r>
                    <w:rPr>
                      <w:rFonts w:hint="eastAsia"/>
                      <w:kern w:val="21"/>
                      <w:szCs w:val="21"/>
                    </w:rPr>
                    <w:t>0.5~1.5m</w:t>
                  </w:r>
                </w:p>
              </w:tc>
              <w:tc>
                <w:tcPr>
                  <w:tcW w:w="597" w:type="pct"/>
                  <w:vMerge w:val="continue"/>
                  <w:vAlign w:val="center"/>
                </w:tcPr>
                <w:p w14:paraId="2FC9C455">
                  <w:pPr>
                    <w:spacing w:line="360" w:lineRule="exact"/>
                    <w:jc w:val="center"/>
                    <w:rPr>
                      <w:szCs w:val="21"/>
                    </w:rPr>
                  </w:pPr>
                </w:p>
              </w:tc>
              <w:tc>
                <w:tcPr>
                  <w:tcW w:w="2954" w:type="pct"/>
                  <w:vMerge w:val="continue"/>
                  <w:vAlign w:val="center"/>
                </w:tcPr>
                <w:p w14:paraId="114BE9EE">
                  <w:pPr>
                    <w:spacing w:line="360" w:lineRule="exact"/>
                    <w:jc w:val="center"/>
                    <w:rPr>
                      <w:szCs w:val="21"/>
                    </w:rPr>
                  </w:pPr>
                </w:p>
              </w:tc>
            </w:tr>
            <w:tr w14:paraId="1EC6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4" w:hRule="atLeast"/>
              </w:trPr>
              <w:tc>
                <w:tcPr>
                  <w:tcW w:w="680" w:type="pct"/>
                  <w:vMerge w:val="continue"/>
                  <w:vAlign w:val="center"/>
                </w:tcPr>
                <w:p w14:paraId="42043AAB">
                  <w:pPr>
                    <w:spacing w:line="360" w:lineRule="exact"/>
                    <w:jc w:val="center"/>
                    <w:rPr>
                      <w:szCs w:val="21"/>
                    </w:rPr>
                  </w:pPr>
                </w:p>
              </w:tc>
              <w:tc>
                <w:tcPr>
                  <w:tcW w:w="188" w:type="pct"/>
                  <w:vMerge w:val="continue"/>
                  <w:vAlign w:val="center"/>
                </w:tcPr>
                <w:p w14:paraId="28D599E6">
                  <w:pPr>
                    <w:spacing w:line="360" w:lineRule="exact"/>
                    <w:jc w:val="center"/>
                    <w:rPr>
                      <w:szCs w:val="21"/>
                    </w:rPr>
                  </w:pPr>
                </w:p>
              </w:tc>
              <w:tc>
                <w:tcPr>
                  <w:tcW w:w="581" w:type="pct"/>
                  <w:vAlign w:val="center"/>
                </w:tcPr>
                <w:p w14:paraId="727150FA">
                  <w:pPr>
                    <w:spacing w:line="360" w:lineRule="exact"/>
                    <w:jc w:val="center"/>
                    <w:rPr>
                      <w:kern w:val="21"/>
                      <w:szCs w:val="21"/>
                    </w:rPr>
                  </w:pPr>
                  <w:r>
                    <w:rPr>
                      <w:rFonts w:hint="eastAsia"/>
                      <w:kern w:val="21"/>
                      <w:szCs w:val="21"/>
                    </w:rPr>
                    <w:t>1.5~3m</w:t>
                  </w:r>
                </w:p>
              </w:tc>
              <w:tc>
                <w:tcPr>
                  <w:tcW w:w="597" w:type="pct"/>
                  <w:vMerge w:val="continue"/>
                  <w:vAlign w:val="center"/>
                </w:tcPr>
                <w:p w14:paraId="2143947C">
                  <w:pPr>
                    <w:spacing w:line="360" w:lineRule="exact"/>
                    <w:jc w:val="center"/>
                    <w:rPr>
                      <w:szCs w:val="21"/>
                    </w:rPr>
                  </w:pPr>
                </w:p>
              </w:tc>
              <w:tc>
                <w:tcPr>
                  <w:tcW w:w="2954" w:type="pct"/>
                  <w:vMerge w:val="continue"/>
                  <w:vAlign w:val="center"/>
                </w:tcPr>
                <w:p w14:paraId="09917219">
                  <w:pPr>
                    <w:spacing w:line="360" w:lineRule="exact"/>
                    <w:jc w:val="center"/>
                    <w:rPr>
                      <w:szCs w:val="21"/>
                    </w:rPr>
                  </w:pPr>
                </w:p>
              </w:tc>
            </w:tr>
            <w:tr w14:paraId="537C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90" w:hRule="atLeast"/>
              </w:trPr>
              <w:tc>
                <w:tcPr>
                  <w:tcW w:w="680" w:type="pct"/>
                  <w:vMerge w:val="restart"/>
                  <w:vAlign w:val="center"/>
                </w:tcPr>
                <w:p w14:paraId="2A4D47D9">
                  <w:pPr>
                    <w:spacing w:line="360" w:lineRule="exact"/>
                    <w:jc w:val="center"/>
                    <w:rPr>
                      <w:szCs w:val="21"/>
                    </w:rPr>
                  </w:pPr>
                  <w:r>
                    <w:rPr>
                      <w:rFonts w:hint="eastAsia"/>
                      <w:szCs w:val="21"/>
                    </w:rPr>
                    <w:t>2</w:t>
                  </w:r>
                </w:p>
              </w:tc>
              <w:tc>
                <w:tcPr>
                  <w:tcW w:w="188" w:type="pct"/>
                  <w:vMerge w:val="restart"/>
                  <w:vAlign w:val="center"/>
                </w:tcPr>
                <w:p w14:paraId="7B288F34">
                  <w:pPr>
                    <w:spacing w:line="360" w:lineRule="exact"/>
                    <w:jc w:val="center"/>
                    <w:rPr>
                      <w:szCs w:val="21"/>
                    </w:rPr>
                  </w:pPr>
                  <w:r>
                    <w:rPr>
                      <w:rFonts w:hint="eastAsia"/>
                      <w:szCs w:val="21"/>
                    </w:rPr>
                    <w:t>柱状样</w:t>
                  </w:r>
                </w:p>
              </w:tc>
              <w:tc>
                <w:tcPr>
                  <w:tcW w:w="581" w:type="pct"/>
                  <w:vAlign w:val="center"/>
                </w:tcPr>
                <w:p w14:paraId="25F5721D">
                  <w:pPr>
                    <w:spacing w:line="360" w:lineRule="exact"/>
                    <w:jc w:val="center"/>
                    <w:rPr>
                      <w:kern w:val="21"/>
                      <w:szCs w:val="21"/>
                    </w:rPr>
                  </w:pPr>
                  <w:r>
                    <w:rPr>
                      <w:rFonts w:hint="eastAsia"/>
                      <w:kern w:val="21"/>
                      <w:szCs w:val="21"/>
                    </w:rPr>
                    <w:t>0~0.5m</w:t>
                  </w:r>
                </w:p>
              </w:tc>
              <w:tc>
                <w:tcPr>
                  <w:tcW w:w="597" w:type="pct"/>
                  <w:vMerge w:val="continue"/>
                  <w:vAlign w:val="center"/>
                </w:tcPr>
                <w:p w14:paraId="56A06D16">
                  <w:pPr>
                    <w:spacing w:line="360" w:lineRule="exact"/>
                    <w:jc w:val="center"/>
                    <w:rPr>
                      <w:szCs w:val="21"/>
                    </w:rPr>
                  </w:pPr>
                </w:p>
              </w:tc>
              <w:tc>
                <w:tcPr>
                  <w:tcW w:w="2954" w:type="pct"/>
                  <w:vMerge w:val="continue"/>
                  <w:vAlign w:val="center"/>
                </w:tcPr>
                <w:p w14:paraId="159EFC52">
                  <w:pPr>
                    <w:spacing w:line="360" w:lineRule="exact"/>
                    <w:jc w:val="center"/>
                    <w:rPr>
                      <w:szCs w:val="21"/>
                    </w:rPr>
                  </w:pPr>
                </w:p>
              </w:tc>
            </w:tr>
            <w:tr w14:paraId="423B8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6" w:hRule="atLeast"/>
              </w:trPr>
              <w:tc>
                <w:tcPr>
                  <w:tcW w:w="680" w:type="pct"/>
                  <w:vMerge w:val="continue"/>
                  <w:vAlign w:val="center"/>
                </w:tcPr>
                <w:p w14:paraId="10E6815A">
                  <w:pPr>
                    <w:spacing w:line="360" w:lineRule="exact"/>
                    <w:jc w:val="center"/>
                    <w:rPr>
                      <w:szCs w:val="21"/>
                    </w:rPr>
                  </w:pPr>
                </w:p>
              </w:tc>
              <w:tc>
                <w:tcPr>
                  <w:tcW w:w="188" w:type="pct"/>
                  <w:vMerge w:val="continue"/>
                  <w:vAlign w:val="center"/>
                </w:tcPr>
                <w:p w14:paraId="40983F27">
                  <w:pPr>
                    <w:spacing w:line="360" w:lineRule="exact"/>
                    <w:jc w:val="center"/>
                    <w:rPr>
                      <w:szCs w:val="21"/>
                    </w:rPr>
                  </w:pPr>
                </w:p>
              </w:tc>
              <w:tc>
                <w:tcPr>
                  <w:tcW w:w="581" w:type="pct"/>
                  <w:vAlign w:val="center"/>
                </w:tcPr>
                <w:p w14:paraId="5D60B256">
                  <w:pPr>
                    <w:spacing w:line="360" w:lineRule="exact"/>
                    <w:jc w:val="center"/>
                    <w:rPr>
                      <w:kern w:val="21"/>
                      <w:szCs w:val="21"/>
                    </w:rPr>
                  </w:pPr>
                  <w:r>
                    <w:rPr>
                      <w:rFonts w:hint="eastAsia"/>
                      <w:kern w:val="21"/>
                      <w:szCs w:val="21"/>
                    </w:rPr>
                    <w:t>0.5~1.5m</w:t>
                  </w:r>
                </w:p>
              </w:tc>
              <w:tc>
                <w:tcPr>
                  <w:tcW w:w="597" w:type="pct"/>
                  <w:vMerge w:val="continue"/>
                  <w:vAlign w:val="center"/>
                </w:tcPr>
                <w:p w14:paraId="32FD28FD">
                  <w:pPr>
                    <w:spacing w:line="360" w:lineRule="exact"/>
                    <w:jc w:val="center"/>
                    <w:rPr>
                      <w:szCs w:val="21"/>
                    </w:rPr>
                  </w:pPr>
                </w:p>
              </w:tc>
              <w:tc>
                <w:tcPr>
                  <w:tcW w:w="2954" w:type="pct"/>
                  <w:vMerge w:val="continue"/>
                  <w:vAlign w:val="center"/>
                </w:tcPr>
                <w:p w14:paraId="64E8B45D">
                  <w:pPr>
                    <w:spacing w:line="360" w:lineRule="exact"/>
                    <w:jc w:val="center"/>
                    <w:rPr>
                      <w:szCs w:val="21"/>
                    </w:rPr>
                  </w:pPr>
                </w:p>
              </w:tc>
            </w:tr>
            <w:tr w14:paraId="2BA1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0" w:type="pct"/>
                  <w:vMerge w:val="continue"/>
                  <w:vAlign w:val="center"/>
                </w:tcPr>
                <w:p w14:paraId="087A3E66">
                  <w:pPr>
                    <w:spacing w:line="360" w:lineRule="exact"/>
                    <w:jc w:val="center"/>
                    <w:rPr>
                      <w:szCs w:val="21"/>
                    </w:rPr>
                  </w:pPr>
                </w:p>
              </w:tc>
              <w:tc>
                <w:tcPr>
                  <w:tcW w:w="188" w:type="pct"/>
                  <w:vMerge w:val="continue"/>
                  <w:vAlign w:val="center"/>
                </w:tcPr>
                <w:p w14:paraId="595F591C">
                  <w:pPr>
                    <w:spacing w:line="360" w:lineRule="exact"/>
                    <w:jc w:val="center"/>
                    <w:rPr>
                      <w:szCs w:val="21"/>
                    </w:rPr>
                  </w:pPr>
                </w:p>
              </w:tc>
              <w:tc>
                <w:tcPr>
                  <w:tcW w:w="581" w:type="pct"/>
                  <w:vAlign w:val="center"/>
                </w:tcPr>
                <w:p w14:paraId="47CB3FFA">
                  <w:pPr>
                    <w:spacing w:line="360" w:lineRule="exact"/>
                    <w:jc w:val="center"/>
                    <w:rPr>
                      <w:kern w:val="21"/>
                      <w:szCs w:val="21"/>
                    </w:rPr>
                  </w:pPr>
                  <w:r>
                    <w:rPr>
                      <w:rFonts w:hint="eastAsia"/>
                      <w:kern w:val="21"/>
                      <w:szCs w:val="21"/>
                    </w:rPr>
                    <w:t>1.5~3m</w:t>
                  </w:r>
                </w:p>
              </w:tc>
              <w:tc>
                <w:tcPr>
                  <w:tcW w:w="597" w:type="pct"/>
                  <w:vMerge w:val="continue"/>
                  <w:vAlign w:val="center"/>
                </w:tcPr>
                <w:p w14:paraId="2098C1AB">
                  <w:pPr>
                    <w:spacing w:line="360" w:lineRule="exact"/>
                    <w:jc w:val="center"/>
                    <w:rPr>
                      <w:szCs w:val="21"/>
                    </w:rPr>
                  </w:pPr>
                </w:p>
              </w:tc>
              <w:tc>
                <w:tcPr>
                  <w:tcW w:w="2954" w:type="pct"/>
                  <w:vMerge w:val="continue"/>
                  <w:vAlign w:val="center"/>
                </w:tcPr>
                <w:p w14:paraId="00EE5002">
                  <w:pPr>
                    <w:spacing w:line="360" w:lineRule="exact"/>
                    <w:jc w:val="center"/>
                    <w:rPr>
                      <w:szCs w:val="21"/>
                    </w:rPr>
                  </w:pPr>
                </w:p>
              </w:tc>
            </w:tr>
            <w:tr w14:paraId="420F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03" w:hRule="atLeast"/>
              </w:trPr>
              <w:tc>
                <w:tcPr>
                  <w:tcW w:w="680" w:type="pct"/>
                  <w:vMerge w:val="restart"/>
                  <w:vAlign w:val="center"/>
                </w:tcPr>
                <w:p w14:paraId="58C7DD1B">
                  <w:pPr>
                    <w:spacing w:line="360" w:lineRule="exact"/>
                    <w:jc w:val="center"/>
                    <w:rPr>
                      <w:szCs w:val="21"/>
                    </w:rPr>
                  </w:pPr>
                  <w:r>
                    <w:rPr>
                      <w:rFonts w:hint="eastAsia"/>
                      <w:szCs w:val="21"/>
                    </w:rPr>
                    <w:t>3</w:t>
                  </w:r>
                </w:p>
              </w:tc>
              <w:tc>
                <w:tcPr>
                  <w:tcW w:w="188" w:type="pct"/>
                  <w:vMerge w:val="restart"/>
                  <w:vAlign w:val="center"/>
                </w:tcPr>
                <w:p w14:paraId="5604C3DA">
                  <w:pPr>
                    <w:spacing w:line="360" w:lineRule="exact"/>
                    <w:jc w:val="center"/>
                    <w:rPr>
                      <w:szCs w:val="21"/>
                    </w:rPr>
                  </w:pPr>
                  <w:r>
                    <w:rPr>
                      <w:rFonts w:hint="eastAsia"/>
                      <w:szCs w:val="21"/>
                    </w:rPr>
                    <w:t>柱状样</w:t>
                  </w:r>
                </w:p>
              </w:tc>
              <w:tc>
                <w:tcPr>
                  <w:tcW w:w="581" w:type="pct"/>
                  <w:vAlign w:val="center"/>
                </w:tcPr>
                <w:p w14:paraId="0C8DCE29">
                  <w:pPr>
                    <w:spacing w:line="360" w:lineRule="exact"/>
                    <w:jc w:val="center"/>
                    <w:rPr>
                      <w:kern w:val="21"/>
                      <w:szCs w:val="21"/>
                    </w:rPr>
                  </w:pPr>
                  <w:r>
                    <w:rPr>
                      <w:rFonts w:hint="eastAsia"/>
                      <w:kern w:val="21"/>
                      <w:szCs w:val="21"/>
                    </w:rPr>
                    <w:t>0~0.5m</w:t>
                  </w:r>
                </w:p>
              </w:tc>
              <w:tc>
                <w:tcPr>
                  <w:tcW w:w="597" w:type="pct"/>
                  <w:vMerge w:val="continue"/>
                  <w:vAlign w:val="center"/>
                </w:tcPr>
                <w:p w14:paraId="4DBC1F1E">
                  <w:pPr>
                    <w:spacing w:line="360" w:lineRule="exact"/>
                    <w:jc w:val="center"/>
                    <w:rPr>
                      <w:szCs w:val="21"/>
                    </w:rPr>
                  </w:pPr>
                </w:p>
              </w:tc>
              <w:tc>
                <w:tcPr>
                  <w:tcW w:w="2954" w:type="pct"/>
                  <w:vMerge w:val="continue"/>
                  <w:vAlign w:val="center"/>
                </w:tcPr>
                <w:p w14:paraId="1D56733A">
                  <w:pPr>
                    <w:spacing w:line="360" w:lineRule="exact"/>
                    <w:jc w:val="center"/>
                    <w:rPr>
                      <w:szCs w:val="21"/>
                    </w:rPr>
                  </w:pPr>
                </w:p>
              </w:tc>
            </w:tr>
            <w:tr w14:paraId="29262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717A1869">
                  <w:pPr>
                    <w:spacing w:line="360" w:lineRule="exact"/>
                    <w:jc w:val="center"/>
                    <w:rPr>
                      <w:szCs w:val="21"/>
                    </w:rPr>
                  </w:pPr>
                </w:p>
              </w:tc>
              <w:tc>
                <w:tcPr>
                  <w:tcW w:w="188" w:type="pct"/>
                  <w:vMerge w:val="continue"/>
                  <w:vAlign w:val="center"/>
                </w:tcPr>
                <w:p w14:paraId="086F034A">
                  <w:pPr>
                    <w:spacing w:line="360" w:lineRule="exact"/>
                    <w:jc w:val="center"/>
                    <w:rPr>
                      <w:szCs w:val="21"/>
                    </w:rPr>
                  </w:pPr>
                </w:p>
              </w:tc>
              <w:tc>
                <w:tcPr>
                  <w:tcW w:w="581" w:type="pct"/>
                  <w:vAlign w:val="center"/>
                </w:tcPr>
                <w:p w14:paraId="73C7C809">
                  <w:pPr>
                    <w:spacing w:line="360" w:lineRule="exact"/>
                    <w:jc w:val="center"/>
                    <w:rPr>
                      <w:kern w:val="21"/>
                      <w:szCs w:val="21"/>
                    </w:rPr>
                  </w:pPr>
                  <w:r>
                    <w:rPr>
                      <w:rFonts w:hint="eastAsia"/>
                      <w:kern w:val="21"/>
                      <w:szCs w:val="21"/>
                    </w:rPr>
                    <w:t>0.5~1.5m</w:t>
                  </w:r>
                </w:p>
              </w:tc>
              <w:tc>
                <w:tcPr>
                  <w:tcW w:w="597" w:type="pct"/>
                  <w:vMerge w:val="continue"/>
                  <w:vAlign w:val="center"/>
                </w:tcPr>
                <w:p w14:paraId="30228676">
                  <w:pPr>
                    <w:spacing w:line="360" w:lineRule="exact"/>
                    <w:jc w:val="center"/>
                    <w:rPr>
                      <w:szCs w:val="21"/>
                    </w:rPr>
                  </w:pPr>
                </w:p>
              </w:tc>
              <w:tc>
                <w:tcPr>
                  <w:tcW w:w="2954" w:type="pct"/>
                  <w:vMerge w:val="continue"/>
                  <w:vAlign w:val="center"/>
                </w:tcPr>
                <w:p w14:paraId="07DD5487">
                  <w:pPr>
                    <w:spacing w:line="360" w:lineRule="exact"/>
                    <w:jc w:val="center"/>
                    <w:rPr>
                      <w:szCs w:val="21"/>
                    </w:rPr>
                  </w:pPr>
                </w:p>
              </w:tc>
            </w:tr>
            <w:tr w14:paraId="612E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72886024">
                  <w:pPr>
                    <w:spacing w:line="360" w:lineRule="exact"/>
                    <w:jc w:val="center"/>
                    <w:rPr>
                      <w:szCs w:val="21"/>
                    </w:rPr>
                  </w:pPr>
                </w:p>
              </w:tc>
              <w:tc>
                <w:tcPr>
                  <w:tcW w:w="188" w:type="pct"/>
                  <w:vMerge w:val="continue"/>
                  <w:vAlign w:val="center"/>
                </w:tcPr>
                <w:p w14:paraId="746A6DB5">
                  <w:pPr>
                    <w:spacing w:line="360" w:lineRule="exact"/>
                    <w:jc w:val="center"/>
                    <w:rPr>
                      <w:szCs w:val="21"/>
                    </w:rPr>
                  </w:pPr>
                </w:p>
              </w:tc>
              <w:tc>
                <w:tcPr>
                  <w:tcW w:w="581" w:type="pct"/>
                  <w:vAlign w:val="center"/>
                </w:tcPr>
                <w:p w14:paraId="07A94FE2">
                  <w:pPr>
                    <w:spacing w:line="360" w:lineRule="exact"/>
                    <w:jc w:val="center"/>
                    <w:rPr>
                      <w:kern w:val="21"/>
                      <w:szCs w:val="21"/>
                    </w:rPr>
                  </w:pPr>
                  <w:r>
                    <w:rPr>
                      <w:rFonts w:hint="eastAsia"/>
                      <w:kern w:val="21"/>
                      <w:szCs w:val="21"/>
                    </w:rPr>
                    <w:t>1.5~3m</w:t>
                  </w:r>
                </w:p>
              </w:tc>
              <w:tc>
                <w:tcPr>
                  <w:tcW w:w="597" w:type="pct"/>
                  <w:vMerge w:val="continue"/>
                  <w:vAlign w:val="center"/>
                </w:tcPr>
                <w:p w14:paraId="7F8F43F1">
                  <w:pPr>
                    <w:spacing w:line="360" w:lineRule="exact"/>
                    <w:jc w:val="center"/>
                    <w:rPr>
                      <w:szCs w:val="21"/>
                    </w:rPr>
                  </w:pPr>
                </w:p>
              </w:tc>
              <w:tc>
                <w:tcPr>
                  <w:tcW w:w="2954" w:type="pct"/>
                  <w:vMerge w:val="continue"/>
                  <w:vAlign w:val="center"/>
                </w:tcPr>
                <w:p w14:paraId="2EB47910">
                  <w:pPr>
                    <w:spacing w:line="360" w:lineRule="exact"/>
                    <w:jc w:val="center"/>
                    <w:rPr>
                      <w:szCs w:val="21"/>
                    </w:rPr>
                  </w:pPr>
                </w:p>
              </w:tc>
            </w:tr>
            <w:tr w14:paraId="5D16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restart"/>
                  <w:vAlign w:val="center"/>
                </w:tcPr>
                <w:p w14:paraId="4D35EC78">
                  <w:pPr>
                    <w:spacing w:line="360" w:lineRule="exact"/>
                    <w:jc w:val="center"/>
                    <w:rPr>
                      <w:szCs w:val="21"/>
                    </w:rPr>
                  </w:pPr>
                  <w:r>
                    <w:rPr>
                      <w:rFonts w:hint="eastAsia"/>
                      <w:szCs w:val="21"/>
                    </w:rPr>
                    <w:t>4</w:t>
                  </w:r>
                </w:p>
              </w:tc>
              <w:tc>
                <w:tcPr>
                  <w:tcW w:w="188" w:type="pct"/>
                  <w:vMerge w:val="restart"/>
                  <w:vAlign w:val="center"/>
                </w:tcPr>
                <w:p w14:paraId="7FA90054">
                  <w:pPr>
                    <w:spacing w:line="360" w:lineRule="exact"/>
                    <w:jc w:val="center"/>
                    <w:rPr>
                      <w:szCs w:val="21"/>
                    </w:rPr>
                  </w:pPr>
                  <w:r>
                    <w:rPr>
                      <w:rFonts w:hint="eastAsia"/>
                      <w:szCs w:val="21"/>
                    </w:rPr>
                    <w:t>柱状样</w:t>
                  </w:r>
                </w:p>
              </w:tc>
              <w:tc>
                <w:tcPr>
                  <w:tcW w:w="581" w:type="pct"/>
                  <w:vAlign w:val="center"/>
                </w:tcPr>
                <w:p w14:paraId="0871FE35">
                  <w:pPr>
                    <w:spacing w:line="360" w:lineRule="exact"/>
                    <w:jc w:val="center"/>
                    <w:rPr>
                      <w:kern w:val="21"/>
                      <w:szCs w:val="21"/>
                    </w:rPr>
                  </w:pPr>
                  <w:r>
                    <w:rPr>
                      <w:rFonts w:hint="eastAsia"/>
                      <w:kern w:val="21"/>
                      <w:szCs w:val="21"/>
                    </w:rPr>
                    <w:t>0~0.5m</w:t>
                  </w:r>
                </w:p>
              </w:tc>
              <w:tc>
                <w:tcPr>
                  <w:tcW w:w="597" w:type="pct"/>
                  <w:vMerge w:val="continue"/>
                  <w:vAlign w:val="center"/>
                </w:tcPr>
                <w:p w14:paraId="5288D1E3">
                  <w:pPr>
                    <w:spacing w:line="360" w:lineRule="exact"/>
                    <w:jc w:val="center"/>
                    <w:rPr>
                      <w:szCs w:val="21"/>
                    </w:rPr>
                  </w:pPr>
                </w:p>
              </w:tc>
              <w:tc>
                <w:tcPr>
                  <w:tcW w:w="2954" w:type="pct"/>
                  <w:vMerge w:val="continue"/>
                  <w:vAlign w:val="center"/>
                </w:tcPr>
                <w:p w14:paraId="65AA8F3C">
                  <w:pPr>
                    <w:spacing w:line="360" w:lineRule="exact"/>
                    <w:jc w:val="center"/>
                    <w:rPr>
                      <w:szCs w:val="21"/>
                    </w:rPr>
                  </w:pPr>
                </w:p>
              </w:tc>
            </w:tr>
            <w:tr w14:paraId="63DE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106E1972">
                  <w:pPr>
                    <w:spacing w:line="360" w:lineRule="exact"/>
                    <w:jc w:val="center"/>
                    <w:rPr>
                      <w:szCs w:val="21"/>
                    </w:rPr>
                  </w:pPr>
                </w:p>
              </w:tc>
              <w:tc>
                <w:tcPr>
                  <w:tcW w:w="188" w:type="pct"/>
                  <w:vMerge w:val="continue"/>
                  <w:vAlign w:val="center"/>
                </w:tcPr>
                <w:p w14:paraId="6CFDC8B9">
                  <w:pPr>
                    <w:spacing w:line="360" w:lineRule="exact"/>
                    <w:jc w:val="center"/>
                    <w:rPr>
                      <w:szCs w:val="21"/>
                    </w:rPr>
                  </w:pPr>
                </w:p>
              </w:tc>
              <w:tc>
                <w:tcPr>
                  <w:tcW w:w="581" w:type="pct"/>
                  <w:vAlign w:val="center"/>
                </w:tcPr>
                <w:p w14:paraId="475E60F2">
                  <w:pPr>
                    <w:spacing w:line="360" w:lineRule="exact"/>
                    <w:jc w:val="center"/>
                    <w:rPr>
                      <w:kern w:val="21"/>
                      <w:szCs w:val="21"/>
                    </w:rPr>
                  </w:pPr>
                  <w:r>
                    <w:rPr>
                      <w:rFonts w:hint="eastAsia"/>
                      <w:kern w:val="21"/>
                      <w:szCs w:val="21"/>
                    </w:rPr>
                    <w:t>0.5~1.5m</w:t>
                  </w:r>
                </w:p>
              </w:tc>
              <w:tc>
                <w:tcPr>
                  <w:tcW w:w="597" w:type="pct"/>
                  <w:vMerge w:val="continue"/>
                  <w:vAlign w:val="center"/>
                </w:tcPr>
                <w:p w14:paraId="53F4305D">
                  <w:pPr>
                    <w:spacing w:line="360" w:lineRule="exact"/>
                    <w:jc w:val="center"/>
                    <w:rPr>
                      <w:szCs w:val="21"/>
                    </w:rPr>
                  </w:pPr>
                </w:p>
              </w:tc>
              <w:tc>
                <w:tcPr>
                  <w:tcW w:w="2954" w:type="pct"/>
                  <w:vMerge w:val="continue"/>
                  <w:vAlign w:val="center"/>
                </w:tcPr>
                <w:p w14:paraId="56BA1A75">
                  <w:pPr>
                    <w:spacing w:line="360" w:lineRule="exact"/>
                    <w:jc w:val="center"/>
                    <w:rPr>
                      <w:szCs w:val="21"/>
                    </w:rPr>
                  </w:pPr>
                </w:p>
              </w:tc>
            </w:tr>
            <w:tr w14:paraId="57F9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297D2473">
                  <w:pPr>
                    <w:spacing w:line="360" w:lineRule="exact"/>
                    <w:jc w:val="center"/>
                    <w:rPr>
                      <w:szCs w:val="21"/>
                    </w:rPr>
                  </w:pPr>
                </w:p>
              </w:tc>
              <w:tc>
                <w:tcPr>
                  <w:tcW w:w="188" w:type="pct"/>
                  <w:vMerge w:val="continue"/>
                  <w:vAlign w:val="center"/>
                </w:tcPr>
                <w:p w14:paraId="5573C9BF">
                  <w:pPr>
                    <w:spacing w:line="360" w:lineRule="exact"/>
                    <w:jc w:val="center"/>
                    <w:rPr>
                      <w:szCs w:val="21"/>
                    </w:rPr>
                  </w:pPr>
                </w:p>
              </w:tc>
              <w:tc>
                <w:tcPr>
                  <w:tcW w:w="581" w:type="pct"/>
                  <w:vAlign w:val="center"/>
                </w:tcPr>
                <w:p w14:paraId="732ACA9A">
                  <w:pPr>
                    <w:spacing w:line="360" w:lineRule="exact"/>
                    <w:jc w:val="center"/>
                    <w:rPr>
                      <w:kern w:val="21"/>
                      <w:szCs w:val="21"/>
                    </w:rPr>
                  </w:pPr>
                  <w:r>
                    <w:rPr>
                      <w:rFonts w:hint="eastAsia"/>
                      <w:kern w:val="21"/>
                      <w:szCs w:val="21"/>
                    </w:rPr>
                    <w:t>1.5~3m</w:t>
                  </w:r>
                </w:p>
              </w:tc>
              <w:tc>
                <w:tcPr>
                  <w:tcW w:w="597" w:type="pct"/>
                  <w:vMerge w:val="continue"/>
                  <w:vAlign w:val="center"/>
                </w:tcPr>
                <w:p w14:paraId="5ADEAEE9">
                  <w:pPr>
                    <w:spacing w:line="360" w:lineRule="exact"/>
                    <w:jc w:val="center"/>
                    <w:rPr>
                      <w:szCs w:val="21"/>
                    </w:rPr>
                  </w:pPr>
                </w:p>
              </w:tc>
              <w:tc>
                <w:tcPr>
                  <w:tcW w:w="2954" w:type="pct"/>
                  <w:vMerge w:val="continue"/>
                  <w:vAlign w:val="center"/>
                </w:tcPr>
                <w:p w14:paraId="7CEF4502">
                  <w:pPr>
                    <w:spacing w:line="360" w:lineRule="exact"/>
                    <w:jc w:val="center"/>
                    <w:rPr>
                      <w:szCs w:val="21"/>
                    </w:rPr>
                  </w:pPr>
                </w:p>
              </w:tc>
            </w:tr>
            <w:tr w14:paraId="35D5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restart"/>
                  <w:vAlign w:val="center"/>
                </w:tcPr>
                <w:p w14:paraId="27A672DC">
                  <w:pPr>
                    <w:spacing w:line="360" w:lineRule="exact"/>
                    <w:jc w:val="center"/>
                    <w:rPr>
                      <w:szCs w:val="21"/>
                    </w:rPr>
                  </w:pPr>
                  <w:r>
                    <w:rPr>
                      <w:rFonts w:hint="eastAsia"/>
                      <w:szCs w:val="21"/>
                    </w:rPr>
                    <w:t>5</w:t>
                  </w:r>
                </w:p>
              </w:tc>
              <w:tc>
                <w:tcPr>
                  <w:tcW w:w="188" w:type="pct"/>
                  <w:vMerge w:val="restart"/>
                  <w:vAlign w:val="center"/>
                </w:tcPr>
                <w:p w14:paraId="63910F4B">
                  <w:pPr>
                    <w:spacing w:line="360" w:lineRule="exact"/>
                    <w:jc w:val="center"/>
                    <w:rPr>
                      <w:szCs w:val="21"/>
                    </w:rPr>
                  </w:pPr>
                  <w:r>
                    <w:rPr>
                      <w:rFonts w:hint="eastAsia"/>
                      <w:szCs w:val="21"/>
                    </w:rPr>
                    <w:t>柱状样</w:t>
                  </w:r>
                </w:p>
              </w:tc>
              <w:tc>
                <w:tcPr>
                  <w:tcW w:w="581" w:type="pct"/>
                  <w:vAlign w:val="center"/>
                </w:tcPr>
                <w:p w14:paraId="45E8C540">
                  <w:pPr>
                    <w:spacing w:line="360" w:lineRule="exact"/>
                    <w:jc w:val="center"/>
                    <w:rPr>
                      <w:kern w:val="21"/>
                      <w:szCs w:val="21"/>
                    </w:rPr>
                  </w:pPr>
                  <w:r>
                    <w:rPr>
                      <w:rFonts w:hint="eastAsia"/>
                      <w:kern w:val="21"/>
                      <w:szCs w:val="21"/>
                    </w:rPr>
                    <w:t>0~0.5m</w:t>
                  </w:r>
                </w:p>
              </w:tc>
              <w:tc>
                <w:tcPr>
                  <w:tcW w:w="597" w:type="pct"/>
                  <w:vMerge w:val="continue"/>
                  <w:vAlign w:val="center"/>
                </w:tcPr>
                <w:p w14:paraId="01672CC4">
                  <w:pPr>
                    <w:spacing w:line="360" w:lineRule="exact"/>
                    <w:jc w:val="center"/>
                    <w:rPr>
                      <w:szCs w:val="21"/>
                    </w:rPr>
                  </w:pPr>
                </w:p>
              </w:tc>
              <w:tc>
                <w:tcPr>
                  <w:tcW w:w="2954" w:type="pct"/>
                  <w:vMerge w:val="continue"/>
                  <w:vAlign w:val="center"/>
                </w:tcPr>
                <w:p w14:paraId="580C8968">
                  <w:pPr>
                    <w:spacing w:line="360" w:lineRule="exact"/>
                    <w:jc w:val="center"/>
                    <w:rPr>
                      <w:szCs w:val="21"/>
                    </w:rPr>
                  </w:pPr>
                </w:p>
              </w:tc>
            </w:tr>
            <w:tr w14:paraId="5B29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28D51C18">
                  <w:pPr>
                    <w:spacing w:line="360" w:lineRule="exact"/>
                    <w:jc w:val="center"/>
                    <w:rPr>
                      <w:szCs w:val="21"/>
                    </w:rPr>
                  </w:pPr>
                </w:p>
              </w:tc>
              <w:tc>
                <w:tcPr>
                  <w:tcW w:w="188" w:type="pct"/>
                  <w:vMerge w:val="continue"/>
                  <w:vAlign w:val="center"/>
                </w:tcPr>
                <w:p w14:paraId="34D4D846">
                  <w:pPr>
                    <w:spacing w:line="360" w:lineRule="exact"/>
                    <w:jc w:val="center"/>
                    <w:rPr>
                      <w:szCs w:val="21"/>
                    </w:rPr>
                  </w:pPr>
                </w:p>
              </w:tc>
              <w:tc>
                <w:tcPr>
                  <w:tcW w:w="581" w:type="pct"/>
                  <w:vAlign w:val="center"/>
                </w:tcPr>
                <w:p w14:paraId="3DBEE453">
                  <w:pPr>
                    <w:spacing w:line="360" w:lineRule="exact"/>
                    <w:jc w:val="center"/>
                    <w:rPr>
                      <w:kern w:val="21"/>
                      <w:szCs w:val="21"/>
                    </w:rPr>
                  </w:pPr>
                  <w:r>
                    <w:rPr>
                      <w:rFonts w:hint="eastAsia"/>
                      <w:kern w:val="21"/>
                      <w:szCs w:val="21"/>
                    </w:rPr>
                    <w:t>0.5~1.5m</w:t>
                  </w:r>
                </w:p>
              </w:tc>
              <w:tc>
                <w:tcPr>
                  <w:tcW w:w="597" w:type="pct"/>
                  <w:vMerge w:val="continue"/>
                  <w:vAlign w:val="center"/>
                </w:tcPr>
                <w:p w14:paraId="36B9F52C">
                  <w:pPr>
                    <w:spacing w:line="360" w:lineRule="exact"/>
                    <w:jc w:val="center"/>
                    <w:rPr>
                      <w:szCs w:val="21"/>
                    </w:rPr>
                  </w:pPr>
                </w:p>
              </w:tc>
              <w:tc>
                <w:tcPr>
                  <w:tcW w:w="2954" w:type="pct"/>
                  <w:vMerge w:val="continue"/>
                  <w:vAlign w:val="center"/>
                </w:tcPr>
                <w:p w14:paraId="7E907B92">
                  <w:pPr>
                    <w:spacing w:line="360" w:lineRule="exact"/>
                    <w:jc w:val="center"/>
                    <w:rPr>
                      <w:szCs w:val="21"/>
                    </w:rPr>
                  </w:pPr>
                </w:p>
              </w:tc>
            </w:tr>
            <w:tr w14:paraId="41811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43" w:hRule="atLeast"/>
              </w:trPr>
              <w:tc>
                <w:tcPr>
                  <w:tcW w:w="680" w:type="pct"/>
                  <w:vMerge w:val="continue"/>
                  <w:vAlign w:val="center"/>
                </w:tcPr>
                <w:p w14:paraId="13D315DE">
                  <w:pPr>
                    <w:spacing w:line="360" w:lineRule="exact"/>
                    <w:jc w:val="center"/>
                    <w:rPr>
                      <w:szCs w:val="21"/>
                    </w:rPr>
                  </w:pPr>
                </w:p>
              </w:tc>
              <w:tc>
                <w:tcPr>
                  <w:tcW w:w="188" w:type="pct"/>
                  <w:vMerge w:val="continue"/>
                  <w:vAlign w:val="center"/>
                </w:tcPr>
                <w:p w14:paraId="65654B50">
                  <w:pPr>
                    <w:spacing w:line="360" w:lineRule="exact"/>
                    <w:jc w:val="center"/>
                    <w:rPr>
                      <w:szCs w:val="21"/>
                    </w:rPr>
                  </w:pPr>
                </w:p>
              </w:tc>
              <w:tc>
                <w:tcPr>
                  <w:tcW w:w="581" w:type="pct"/>
                  <w:vAlign w:val="center"/>
                </w:tcPr>
                <w:p w14:paraId="0C046F2C">
                  <w:pPr>
                    <w:spacing w:line="360" w:lineRule="exact"/>
                    <w:jc w:val="center"/>
                    <w:rPr>
                      <w:kern w:val="21"/>
                      <w:szCs w:val="21"/>
                    </w:rPr>
                  </w:pPr>
                  <w:r>
                    <w:rPr>
                      <w:rFonts w:hint="eastAsia"/>
                      <w:kern w:val="21"/>
                      <w:szCs w:val="21"/>
                    </w:rPr>
                    <w:t>1.5~3m</w:t>
                  </w:r>
                </w:p>
              </w:tc>
              <w:tc>
                <w:tcPr>
                  <w:tcW w:w="597" w:type="pct"/>
                  <w:vMerge w:val="continue"/>
                  <w:vAlign w:val="center"/>
                </w:tcPr>
                <w:p w14:paraId="39FFFD5B">
                  <w:pPr>
                    <w:spacing w:line="360" w:lineRule="exact"/>
                    <w:jc w:val="center"/>
                    <w:rPr>
                      <w:szCs w:val="21"/>
                    </w:rPr>
                  </w:pPr>
                </w:p>
              </w:tc>
              <w:tc>
                <w:tcPr>
                  <w:tcW w:w="2954" w:type="pct"/>
                  <w:vMerge w:val="continue"/>
                  <w:vAlign w:val="center"/>
                </w:tcPr>
                <w:p w14:paraId="1D332C54">
                  <w:pPr>
                    <w:spacing w:line="360" w:lineRule="exact"/>
                    <w:jc w:val="center"/>
                    <w:rPr>
                      <w:szCs w:val="21"/>
                    </w:rPr>
                  </w:pPr>
                </w:p>
              </w:tc>
            </w:tr>
            <w:tr w14:paraId="13B9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atLeast"/>
              </w:trPr>
              <w:tc>
                <w:tcPr>
                  <w:tcW w:w="680" w:type="pct"/>
                  <w:vAlign w:val="center"/>
                </w:tcPr>
                <w:p w14:paraId="16FF8A47">
                  <w:pPr>
                    <w:spacing w:line="360" w:lineRule="exact"/>
                    <w:jc w:val="center"/>
                    <w:rPr>
                      <w:szCs w:val="21"/>
                    </w:rPr>
                  </w:pPr>
                  <w:r>
                    <w:rPr>
                      <w:rFonts w:hint="eastAsia"/>
                      <w:szCs w:val="21"/>
                    </w:rPr>
                    <w:t>6</w:t>
                  </w:r>
                </w:p>
              </w:tc>
              <w:tc>
                <w:tcPr>
                  <w:tcW w:w="188" w:type="pct"/>
                  <w:vMerge w:val="restart"/>
                  <w:vAlign w:val="center"/>
                </w:tcPr>
                <w:p w14:paraId="1D65DCAE">
                  <w:pPr>
                    <w:spacing w:line="360" w:lineRule="exact"/>
                    <w:jc w:val="center"/>
                    <w:rPr>
                      <w:kern w:val="21"/>
                      <w:szCs w:val="21"/>
                    </w:rPr>
                  </w:pPr>
                  <w:r>
                    <w:rPr>
                      <w:rFonts w:hint="eastAsia"/>
                      <w:kern w:val="21"/>
                      <w:szCs w:val="21"/>
                    </w:rPr>
                    <w:t>表层样</w:t>
                  </w:r>
                </w:p>
              </w:tc>
              <w:tc>
                <w:tcPr>
                  <w:tcW w:w="581" w:type="pct"/>
                  <w:vMerge w:val="restart"/>
                  <w:vAlign w:val="center"/>
                </w:tcPr>
                <w:p w14:paraId="217C783C">
                  <w:pPr>
                    <w:spacing w:line="360" w:lineRule="exact"/>
                    <w:jc w:val="center"/>
                    <w:rPr>
                      <w:kern w:val="21"/>
                      <w:szCs w:val="21"/>
                    </w:rPr>
                  </w:pPr>
                  <w:r>
                    <w:rPr>
                      <w:kern w:val="21"/>
                      <w:szCs w:val="21"/>
                    </w:rPr>
                    <w:t>0~0.2m</w:t>
                  </w:r>
                </w:p>
              </w:tc>
              <w:tc>
                <w:tcPr>
                  <w:tcW w:w="597" w:type="pct"/>
                  <w:vMerge w:val="restart"/>
                  <w:vAlign w:val="center"/>
                </w:tcPr>
                <w:p w14:paraId="17DC06B6">
                  <w:pPr>
                    <w:spacing w:line="360" w:lineRule="exact"/>
                    <w:jc w:val="center"/>
                    <w:rPr>
                      <w:szCs w:val="21"/>
                    </w:rPr>
                  </w:pPr>
                  <w:r>
                    <w:rPr>
                      <w:rFonts w:hint="eastAsia"/>
                      <w:szCs w:val="21"/>
                    </w:rPr>
                    <w:t>占地</w:t>
                  </w:r>
                </w:p>
                <w:p w14:paraId="5FCEF427">
                  <w:pPr>
                    <w:spacing w:line="360" w:lineRule="exact"/>
                    <w:jc w:val="center"/>
                    <w:rPr>
                      <w:kern w:val="21"/>
                      <w:szCs w:val="21"/>
                    </w:rPr>
                  </w:pPr>
                  <w:r>
                    <w:rPr>
                      <w:rFonts w:hint="eastAsia"/>
                      <w:szCs w:val="21"/>
                    </w:rPr>
                    <w:t>范围内</w:t>
                  </w:r>
                </w:p>
              </w:tc>
              <w:tc>
                <w:tcPr>
                  <w:tcW w:w="2954" w:type="pct"/>
                  <w:vAlign w:val="center"/>
                </w:tcPr>
                <w:p w14:paraId="3520AC80">
                  <w:pPr>
                    <w:spacing w:line="360" w:lineRule="exact"/>
                    <w:rPr>
                      <w:szCs w:val="21"/>
                    </w:rPr>
                  </w:pPr>
                  <w:r>
                    <w:rPr>
                      <w:szCs w:val="21"/>
                    </w:rPr>
                    <w:t>pH</w:t>
                  </w:r>
                  <w:r>
                    <w:rPr>
                      <w:rFonts w:hint="eastAsia"/>
                      <w:szCs w:val="21"/>
                    </w:rPr>
                    <w:t>、阳离子交换量、苯、甲苯、二甲苯（间、对、邻）</w:t>
                  </w:r>
                </w:p>
              </w:tc>
            </w:tr>
            <w:tr w14:paraId="5078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atLeast"/>
              </w:trPr>
              <w:tc>
                <w:tcPr>
                  <w:tcW w:w="680" w:type="pct"/>
                  <w:vAlign w:val="center"/>
                </w:tcPr>
                <w:p w14:paraId="40F30969">
                  <w:pPr>
                    <w:spacing w:line="360" w:lineRule="exact"/>
                    <w:jc w:val="center"/>
                    <w:rPr>
                      <w:szCs w:val="21"/>
                    </w:rPr>
                  </w:pPr>
                  <w:r>
                    <w:rPr>
                      <w:rFonts w:hint="eastAsia"/>
                      <w:szCs w:val="21"/>
                    </w:rPr>
                    <w:t>7</w:t>
                  </w:r>
                </w:p>
              </w:tc>
              <w:tc>
                <w:tcPr>
                  <w:tcW w:w="188" w:type="pct"/>
                  <w:vMerge w:val="continue"/>
                  <w:vAlign w:val="center"/>
                </w:tcPr>
                <w:p w14:paraId="25336CB0">
                  <w:pPr>
                    <w:spacing w:line="360" w:lineRule="exact"/>
                    <w:jc w:val="center"/>
                    <w:rPr>
                      <w:szCs w:val="21"/>
                    </w:rPr>
                  </w:pPr>
                </w:p>
              </w:tc>
              <w:tc>
                <w:tcPr>
                  <w:tcW w:w="581" w:type="pct"/>
                  <w:vMerge w:val="continue"/>
                  <w:vAlign w:val="center"/>
                </w:tcPr>
                <w:p w14:paraId="548AA1C9">
                  <w:pPr>
                    <w:spacing w:line="360" w:lineRule="exact"/>
                    <w:jc w:val="center"/>
                    <w:rPr>
                      <w:szCs w:val="21"/>
                    </w:rPr>
                  </w:pPr>
                </w:p>
              </w:tc>
              <w:tc>
                <w:tcPr>
                  <w:tcW w:w="597" w:type="pct"/>
                  <w:vMerge w:val="continue"/>
                  <w:vAlign w:val="center"/>
                </w:tcPr>
                <w:p w14:paraId="2EB74C17">
                  <w:pPr>
                    <w:spacing w:line="360" w:lineRule="exact"/>
                    <w:jc w:val="center"/>
                    <w:rPr>
                      <w:szCs w:val="21"/>
                    </w:rPr>
                  </w:pPr>
                </w:p>
              </w:tc>
              <w:tc>
                <w:tcPr>
                  <w:tcW w:w="2954" w:type="pct"/>
                  <w:vAlign w:val="center"/>
                </w:tcPr>
                <w:p w14:paraId="4CC5F9CE">
                  <w:pPr>
                    <w:spacing w:line="360" w:lineRule="exact"/>
                    <w:jc w:val="center"/>
                    <w:rPr>
                      <w:szCs w:val="21"/>
                    </w:rPr>
                  </w:pPr>
                  <w:r>
                    <w:rPr>
                      <w:rFonts w:hint="eastAsia"/>
                      <w:szCs w:val="21"/>
                    </w:rPr>
                    <w:t>《土壤环境质量 建设用地土壤污染风险管控标准</w:t>
                  </w:r>
                  <w:r>
                    <w:rPr>
                      <w:rFonts w:hint="eastAsia"/>
                      <w:szCs w:val="21"/>
                      <w:lang w:eastAsia="zh-CN"/>
                    </w:rPr>
                    <w:t>（试行）》</w:t>
                  </w:r>
                  <w:r>
                    <w:rPr>
                      <w:rFonts w:hint="eastAsia"/>
                      <w:szCs w:val="21"/>
                    </w:rPr>
                    <w:t>表1中45项基础因子及</w:t>
                  </w:r>
                  <w:r>
                    <w:rPr>
                      <w:szCs w:val="21"/>
                    </w:rPr>
                    <w:t>pH</w:t>
                  </w:r>
                  <w:r>
                    <w:rPr>
                      <w:rFonts w:hint="eastAsia"/>
                      <w:szCs w:val="21"/>
                    </w:rPr>
                    <w:t>、阳离子交换量</w:t>
                  </w:r>
                </w:p>
              </w:tc>
            </w:tr>
            <w:tr w14:paraId="3B3A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7" w:hRule="atLeast"/>
              </w:trPr>
              <w:tc>
                <w:tcPr>
                  <w:tcW w:w="680" w:type="pct"/>
                  <w:vAlign w:val="center"/>
                </w:tcPr>
                <w:p w14:paraId="7A41DDB8">
                  <w:pPr>
                    <w:spacing w:line="360" w:lineRule="exact"/>
                    <w:jc w:val="center"/>
                    <w:rPr>
                      <w:szCs w:val="21"/>
                    </w:rPr>
                  </w:pPr>
                  <w:r>
                    <w:rPr>
                      <w:rFonts w:hint="eastAsia"/>
                      <w:szCs w:val="21"/>
                    </w:rPr>
                    <w:t>8</w:t>
                  </w:r>
                </w:p>
              </w:tc>
              <w:tc>
                <w:tcPr>
                  <w:tcW w:w="188" w:type="pct"/>
                  <w:vMerge w:val="restart"/>
                  <w:vAlign w:val="center"/>
                </w:tcPr>
                <w:p w14:paraId="60E1F77A">
                  <w:pPr>
                    <w:spacing w:line="360" w:lineRule="exact"/>
                    <w:jc w:val="center"/>
                    <w:rPr>
                      <w:szCs w:val="21"/>
                    </w:rPr>
                  </w:pPr>
                  <w:r>
                    <w:rPr>
                      <w:rFonts w:hint="eastAsia"/>
                      <w:szCs w:val="21"/>
                    </w:rPr>
                    <w:t>表层样</w:t>
                  </w:r>
                </w:p>
              </w:tc>
              <w:tc>
                <w:tcPr>
                  <w:tcW w:w="581" w:type="pct"/>
                  <w:vMerge w:val="restart"/>
                  <w:vAlign w:val="center"/>
                </w:tcPr>
                <w:p w14:paraId="7E0C09F0">
                  <w:pPr>
                    <w:spacing w:line="360" w:lineRule="exact"/>
                    <w:jc w:val="center"/>
                    <w:rPr>
                      <w:szCs w:val="21"/>
                    </w:rPr>
                  </w:pPr>
                  <w:r>
                    <w:rPr>
                      <w:szCs w:val="21"/>
                    </w:rPr>
                    <w:t>0~0.2m</w:t>
                  </w:r>
                </w:p>
              </w:tc>
              <w:tc>
                <w:tcPr>
                  <w:tcW w:w="597" w:type="pct"/>
                  <w:vMerge w:val="restart"/>
                  <w:vAlign w:val="center"/>
                </w:tcPr>
                <w:p w14:paraId="065B6A50">
                  <w:pPr>
                    <w:spacing w:line="360" w:lineRule="exact"/>
                    <w:jc w:val="center"/>
                    <w:rPr>
                      <w:szCs w:val="21"/>
                    </w:rPr>
                  </w:pPr>
                  <w:r>
                    <w:rPr>
                      <w:rFonts w:hint="eastAsia"/>
                      <w:szCs w:val="21"/>
                    </w:rPr>
                    <w:t>占地</w:t>
                  </w:r>
                </w:p>
                <w:p w14:paraId="04D0ED29">
                  <w:pPr>
                    <w:spacing w:line="360" w:lineRule="exact"/>
                    <w:jc w:val="center"/>
                    <w:rPr>
                      <w:szCs w:val="21"/>
                    </w:rPr>
                  </w:pPr>
                  <w:r>
                    <w:rPr>
                      <w:rFonts w:hint="eastAsia"/>
                      <w:szCs w:val="21"/>
                    </w:rPr>
                    <w:t>范围外</w:t>
                  </w:r>
                </w:p>
              </w:tc>
              <w:tc>
                <w:tcPr>
                  <w:tcW w:w="2954" w:type="pct"/>
                  <w:vAlign w:val="center"/>
                </w:tcPr>
                <w:p w14:paraId="725D7417">
                  <w:pPr>
                    <w:spacing w:line="360" w:lineRule="exact"/>
                    <w:jc w:val="center"/>
                    <w:rPr>
                      <w:szCs w:val="21"/>
                    </w:rPr>
                  </w:pPr>
                  <w:r>
                    <w:rPr>
                      <w:rFonts w:hint="eastAsia"/>
                      <w:szCs w:val="21"/>
                    </w:rPr>
                    <w:t>《土壤环境质量 建设用地土壤污染风险管控标准</w:t>
                  </w:r>
                  <w:r>
                    <w:rPr>
                      <w:rFonts w:hint="eastAsia"/>
                      <w:szCs w:val="21"/>
                      <w:lang w:eastAsia="zh-CN"/>
                    </w:rPr>
                    <w:t>（试行）》</w:t>
                  </w:r>
                  <w:r>
                    <w:rPr>
                      <w:rFonts w:hint="eastAsia"/>
                      <w:szCs w:val="21"/>
                    </w:rPr>
                    <w:t>表1中45项基础因子及</w:t>
                  </w:r>
                  <w:r>
                    <w:rPr>
                      <w:szCs w:val="21"/>
                    </w:rPr>
                    <w:t>pH</w:t>
                  </w:r>
                  <w:r>
                    <w:rPr>
                      <w:rFonts w:hint="eastAsia"/>
                      <w:szCs w:val="21"/>
                    </w:rPr>
                    <w:t>、阳离子交换量</w:t>
                  </w:r>
                </w:p>
              </w:tc>
            </w:tr>
            <w:tr w14:paraId="7C43A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 w:hRule="atLeast"/>
              </w:trPr>
              <w:tc>
                <w:tcPr>
                  <w:tcW w:w="680" w:type="pct"/>
                  <w:vAlign w:val="center"/>
                </w:tcPr>
                <w:p w14:paraId="7675D453">
                  <w:pPr>
                    <w:spacing w:line="360" w:lineRule="exact"/>
                    <w:jc w:val="center"/>
                    <w:rPr>
                      <w:szCs w:val="21"/>
                    </w:rPr>
                  </w:pPr>
                  <w:r>
                    <w:rPr>
                      <w:rFonts w:hint="eastAsia"/>
                      <w:szCs w:val="21"/>
                    </w:rPr>
                    <w:t>9</w:t>
                  </w:r>
                </w:p>
              </w:tc>
              <w:tc>
                <w:tcPr>
                  <w:tcW w:w="188" w:type="pct"/>
                  <w:vMerge w:val="continue"/>
                  <w:vAlign w:val="center"/>
                </w:tcPr>
                <w:p w14:paraId="0EA23529">
                  <w:pPr>
                    <w:spacing w:line="360" w:lineRule="exact"/>
                    <w:jc w:val="center"/>
                    <w:rPr>
                      <w:szCs w:val="21"/>
                    </w:rPr>
                  </w:pPr>
                </w:p>
              </w:tc>
              <w:tc>
                <w:tcPr>
                  <w:tcW w:w="581" w:type="pct"/>
                  <w:vMerge w:val="continue"/>
                  <w:vAlign w:val="center"/>
                </w:tcPr>
                <w:p w14:paraId="7D1448F6">
                  <w:pPr>
                    <w:spacing w:line="360" w:lineRule="exact"/>
                    <w:jc w:val="center"/>
                    <w:rPr>
                      <w:szCs w:val="21"/>
                    </w:rPr>
                  </w:pPr>
                </w:p>
              </w:tc>
              <w:tc>
                <w:tcPr>
                  <w:tcW w:w="597" w:type="pct"/>
                  <w:vMerge w:val="continue"/>
                  <w:vAlign w:val="center"/>
                </w:tcPr>
                <w:p w14:paraId="6C94296A">
                  <w:pPr>
                    <w:spacing w:line="360" w:lineRule="exact"/>
                    <w:jc w:val="center"/>
                    <w:rPr>
                      <w:szCs w:val="21"/>
                    </w:rPr>
                  </w:pPr>
                </w:p>
              </w:tc>
              <w:tc>
                <w:tcPr>
                  <w:tcW w:w="2954" w:type="pct"/>
                  <w:vMerge w:val="restart"/>
                  <w:vAlign w:val="center"/>
                </w:tcPr>
                <w:p w14:paraId="68AC2B69">
                  <w:pPr>
                    <w:spacing w:line="360" w:lineRule="exact"/>
                    <w:jc w:val="center"/>
                    <w:rPr>
                      <w:szCs w:val="21"/>
                    </w:rPr>
                  </w:pPr>
                  <w:r>
                    <w:rPr>
                      <w:szCs w:val="21"/>
                    </w:rPr>
                    <w:t>pH</w:t>
                  </w:r>
                  <w:r>
                    <w:rPr>
                      <w:rFonts w:hint="eastAsia"/>
                      <w:szCs w:val="21"/>
                    </w:rPr>
                    <w:t>、阳离子交换量、苯、甲苯、二甲苯（间、对、邻）</w:t>
                  </w:r>
                </w:p>
              </w:tc>
            </w:tr>
            <w:tr w14:paraId="172D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4" w:hRule="atLeast"/>
              </w:trPr>
              <w:tc>
                <w:tcPr>
                  <w:tcW w:w="680" w:type="pct"/>
                  <w:vAlign w:val="center"/>
                </w:tcPr>
                <w:p w14:paraId="73A99939">
                  <w:pPr>
                    <w:spacing w:line="360" w:lineRule="exact"/>
                    <w:jc w:val="center"/>
                    <w:rPr>
                      <w:szCs w:val="21"/>
                    </w:rPr>
                  </w:pPr>
                  <w:r>
                    <w:rPr>
                      <w:rFonts w:hint="eastAsia"/>
                      <w:szCs w:val="21"/>
                    </w:rPr>
                    <w:t>10</w:t>
                  </w:r>
                </w:p>
              </w:tc>
              <w:tc>
                <w:tcPr>
                  <w:tcW w:w="188" w:type="pct"/>
                  <w:vMerge w:val="continue"/>
                  <w:vAlign w:val="center"/>
                </w:tcPr>
                <w:p w14:paraId="7507ED69">
                  <w:pPr>
                    <w:spacing w:line="360" w:lineRule="exact"/>
                    <w:jc w:val="center"/>
                    <w:rPr>
                      <w:szCs w:val="21"/>
                    </w:rPr>
                  </w:pPr>
                </w:p>
              </w:tc>
              <w:tc>
                <w:tcPr>
                  <w:tcW w:w="581" w:type="pct"/>
                  <w:vMerge w:val="continue"/>
                  <w:vAlign w:val="center"/>
                </w:tcPr>
                <w:p w14:paraId="1FB61D4E">
                  <w:pPr>
                    <w:spacing w:line="360" w:lineRule="exact"/>
                    <w:jc w:val="center"/>
                    <w:rPr>
                      <w:szCs w:val="21"/>
                    </w:rPr>
                  </w:pPr>
                </w:p>
              </w:tc>
              <w:tc>
                <w:tcPr>
                  <w:tcW w:w="597" w:type="pct"/>
                  <w:vMerge w:val="continue"/>
                  <w:vAlign w:val="center"/>
                </w:tcPr>
                <w:p w14:paraId="418A93A6">
                  <w:pPr>
                    <w:spacing w:line="360" w:lineRule="exact"/>
                    <w:jc w:val="center"/>
                    <w:rPr>
                      <w:szCs w:val="21"/>
                    </w:rPr>
                  </w:pPr>
                </w:p>
              </w:tc>
              <w:tc>
                <w:tcPr>
                  <w:tcW w:w="2954" w:type="pct"/>
                  <w:vMerge w:val="continue"/>
                </w:tcPr>
                <w:p w14:paraId="32972E93">
                  <w:pPr>
                    <w:spacing w:line="360" w:lineRule="exact"/>
                    <w:jc w:val="center"/>
                  </w:pPr>
                </w:p>
              </w:tc>
            </w:tr>
            <w:tr w14:paraId="51432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 w:hRule="atLeast"/>
              </w:trPr>
              <w:tc>
                <w:tcPr>
                  <w:tcW w:w="680" w:type="pct"/>
                  <w:vAlign w:val="center"/>
                </w:tcPr>
                <w:p w14:paraId="1425AB92">
                  <w:pPr>
                    <w:spacing w:line="360" w:lineRule="exact"/>
                    <w:jc w:val="center"/>
                    <w:rPr>
                      <w:szCs w:val="21"/>
                    </w:rPr>
                  </w:pPr>
                  <w:r>
                    <w:rPr>
                      <w:rFonts w:hint="eastAsia"/>
                      <w:szCs w:val="21"/>
                    </w:rPr>
                    <w:t>11</w:t>
                  </w:r>
                </w:p>
              </w:tc>
              <w:tc>
                <w:tcPr>
                  <w:tcW w:w="188" w:type="pct"/>
                  <w:vMerge w:val="continue"/>
                  <w:vAlign w:val="center"/>
                </w:tcPr>
                <w:p w14:paraId="263B5C30">
                  <w:pPr>
                    <w:spacing w:line="360" w:lineRule="exact"/>
                    <w:jc w:val="center"/>
                    <w:rPr>
                      <w:szCs w:val="21"/>
                    </w:rPr>
                  </w:pPr>
                </w:p>
              </w:tc>
              <w:tc>
                <w:tcPr>
                  <w:tcW w:w="581" w:type="pct"/>
                  <w:vMerge w:val="continue"/>
                  <w:vAlign w:val="center"/>
                </w:tcPr>
                <w:p w14:paraId="54F0377C">
                  <w:pPr>
                    <w:spacing w:line="360" w:lineRule="exact"/>
                    <w:jc w:val="center"/>
                    <w:rPr>
                      <w:szCs w:val="21"/>
                    </w:rPr>
                  </w:pPr>
                </w:p>
              </w:tc>
              <w:tc>
                <w:tcPr>
                  <w:tcW w:w="597" w:type="pct"/>
                  <w:vMerge w:val="continue"/>
                  <w:vAlign w:val="center"/>
                </w:tcPr>
                <w:p w14:paraId="212BDF5D">
                  <w:pPr>
                    <w:spacing w:line="360" w:lineRule="exact"/>
                    <w:jc w:val="center"/>
                    <w:rPr>
                      <w:szCs w:val="21"/>
                    </w:rPr>
                  </w:pPr>
                </w:p>
              </w:tc>
              <w:tc>
                <w:tcPr>
                  <w:tcW w:w="2954" w:type="pct"/>
                </w:tcPr>
                <w:p w14:paraId="78425A57">
                  <w:pPr>
                    <w:spacing w:line="360" w:lineRule="exact"/>
                    <w:jc w:val="center"/>
                  </w:pPr>
                  <w:r>
                    <w:rPr>
                      <w:szCs w:val="21"/>
                    </w:rPr>
                    <w:t>pH</w:t>
                  </w:r>
                  <w:r>
                    <w:rPr>
                      <w:rFonts w:hint="eastAsia"/>
                      <w:szCs w:val="21"/>
                    </w:rPr>
                    <w:t>、阳离子交换量、苯、甲苯、二甲苯（间、对、邻）</w:t>
                  </w:r>
                </w:p>
              </w:tc>
            </w:tr>
            <w:tr w14:paraId="72D5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 w:hRule="atLeast"/>
              </w:trPr>
              <w:tc>
                <w:tcPr>
                  <w:tcW w:w="5000" w:type="pct"/>
                  <w:gridSpan w:val="5"/>
                  <w:vAlign w:val="center"/>
                </w:tcPr>
                <w:p w14:paraId="07F04D51">
                  <w:pPr>
                    <w:spacing w:line="360" w:lineRule="exact"/>
                    <w:rPr>
                      <w:szCs w:val="21"/>
                    </w:rPr>
                  </w:pPr>
                  <w:r>
                    <w:rPr>
                      <w:rFonts w:hint="eastAsia" w:eastAsiaTheme="minorEastAsia"/>
                      <w:szCs w:val="21"/>
                    </w:rPr>
                    <w:t>柱状样取样深度根据项目区域地下水埋深进行调整</w:t>
                  </w:r>
                </w:p>
              </w:tc>
            </w:tr>
          </w:tbl>
          <w:p w14:paraId="42FB5EFE">
            <w:pPr>
              <w:pStyle w:val="2"/>
              <w:ind w:firstLine="560"/>
              <w:rPr>
                <w:sz w:val="24"/>
                <w:szCs w:val="24"/>
              </w:rPr>
            </w:pPr>
            <w:r>
              <w:drawing>
                <wp:anchor distT="0" distB="0" distL="114300" distR="114300" simplePos="0" relativeHeight="251660288" behindDoc="0" locked="0" layoutInCell="1" allowOverlap="1">
                  <wp:simplePos x="0" y="0"/>
                  <wp:positionH relativeFrom="column">
                    <wp:posOffset>220345</wp:posOffset>
                  </wp:positionH>
                  <wp:positionV relativeFrom="paragraph">
                    <wp:posOffset>135255</wp:posOffset>
                  </wp:positionV>
                  <wp:extent cx="4923155" cy="3794760"/>
                  <wp:effectExtent l="19050" t="19050" r="0" b="0"/>
                  <wp:wrapNone/>
                  <wp:docPr id="2374" name="图片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 name="图片 237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922886" cy="3794725"/>
                          </a:xfrm>
                          <a:prstGeom prst="rect">
                            <a:avLst/>
                          </a:prstGeom>
                          <a:ln w="19050">
                            <a:solidFill>
                              <a:schemeClr val="tx1"/>
                            </a:solidFill>
                          </a:ln>
                        </pic:spPr>
                      </pic:pic>
                    </a:graphicData>
                  </a:graphic>
                </wp:anchor>
              </w:drawing>
            </w:r>
          </w:p>
          <w:p w14:paraId="3748BE6C">
            <w:pPr>
              <w:pStyle w:val="2"/>
              <w:ind w:firstLine="480"/>
              <w:rPr>
                <w:sz w:val="24"/>
                <w:szCs w:val="24"/>
              </w:rPr>
            </w:pPr>
          </w:p>
          <w:p w14:paraId="50F8EA4D">
            <w:pPr>
              <w:pStyle w:val="2"/>
              <w:ind w:firstLine="562"/>
              <w:rPr>
                <w:sz w:val="24"/>
                <w:szCs w:val="24"/>
              </w:rPr>
            </w:pPr>
            <w:r>
              <w:rPr>
                <w:rFonts w:hAnsiTheme="minorEastAsia" w:eastAsiaTheme="minorEastAsia"/>
                <w:b/>
                <w:szCs w:val="28"/>
              </w:rPr>
              <mc:AlternateContent>
                <mc:Choice Requires="wpg">
                  <w:drawing>
                    <wp:anchor distT="0" distB="0" distL="114300" distR="114300" simplePos="0" relativeHeight="251785216" behindDoc="0" locked="0" layoutInCell="1" allowOverlap="1">
                      <wp:simplePos x="0" y="0"/>
                      <wp:positionH relativeFrom="column">
                        <wp:posOffset>1304290</wp:posOffset>
                      </wp:positionH>
                      <wp:positionV relativeFrom="paragraph">
                        <wp:posOffset>65405</wp:posOffset>
                      </wp:positionV>
                      <wp:extent cx="3843020" cy="3279775"/>
                      <wp:effectExtent l="18415" t="17780" r="5715" b="7620"/>
                      <wp:wrapNone/>
                      <wp:docPr id="57" name="Group 238"/>
                      <wp:cNvGraphicFramePr/>
                      <a:graphic xmlns:a="http://schemas.openxmlformats.org/drawingml/2006/main">
                        <a:graphicData uri="http://schemas.microsoft.com/office/word/2010/wordprocessingGroup">
                          <wpg:wgp>
                            <wpg:cNvGrpSpPr/>
                            <wpg:grpSpPr>
                              <a:xfrm>
                                <a:off x="0" y="0"/>
                                <a:ext cx="3843020" cy="3279775"/>
                                <a:chOff x="3851" y="2347"/>
                                <a:chExt cx="6052" cy="5165"/>
                              </a:xfrm>
                            </wpg:grpSpPr>
                            <wps:wsp>
                              <wps:cNvPr id="61" name="Text Box 229"/>
                              <wps:cNvSpPr txBox="1">
                                <a:spLocks noChangeArrowheads="1"/>
                              </wps:cNvSpPr>
                              <wps:spPr bwMode="auto">
                                <a:xfrm>
                                  <a:off x="7485" y="5855"/>
                                  <a:ext cx="2418" cy="1657"/>
                                </a:xfrm>
                                <a:prstGeom prst="rect">
                                  <a:avLst/>
                                </a:prstGeom>
                                <a:solidFill>
                                  <a:srgbClr val="FFFFFF"/>
                                </a:solidFill>
                                <a:ln w="9525">
                                  <a:solidFill>
                                    <a:srgbClr val="000000"/>
                                  </a:solidFill>
                                  <a:miter lim="800000"/>
                                </a:ln>
                              </wps:spPr>
                              <wps:txbx>
                                <w:txbxContent>
                                  <w:p w14:paraId="698A6C5A">
                                    <w:pPr>
                                      <w:jc w:val="center"/>
                                    </w:pPr>
                                    <w:r>
                                      <w:t>图例</w:t>
                                    </w:r>
                                  </w:p>
                                </w:txbxContent>
                              </wps:txbx>
                              <wps:bodyPr rot="0" vert="horz" wrap="square" lIns="91440" tIns="45720" rIns="91440" bIns="45720" anchor="t" anchorCtr="0" upright="1">
                                <a:noAutofit/>
                              </wps:bodyPr>
                            </wps:wsp>
                            <wps:wsp>
                              <wps:cNvPr id="62" name="Rectangle 217"/>
                              <wps:cNvSpPr>
                                <a:spLocks noChangeArrowheads="1"/>
                              </wps:cNvSpPr>
                              <wps:spPr bwMode="auto">
                                <a:xfrm>
                                  <a:off x="5448" y="3709"/>
                                  <a:ext cx="760" cy="910"/>
                                </a:xfrm>
                                <a:prstGeom prst="rect">
                                  <a:avLst/>
                                </a:prstGeom>
                                <a:noFill/>
                                <a:ln w="9525">
                                  <a:solidFill>
                                    <a:srgbClr val="FF0000"/>
                                  </a:solidFill>
                                  <a:miter lim="800000"/>
                                </a:ln>
                              </wps:spPr>
                              <wps:bodyPr rot="0" vert="horz" wrap="square" lIns="91440" tIns="45720" rIns="91440" bIns="45720" anchor="t" anchorCtr="0" upright="1">
                                <a:noAutofit/>
                              </wps:bodyPr>
                            </wps:wsp>
                            <wps:wsp>
                              <wps:cNvPr id="63" name="AutoShape 218"/>
                              <wps:cNvSpPr>
                                <a:spLocks noChangeArrowheads="1"/>
                              </wps:cNvSpPr>
                              <wps:spPr bwMode="auto">
                                <a:xfrm>
                                  <a:off x="5500" y="377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4" name="AutoShape 219"/>
                              <wps:cNvSpPr>
                                <a:spLocks noChangeArrowheads="1"/>
                              </wps:cNvSpPr>
                              <wps:spPr bwMode="auto">
                                <a:xfrm>
                                  <a:off x="5476" y="3940"/>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5" name="AutoShape 220"/>
                              <wps:cNvSpPr>
                                <a:spLocks noChangeArrowheads="1"/>
                              </wps:cNvSpPr>
                              <wps:spPr bwMode="auto">
                                <a:xfrm>
                                  <a:off x="5643" y="389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6" name="AutoShape 221"/>
                              <wps:cNvSpPr>
                                <a:spLocks noChangeArrowheads="1"/>
                              </wps:cNvSpPr>
                              <wps:spPr bwMode="auto">
                                <a:xfrm>
                                  <a:off x="5997" y="4195"/>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7" name="AutoShape 222"/>
                              <wps:cNvSpPr>
                                <a:spLocks noChangeArrowheads="1"/>
                              </wps:cNvSpPr>
                              <wps:spPr bwMode="auto">
                                <a:xfrm>
                                  <a:off x="5997" y="389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8" name="AutoShape 223"/>
                              <wps:cNvSpPr>
                                <a:spLocks noChangeArrowheads="1"/>
                              </wps:cNvSpPr>
                              <wps:spPr bwMode="auto">
                                <a:xfrm>
                                  <a:off x="5882" y="4398"/>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69" name="AutoShape 224"/>
                              <wps:cNvSpPr>
                                <a:spLocks noChangeArrowheads="1"/>
                              </wps:cNvSpPr>
                              <wps:spPr bwMode="auto">
                                <a:xfrm>
                                  <a:off x="5476" y="4398"/>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2" name="AutoShape 225"/>
                              <wps:cNvSpPr>
                                <a:spLocks noChangeArrowheads="1"/>
                              </wps:cNvSpPr>
                              <wps:spPr bwMode="auto">
                                <a:xfrm>
                                  <a:off x="3851" y="260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3" name="AutoShape 226"/>
                              <wps:cNvSpPr>
                                <a:spLocks noChangeArrowheads="1"/>
                              </wps:cNvSpPr>
                              <wps:spPr bwMode="auto">
                                <a:xfrm>
                                  <a:off x="7641" y="6341"/>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4" name="AutoShape 227"/>
                              <wps:cNvSpPr>
                                <a:spLocks noChangeArrowheads="1"/>
                              </wps:cNvSpPr>
                              <wps:spPr bwMode="auto">
                                <a:xfrm>
                                  <a:off x="6636" y="2347"/>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5" name="AutoShape 228"/>
                              <wps:cNvSpPr>
                                <a:spLocks noChangeArrowheads="1"/>
                              </wps:cNvSpPr>
                              <wps:spPr bwMode="auto">
                                <a:xfrm>
                                  <a:off x="4687" y="6110"/>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6" name="AutoShape 230"/>
                              <wps:cNvSpPr>
                                <a:spLocks noChangeArrowheads="1"/>
                              </wps:cNvSpPr>
                              <wps:spPr bwMode="auto">
                                <a:xfrm>
                                  <a:off x="7573" y="5189"/>
                                  <a:ext cx="143" cy="71"/>
                                </a:xfrm>
                                <a:prstGeom prst="triangle">
                                  <a:avLst>
                                    <a:gd name="adj" fmla="val 50000"/>
                                  </a:avLst>
                                </a:prstGeom>
                                <a:solidFill>
                                  <a:srgbClr val="FF0000"/>
                                </a:solidFill>
                                <a:ln w="9525">
                                  <a:solidFill>
                                    <a:srgbClr val="FF0000"/>
                                  </a:solidFill>
                                  <a:miter lim="800000"/>
                                </a:ln>
                              </wps:spPr>
                              <wps:bodyPr rot="0" vert="horz" wrap="square" lIns="91440" tIns="45720" rIns="91440" bIns="45720" anchor="t" anchorCtr="0" upright="1">
                                <a:noAutofit/>
                              </wps:bodyPr>
                            </wps:wsp>
                            <wps:wsp>
                              <wps:cNvPr id="77" name="Text Box 231"/>
                              <wps:cNvSpPr txBox="1">
                                <a:spLocks noChangeArrowheads="1"/>
                              </wps:cNvSpPr>
                              <wps:spPr bwMode="auto">
                                <a:xfrm>
                                  <a:off x="7672" y="6207"/>
                                  <a:ext cx="1821" cy="394"/>
                                </a:xfrm>
                                <a:prstGeom prst="rect">
                                  <a:avLst/>
                                </a:prstGeom>
                                <a:noFill/>
                                <a:ln>
                                  <a:noFill/>
                                </a:ln>
                              </wps:spPr>
                              <wps:txbx>
                                <w:txbxContent>
                                  <w:p w14:paraId="2489D821">
                                    <w:r>
                                      <w:rPr>
                                        <w:rFonts w:hint="eastAsia"/>
                                      </w:rPr>
                                      <w:t>——土壤监测点</w:t>
                                    </w:r>
                                  </w:p>
                                </w:txbxContent>
                              </wps:txbx>
                              <wps:bodyPr rot="0" vert="horz" wrap="square" lIns="91440" tIns="45720" rIns="91440" bIns="45720" anchor="t" anchorCtr="0" upright="1">
                                <a:noAutofit/>
                              </wps:bodyPr>
                            </wps:wsp>
                            <wps:wsp>
                              <wps:cNvPr id="78" name="Text Box 232"/>
                              <wps:cNvSpPr txBox="1">
                                <a:spLocks noChangeArrowheads="1"/>
                              </wps:cNvSpPr>
                              <wps:spPr bwMode="auto">
                                <a:xfrm>
                                  <a:off x="7641" y="6697"/>
                                  <a:ext cx="211" cy="231"/>
                                </a:xfrm>
                                <a:prstGeom prst="rect">
                                  <a:avLst/>
                                </a:prstGeom>
                                <a:noFill/>
                                <a:ln w="9525">
                                  <a:solidFill>
                                    <a:srgbClr val="FF0000"/>
                                  </a:solidFill>
                                  <a:miter lim="800000"/>
                                </a:ln>
                              </wps:spPr>
                              <wps:txbx>
                                <w:txbxContent>
                                  <w:p w14:paraId="70DEB812"/>
                                </w:txbxContent>
                              </wps:txbx>
                              <wps:bodyPr rot="0" vert="horz" wrap="square" lIns="91440" tIns="45720" rIns="91440" bIns="45720" anchor="t" anchorCtr="0" upright="1">
                                <a:noAutofit/>
                              </wps:bodyPr>
                            </wps:wsp>
                            <wps:wsp>
                              <wps:cNvPr id="79" name="Text Box 233"/>
                              <wps:cNvSpPr txBox="1">
                                <a:spLocks noChangeArrowheads="1"/>
                              </wps:cNvSpPr>
                              <wps:spPr bwMode="auto">
                                <a:xfrm>
                                  <a:off x="7728" y="6601"/>
                                  <a:ext cx="1821" cy="394"/>
                                </a:xfrm>
                                <a:prstGeom prst="rect">
                                  <a:avLst/>
                                </a:prstGeom>
                                <a:noFill/>
                                <a:ln>
                                  <a:noFill/>
                                </a:ln>
                              </wps:spPr>
                              <wps:txbx>
                                <w:txbxContent>
                                  <w:p w14:paraId="2954C21D">
                                    <w:r>
                                      <w:rPr>
                                        <w:rFonts w:hint="eastAsia"/>
                                      </w:rPr>
                                      <w:t>——厂界</w:t>
                                    </w:r>
                                  </w:p>
                                </w:txbxContent>
                              </wps:txbx>
                              <wps:bodyPr rot="0" vert="horz" wrap="square" lIns="91440" tIns="45720" rIns="91440" bIns="45720" anchor="t" anchorCtr="0" upright="1">
                                <a:noAutofit/>
                              </wps:bodyPr>
                            </wps:wsp>
                            <wps:wsp>
                              <wps:cNvPr id="80" name="Text Box 234"/>
                              <wps:cNvSpPr txBox="1">
                                <a:spLocks noChangeArrowheads="1"/>
                              </wps:cNvSpPr>
                              <wps:spPr bwMode="auto">
                                <a:xfrm>
                                  <a:off x="7573" y="6995"/>
                                  <a:ext cx="1821" cy="394"/>
                                </a:xfrm>
                                <a:prstGeom prst="rect">
                                  <a:avLst/>
                                </a:prstGeom>
                                <a:noFill/>
                                <a:ln>
                                  <a:noFill/>
                                </a:ln>
                              </wps:spPr>
                              <wps:txbx>
                                <w:txbxContent>
                                  <w:p w14:paraId="0956DF93">
                                    <w:r>
                                      <w:rPr>
                                        <w:rFonts w:hint="eastAsia"/>
                                      </w:rPr>
                                      <w:t>比例尺： 200m</w:t>
                                    </w:r>
                                  </w:p>
                                </w:txbxContent>
                              </wps:txbx>
                              <wps:bodyPr rot="0" vert="horz" wrap="square" lIns="91440" tIns="45720" rIns="91440" bIns="45720" anchor="t" anchorCtr="0" upright="1">
                                <a:noAutofit/>
                              </wps:bodyPr>
                            </wps:wsp>
                            <wps:wsp>
                              <wps:cNvPr id="81" name="AutoShape 235"/>
                              <wps:cNvCnPr>
                                <a:cxnSpLocks noChangeShapeType="1"/>
                              </wps:cNvCnPr>
                              <wps:spPr bwMode="auto">
                                <a:xfrm>
                                  <a:off x="8533" y="7309"/>
                                  <a:ext cx="760" cy="0"/>
                                </a:xfrm>
                                <a:prstGeom prst="straightConnector1">
                                  <a:avLst/>
                                </a:prstGeom>
                                <a:noFill/>
                                <a:ln w="9525">
                                  <a:solidFill>
                                    <a:srgbClr val="000000"/>
                                  </a:solidFill>
                                  <a:round/>
                                </a:ln>
                              </wps:spPr>
                              <wps:bodyPr/>
                            </wps:wsp>
                            <wps:wsp>
                              <wps:cNvPr id="93" name="AutoShape 236"/>
                              <wps:cNvCnPr>
                                <a:cxnSpLocks noChangeShapeType="1"/>
                              </wps:cNvCnPr>
                              <wps:spPr bwMode="auto">
                                <a:xfrm>
                                  <a:off x="8533" y="7159"/>
                                  <a:ext cx="0" cy="150"/>
                                </a:xfrm>
                                <a:prstGeom prst="straightConnector1">
                                  <a:avLst/>
                                </a:prstGeom>
                                <a:noFill/>
                                <a:ln w="9525">
                                  <a:solidFill>
                                    <a:srgbClr val="000000"/>
                                  </a:solidFill>
                                  <a:round/>
                                </a:ln>
                              </wps:spPr>
                              <wps:bodyPr/>
                            </wps:wsp>
                            <wps:wsp>
                              <wps:cNvPr id="96" name="AutoShape 237"/>
                              <wps:cNvCnPr>
                                <a:cxnSpLocks noChangeShapeType="1"/>
                              </wps:cNvCnPr>
                              <wps:spPr bwMode="auto">
                                <a:xfrm>
                                  <a:off x="9293" y="7169"/>
                                  <a:ext cx="0" cy="150"/>
                                </a:xfrm>
                                <a:prstGeom prst="straightConnector1">
                                  <a:avLst/>
                                </a:prstGeom>
                                <a:noFill/>
                                <a:ln w="9525">
                                  <a:solidFill>
                                    <a:srgbClr val="000000"/>
                                  </a:solidFill>
                                  <a:round/>
                                </a:ln>
                              </wps:spPr>
                              <wps:bodyPr/>
                            </wps:wsp>
                          </wpg:wgp>
                        </a:graphicData>
                      </a:graphic>
                    </wp:anchor>
                  </w:drawing>
                </mc:Choice>
                <mc:Fallback>
                  <w:pict>
                    <v:group id="Group 238" o:spid="_x0000_s1026" o:spt="203" style="position:absolute;left:0pt;margin-left:102.7pt;margin-top:5.15pt;height:258.25pt;width:302.6pt;z-index:251785216;mso-width-relative:page;mso-height-relative:page;" coordorigin="3851,2347" coordsize="6052,5165" o:gfxdata="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Hh1gZXaAAAACgEAAA8AAAAAAAAAAQAgAAAAIgAAAGRycy9kb3ducmV2LnhtbFBL&#10;AQIUABQAAAAIAIdO4kCx+fzAvQUAAB04AAAOAAAAAAAAAAEAIAAAACkBAABkcnMvZTJvRG9jLnht&#10;bFBLBQYAAAAABgAGAFkBAABYCQAAAAA=&#10;">
                      <o:lock v:ext="edit" aspectratio="f"/>
                      <v:shape id="Text Box 229" o:spid="_x0000_s1026" o:spt="202" type="#_x0000_t202" style="position:absolute;left:7485;top:5855;height:1657;width:2418;"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14:paraId="698A6C5A">
                              <w:pPr>
                                <w:jc w:val="center"/>
                              </w:pPr>
                              <w:r>
                                <w:t>图例</w:t>
                              </w:r>
                            </w:p>
                          </w:txbxContent>
                        </v:textbox>
                      </v:shape>
                      <v:rect id="Rectangle 217" o:spid="_x0000_s1026" o:spt="1" style="position:absolute;left:5448;top:3709;height:910;width:760;" filled="f" stroked="t" coordsize="21600,21600" o:gfxdata="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xT5L4A&#10;AADbAAAADwAAAAAAAAABACAAAAAiAAAAZHJzL2Rvd25yZXYueG1sUEsBAhQAFAAAAAgAh07iQDMv&#10;BZ47AAAAOQAAABAAAAAAAAAAAQAgAAAADQEAAGRycy9zaGFwZXhtbC54bWxQSwUGAAAAAAYABgBb&#10;AQAAtwMAAAAA&#10;">
                        <v:fill on="f" focussize="0,0"/>
                        <v:stroke color="#FF0000" miterlimit="8" joinstyle="miter"/>
                        <v:imagedata o:title=""/>
                        <o:lock v:ext="edit" aspectratio="f"/>
                      </v:rect>
                      <v:shape id="AutoShape 218" o:spid="_x0000_s1026" o:spt="5" type="#_x0000_t5" style="position:absolute;left:5500;top:3777;height:71;width:143;" fillcolor="#FF0000" filled="t" stroked="t" coordsize="21600,21600" o:gfxdata="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2q/q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19" o:spid="_x0000_s1026" o:spt="5" type="#_x0000_t5" style="position:absolute;left:5476;top:3940;height:71;width:143;" fillcolor="#FF0000" filled="t" stroked="t" coordsize="21600,21600" o:gfxdata="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M46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0" o:spid="_x0000_s1026" o:spt="5" type="#_x0000_t5" style="position:absolute;left:5643;top:3897;height:71;width:143;" fillcolor="#FF0000" filled="t" stroked="t" coordsize="21600,21600" o:gfxdata="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TlhW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1" o:spid="_x0000_s1026" o:spt="5" type="#_x0000_t5" style="position:absolute;left:5997;top:4195;height:71;width:143;" fillcolor="#FF0000" filled="t" stroked="t" coordsize="21600,21600" o:gfxdata="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BCGK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2" o:spid="_x0000_s1026" o:spt="5" type="#_x0000_t5" style="position:absolute;left:5997;top:3897;height:71;width:143;" fillcolor="#FF0000" filled="t" stroked="t" coordsize="21600,21600" o:gfxdata="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Nrfm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3" o:spid="_x0000_s1026" o:spt="5" type="#_x0000_t5" style="position:absolute;left:5882;top:4398;height:71;width:143;" fillcolor="#FF0000" filled="t" stroked="t" coordsize="21600,21600" o:gfxdata="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jmLvQAA&#10;ANsAAAAPAAAAAAAAAAEAIAAAACIAAABkcnMvZG93bnJldi54bWxQSwECFAAUAAAACACHTuJAMy8F&#10;njsAAAA5AAAAEAAAAAAAAAABACAAAAAMAQAAZHJzL3NoYXBleG1sLnhtbFBLBQYAAAAABgAGAFsB&#10;AAC2AwAAAAA=&#10;" adj="10800">
                        <v:fill on="t" focussize="0,0"/>
                        <v:stroke color="#FF0000" miterlimit="8" joinstyle="miter"/>
                        <v:imagedata o:title=""/>
                        <o:lock v:ext="edit" aspectratio="f"/>
                      </v:shape>
                      <v:shape id="AutoShape 224" o:spid="_x0000_s1026" o:spt="5" type="#_x0000_t5" style="position:absolute;left:5476;top:4398;height:71;width:143;" fillcolor="#FF0000" filled="t" stroked="t" coordsize="21600,21600" o:gfxdata="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enBC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5" o:spid="_x0000_s1026" o:spt="5" type="#_x0000_t5" style="position:absolute;left:3851;top:2607;height:71;width:143;" fillcolor="#FF0000" filled="t" stroked="t" coordsize="21600,21600" o:gfxdata="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mLy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6" o:spid="_x0000_s1026" o:spt="5" type="#_x0000_t5" style="position:absolute;left:7641;top:6341;height:71;width:143;" fillcolor="#FF0000" filled="t" stroked="t" coordsize="21600,21600" o:gfxdata="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z0nvQAA&#10;ANsAAAAPAAAAAAAAAAEAIAAAACIAAABkcnMvZG93bnJldi54bWxQSwECFAAUAAAACACHTuJAMy8F&#10;njsAAAA5AAAAEAAAAAAAAAABACAAAAAMAQAAZHJzL3NoYXBleG1sLnhtbFBLBQYAAAAABgAGAFsB&#10;AAC2AwAAAAA=&#10;" adj="10800">
                        <v:fill on="t" focussize="0,0"/>
                        <v:stroke color="#FF0000" miterlimit="8" joinstyle="miter"/>
                        <v:imagedata o:title=""/>
                        <o:lock v:ext="edit" aspectratio="f"/>
                      </v:shape>
                      <v:shape id="AutoShape 227" o:spid="_x0000_s1026" o:spt="5" type="#_x0000_t5" style="position:absolute;left:6636;top:2347;height:71;width:143;" fillcolor="#FF0000" filled="t" stroked="t" coordsize="21600,21600" o:gfxdata="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GpVO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AutoShape 228" o:spid="_x0000_s1026" o:spt="5" type="#_x0000_t5" style="position:absolute;left:4687;top:6110;height:71;width:143;" fillcolor="#FF0000" filled="t" stroked="t" coordsize="21600,21600" o:gfxdata="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gDIvQAA&#10;ANsAAAAPAAAAAAAAAAEAIAAAACIAAABkcnMvZG93bnJldi54bWxQSwECFAAUAAAACACHTuJAMy8F&#10;njsAAAA5AAAAEAAAAAAAAAABACAAAAAMAQAAZHJzL3NoYXBleG1sLnhtbFBLBQYAAAAABgAGAFsB&#10;AAC2AwAAAAA=&#10;" adj="10800">
                        <v:fill on="t" focussize="0,0"/>
                        <v:stroke color="#FF0000" miterlimit="8" joinstyle="miter"/>
                        <v:imagedata o:title=""/>
                        <o:lock v:ext="edit" aspectratio="f"/>
                      </v:shape>
                      <v:shape id="AutoShape 230" o:spid="_x0000_s1026" o:spt="5" type="#_x0000_t5" style="position:absolute;left:7573;top:5189;height:71;width:143;" fillcolor="#FF0000" filled="t" stroked="t" coordsize="21600,21600" o:gfxdata="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Ynr+8AAAA&#10;2wAAAA8AAAAAAAAAAQAgAAAAIgAAAGRycy9kb3ducmV2LnhtbFBLAQIUABQAAAAIAIdO4kAzLwWe&#10;OwAAADkAAAAQAAAAAAAAAAEAIAAAAAsBAABkcnMvc2hhcGV4bWwueG1sUEsFBgAAAAAGAAYAWwEA&#10;ALUDAAAAAA==&#10;" adj="10800">
                        <v:fill on="t" focussize="0,0"/>
                        <v:stroke color="#FF0000" miterlimit="8" joinstyle="miter"/>
                        <v:imagedata o:title=""/>
                        <o:lock v:ext="edit" aspectratio="f"/>
                      </v:shape>
                      <v:shape id="Text Box 231" o:spid="_x0000_s1026" o:spt="202" type="#_x0000_t202" style="position:absolute;left:7672;top:6207;height:394;width:1821;" filled="f" stroked="f" coordsize="21600,21600" o:gfxdata="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y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489D821">
                              <w:r>
                                <w:rPr>
                                  <w:rFonts w:hint="eastAsia"/>
                                </w:rPr>
                                <w:t>——土壤监测点</w:t>
                              </w:r>
                            </w:p>
                          </w:txbxContent>
                        </v:textbox>
                      </v:shape>
                      <v:shape id="Text Box 232" o:spid="_x0000_s1026" o:spt="202" type="#_x0000_t202" style="position:absolute;left:7641;top:6697;height:231;width:211;" filled="f" stroked="t" coordsize="21600,21600" o:gfxdata="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FanWbgAAADbAAAA&#10;DwAAAAAAAAABACAAAAAiAAAAZHJzL2Rvd25yZXYueG1sUEsBAhQAFAAAAAgAh07iQDMvBZ47AAAA&#10;OQAAABAAAAAAAAAAAQAgAAAABwEAAGRycy9zaGFwZXhtbC54bWxQSwUGAAAAAAYABgBbAQAAsQMA&#10;AAAA&#10;">
                        <v:fill on="f" focussize="0,0"/>
                        <v:stroke color="#FF0000" miterlimit="8" joinstyle="miter"/>
                        <v:imagedata o:title=""/>
                        <o:lock v:ext="edit" aspectratio="f"/>
                        <v:textbox>
                          <w:txbxContent>
                            <w:p w14:paraId="70DEB812"/>
                          </w:txbxContent>
                        </v:textbox>
                      </v:shape>
                      <v:shape id="Text Box 233" o:spid="_x0000_s1026" o:spt="202" type="#_x0000_t202" style="position:absolute;left:7728;top:6601;height:394;width:1821;" filled="f" stroked="f" coordsize="21600,21600"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54C21D">
                              <w:r>
                                <w:rPr>
                                  <w:rFonts w:hint="eastAsia"/>
                                </w:rPr>
                                <w:t>——厂界</w:t>
                              </w:r>
                            </w:p>
                          </w:txbxContent>
                        </v:textbox>
                      </v:shape>
                      <v:shape id="Text Box 234" o:spid="_x0000_s1026" o:spt="202" type="#_x0000_t202" style="position:absolute;left:7573;top:6995;height:394;width:1821;" filled="f" stroked="f" coordsize="21600,21600"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956DF93">
                              <w:r>
                                <w:rPr>
                                  <w:rFonts w:hint="eastAsia"/>
                                </w:rPr>
                                <w:t>比例尺： 200m</w:t>
                              </w:r>
                            </w:p>
                          </w:txbxContent>
                        </v:textbox>
                      </v:shape>
                      <v:shape id="AutoShape 235" o:spid="_x0000_s1026" o:spt="32" type="#_x0000_t32" style="position:absolute;left:8533;top:7309;height:0;width:760;" filled="f" stroked="t" coordsize="21600,21600" o:gfxdata="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DuZ8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236" o:spid="_x0000_s1026" o:spt="32" type="#_x0000_t32" style="position:absolute;left:8533;top:7159;height:150;width:0;" filled="f" stroked="t" coordsize="21600,21600" o:gfxdata="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S0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37" o:spid="_x0000_s1026" o:spt="32" type="#_x0000_t32" style="position:absolute;left:9293;top:7169;height:150;width:0;" filled="f" stroked="t" coordsize="21600,21600" o:gfxdata="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6N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w:pict>
                </mc:Fallback>
              </mc:AlternateContent>
            </w:r>
          </w:p>
          <w:p w14:paraId="327E047A">
            <w:pPr>
              <w:pStyle w:val="2"/>
              <w:ind w:firstLine="480"/>
              <w:rPr>
                <w:sz w:val="24"/>
                <w:szCs w:val="24"/>
              </w:rPr>
            </w:pPr>
          </w:p>
          <w:p w14:paraId="07BCC479">
            <w:pPr>
              <w:pStyle w:val="2"/>
              <w:ind w:firstLine="480"/>
              <w:rPr>
                <w:sz w:val="24"/>
                <w:szCs w:val="24"/>
              </w:rPr>
            </w:pPr>
          </w:p>
          <w:p w14:paraId="15DE8087">
            <w:pPr>
              <w:pStyle w:val="2"/>
              <w:ind w:firstLine="480"/>
              <w:rPr>
                <w:sz w:val="24"/>
                <w:szCs w:val="24"/>
              </w:rPr>
            </w:pPr>
          </w:p>
          <w:p w14:paraId="4DE7E134">
            <w:pPr>
              <w:pStyle w:val="2"/>
              <w:ind w:firstLine="480"/>
              <w:rPr>
                <w:sz w:val="24"/>
                <w:szCs w:val="24"/>
              </w:rPr>
            </w:pPr>
          </w:p>
          <w:p w14:paraId="3A89374F">
            <w:pPr>
              <w:pStyle w:val="2"/>
              <w:ind w:firstLine="480"/>
              <w:rPr>
                <w:sz w:val="24"/>
                <w:szCs w:val="24"/>
              </w:rPr>
            </w:pPr>
          </w:p>
          <w:p w14:paraId="6530E879">
            <w:pPr>
              <w:pStyle w:val="2"/>
              <w:ind w:firstLine="480"/>
              <w:rPr>
                <w:sz w:val="24"/>
                <w:szCs w:val="24"/>
              </w:rPr>
            </w:pPr>
          </w:p>
          <w:p w14:paraId="1FB6B872">
            <w:pPr>
              <w:pStyle w:val="2"/>
              <w:ind w:firstLine="480"/>
              <w:rPr>
                <w:sz w:val="24"/>
                <w:szCs w:val="24"/>
              </w:rPr>
            </w:pPr>
          </w:p>
          <w:p w14:paraId="78D884FE">
            <w:pPr>
              <w:pStyle w:val="2"/>
              <w:ind w:firstLine="480"/>
              <w:rPr>
                <w:sz w:val="24"/>
                <w:szCs w:val="24"/>
              </w:rPr>
            </w:pPr>
          </w:p>
          <w:p w14:paraId="7F182389">
            <w:pPr>
              <w:pStyle w:val="2"/>
              <w:ind w:firstLine="480"/>
              <w:rPr>
                <w:sz w:val="24"/>
                <w:szCs w:val="24"/>
              </w:rPr>
            </w:pPr>
          </w:p>
          <w:p w14:paraId="21C5BA05">
            <w:pPr>
              <w:pStyle w:val="2"/>
              <w:ind w:firstLine="480"/>
              <w:rPr>
                <w:sz w:val="24"/>
                <w:szCs w:val="24"/>
              </w:rPr>
            </w:pPr>
          </w:p>
          <w:p w14:paraId="0F567DC1">
            <w:pPr>
              <w:pStyle w:val="2"/>
              <w:ind w:firstLine="482"/>
              <w:jc w:val="center"/>
              <w:rPr>
                <w:b/>
                <w:sz w:val="24"/>
                <w:szCs w:val="24"/>
              </w:rPr>
            </w:pPr>
          </w:p>
          <w:p w14:paraId="45D70D28">
            <w:pPr>
              <w:pStyle w:val="2"/>
              <w:ind w:firstLine="482"/>
              <w:jc w:val="center"/>
              <w:rPr>
                <w:b/>
                <w:sz w:val="24"/>
                <w:szCs w:val="24"/>
              </w:rPr>
            </w:pPr>
            <w:r>
              <w:rPr>
                <w:rFonts w:hint="eastAsia"/>
                <w:b/>
                <w:sz w:val="24"/>
                <w:szCs w:val="24"/>
              </w:rPr>
              <w:t>图8    土壤监测点位图</w:t>
            </w:r>
          </w:p>
          <w:p w14:paraId="6AD5BC26">
            <w:pPr>
              <w:pStyle w:val="2"/>
              <w:ind w:firstLine="480"/>
              <w:rPr>
                <w:sz w:val="24"/>
                <w:szCs w:val="24"/>
              </w:rPr>
            </w:pPr>
          </w:p>
          <w:p w14:paraId="4F1F3AA8">
            <w:pPr>
              <w:pStyle w:val="2"/>
              <w:ind w:firstLine="480"/>
              <w:rPr>
                <w:sz w:val="24"/>
                <w:szCs w:val="24"/>
              </w:rPr>
            </w:pPr>
          </w:p>
          <w:p w14:paraId="44EE7BBB">
            <w:pPr>
              <w:pStyle w:val="2"/>
              <w:ind w:firstLine="480"/>
              <w:rPr>
                <w:sz w:val="24"/>
                <w:szCs w:val="24"/>
              </w:rPr>
            </w:pPr>
          </w:p>
          <w:p w14:paraId="69E86FD6">
            <w:pPr>
              <w:pStyle w:val="2"/>
              <w:ind w:firstLine="480"/>
              <w:rPr>
                <w:sz w:val="24"/>
                <w:szCs w:val="24"/>
              </w:rPr>
            </w:pPr>
          </w:p>
          <w:p w14:paraId="65273F47">
            <w:pPr>
              <w:pStyle w:val="2"/>
              <w:ind w:firstLine="0" w:firstLineChars="0"/>
            </w:pPr>
          </w:p>
        </w:tc>
      </w:tr>
    </w:tbl>
    <w:p w14:paraId="30E6ABCF">
      <w:pPr>
        <w:sectPr>
          <w:footerReference r:id="rId7" w:type="default"/>
          <w:pgSz w:w="11906" w:h="16838"/>
          <w:pgMar w:top="1440" w:right="1797" w:bottom="1440" w:left="1797" w:header="851" w:footer="992" w:gutter="0"/>
          <w:pgNumType w:start="1"/>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32F2F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18" w:hRule="atLeast"/>
        </w:trPr>
        <w:tc>
          <w:tcPr>
            <w:tcW w:w="5000" w:type="pct"/>
          </w:tcPr>
          <w:p w14:paraId="40995437">
            <w:pPr>
              <w:adjustRightInd w:val="0"/>
              <w:snapToGrid w:val="0"/>
              <w:spacing w:line="440" w:lineRule="exact"/>
              <w:ind w:firstLine="482" w:firstLineChars="200"/>
              <w:textAlignment w:val="baseline"/>
              <w:rPr>
                <w:b/>
                <w:sz w:val="24"/>
                <w:szCs w:val="25"/>
              </w:rPr>
            </w:pPr>
            <w:r>
              <w:rPr>
                <w:b/>
                <w:sz w:val="24"/>
                <w:szCs w:val="25"/>
              </w:rPr>
              <w:t>表</w:t>
            </w:r>
            <w:r>
              <w:rPr>
                <w:rFonts w:hint="eastAsia"/>
                <w:b/>
                <w:sz w:val="24"/>
                <w:szCs w:val="25"/>
              </w:rPr>
              <w:t>30</w:t>
            </w:r>
            <w:r>
              <w:rPr>
                <w:b/>
                <w:sz w:val="24"/>
                <w:szCs w:val="25"/>
              </w:rPr>
              <w:t xml:space="preserve">    土壤环境监测项目分析方法及来源</w:t>
            </w:r>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6804"/>
              <w:gridCol w:w="4111"/>
              <w:gridCol w:w="1195"/>
            </w:tblGrid>
            <w:tr w14:paraId="0A927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5717A1F6">
                  <w:pPr>
                    <w:snapToGrid w:val="0"/>
                    <w:spacing w:line="360" w:lineRule="exact"/>
                    <w:jc w:val="center"/>
                    <w:rPr>
                      <w:rFonts w:eastAsiaTheme="minorEastAsia"/>
                      <w:szCs w:val="21"/>
                    </w:rPr>
                  </w:pPr>
                  <w:r>
                    <w:rPr>
                      <w:rFonts w:eastAsiaTheme="minorEastAsia"/>
                      <w:szCs w:val="21"/>
                    </w:rPr>
                    <w:t>序号</w:t>
                  </w:r>
                </w:p>
              </w:tc>
              <w:tc>
                <w:tcPr>
                  <w:tcW w:w="1134" w:type="dxa"/>
                  <w:tcBorders>
                    <w:top w:val="single" w:color="auto" w:sz="4" w:space="0"/>
                    <w:left w:val="single" w:color="auto" w:sz="4" w:space="0"/>
                    <w:bottom w:val="single" w:color="auto" w:sz="4" w:space="0"/>
                    <w:right w:val="single" w:color="auto" w:sz="4" w:space="0"/>
                  </w:tcBorders>
                  <w:vAlign w:val="center"/>
                </w:tcPr>
                <w:p w14:paraId="73B2305F">
                  <w:pPr>
                    <w:snapToGrid w:val="0"/>
                    <w:spacing w:line="360" w:lineRule="exact"/>
                    <w:jc w:val="center"/>
                    <w:rPr>
                      <w:rFonts w:eastAsiaTheme="minorEastAsia"/>
                      <w:szCs w:val="21"/>
                    </w:rPr>
                  </w:pPr>
                  <w:r>
                    <w:rPr>
                      <w:rFonts w:eastAsiaTheme="minorEastAsia"/>
                      <w:szCs w:val="21"/>
                    </w:rPr>
                    <w:t>检测项目</w:t>
                  </w:r>
                </w:p>
              </w:tc>
              <w:tc>
                <w:tcPr>
                  <w:tcW w:w="6804" w:type="dxa"/>
                  <w:tcBorders>
                    <w:top w:val="single" w:color="auto" w:sz="4" w:space="0"/>
                    <w:left w:val="single" w:color="auto" w:sz="4" w:space="0"/>
                    <w:bottom w:val="single" w:color="auto" w:sz="4" w:space="0"/>
                    <w:right w:val="single" w:color="auto" w:sz="4" w:space="0"/>
                  </w:tcBorders>
                  <w:vAlign w:val="center"/>
                </w:tcPr>
                <w:p w14:paraId="2BB3DEC4">
                  <w:pPr>
                    <w:snapToGrid w:val="0"/>
                    <w:spacing w:line="360" w:lineRule="exact"/>
                    <w:jc w:val="center"/>
                    <w:rPr>
                      <w:rFonts w:eastAsiaTheme="minorEastAsia"/>
                      <w:szCs w:val="21"/>
                    </w:rPr>
                  </w:pPr>
                  <w:r>
                    <w:rPr>
                      <w:rFonts w:eastAsiaTheme="minorEastAsia"/>
                      <w:szCs w:val="21"/>
                    </w:rPr>
                    <w:t>检测方法及国标代号</w:t>
                  </w:r>
                </w:p>
              </w:tc>
              <w:tc>
                <w:tcPr>
                  <w:tcW w:w="4111" w:type="dxa"/>
                  <w:tcBorders>
                    <w:top w:val="single" w:color="auto" w:sz="4" w:space="0"/>
                    <w:left w:val="single" w:color="auto" w:sz="4" w:space="0"/>
                    <w:bottom w:val="single" w:color="auto" w:sz="4" w:space="0"/>
                    <w:right w:val="single" w:color="auto" w:sz="4" w:space="0"/>
                  </w:tcBorders>
                  <w:vAlign w:val="center"/>
                </w:tcPr>
                <w:p w14:paraId="6CE7B124">
                  <w:pPr>
                    <w:snapToGrid w:val="0"/>
                    <w:spacing w:line="360" w:lineRule="exact"/>
                    <w:jc w:val="center"/>
                    <w:rPr>
                      <w:rFonts w:eastAsiaTheme="minorEastAsia"/>
                      <w:szCs w:val="21"/>
                    </w:rPr>
                  </w:pPr>
                  <w:r>
                    <w:rPr>
                      <w:rFonts w:eastAsiaTheme="minorEastAsia"/>
                      <w:szCs w:val="21"/>
                    </w:rPr>
                    <w:t>仪器型号名称（编号）</w:t>
                  </w:r>
                </w:p>
              </w:tc>
              <w:tc>
                <w:tcPr>
                  <w:tcW w:w="1195" w:type="dxa"/>
                  <w:tcBorders>
                    <w:top w:val="single" w:color="auto" w:sz="4" w:space="0"/>
                    <w:left w:val="single" w:color="auto" w:sz="4" w:space="0"/>
                    <w:bottom w:val="single" w:color="auto" w:sz="4" w:space="0"/>
                    <w:right w:val="single" w:color="auto" w:sz="4" w:space="0"/>
                  </w:tcBorders>
                  <w:vAlign w:val="center"/>
                </w:tcPr>
                <w:p w14:paraId="2663F4F6">
                  <w:pPr>
                    <w:snapToGrid w:val="0"/>
                    <w:spacing w:line="360" w:lineRule="exact"/>
                    <w:jc w:val="center"/>
                    <w:rPr>
                      <w:rFonts w:eastAsiaTheme="minorEastAsia"/>
                      <w:szCs w:val="21"/>
                    </w:rPr>
                  </w:pPr>
                  <w:r>
                    <w:rPr>
                      <w:rFonts w:eastAsiaTheme="minorEastAsia"/>
                      <w:szCs w:val="21"/>
                      <w:lang w:bidi="ar"/>
                    </w:rPr>
                    <w:t>检出限</w:t>
                  </w:r>
                </w:p>
              </w:tc>
            </w:tr>
            <w:tr w14:paraId="1303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FD74081">
                  <w:pPr>
                    <w:snapToGrid w:val="0"/>
                    <w:spacing w:line="360" w:lineRule="exact"/>
                    <w:jc w:val="center"/>
                    <w:rPr>
                      <w:rFonts w:eastAsiaTheme="minorEastAsia"/>
                      <w:szCs w:val="21"/>
                    </w:rPr>
                  </w:pPr>
                  <w:r>
                    <w:rPr>
                      <w:rFonts w:eastAsiaTheme="minorEastAsia"/>
                      <w:szCs w:val="21"/>
                    </w:rPr>
                    <w:t>1</w:t>
                  </w:r>
                </w:p>
              </w:tc>
              <w:tc>
                <w:tcPr>
                  <w:tcW w:w="1134" w:type="dxa"/>
                  <w:tcBorders>
                    <w:top w:val="single" w:color="auto" w:sz="4" w:space="0"/>
                    <w:left w:val="single" w:color="auto" w:sz="4" w:space="0"/>
                    <w:bottom w:val="single" w:color="auto" w:sz="4" w:space="0"/>
                    <w:right w:val="single" w:color="auto" w:sz="4" w:space="0"/>
                  </w:tcBorders>
                  <w:vAlign w:val="center"/>
                </w:tcPr>
                <w:p w14:paraId="6DD8C9B0">
                  <w:pPr>
                    <w:snapToGrid w:val="0"/>
                    <w:spacing w:line="360" w:lineRule="exact"/>
                    <w:jc w:val="center"/>
                    <w:rPr>
                      <w:rFonts w:eastAsiaTheme="minorEastAsia"/>
                      <w:szCs w:val="21"/>
                    </w:rPr>
                  </w:pPr>
                  <w:r>
                    <w:rPr>
                      <w:rFonts w:eastAsiaTheme="minorEastAsia"/>
                      <w:szCs w:val="21"/>
                    </w:rPr>
                    <w:t>镉</w:t>
                  </w:r>
                </w:p>
              </w:tc>
              <w:tc>
                <w:tcPr>
                  <w:tcW w:w="6804" w:type="dxa"/>
                  <w:tcBorders>
                    <w:top w:val="single" w:color="auto" w:sz="4" w:space="0"/>
                    <w:left w:val="single" w:color="auto" w:sz="4" w:space="0"/>
                    <w:bottom w:val="single" w:color="auto" w:sz="4" w:space="0"/>
                    <w:right w:val="single" w:color="auto" w:sz="4" w:space="0"/>
                  </w:tcBorders>
                  <w:vAlign w:val="center"/>
                </w:tcPr>
                <w:p w14:paraId="669DDA28">
                  <w:pPr>
                    <w:widowControl/>
                    <w:snapToGrid w:val="0"/>
                    <w:spacing w:line="360" w:lineRule="exact"/>
                    <w:jc w:val="center"/>
                    <w:textAlignment w:val="bottom"/>
                    <w:rPr>
                      <w:rFonts w:eastAsiaTheme="minorEastAsia"/>
                      <w:szCs w:val="21"/>
                      <w:lang w:bidi="ar"/>
                    </w:rPr>
                  </w:pPr>
                  <w:r>
                    <w:rPr>
                      <w:rFonts w:eastAsiaTheme="minorEastAsia"/>
                      <w:szCs w:val="21"/>
                      <w:lang w:bidi="ar"/>
                    </w:rPr>
                    <w:t>《土壤质量 铅、镉的测定 石墨炉原子吸收分光光度法》GB/T 17141-1997</w:t>
                  </w:r>
                </w:p>
              </w:tc>
              <w:tc>
                <w:tcPr>
                  <w:tcW w:w="4111" w:type="dxa"/>
                  <w:tcBorders>
                    <w:top w:val="single" w:color="auto" w:sz="4" w:space="0"/>
                    <w:left w:val="single" w:color="auto" w:sz="4" w:space="0"/>
                    <w:bottom w:val="single" w:color="auto" w:sz="4" w:space="0"/>
                    <w:right w:val="single" w:color="auto" w:sz="4" w:space="0"/>
                  </w:tcBorders>
                  <w:vAlign w:val="center"/>
                </w:tcPr>
                <w:p w14:paraId="286CFED7">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4FF08EE9">
                  <w:pPr>
                    <w:widowControl/>
                    <w:snapToGrid w:val="0"/>
                    <w:spacing w:line="360" w:lineRule="exact"/>
                    <w:jc w:val="center"/>
                    <w:textAlignment w:val="bottom"/>
                    <w:rPr>
                      <w:rFonts w:eastAsiaTheme="minorEastAsia"/>
                      <w:szCs w:val="21"/>
                      <w:lang w:bidi="ar"/>
                    </w:rPr>
                  </w:pPr>
                  <w:r>
                    <w:rPr>
                      <w:rFonts w:eastAsiaTheme="minorEastAsia"/>
                      <w:szCs w:val="21"/>
                      <w:lang w:bidi="ar"/>
                    </w:rPr>
                    <w:t>0.01mg/kg</w:t>
                  </w:r>
                </w:p>
              </w:tc>
            </w:tr>
            <w:tr w14:paraId="52833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78051BC">
                  <w:pPr>
                    <w:snapToGrid w:val="0"/>
                    <w:spacing w:line="360" w:lineRule="exact"/>
                    <w:jc w:val="center"/>
                    <w:rPr>
                      <w:rFonts w:eastAsiaTheme="minorEastAsia"/>
                      <w:szCs w:val="21"/>
                    </w:rPr>
                  </w:pPr>
                  <w:r>
                    <w:rPr>
                      <w:rFonts w:eastAsiaTheme="minorEastAsia"/>
                      <w:szCs w:val="21"/>
                    </w:rPr>
                    <w:t>2</w:t>
                  </w:r>
                </w:p>
              </w:tc>
              <w:tc>
                <w:tcPr>
                  <w:tcW w:w="1134" w:type="dxa"/>
                  <w:tcBorders>
                    <w:top w:val="single" w:color="auto" w:sz="4" w:space="0"/>
                    <w:left w:val="single" w:color="auto" w:sz="4" w:space="0"/>
                    <w:bottom w:val="single" w:color="auto" w:sz="4" w:space="0"/>
                    <w:right w:val="single" w:color="auto" w:sz="4" w:space="0"/>
                  </w:tcBorders>
                  <w:vAlign w:val="center"/>
                </w:tcPr>
                <w:p w14:paraId="05D42909">
                  <w:pPr>
                    <w:widowControl/>
                    <w:snapToGrid w:val="0"/>
                    <w:spacing w:line="360" w:lineRule="exact"/>
                    <w:ind w:left="-105" w:leftChars="-50" w:right="-105" w:rightChars="-50"/>
                    <w:jc w:val="center"/>
                    <w:rPr>
                      <w:rFonts w:eastAsiaTheme="minorEastAsia"/>
                      <w:szCs w:val="21"/>
                    </w:rPr>
                  </w:pPr>
                  <w:r>
                    <w:rPr>
                      <w:rFonts w:eastAsiaTheme="minorEastAsia"/>
                      <w:szCs w:val="21"/>
                    </w:rPr>
                    <w:t>铬（六价）</w:t>
                  </w:r>
                </w:p>
              </w:tc>
              <w:tc>
                <w:tcPr>
                  <w:tcW w:w="6804" w:type="dxa"/>
                  <w:tcBorders>
                    <w:top w:val="single" w:color="auto" w:sz="4" w:space="0"/>
                    <w:left w:val="single" w:color="auto" w:sz="4" w:space="0"/>
                    <w:bottom w:val="single" w:color="auto" w:sz="4" w:space="0"/>
                    <w:right w:val="single" w:color="auto" w:sz="4" w:space="0"/>
                  </w:tcBorders>
                  <w:vAlign w:val="center"/>
                </w:tcPr>
                <w:p w14:paraId="1156B0B4">
                  <w:pPr>
                    <w:widowControl/>
                    <w:snapToGrid w:val="0"/>
                    <w:spacing w:line="360" w:lineRule="exact"/>
                    <w:jc w:val="center"/>
                    <w:textAlignment w:val="bottom"/>
                    <w:rPr>
                      <w:rFonts w:eastAsiaTheme="minorEastAsia"/>
                      <w:szCs w:val="21"/>
                      <w:lang w:bidi="ar"/>
                    </w:rPr>
                  </w:pPr>
                  <w:r>
                    <w:rPr>
                      <w:rFonts w:eastAsiaTheme="minorEastAsia"/>
                      <w:szCs w:val="21"/>
                    </w:rPr>
                    <w:t>《固体废物 六价铬的测定 碱消解/火焰原子吸收分光光度法》HJ 687-2014</w:t>
                  </w:r>
                </w:p>
              </w:tc>
              <w:tc>
                <w:tcPr>
                  <w:tcW w:w="4111" w:type="dxa"/>
                  <w:tcBorders>
                    <w:top w:val="single" w:color="auto" w:sz="4" w:space="0"/>
                    <w:left w:val="single" w:color="auto" w:sz="4" w:space="0"/>
                    <w:bottom w:val="single" w:color="auto" w:sz="4" w:space="0"/>
                    <w:right w:val="single" w:color="auto" w:sz="4" w:space="0"/>
                  </w:tcBorders>
                  <w:vAlign w:val="center"/>
                </w:tcPr>
                <w:p w14:paraId="570F7906">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09289845">
                  <w:pPr>
                    <w:widowControl/>
                    <w:snapToGrid w:val="0"/>
                    <w:spacing w:line="360" w:lineRule="exact"/>
                    <w:jc w:val="center"/>
                    <w:textAlignment w:val="bottom"/>
                    <w:rPr>
                      <w:rFonts w:eastAsiaTheme="minorEastAsia"/>
                      <w:szCs w:val="21"/>
                      <w:lang w:bidi="ar"/>
                    </w:rPr>
                  </w:pPr>
                  <w:r>
                    <w:rPr>
                      <w:rFonts w:eastAsiaTheme="minorEastAsia"/>
                      <w:szCs w:val="21"/>
                      <w:lang w:bidi="ar"/>
                    </w:rPr>
                    <w:t>2mg/kg</w:t>
                  </w:r>
                </w:p>
              </w:tc>
            </w:tr>
            <w:tr w14:paraId="22A5F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9DDFE14">
                  <w:pPr>
                    <w:snapToGrid w:val="0"/>
                    <w:spacing w:line="360" w:lineRule="exact"/>
                    <w:jc w:val="center"/>
                    <w:rPr>
                      <w:rFonts w:eastAsiaTheme="minorEastAsia"/>
                      <w:szCs w:val="21"/>
                    </w:rPr>
                  </w:pPr>
                  <w:r>
                    <w:rPr>
                      <w:rFonts w:eastAsiaTheme="minorEastAsia"/>
                      <w:szCs w:val="21"/>
                    </w:rPr>
                    <w:t>3</w:t>
                  </w:r>
                </w:p>
              </w:tc>
              <w:tc>
                <w:tcPr>
                  <w:tcW w:w="1134" w:type="dxa"/>
                  <w:tcBorders>
                    <w:top w:val="single" w:color="auto" w:sz="4" w:space="0"/>
                    <w:left w:val="single" w:color="auto" w:sz="4" w:space="0"/>
                    <w:bottom w:val="single" w:color="auto" w:sz="4" w:space="0"/>
                    <w:right w:val="single" w:color="auto" w:sz="4" w:space="0"/>
                  </w:tcBorders>
                  <w:vAlign w:val="center"/>
                </w:tcPr>
                <w:p w14:paraId="196A7240">
                  <w:pPr>
                    <w:widowControl/>
                    <w:snapToGrid w:val="0"/>
                    <w:spacing w:line="360" w:lineRule="exact"/>
                    <w:ind w:left="-105" w:leftChars="-50" w:right="-105" w:rightChars="-50"/>
                    <w:jc w:val="center"/>
                    <w:rPr>
                      <w:rFonts w:eastAsiaTheme="minorEastAsia"/>
                      <w:szCs w:val="21"/>
                    </w:rPr>
                  </w:pPr>
                  <w:r>
                    <w:rPr>
                      <w:rFonts w:eastAsiaTheme="minorEastAsia"/>
                      <w:szCs w:val="21"/>
                    </w:rPr>
                    <w:t>铜</w:t>
                  </w:r>
                </w:p>
              </w:tc>
              <w:tc>
                <w:tcPr>
                  <w:tcW w:w="6804" w:type="dxa"/>
                  <w:tcBorders>
                    <w:top w:val="single" w:color="auto" w:sz="4" w:space="0"/>
                    <w:left w:val="single" w:color="auto" w:sz="4" w:space="0"/>
                    <w:bottom w:val="single" w:color="auto" w:sz="4" w:space="0"/>
                    <w:right w:val="single" w:color="auto" w:sz="4" w:space="0"/>
                  </w:tcBorders>
                  <w:vAlign w:val="center"/>
                </w:tcPr>
                <w:p w14:paraId="468966AC">
                  <w:pPr>
                    <w:widowControl/>
                    <w:snapToGrid w:val="0"/>
                    <w:spacing w:line="360" w:lineRule="exact"/>
                    <w:jc w:val="center"/>
                    <w:textAlignment w:val="bottom"/>
                    <w:rPr>
                      <w:rFonts w:eastAsiaTheme="minorEastAsia"/>
                      <w:szCs w:val="21"/>
                    </w:rPr>
                  </w:pPr>
                  <w:r>
                    <w:rPr>
                      <w:rFonts w:eastAsiaTheme="minorEastAsia"/>
                      <w:szCs w:val="21"/>
                    </w:rPr>
                    <w:t>《土壤质量 铜、锌的测定 火焰原子吸收法》GB/T 17138-1997</w:t>
                  </w:r>
                </w:p>
              </w:tc>
              <w:tc>
                <w:tcPr>
                  <w:tcW w:w="4111" w:type="dxa"/>
                  <w:tcBorders>
                    <w:top w:val="single" w:color="auto" w:sz="4" w:space="0"/>
                    <w:left w:val="single" w:color="auto" w:sz="4" w:space="0"/>
                    <w:bottom w:val="single" w:color="auto" w:sz="4" w:space="0"/>
                    <w:right w:val="single" w:color="auto" w:sz="4" w:space="0"/>
                  </w:tcBorders>
                  <w:vAlign w:val="center"/>
                </w:tcPr>
                <w:p w14:paraId="7A6D5921">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301990E6">
                  <w:pPr>
                    <w:widowControl/>
                    <w:snapToGrid w:val="0"/>
                    <w:spacing w:line="360" w:lineRule="exact"/>
                    <w:jc w:val="center"/>
                    <w:textAlignment w:val="bottom"/>
                    <w:rPr>
                      <w:rFonts w:eastAsiaTheme="minorEastAsia"/>
                      <w:szCs w:val="21"/>
                      <w:lang w:bidi="ar"/>
                    </w:rPr>
                  </w:pPr>
                  <w:r>
                    <w:rPr>
                      <w:rFonts w:eastAsiaTheme="minorEastAsia"/>
                      <w:szCs w:val="21"/>
                      <w:lang w:bidi="ar"/>
                    </w:rPr>
                    <w:t>1mg/kg</w:t>
                  </w:r>
                </w:p>
              </w:tc>
            </w:tr>
            <w:tr w14:paraId="0B6E9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8052AFA">
                  <w:pPr>
                    <w:snapToGrid w:val="0"/>
                    <w:spacing w:line="360" w:lineRule="exact"/>
                    <w:jc w:val="center"/>
                    <w:rPr>
                      <w:rFonts w:eastAsiaTheme="minorEastAsia"/>
                      <w:szCs w:val="21"/>
                    </w:rPr>
                  </w:pPr>
                  <w:r>
                    <w:rPr>
                      <w:rFonts w:eastAsiaTheme="minorEastAsia"/>
                      <w:szCs w:val="21"/>
                    </w:rPr>
                    <w:t>4</w:t>
                  </w:r>
                </w:p>
              </w:tc>
              <w:tc>
                <w:tcPr>
                  <w:tcW w:w="1134" w:type="dxa"/>
                  <w:tcBorders>
                    <w:top w:val="single" w:color="auto" w:sz="4" w:space="0"/>
                    <w:left w:val="single" w:color="auto" w:sz="4" w:space="0"/>
                    <w:bottom w:val="single" w:color="auto" w:sz="4" w:space="0"/>
                    <w:right w:val="single" w:color="auto" w:sz="4" w:space="0"/>
                  </w:tcBorders>
                  <w:vAlign w:val="center"/>
                </w:tcPr>
                <w:p w14:paraId="4011864F">
                  <w:pPr>
                    <w:widowControl/>
                    <w:snapToGrid w:val="0"/>
                    <w:spacing w:line="360" w:lineRule="exact"/>
                    <w:ind w:left="-105" w:leftChars="-50" w:right="-105" w:rightChars="-50"/>
                    <w:jc w:val="center"/>
                    <w:rPr>
                      <w:rFonts w:eastAsiaTheme="minorEastAsia"/>
                      <w:szCs w:val="21"/>
                    </w:rPr>
                  </w:pPr>
                  <w:r>
                    <w:rPr>
                      <w:rFonts w:eastAsiaTheme="minorEastAsia"/>
                      <w:szCs w:val="21"/>
                    </w:rPr>
                    <w:t>铅</w:t>
                  </w:r>
                </w:p>
              </w:tc>
              <w:tc>
                <w:tcPr>
                  <w:tcW w:w="6804" w:type="dxa"/>
                  <w:tcBorders>
                    <w:top w:val="single" w:color="auto" w:sz="4" w:space="0"/>
                    <w:left w:val="single" w:color="auto" w:sz="4" w:space="0"/>
                    <w:bottom w:val="single" w:color="auto" w:sz="4" w:space="0"/>
                    <w:right w:val="single" w:color="auto" w:sz="4" w:space="0"/>
                  </w:tcBorders>
                  <w:vAlign w:val="center"/>
                </w:tcPr>
                <w:p w14:paraId="6457EEEB">
                  <w:pPr>
                    <w:widowControl/>
                    <w:snapToGrid w:val="0"/>
                    <w:spacing w:line="360" w:lineRule="exact"/>
                    <w:jc w:val="center"/>
                    <w:textAlignment w:val="bottom"/>
                    <w:rPr>
                      <w:rFonts w:eastAsiaTheme="minorEastAsia"/>
                      <w:szCs w:val="21"/>
                    </w:rPr>
                  </w:pPr>
                  <w:r>
                    <w:rPr>
                      <w:rFonts w:eastAsiaTheme="minorEastAsia"/>
                      <w:szCs w:val="21"/>
                    </w:rPr>
                    <w:t>《土壤质量 铅、镉的测定 石墨炉原子吸收分光光度法》GB/T 17141-1997</w:t>
                  </w:r>
                </w:p>
              </w:tc>
              <w:tc>
                <w:tcPr>
                  <w:tcW w:w="4111" w:type="dxa"/>
                  <w:tcBorders>
                    <w:top w:val="single" w:color="auto" w:sz="4" w:space="0"/>
                    <w:left w:val="single" w:color="auto" w:sz="4" w:space="0"/>
                    <w:bottom w:val="single" w:color="auto" w:sz="4" w:space="0"/>
                    <w:right w:val="single" w:color="auto" w:sz="4" w:space="0"/>
                  </w:tcBorders>
                  <w:vAlign w:val="center"/>
                </w:tcPr>
                <w:p w14:paraId="1536B18A">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689E0F66">
                  <w:pPr>
                    <w:widowControl/>
                    <w:snapToGrid w:val="0"/>
                    <w:spacing w:line="360" w:lineRule="exact"/>
                    <w:jc w:val="center"/>
                    <w:textAlignment w:val="bottom"/>
                    <w:rPr>
                      <w:rFonts w:eastAsiaTheme="minorEastAsia"/>
                      <w:szCs w:val="21"/>
                      <w:lang w:bidi="ar"/>
                    </w:rPr>
                  </w:pPr>
                  <w:r>
                    <w:rPr>
                      <w:rFonts w:eastAsiaTheme="minorEastAsia"/>
                      <w:szCs w:val="21"/>
                      <w:lang w:bidi="ar"/>
                    </w:rPr>
                    <w:t>0.1mg/kg</w:t>
                  </w:r>
                </w:p>
              </w:tc>
            </w:tr>
            <w:tr w14:paraId="0625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92133EF">
                  <w:pPr>
                    <w:snapToGrid w:val="0"/>
                    <w:spacing w:line="360" w:lineRule="exact"/>
                    <w:jc w:val="center"/>
                    <w:rPr>
                      <w:rFonts w:eastAsiaTheme="minorEastAsia"/>
                      <w:szCs w:val="21"/>
                    </w:rPr>
                  </w:pPr>
                  <w:r>
                    <w:rPr>
                      <w:rFonts w:eastAsiaTheme="minorEastAsia"/>
                      <w:szCs w:val="21"/>
                    </w:rPr>
                    <w:t>5</w:t>
                  </w:r>
                </w:p>
              </w:tc>
              <w:tc>
                <w:tcPr>
                  <w:tcW w:w="1134" w:type="dxa"/>
                  <w:tcBorders>
                    <w:top w:val="single" w:color="auto" w:sz="4" w:space="0"/>
                    <w:left w:val="single" w:color="auto" w:sz="4" w:space="0"/>
                    <w:bottom w:val="single" w:color="auto" w:sz="4" w:space="0"/>
                    <w:right w:val="single" w:color="auto" w:sz="4" w:space="0"/>
                  </w:tcBorders>
                  <w:vAlign w:val="center"/>
                </w:tcPr>
                <w:p w14:paraId="65F7122B">
                  <w:pPr>
                    <w:widowControl/>
                    <w:snapToGrid w:val="0"/>
                    <w:spacing w:line="360" w:lineRule="exact"/>
                    <w:ind w:left="-105" w:leftChars="-50" w:right="-105" w:rightChars="-50"/>
                    <w:jc w:val="center"/>
                    <w:rPr>
                      <w:rFonts w:eastAsiaTheme="minorEastAsia"/>
                      <w:szCs w:val="21"/>
                    </w:rPr>
                  </w:pPr>
                  <w:r>
                    <w:rPr>
                      <w:rFonts w:eastAsiaTheme="minorEastAsia"/>
                      <w:szCs w:val="21"/>
                    </w:rPr>
                    <w:t>镍</w:t>
                  </w:r>
                </w:p>
              </w:tc>
              <w:tc>
                <w:tcPr>
                  <w:tcW w:w="6804" w:type="dxa"/>
                  <w:tcBorders>
                    <w:top w:val="single" w:color="auto" w:sz="4" w:space="0"/>
                    <w:left w:val="single" w:color="auto" w:sz="4" w:space="0"/>
                    <w:bottom w:val="single" w:color="auto" w:sz="4" w:space="0"/>
                    <w:right w:val="single" w:color="auto" w:sz="4" w:space="0"/>
                  </w:tcBorders>
                  <w:vAlign w:val="center"/>
                </w:tcPr>
                <w:p w14:paraId="29826ADB">
                  <w:pPr>
                    <w:widowControl/>
                    <w:snapToGrid w:val="0"/>
                    <w:spacing w:line="360" w:lineRule="exact"/>
                    <w:jc w:val="center"/>
                    <w:textAlignment w:val="bottom"/>
                    <w:rPr>
                      <w:rFonts w:eastAsiaTheme="minorEastAsia"/>
                      <w:szCs w:val="21"/>
                    </w:rPr>
                  </w:pPr>
                  <w:r>
                    <w:rPr>
                      <w:rFonts w:eastAsiaTheme="minorEastAsia"/>
                      <w:szCs w:val="21"/>
                    </w:rPr>
                    <w:t>《土壤质量 镍的测定 火焰原子吸收分光光度法》GB/T 17139-1997</w:t>
                  </w:r>
                </w:p>
              </w:tc>
              <w:tc>
                <w:tcPr>
                  <w:tcW w:w="4111" w:type="dxa"/>
                  <w:tcBorders>
                    <w:top w:val="single" w:color="auto" w:sz="4" w:space="0"/>
                    <w:left w:val="single" w:color="auto" w:sz="4" w:space="0"/>
                    <w:bottom w:val="single" w:color="auto" w:sz="4" w:space="0"/>
                    <w:right w:val="single" w:color="auto" w:sz="4" w:space="0"/>
                  </w:tcBorders>
                  <w:vAlign w:val="center"/>
                </w:tcPr>
                <w:p w14:paraId="2134DD60">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5C907064">
                  <w:pPr>
                    <w:widowControl/>
                    <w:snapToGrid w:val="0"/>
                    <w:spacing w:line="360" w:lineRule="exact"/>
                    <w:jc w:val="center"/>
                    <w:textAlignment w:val="bottom"/>
                    <w:rPr>
                      <w:rFonts w:eastAsiaTheme="minorEastAsia"/>
                      <w:szCs w:val="21"/>
                      <w:lang w:bidi="ar"/>
                    </w:rPr>
                  </w:pPr>
                  <w:r>
                    <w:rPr>
                      <w:rFonts w:eastAsiaTheme="minorEastAsia"/>
                      <w:szCs w:val="21"/>
                      <w:lang w:bidi="ar"/>
                    </w:rPr>
                    <w:t>5mg/kg</w:t>
                  </w:r>
                </w:p>
              </w:tc>
            </w:tr>
            <w:tr w14:paraId="7B21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46B0B54">
                  <w:pPr>
                    <w:snapToGrid w:val="0"/>
                    <w:spacing w:line="360" w:lineRule="exact"/>
                    <w:jc w:val="center"/>
                    <w:rPr>
                      <w:rFonts w:eastAsiaTheme="minorEastAsia"/>
                      <w:szCs w:val="21"/>
                    </w:rPr>
                  </w:pPr>
                  <w:r>
                    <w:rPr>
                      <w:rFonts w:eastAsiaTheme="minorEastAsia"/>
                      <w:szCs w:val="21"/>
                    </w:rPr>
                    <w:t>6</w:t>
                  </w:r>
                </w:p>
              </w:tc>
              <w:tc>
                <w:tcPr>
                  <w:tcW w:w="1134" w:type="dxa"/>
                  <w:tcBorders>
                    <w:top w:val="single" w:color="auto" w:sz="4" w:space="0"/>
                    <w:left w:val="single" w:color="auto" w:sz="4" w:space="0"/>
                    <w:bottom w:val="single" w:color="auto" w:sz="4" w:space="0"/>
                    <w:right w:val="single" w:color="auto" w:sz="4" w:space="0"/>
                  </w:tcBorders>
                  <w:vAlign w:val="center"/>
                </w:tcPr>
                <w:p w14:paraId="4D6F1CC3">
                  <w:pPr>
                    <w:widowControl/>
                    <w:snapToGrid w:val="0"/>
                    <w:spacing w:line="360" w:lineRule="exact"/>
                    <w:ind w:left="-105" w:leftChars="-50" w:right="-105" w:rightChars="-50"/>
                    <w:jc w:val="center"/>
                    <w:rPr>
                      <w:rFonts w:eastAsiaTheme="minorEastAsia"/>
                      <w:szCs w:val="21"/>
                    </w:rPr>
                  </w:pPr>
                  <w:r>
                    <w:rPr>
                      <w:rFonts w:eastAsiaTheme="minorEastAsia"/>
                      <w:szCs w:val="21"/>
                    </w:rPr>
                    <w:t>锌</w:t>
                  </w:r>
                </w:p>
              </w:tc>
              <w:tc>
                <w:tcPr>
                  <w:tcW w:w="6804" w:type="dxa"/>
                  <w:tcBorders>
                    <w:top w:val="single" w:color="auto" w:sz="4" w:space="0"/>
                    <w:left w:val="single" w:color="auto" w:sz="4" w:space="0"/>
                    <w:bottom w:val="single" w:color="auto" w:sz="4" w:space="0"/>
                    <w:right w:val="single" w:color="auto" w:sz="4" w:space="0"/>
                  </w:tcBorders>
                  <w:vAlign w:val="center"/>
                </w:tcPr>
                <w:p w14:paraId="71B5182A">
                  <w:pPr>
                    <w:widowControl/>
                    <w:snapToGrid w:val="0"/>
                    <w:spacing w:line="360" w:lineRule="exact"/>
                    <w:jc w:val="center"/>
                    <w:textAlignment w:val="bottom"/>
                    <w:rPr>
                      <w:rFonts w:eastAsiaTheme="minorEastAsia"/>
                      <w:szCs w:val="21"/>
                    </w:rPr>
                  </w:pPr>
                  <w:r>
                    <w:rPr>
                      <w:rFonts w:eastAsiaTheme="minorEastAsia"/>
                      <w:szCs w:val="21"/>
                    </w:rPr>
                    <w:t>《土壤质量 铜、锌的测定 火焰原子吸收分光光度法》GB/T 17138-1997</w:t>
                  </w:r>
                </w:p>
              </w:tc>
              <w:tc>
                <w:tcPr>
                  <w:tcW w:w="4111" w:type="dxa"/>
                  <w:tcBorders>
                    <w:top w:val="single" w:color="auto" w:sz="4" w:space="0"/>
                    <w:left w:val="single" w:color="auto" w:sz="4" w:space="0"/>
                    <w:bottom w:val="single" w:color="auto" w:sz="4" w:space="0"/>
                    <w:right w:val="single" w:color="auto" w:sz="4" w:space="0"/>
                  </w:tcBorders>
                  <w:vAlign w:val="center"/>
                </w:tcPr>
                <w:p w14:paraId="2E602396">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77EF6E36">
                  <w:pPr>
                    <w:widowControl/>
                    <w:snapToGrid w:val="0"/>
                    <w:spacing w:line="360" w:lineRule="exact"/>
                    <w:jc w:val="center"/>
                    <w:textAlignment w:val="bottom"/>
                    <w:rPr>
                      <w:rFonts w:eastAsiaTheme="minorEastAsia"/>
                      <w:szCs w:val="21"/>
                      <w:lang w:bidi="ar"/>
                    </w:rPr>
                  </w:pPr>
                  <w:r>
                    <w:rPr>
                      <w:rFonts w:eastAsiaTheme="minorEastAsia"/>
                      <w:szCs w:val="21"/>
                      <w:lang w:bidi="ar"/>
                    </w:rPr>
                    <w:t>0.5mg/kg</w:t>
                  </w:r>
                </w:p>
              </w:tc>
            </w:tr>
            <w:tr w14:paraId="07DF6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6144380">
                  <w:pPr>
                    <w:snapToGrid w:val="0"/>
                    <w:spacing w:line="360" w:lineRule="exact"/>
                    <w:jc w:val="center"/>
                    <w:rPr>
                      <w:rFonts w:eastAsiaTheme="minorEastAsia"/>
                      <w:szCs w:val="21"/>
                    </w:rPr>
                  </w:pPr>
                  <w:r>
                    <w:rPr>
                      <w:rFonts w:eastAsiaTheme="minorEastAsia"/>
                      <w:szCs w:val="21"/>
                    </w:rPr>
                    <w:t>7</w:t>
                  </w:r>
                </w:p>
              </w:tc>
              <w:tc>
                <w:tcPr>
                  <w:tcW w:w="1134" w:type="dxa"/>
                  <w:tcBorders>
                    <w:top w:val="single" w:color="auto" w:sz="4" w:space="0"/>
                    <w:left w:val="single" w:color="auto" w:sz="4" w:space="0"/>
                    <w:bottom w:val="single" w:color="auto" w:sz="4" w:space="0"/>
                    <w:right w:val="single" w:color="auto" w:sz="4" w:space="0"/>
                  </w:tcBorders>
                  <w:vAlign w:val="center"/>
                </w:tcPr>
                <w:p w14:paraId="246A34DA">
                  <w:pPr>
                    <w:widowControl/>
                    <w:snapToGrid w:val="0"/>
                    <w:spacing w:line="360" w:lineRule="exact"/>
                    <w:ind w:left="-105" w:leftChars="-50" w:right="-105" w:rightChars="-50"/>
                    <w:jc w:val="center"/>
                    <w:rPr>
                      <w:rFonts w:eastAsiaTheme="minorEastAsia"/>
                      <w:szCs w:val="21"/>
                    </w:rPr>
                  </w:pPr>
                  <w:r>
                    <w:rPr>
                      <w:rFonts w:eastAsiaTheme="minorEastAsia"/>
                      <w:szCs w:val="21"/>
                    </w:rPr>
                    <w:t>铁</w:t>
                  </w:r>
                </w:p>
              </w:tc>
              <w:tc>
                <w:tcPr>
                  <w:tcW w:w="6804" w:type="dxa"/>
                  <w:tcBorders>
                    <w:top w:val="single" w:color="auto" w:sz="4" w:space="0"/>
                    <w:left w:val="single" w:color="auto" w:sz="4" w:space="0"/>
                    <w:bottom w:val="single" w:color="auto" w:sz="4" w:space="0"/>
                    <w:right w:val="single" w:color="auto" w:sz="4" w:space="0"/>
                  </w:tcBorders>
                  <w:vAlign w:val="center"/>
                </w:tcPr>
                <w:p w14:paraId="0D183EDA">
                  <w:pPr>
                    <w:widowControl/>
                    <w:snapToGrid w:val="0"/>
                    <w:spacing w:line="360" w:lineRule="exact"/>
                    <w:jc w:val="center"/>
                    <w:textAlignment w:val="bottom"/>
                    <w:rPr>
                      <w:rFonts w:eastAsiaTheme="minorEastAsia"/>
                      <w:szCs w:val="21"/>
                    </w:rPr>
                  </w:pPr>
                  <w:r>
                    <w:rPr>
                      <w:rFonts w:eastAsiaTheme="minorEastAsia"/>
                      <w:szCs w:val="21"/>
                    </w:rPr>
                    <w:t>《土壤元素近代分析方法》中国环境监测总站（1992年）6.5.1 原子吸收光度法</w:t>
                  </w:r>
                </w:p>
              </w:tc>
              <w:tc>
                <w:tcPr>
                  <w:tcW w:w="4111" w:type="dxa"/>
                  <w:tcBorders>
                    <w:top w:val="single" w:color="auto" w:sz="4" w:space="0"/>
                    <w:left w:val="single" w:color="auto" w:sz="4" w:space="0"/>
                    <w:bottom w:val="single" w:color="auto" w:sz="4" w:space="0"/>
                    <w:right w:val="single" w:color="auto" w:sz="4" w:space="0"/>
                  </w:tcBorders>
                  <w:vAlign w:val="center"/>
                </w:tcPr>
                <w:p w14:paraId="0CCA7295">
                  <w:pPr>
                    <w:widowControl/>
                    <w:snapToGrid w:val="0"/>
                    <w:spacing w:line="360" w:lineRule="exact"/>
                    <w:jc w:val="center"/>
                    <w:textAlignment w:val="bottom"/>
                    <w:rPr>
                      <w:rFonts w:eastAsiaTheme="minorEastAsia"/>
                      <w:szCs w:val="21"/>
                      <w:lang w:bidi="ar"/>
                    </w:rPr>
                  </w:pPr>
                  <w:r>
                    <w:rPr>
                      <w:rFonts w:eastAsiaTheme="minorEastAsia"/>
                      <w:szCs w:val="21"/>
                      <w:lang w:bidi="ar"/>
                    </w:rPr>
                    <w:t>PinAAcle 900T原子吸收分光光度计(S356)</w:t>
                  </w:r>
                </w:p>
              </w:tc>
              <w:tc>
                <w:tcPr>
                  <w:tcW w:w="1195" w:type="dxa"/>
                  <w:tcBorders>
                    <w:top w:val="single" w:color="auto" w:sz="4" w:space="0"/>
                    <w:left w:val="single" w:color="auto" w:sz="4" w:space="0"/>
                    <w:bottom w:val="single" w:color="auto" w:sz="4" w:space="0"/>
                    <w:right w:val="single" w:color="auto" w:sz="4" w:space="0"/>
                  </w:tcBorders>
                  <w:vAlign w:val="center"/>
                </w:tcPr>
                <w:p w14:paraId="4837D767">
                  <w:pPr>
                    <w:widowControl/>
                    <w:snapToGrid w:val="0"/>
                    <w:spacing w:line="360" w:lineRule="exact"/>
                    <w:jc w:val="center"/>
                    <w:textAlignment w:val="bottom"/>
                    <w:rPr>
                      <w:rFonts w:eastAsiaTheme="minorEastAsia"/>
                      <w:szCs w:val="21"/>
                      <w:lang w:bidi="ar"/>
                    </w:rPr>
                  </w:pPr>
                  <w:r>
                    <w:rPr>
                      <w:rFonts w:eastAsiaTheme="minorEastAsia"/>
                      <w:szCs w:val="21"/>
                      <w:lang w:bidi="ar"/>
                    </w:rPr>
                    <w:t>6</w:t>
                  </w:r>
                  <w:r>
                    <w:rPr>
                      <w:rFonts w:eastAsiaTheme="minorEastAsia"/>
                      <w:szCs w:val="21"/>
                      <w:lang w:bidi="ar"/>
                    </w:rPr>
                    <w:cr/>
                  </w:r>
                  <w:r>
                    <w:rPr>
                      <w:rFonts w:eastAsiaTheme="minorEastAsia"/>
                      <w:szCs w:val="21"/>
                      <w:lang w:bidi="ar"/>
                    </w:rPr>
                    <w:t>g/kg</w:t>
                  </w:r>
                </w:p>
              </w:tc>
            </w:tr>
            <w:tr w14:paraId="7CFB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92CCC62">
                  <w:pPr>
                    <w:snapToGrid w:val="0"/>
                    <w:spacing w:line="360" w:lineRule="exact"/>
                    <w:jc w:val="center"/>
                    <w:rPr>
                      <w:rFonts w:eastAsiaTheme="minorEastAsia"/>
                      <w:szCs w:val="21"/>
                    </w:rPr>
                  </w:pPr>
                  <w:r>
                    <w:rPr>
                      <w:rFonts w:eastAsiaTheme="minorEastAsia"/>
                      <w:szCs w:val="21"/>
                    </w:rPr>
                    <w:t>8</w:t>
                  </w:r>
                </w:p>
              </w:tc>
              <w:tc>
                <w:tcPr>
                  <w:tcW w:w="1134" w:type="dxa"/>
                  <w:tcBorders>
                    <w:top w:val="single" w:color="auto" w:sz="4" w:space="0"/>
                    <w:left w:val="single" w:color="auto" w:sz="4" w:space="0"/>
                    <w:bottom w:val="single" w:color="auto" w:sz="4" w:space="0"/>
                    <w:right w:val="single" w:color="auto" w:sz="4" w:space="0"/>
                  </w:tcBorders>
                  <w:vAlign w:val="center"/>
                </w:tcPr>
                <w:p w14:paraId="1A896650">
                  <w:pPr>
                    <w:widowControl/>
                    <w:snapToGrid w:val="0"/>
                    <w:spacing w:line="360" w:lineRule="exact"/>
                    <w:ind w:left="-105" w:leftChars="-50" w:right="-105" w:rightChars="-50"/>
                    <w:jc w:val="center"/>
                    <w:rPr>
                      <w:rFonts w:eastAsiaTheme="minorEastAsia"/>
                      <w:szCs w:val="21"/>
                    </w:rPr>
                  </w:pPr>
                  <w:r>
                    <w:rPr>
                      <w:rFonts w:eastAsiaTheme="minorEastAsia"/>
                      <w:szCs w:val="21"/>
                    </w:rPr>
                    <w:t>汞</w:t>
                  </w:r>
                </w:p>
              </w:tc>
              <w:tc>
                <w:tcPr>
                  <w:tcW w:w="6804" w:type="dxa"/>
                  <w:tcBorders>
                    <w:top w:val="single" w:color="auto" w:sz="4" w:space="0"/>
                    <w:left w:val="single" w:color="auto" w:sz="4" w:space="0"/>
                    <w:bottom w:val="single" w:color="auto" w:sz="4" w:space="0"/>
                    <w:right w:val="single" w:color="auto" w:sz="4" w:space="0"/>
                  </w:tcBorders>
                  <w:vAlign w:val="center"/>
                </w:tcPr>
                <w:p w14:paraId="43DC2F3E">
                  <w:pPr>
                    <w:widowControl/>
                    <w:snapToGrid w:val="0"/>
                    <w:spacing w:line="360" w:lineRule="exact"/>
                    <w:jc w:val="center"/>
                    <w:textAlignment w:val="bottom"/>
                    <w:rPr>
                      <w:rFonts w:eastAsiaTheme="minorEastAsia"/>
                      <w:szCs w:val="21"/>
                    </w:rPr>
                  </w:pPr>
                  <w:r>
                    <w:rPr>
                      <w:rFonts w:eastAsiaTheme="minorEastAsia"/>
                      <w:szCs w:val="21"/>
                    </w:rPr>
                    <w:t>《土壤质量 总汞、总砷、总铅的测定 原子荧光法 第1部分：土壤中总汞的测定》 GB/T 22105.1-2008</w:t>
                  </w:r>
                </w:p>
              </w:tc>
              <w:tc>
                <w:tcPr>
                  <w:tcW w:w="4111" w:type="dxa"/>
                  <w:tcBorders>
                    <w:top w:val="single" w:color="auto" w:sz="4" w:space="0"/>
                    <w:left w:val="single" w:color="auto" w:sz="4" w:space="0"/>
                    <w:bottom w:val="single" w:color="auto" w:sz="4" w:space="0"/>
                    <w:right w:val="single" w:color="auto" w:sz="4" w:space="0"/>
                  </w:tcBorders>
                  <w:vAlign w:val="center"/>
                </w:tcPr>
                <w:p w14:paraId="2AE86B80">
                  <w:pPr>
                    <w:widowControl/>
                    <w:snapToGrid w:val="0"/>
                    <w:spacing w:line="360" w:lineRule="exact"/>
                    <w:jc w:val="center"/>
                    <w:textAlignment w:val="bottom"/>
                    <w:rPr>
                      <w:rFonts w:eastAsiaTheme="minorEastAsia"/>
                      <w:szCs w:val="21"/>
                      <w:lang w:bidi="ar"/>
                    </w:rPr>
                  </w:pPr>
                  <w:r>
                    <w:rPr>
                      <w:rFonts w:eastAsiaTheme="minorEastAsia"/>
                      <w:szCs w:val="21"/>
                      <w:lang w:bidi="ar"/>
                    </w:rPr>
                    <w:t>AFS-8520原子荧光光度计（S354)</w:t>
                  </w:r>
                </w:p>
              </w:tc>
              <w:tc>
                <w:tcPr>
                  <w:tcW w:w="1195" w:type="dxa"/>
                  <w:tcBorders>
                    <w:top w:val="single" w:color="auto" w:sz="4" w:space="0"/>
                    <w:left w:val="single" w:color="auto" w:sz="4" w:space="0"/>
                    <w:bottom w:val="single" w:color="auto" w:sz="4" w:space="0"/>
                    <w:right w:val="single" w:color="auto" w:sz="4" w:space="0"/>
                  </w:tcBorders>
                  <w:vAlign w:val="center"/>
                </w:tcPr>
                <w:p w14:paraId="542943AA">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0.002mg/kg</w:t>
                  </w:r>
                </w:p>
              </w:tc>
            </w:tr>
            <w:tr w14:paraId="33E49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9086C31">
                  <w:pPr>
                    <w:snapToGrid w:val="0"/>
                    <w:spacing w:line="360" w:lineRule="exact"/>
                    <w:jc w:val="center"/>
                    <w:rPr>
                      <w:rFonts w:eastAsiaTheme="minorEastAsia"/>
                      <w:szCs w:val="21"/>
                    </w:rPr>
                  </w:pPr>
                  <w:r>
                    <w:rPr>
                      <w:rFonts w:eastAsiaTheme="minorEastAsia"/>
                      <w:szCs w:val="21"/>
                    </w:rPr>
                    <w:t>9</w:t>
                  </w:r>
                </w:p>
              </w:tc>
              <w:tc>
                <w:tcPr>
                  <w:tcW w:w="1134" w:type="dxa"/>
                  <w:tcBorders>
                    <w:top w:val="single" w:color="auto" w:sz="4" w:space="0"/>
                    <w:left w:val="single" w:color="auto" w:sz="4" w:space="0"/>
                    <w:bottom w:val="single" w:color="auto" w:sz="4" w:space="0"/>
                    <w:right w:val="single" w:color="auto" w:sz="4" w:space="0"/>
                  </w:tcBorders>
                  <w:vAlign w:val="center"/>
                </w:tcPr>
                <w:p w14:paraId="0F732829">
                  <w:pPr>
                    <w:widowControl/>
                    <w:snapToGrid w:val="0"/>
                    <w:spacing w:line="360" w:lineRule="exact"/>
                    <w:ind w:left="-105" w:leftChars="-50" w:right="-105" w:rightChars="-50"/>
                    <w:jc w:val="center"/>
                    <w:rPr>
                      <w:rFonts w:eastAsiaTheme="minorEastAsia"/>
                      <w:szCs w:val="21"/>
                    </w:rPr>
                  </w:pPr>
                  <w:r>
                    <w:rPr>
                      <w:rFonts w:eastAsiaTheme="minorEastAsia"/>
                      <w:szCs w:val="21"/>
                    </w:rPr>
                    <w:t>砷</w:t>
                  </w:r>
                </w:p>
              </w:tc>
              <w:tc>
                <w:tcPr>
                  <w:tcW w:w="6804" w:type="dxa"/>
                  <w:tcBorders>
                    <w:top w:val="single" w:color="auto" w:sz="4" w:space="0"/>
                    <w:left w:val="single" w:color="auto" w:sz="4" w:space="0"/>
                    <w:bottom w:val="single" w:color="auto" w:sz="4" w:space="0"/>
                    <w:right w:val="single" w:color="auto" w:sz="4" w:space="0"/>
                  </w:tcBorders>
                  <w:vAlign w:val="center"/>
                </w:tcPr>
                <w:p w14:paraId="071AFF87">
                  <w:pPr>
                    <w:widowControl/>
                    <w:snapToGrid w:val="0"/>
                    <w:spacing w:line="360" w:lineRule="exact"/>
                    <w:jc w:val="center"/>
                    <w:textAlignment w:val="bottom"/>
                    <w:rPr>
                      <w:rFonts w:eastAsiaTheme="minorEastAsia"/>
                      <w:szCs w:val="21"/>
                    </w:rPr>
                  </w:pPr>
                  <w:r>
                    <w:rPr>
                      <w:rFonts w:eastAsiaTheme="minorEastAsia"/>
                      <w:szCs w:val="21"/>
                    </w:rPr>
                    <w:t>《土壤质量 总汞、总砷、总铅的测定 原子荧光法 第2部分：土壤中总砷的测定》 GB/T 22105.2-2008</w:t>
                  </w:r>
                </w:p>
              </w:tc>
              <w:tc>
                <w:tcPr>
                  <w:tcW w:w="4111" w:type="dxa"/>
                  <w:tcBorders>
                    <w:top w:val="single" w:color="auto" w:sz="4" w:space="0"/>
                    <w:left w:val="single" w:color="auto" w:sz="4" w:space="0"/>
                    <w:bottom w:val="single" w:color="auto" w:sz="4" w:space="0"/>
                    <w:right w:val="single" w:color="auto" w:sz="4" w:space="0"/>
                  </w:tcBorders>
                  <w:vAlign w:val="center"/>
                </w:tcPr>
                <w:p w14:paraId="7E281C9B">
                  <w:pPr>
                    <w:widowControl/>
                    <w:snapToGrid w:val="0"/>
                    <w:spacing w:line="360" w:lineRule="exact"/>
                    <w:jc w:val="center"/>
                    <w:textAlignment w:val="bottom"/>
                    <w:rPr>
                      <w:rFonts w:eastAsiaTheme="minorEastAsia"/>
                      <w:szCs w:val="21"/>
                      <w:lang w:bidi="ar"/>
                    </w:rPr>
                  </w:pPr>
                  <w:r>
                    <w:rPr>
                      <w:rFonts w:eastAsiaTheme="minorEastAsia"/>
                      <w:szCs w:val="21"/>
                      <w:lang w:bidi="ar"/>
                    </w:rPr>
                    <w:t>AFS-8520原子荧光光度计（S354)</w:t>
                  </w:r>
                </w:p>
              </w:tc>
              <w:tc>
                <w:tcPr>
                  <w:tcW w:w="1195" w:type="dxa"/>
                  <w:tcBorders>
                    <w:top w:val="single" w:color="auto" w:sz="4" w:space="0"/>
                    <w:left w:val="single" w:color="auto" w:sz="4" w:space="0"/>
                    <w:bottom w:val="single" w:color="auto" w:sz="4" w:space="0"/>
                    <w:right w:val="single" w:color="auto" w:sz="4" w:space="0"/>
                  </w:tcBorders>
                  <w:vAlign w:val="center"/>
                </w:tcPr>
                <w:p w14:paraId="678C6075">
                  <w:pPr>
                    <w:widowControl/>
                    <w:snapToGrid w:val="0"/>
                    <w:spacing w:line="360" w:lineRule="exact"/>
                    <w:jc w:val="center"/>
                    <w:textAlignment w:val="bottom"/>
                    <w:rPr>
                      <w:rFonts w:eastAsiaTheme="minorEastAsia"/>
                      <w:szCs w:val="21"/>
                      <w:lang w:bidi="ar"/>
                    </w:rPr>
                  </w:pPr>
                  <w:r>
                    <w:rPr>
                      <w:rFonts w:eastAsiaTheme="minorEastAsia"/>
                      <w:szCs w:val="21"/>
                      <w:lang w:bidi="ar"/>
                    </w:rPr>
                    <w:t>0.01mg/kg</w:t>
                  </w:r>
                </w:p>
              </w:tc>
            </w:tr>
            <w:tr w14:paraId="707E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6BD23F5">
                  <w:pPr>
                    <w:snapToGrid w:val="0"/>
                    <w:spacing w:line="360" w:lineRule="exact"/>
                    <w:jc w:val="center"/>
                    <w:rPr>
                      <w:rFonts w:eastAsiaTheme="minorEastAsia"/>
                      <w:szCs w:val="21"/>
                    </w:rPr>
                  </w:pPr>
                  <w:r>
                    <w:rPr>
                      <w:rFonts w:eastAsiaTheme="minorEastAsia"/>
                      <w:szCs w:val="21"/>
                    </w:rPr>
                    <w:t>10</w:t>
                  </w:r>
                </w:p>
              </w:tc>
              <w:tc>
                <w:tcPr>
                  <w:tcW w:w="1134" w:type="dxa"/>
                  <w:tcBorders>
                    <w:top w:val="single" w:color="auto" w:sz="4" w:space="0"/>
                    <w:left w:val="single" w:color="auto" w:sz="4" w:space="0"/>
                    <w:bottom w:val="single" w:color="auto" w:sz="4" w:space="0"/>
                    <w:right w:val="single" w:color="auto" w:sz="4" w:space="0"/>
                  </w:tcBorders>
                  <w:vAlign w:val="center"/>
                </w:tcPr>
                <w:p w14:paraId="0EEA8FBA">
                  <w:pPr>
                    <w:widowControl/>
                    <w:snapToGrid w:val="0"/>
                    <w:spacing w:line="360" w:lineRule="exact"/>
                    <w:ind w:left="-105" w:leftChars="-50" w:right="-105" w:rightChars="-50"/>
                    <w:jc w:val="center"/>
                    <w:rPr>
                      <w:rFonts w:eastAsiaTheme="minorEastAsia"/>
                      <w:szCs w:val="21"/>
                    </w:rPr>
                  </w:pPr>
                  <w:r>
                    <w:rPr>
                      <w:rFonts w:eastAsiaTheme="minorEastAsia"/>
                      <w:szCs w:val="21"/>
                    </w:rPr>
                    <w:t>氯甲烷</w:t>
                  </w:r>
                </w:p>
              </w:tc>
              <w:tc>
                <w:tcPr>
                  <w:tcW w:w="6804" w:type="dxa"/>
                  <w:tcBorders>
                    <w:top w:val="single" w:color="auto" w:sz="4" w:space="0"/>
                    <w:left w:val="single" w:color="auto" w:sz="4" w:space="0"/>
                    <w:bottom w:val="single" w:color="auto" w:sz="4" w:space="0"/>
                    <w:right w:val="single" w:color="auto" w:sz="4" w:space="0"/>
                  </w:tcBorders>
                  <w:vAlign w:val="center"/>
                </w:tcPr>
                <w:p w14:paraId="046C5B0B">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A9B96E0">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1C0A79E8">
                  <w:pPr>
                    <w:widowControl/>
                    <w:snapToGrid w:val="0"/>
                    <w:spacing w:line="360" w:lineRule="exact"/>
                    <w:jc w:val="center"/>
                    <w:textAlignment w:val="bottom"/>
                    <w:rPr>
                      <w:rFonts w:eastAsiaTheme="minorEastAsia"/>
                      <w:szCs w:val="21"/>
                      <w:lang w:bidi="ar"/>
                    </w:rPr>
                  </w:pPr>
                  <w:r>
                    <w:rPr>
                      <w:rFonts w:eastAsiaTheme="minorEastAsia"/>
                      <w:szCs w:val="21"/>
                      <w:lang w:bidi="ar"/>
                    </w:rPr>
                    <w:t>1.0μg/kg</w:t>
                  </w:r>
                </w:p>
              </w:tc>
            </w:tr>
            <w:tr w14:paraId="5245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E78B024">
                  <w:pPr>
                    <w:snapToGrid w:val="0"/>
                    <w:spacing w:line="360" w:lineRule="exact"/>
                    <w:jc w:val="center"/>
                    <w:rPr>
                      <w:rFonts w:eastAsiaTheme="minorEastAsia"/>
                      <w:szCs w:val="21"/>
                    </w:rPr>
                  </w:pPr>
                  <w:r>
                    <w:rPr>
                      <w:rFonts w:eastAsiaTheme="minorEastAsia"/>
                      <w:szCs w:val="21"/>
                    </w:rPr>
                    <w:t>11</w:t>
                  </w:r>
                </w:p>
              </w:tc>
              <w:tc>
                <w:tcPr>
                  <w:tcW w:w="1134" w:type="dxa"/>
                  <w:tcBorders>
                    <w:top w:val="single" w:color="auto" w:sz="4" w:space="0"/>
                    <w:left w:val="single" w:color="auto" w:sz="4" w:space="0"/>
                    <w:bottom w:val="single" w:color="auto" w:sz="4" w:space="0"/>
                    <w:right w:val="single" w:color="auto" w:sz="4" w:space="0"/>
                  </w:tcBorders>
                  <w:vAlign w:val="center"/>
                </w:tcPr>
                <w:p w14:paraId="1A17E704">
                  <w:pPr>
                    <w:widowControl/>
                    <w:snapToGrid w:val="0"/>
                    <w:spacing w:line="360" w:lineRule="exact"/>
                    <w:ind w:left="-105" w:leftChars="-50" w:right="-105" w:rightChars="-50"/>
                    <w:jc w:val="center"/>
                    <w:rPr>
                      <w:rFonts w:eastAsiaTheme="minorEastAsia"/>
                      <w:szCs w:val="21"/>
                    </w:rPr>
                  </w:pPr>
                  <w:r>
                    <w:rPr>
                      <w:rFonts w:eastAsiaTheme="minorEastAsia"/>
                      <w:szCs w:val="21"/>
                    </w:rPr>
                    <w:t>1,1-二氯乙烯</w:t>
                  </w:r>
                </w:p>
              </w:tc>
              <w:tc>
                <w:tcPr>
                  <w:tcW w:w="6804" w:type="dxa"/>
                  <w:tcBorders>
                    <w:top w:val="single" w:color="auto" w:sz="4" w:space="0"/>
                    <w:left w:val="single" w:color="auto" w:sz="4" w:space="0"/>
                    <w:bottom w:val="single" w:color="auto" w:sz="4" w:space="0"/>
                    <w:right w:val="single" w:color="auto" w:sz="4" w:space="0"/>
                  </w:tcBorders>
                  <w:vAlign w:val="center"/>
                </w:tcPr>
                <w:p w14:paraId="1B679FCD">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A3C0BCF">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6CFEB1FC">
                  <w:pPr>
                    <w:widowControl/>
                    <w:snapToGrid w:val="0"/>
                    <w:spacing w:line="360" w:lineRule="exact"/>
                    <w:jc w:val="center"/>
                    <w:textAlignment w:val="bottom"/>
                    <w:rPr>
                      <w:rFonts w:eastAsiaTheme="minorEastAsia"/>
                      <w:szCs w:val="21"/>
                      <w:lang w:bidi="ar"/>
                    </w:rPr>
                  </w:pPr>
                  <w:r>
                    <w:rPr>
                      <w:rFonts w:eastAsiaTheme="minorEastAsia"/>
                      <w:szCs w:val="21"/>
                      <w:lang w:bidi="ar"/>
                    </w:rPr>
                    <w:t>1.0μg/kg</w:t>
                  </w:r>
                </w:p>
              </w:tc>
            </w:tr>
            <w:tr w14:paraId="73C1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8B2E96B">
                  <w:pPr>
                    <w:snapToGrid w:val="0"/>
                    <w:spacing w:line="360" w:lineRule="exact"/>
                    <w:jc w:val="center"/>
                    <w:rPr>
                      <w:rFonts w:eastAsiaTheme="minorEastAsia"/>
                      <w:szCs w:val="21"/>
                    </w:rPr>
                  </w:pPr>
                  <w:r>
                    <w:rPr>
                      <w:rFonts w:eastAsiaTheme="minorEastAsia"/>
                      <w:szCs w:val="21"/>
                    </w:rPr>
                    <w:t>12</w:t>
                  </w:r>
                </w:p>
              </w:tc>
              <w:tc>
                <w:tcPr>
                  <w:tcW w:w="1134" w:type="dxa"/>
                  <w:tcBorders>
                    <w:top w:val="single" w:color="auto" w:sz="4" w:space="0"/>
                    <w:left w:val="single" w:color="auto" w:sz="4" w:space="0"/>
                    <w:bottom w:val="single" w:color="auto" w:sz="4" w:space="0"/>
                    <w:right w:val="single" w:color="auto" w:sz="4" w:space="0"/>
                  </w:tcBorders>
                  <w:vAlign w:val="center"/>
                </w:tcPr>
                <w:p w14:paraId="5F263063">
                  <w:pPr>
                    <w:widowControl/>
                    <w:snapToGrid w:val="0"/>
                    <w:spacing w:line="360" w:lineRule="exact"/>
                    <w:ind w:left="-105" w:leftChars="-50" w:right="-105" w:rightChars="-50"/>
                    <w:jc w:val="center"/>
                    <w:rPr>
                      <w:rFonts w:eastAsiaTheme="minorEastAsia"/>
                      <w:szCs w:val="21"/>
                    </w:rPr>
                  </w:pPr>
                  <w:r>
                    <w:rPr>
                      <w:rFonts w:eastAsiaTheme="minorEastAsia"/>
                      <w:szCs w:val="21"/>
                    </w:rPr>
                    <w:t>二氯甲烷</w:t>
                  </w:r>
                </w:p>
              </w:tc>
              <w:tc>
                <w:tcPr>
                  <w:tcW w:w="6804" w:type="dxa"/>
                  <w:tcBorders>
                    <w:top w:val="single" w:color="auto" w:sz="4" w:space="0"/>
                    <w:left w:val="single" w:color="auto" w:sz="4" w:space="0"/>
                    <w:bottom w:val="single" w:color="auto" w:sz="4" w:space="0"/>
                    <w:right w:val="single" w:color="auto" w:sz="4" w:space="0"/>
                  </w:tcBorders>
                  <w:vAlign w:val="center"/>
                </w:tcPr>
                <w:p w14:paraId="47C5C10E">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00EF345">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073E3646">
                  <w:pPr>
                    <w:widowControl/>
                    <w:snapToGrid w:val="0"/>
                    <w:spacing w:line="360" w:lineRule="exact"/>
                    <w:jc w:val="center"/>
                    <w:textAlignment w:val="bottom"/>
                    <w:rPr>
                      <w:rFonts w:eastAsiaTheme="minorEastAsia"/>
                      <w:szCs w:val="21"/>
                      <w:lang w:bidi="ar"/>
                    </w:rPr>
                  </w:pPr>
                  <w:r>
                    <w:rPr>
                      <w:rFonts w:eastAsiaTheme="minorEastAsia"/>
                      <w:szCs w:val="21"/>
                      <w:lang w:bidi="ar"/>
                    </w:rPr>
                    <w:t>1.5μg/kg</w:t>
                  </w:r>
                </w:p>
              </w:tc>
            </w:tr>
            <w:tr w14:paraId="1527A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ABE83F3">
                  <w:pPr>
                    <w:snapToGrid w:val="0"/>
                    <w:spacing w:line="360" w:lineRule="exact"/>
                    <w:jc w:val="center"/>
                    <w:rPr>
                      <w:rFonts w:eastAsiaTheme="minorEastAsia"/>
                      <w:szCs w:val="21"/>
                    </w:rPr>
                  </w:pPr>
                  <w:r>
                    <w:rPr>
                      <w:rFonts w:eastAsiaTheme="minorEastAsia"/>
                      <w:szCs w:val="21"/>
                    </w:rPr>
                    <w:t>13</w:t>
                  </w:r>
                </w:p>
              </w:tc>
              <w:tc>
                <w:tcPr>
                  <w:tcW w:w="1134" w:type="dxa"/>
                  <w:tcBorders>
                    <w:top w:val="single" w:color="auto" w:sz="4" w:space="0"/>
                    <w:left w:val="single" w:color="auto" w:sz="4" w:space="0"/>
                    <w:bottom w:val="single" w:color="auto" w:sz="4" w:space="0"/>
                    <w:right w:val="single" w:color="auto" w:sz="4" w:space="0"/>
                  </w:tcBorders>
                  <w:vAlign w:val="center"/>
                </w:tcPr>
                <w:p w14:paraId="09A4665D">
                  <w:pPr>
                    <w:widowControl/>
                    <w:snapToGrid w:val="0"/>
                    <w:spacing w:line="360" w:lineRule="exact"/>
                    <w:ind w:left="-105" w:leftChars="-50" w:right="-105" w:rightChars="-50"/>
                    <w:jc w:val="center"/>
                    <w:rPr>
                      <w:rFonts w:eastAsiaTheme="minorEastAsia"/>
                      <w:szCs w:val="21"/>
                    </w:rPr>
                  </w:pPr>
                  <w:r>
                    <w:rPr>
                      <w:rFonts w:eastAsiaTheme="minorEastAsia"/>
                      <w:szCs w:val="21"/>
                    </w:rPr>
                    <w:t>反-1,2-二氯乙烯</w:t>
                  </w:r>
                </w:p>
              </w:tc>
              <w:tc>
                <w:tcPr>
                  <w:tcW w:w="6804" w:type="dxa"/>
                  <w:tcBorders>
                    <w:top w:val="single" w:color="auto" w:sz="4" w:space="0"/>
                    <w:left w:val="single" w:color="auto" w:sz="4" w:space="0"/>
                    <w:bottom w:val="single" w:color="auto" w:sz="4" w:space="0"/>
                    <w:right w:val="single" w:color="auto" w:sz="4" w:space="0"/>
                  </w:tcBorders>
                  <w:vAlign w:val="center"/>
                </w:tcPr>
                <w:p w14:paraId="532E4D36">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w:t>
                  </w:r>
                  <w:r>
                    <w:rPr>
                      <w:rFonts w:eastAsiaTheme="minorEastAsia"/>
                      <w:spacing w:val="-10"/>
                      <w:szCs w:val="21"/>
                    </w:rPr>
                    <w:cr/>
                  </w:r>
                  <w:r>
                    <w:rPr>
                      <w:rFonts w:eastAsiaTheme="minorEastAsia"/>
                      <w:spacing w:val="-10"/>
                      <w:szCs w:val="21"/>
                    </w:rPr>
                    <w:t>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6401DEC7">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3C439DF">
                  <w:pPr>
                    <w:widowControl/>
                    <w:snapToGrid w:val="0"/>
                    <w:spacing w:line="360" w:lineRule="exact"/>
                    <w:jc w:val="center"/>
                    <w:textAlignment w:val="bottom"/>
                    <w:rPr>
                      <w:rFonts w:eastAsiaTheme="minorEastAsia"/>
                      <w:szCs w:val="21"/>
                      <w:lang w:bidi="ar"/>
                    </w:rPr>
                  </w:pPr>
                  <w:r>
                    <w:rPr>
                      <w:rFonts w:eastAsiaTheme="minorEastAsia"/>
                      <w:szCs w:val="21"/>
                      <w:lang w:bidi="ar"/>
                    </w:rPr>
                    <w:t>1.4μg/kg</w:t>
                  </w:r>
                </w:p>
              </w:tc>
            </w:tr>
            <w:tr w14:paraId="361A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6204467">
                  <w:pPr>
                    <w:snapToGrid w:val="0"/>
                    <w:spacing w:line="360" w:lineRule="exact"/>
                    <w:jc w:val="center"/>
                    <w:rPr>
                      <w:rFonts w:eastAsiaTheme="minorEastAsia"/>
                      <w:szCs w:val="21"/>
                    </w:rPr>
                  </w:pPr>
                  <w:r>
                    <w:rPr>
                      <w:rFonts w:eastAsiaTheme="minorEastAsia"/>
                      <w:szCs w:val="21"/>
                    </w:rPr>
                    <w:t>14</w:t>
                  </w:r>
                </w:p>
              </w:tc>
              <w:tc>
                <w:tcPr>
                  <w:tcW w:w="1134" w:type="dxa"/>
                  <w:tcBorders>
                    <w:top w:val="single" w:color="auto" w:sz="4" w:space="0"/>
                    <w:left w:val="single" w:color="auto" w:sz="4" w:space="0"/>
                    <w:bottom w:val="single" w:color="auto" w:sz="4" w:space="0"/>
                    <w:right w:val="single" w:color="auto" w:sz="4" w:space="0"/>
                  </w:tcBorders>
                  <w:vAlign w:val="center"/>
                </w:tcPr>
                <w:p w14:paraId="3DE99E9D">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1,1-二氯乙烷</w:t>
                  </w:r>
                </w:p>
              </w:tc>
              <w:tc>
                <w:tcPr>
                  <w:tcW w:w="6804" w:type="dxa"/>
                  <w:tcBorders>
                    <w:top w:val="single" w:color="auto" w:sz="4" w:space="0"/>
                    <w:left w:val="single" w:color="auto" w:sz="4" w:space="0"/>
                    <w:bottom w:val="single" w:color="auto" w:sz="4" w:space="0"/>
                    <w:right w:val="single" w:color="auto" w:sz="4" w:space="0"/>
                  </w:tcBorders>
                  <w:vAlign w:val="center"/>
                </w:tcPr>
                <w:p w14:paraId="27F52498">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5C8F34C6">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0B36ADC">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4B384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2F1597A">
                  <w:pPr>
                    <w:snapToGrid w:val="0"/>
                    <w:spacing w:line="360" w:lineRule="exact"/>
                    <w:jc w:val="center"/>
                    <w:rPr>
                      <w:rFonts w:eastAsiaTheme="minorEastAsia"/>
                      <w:szCs w:val="21"/>
                    </w:rPr>
                  </w:pPr>
                  <w:r>
                    <w:rPr>
                      <w:rFonts w:eastAsiaTheme="minorEastAsia"/>
                      <w:szCs w:val="21"/>
                    </w:rPr>
                    <w:t>15</w:t>
                  </w:r>
                </w:p>
              </w:tc>
              <w:tc>
                <w:tcPr>
                  <w:tcW w:w="1134" w:type="dxa"/>
                  <w:tcBorders>
                    <w:top w:val="single" w:color="auto" w:sz="4" w:space="0"/>
                    <w:left w:val="single" w:color="auto" w:sz="4" w:space="0"/>
                    <w:bottom w:val="single" w:color="auto" w:sz="4" w:space="0"/>
                    <w:right w:val="single" w:color="auto" w:sz="4" w:space="0"/>
                  </w:tcBorders>
                  <w:vAlign w:val="center"/>
                </w:tcPr>
                <w:p w14:paraId="66A53FD5">
                  <w:pPr>
                    <w:widowControl/>
                    <w:snapToGrid w:val="0"/>
                    <w:spacing w:line="360" w:lineRule="exact"/>
                    <w:ind w:left="-105" w:leftChars="-50" w:right="-105" w:rightChars="-50"/>
                    <w:jc w:val="center"/>
                    <w:rPr>
                      <w:rFonts w:eastAsiaTheme="minorEastAsia"/>
                      <w:szCs w:val="21"/>
                    </w:rPr>
                  </w:pPr>
                  <w:r>
                    <w:rPr>
                      <w:rFonts w:eastAsiaTheme="minorEastAsia"/>
                      <w:szCs w:val="21"/>
                    </w:rPr>
                    <w:t>顺-1,2-二氯乙烯</w:t>
                  </w:r>
                </w:p>
              </w:tc>
              <w:tc>
                <w:tcPr>
                  <w:tcW w:w="6804" w:type="dxa"/>
                  <w:tcBorders>
                    <w:top w:val="single" w:color="auto" w:sz="4" w:space="0"/>
                    <w:left w:val="single" w:color="auto" w:sz="4" w:space="0"/>
                    <w:bottom w:val="single" w:color="auto" w:sz="4" w:space="0"/>
                    <w:right w:val="single" w:color="auto" w:sz="4" w:space="0"/>
                  </w:tcBorders>
                  <w:vAlign w:val="center"/>
                </w:tcPr>
                <w:p w14:paraId="0A5802D8">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4BF2F73">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w:t>
                  </w:r>
                  <w:r>
                    <w:rPr>
                      <w:rFonts w:eastAsiaTheme="minorEastAsia"/>
                      <w:spacing w:val="-20"/>
                      <w:szCs w:val="21"/>
                      <w:lang w:bidi="ar"/>
                    </w:rPr>
                    <w:cr/>
                  </w:r>
                  <w:r>
                    <w:rPr>
                      <w:rFonts w:eastAsiaTheme="minorEastAsia"/>
                      <w:spacing w:val="-20"/>
                      <w:szCs w:val="21"/>
                      <w:lang w:bidi="ar"/>
                    </w:rPr>
                    <w:t>）</w:t>
                  </w:r>
                </w:p>
              </w:tc>
              <w:tc>
                <w:tcPr>
                  <w:tcW w:w="1195" w:type="dxa"/>
                  <w:tcBorders>
                    <w:top w:val="single" w:color="auto" w:sz="4" w:space="0"/>
                    <w:left w:val="single" w:color="auto" w:sz="4" w:space="0"/>
                    <w:bottom w:val="single" w:color="auto" w:sz="4" w:space="0"/>
                    <w:right w:val="single" w:color="auto" w:sz="4" w:space="0"/>
                  </w:tcBorders>
                  <w:vAlign w:val="center"/>
                </w:tcPr>
                <w:p w14:paraId="0C2441D6">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33E3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E43D644">
                  <w:pPr>
                    <w:snapToGrid w:val="0"/>
                    <w:spacing w:line="360" w:lineRule="exact"/>
                    <w:jc w:val="center"/>
                    <w:rPr>
                      <w:rFonts w:eastAsiaTheme="minorEastAsia"/>
                      <w:szCs w:val="21"/>
                    </w:rPr>
                  </w:pPr>
                  <w:r>
                    <w:rPr>
                      <w:rFonts w:eastAsiaTheme="minorEastAsia"/>
                      <w:szCs w:val="21"/>
                    </w:rPr>
                    <w:t>16</w:t>
                  </w:r>
                </w:p>
              </w:tc>
              <w:tc>
                <w:tcPr>
                  <w:tcW w:w="1134" w:type="dxa"/>
                  <w:tcBorders>
                    <w:top w:val="single" w:color="auto" w:sz="4" w:space="0"/>
                    <w:left w:val="single" w:color="auto" w:sz="4" w:space="0"/>
                    <w:bottom w:val="single" w:color="auto" w:sz="4" w:space="0"/>
                    <w:right w:val="single" w:color="auto" w:sz="4" w:space="0"/>
                  </w:tcBorders>
                  <w:vAlign w:val="center"/>
                </w:tcPr>
                <w:p w14:paraId="1226B3D9">
                  <w:pPr>
                    <w:widowControl/>
                    <w:snapToGrid w:val="0"/>
                    <w:spacing w:line="360" w:lineRule="exact"/>
                    <w:ind w:left="-105" w:leftChars="-50" w:right="-105" w:rightChars="-50"/>
                    <w:jc w:val="center"/>
                    <w:rPr>
                      <w:rFonts w:eastAsiaTheme="minorEastAsia"/>
                      <w:szCs w:val="21"/>
                    </w:rPr>
                  </w:pPr>
                  <w:r>
                    <w:rPr>
                      <w:rFonts w:eastAsiaTheme="minorEastAsia"/>
                      <w:szCs w:val="21"/>
                    </w:rPr>
                    <w:t>氯仿</w:t>
                  </w:r>
                </w:p>
              </w:tc>
              <w:tc>
                <w:tcPr>
                  <w:tcW w:w="6804" w:type="dxa"/>
                  <w:tcBorders>
                    <w:top w:val="single" w:color="auto" w:sz="4" w:space="0"/>
                    <w:left w:val="single" w:color="auto" w:sz="4" w:space="0"/>
                    <w:bottom w:val="single" w:color="auto" w:sz="4" w:space="0"/>
                    <w:right w:val="single" w:color="auto" w:sz="4" w:space="0"/>
                  </w:tcBorders>
                  <w:vAlign w:val="center"/>
                </w:tcPr>
                <w:p w14:paraId="4B2EA205">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4CE25B11">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345BEE6A">
                  <w:pPr>
                    <w:widowControl/>
                    <w:snapToGrid w:val="0"/>
                    <w:spacing w:line="360" w:lineRule="exact"/>
                    <w:jc w:val="center"/>
                    <w:textAlignment w:val="bottom"/>
                    <w:rPr>
                      <w:rFonts w:eastAsiaTheme="minorEastAsia"/>
                      <w:szCs w:val="21"/>
                      <w:lang w:bidi="ar"/>
                    </w:rPr>
                  </w:pPr>
                  <w:r>
                    <w:rPr>
                      <w:rFonts w:eastAsiaTheme="minorEastAsia"/>
                      <w:szCs w:val="21"/>
                      <w:lang w:bidi="ar"/>
                    </w:rPr>
                    <w:t>1.1μg/kg</w:t>
                  </w:r>
                </w:p>
              </w:tc>
            </w:tr>
            <w:tr w14:paraId="4E45C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7423A01">
                  <w:pPr>
                    <w:snapToGrid w:val="0"/>
                    <w:spacing w:line="360" w:lineRule="exact"/>
                    <w:jc w:val="center"/>
                    <w:rPr>
                      <w:rFonts w:eastAsiaTheme="minorEastAsia"/>
                      <w:szCs w:val="21"/>
                    </w:rPr>
                  </w:pPr>
                  <w:r>
                    <w:rPr>
                      <w:rFonts w:eastAsiaTheme="minorEastAsia"/>
                      <w:szCs w:val="21"/>
                    </w:rPr>
                    <w:t>17</w:t>
                  </w:r>
                </w:p>
              </w:tc>
              <w:tc>
                <w:tcPr>
                  <w:tcW w:w="1134" w:type="dxa"/>
                  <w:tcBorders>
                    <w:top w:val="single" w:color="auto" w:sz="4" w:space="0"/>
                    <w:left w:val="single" w:color="auto" w:sz="4" w:space="0"/>
                    <w:bottom w:val="single" w:color="auto" w:sz="4" w:space="0"/>
                    <w:right w:val="single" w:color="auto" w:sz="4" w:space="0"/>
                  </w:tcBorders>
                  <w:vAlign w:val="center"/>
                </w:tcPr>
                <w:p w14:paraId="38497453">
                  <w:pPr>
                    <w:widowControl/>
                    <w:snapToGrid w:val="0"/>
                    <w:spacing w:line="360" w:lineRule="exact"/>
                    <w:ind w:left="-105" w:leftChars="-50" w:right="-105" w:rightChars="-50"/>
                    <w:jc w:val="center"/>
                    <w:rPr>
                      <w:rFonts w:eastAsiaTheme="minorEastAsia"/>
                      <w:szCs w:val="21"/>
                    </w:rPr>
                  </w:pPr>
                  <w:r>
                    <w:rPr>
                      <w:rFonts w:eastAsiaTheme="minorEastAsia"/>
                      <w:szCs w:val="21"/>
                    </w:rPr>
                    <w:t>1,2-二氯乙烷</w:t>
                  </w:r>
                </w:p>
              </w:tc>
              <w:tc>
                <w:tcPr>
                  <w:tcW w:w="6804" w:type="dxa"/>
                  <w:tcBorders>
                    <w:top w:val="single" w:color="auto" w:sz="4" w:space="0"/>
                    <w:left w:val="single" w:color="auto" w:sz="4" w:space="0"/>
                    <w:bottom w:val="single" w:color="auto" w:sz="4" w:space="0"/>
                    <w:right w:val="single" w:color="auto" w:sz="4" w:space="0"/>
                  </w:tcBorders>
                  <w:vAlign w:val="center"/>
                </w:tcPr>
                <w:p w14:paraId="319CA18C">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168900A4">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EA5252F">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2730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707DF60">
                  <w:pPr>
                    <w:snapToGrid w:val="0"/>
                    <w:spacing w:line="360" w:lineRule="exact"/>
                    <w:jc w:val="center"/>
                    <w:rPr>
                      <w:rFonts w:eastAsiaTheme="minorEastAsia"/>
                      <w:szCs w:val="21"/>
                    </w:rPr>
                  </w:pPr>
                  <w:r>
                    <w:rPr>
                      <w:rFonts w:eastAsiaTheme="minorEastAsia"/>
                      <w:szCs w:val="21"/>
                    </w:rPr>
                    <w:t>18</w:t>
                  </w:r>
                </w:p>
              </w:tc>
              <w:tc>
                <w:tcPr>
                  <w:tcW w:w="1134" w:type="dxa"/>
                  <w:tcBorders>
                    <w:top w:val="single" w:color="auto" w:sz="4" w:space="0"/>
                    <w:left w:val="single" w:color="auto" w:sz="4" w:space="0"/>
                    <w:bottom w:val="single" w:color="auto" w:sz="4" w:space="0"/>
                    <w:right w:val="single" w:color="auto" w:sz="4" w:space="0"/>
                  </w:tcBorders>
                  <w:vAlign w:val="center"/>
                </w:tcPr>
                <w:p w14:paraId="0C0F81BF">
                  <w:pPr>
                    <w:widowControl/>
                    <w:snapToGrid w:val="0"/>
                    <w:spacing w:line="360" w:lineRule="exact"/>
                    <w:ind w:left="-105" w:leftChars="-50" w:right="-105" w:rightChars="-50"/>
                    <w:jc w:val="center"/>
                    <w:rPr>
                      <w:rFonts w:eastAsiaTheme="minorEastAsia"/>
                      <w:szCs w:val="21"/>
                    </w:rPr>
                  </w:pPr>
                  <w:r>
                    <w:rPr>
                      <w:rFonts w:eastAsiaTheme="minorEastAsia"/>
                      <w:szCs w:val="21"/>
                    </w:rPr>
                    <w:t>1,1,1-三氯乙烷</w:t>
                  </w:r>
                </w:p>
              </w:tc>
              <w:tc>
                <w:tcPr>
                  <w:tcW w:w="6804" w:type="dxa"/>
                  <w:tcBorders>
                    <w:top w:val="single" w:color="auto" w:sz="4" w:space="0"/>
                    <w:left w:val="single" w:color="auto" w:sz="4" w:space="0"/>
                    <w:bottom w:val="single" w:color="auto" w:sz="4" w:space="0"/>
                    <w:right w:val="single" w:color="auto" w:sz="4" w:space="0"/>
                  </w:tcBorders>
                  <w:vAlign w:val="center"/>
                </w:tcPr>
                <w:p w14:paraId="7D4BA2CB">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w:t>
                  </w:r>
                  <w:r>
                    <w:rPr>
                      <w:rFonts w:eastAsiaTheme="minorEastAsia"/>
                      <w:spacing w:val="-10"/>
                      <w:szCs w:val="21"/>
                    </w:rPr>
                    <w:cr/>
                  </w:r>
                  <w:r>
                    <w:rPr>
                      <w:rFonts w:eastAsiaTheme="minorEastAsia"/>
                      <w:spacing w:val="-10"/>
                      <w:szCs w:val="21"/>
                    </w:rPr>
                    <w:t>605-2011</w:t>
                  </w:r>
                </w:p>
              </w:tc>
              <w:tc>
                <w:tcPr>
                  <w:tcW w:w="4111" w:type="dxa"/>
                  <w:tcBorders>
                    <w:top w:val="single" w:color="auto" w:sz="4" w:space="0"/>
                    <w:left w:val="single" w:color="auto" w:sz="4" w:space="0"/>
                    <w:bottom w:val="single" w:color="auto" w:sz="4" w:space="0"/>
                    <w:right w:val="single" w:color="auto" w:sz="4" w:space="0"/>
                  </w:tcBorders>
                  <w:vAlign w:val="center"/>
                </w:tcPr>
                <w:p w14:paraId="06E46628">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6447ADA1">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492F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006E540">
                  <w:pPr>
                    <w:snapToGrid w:val="0"/>
                    <w:spacing w:line="360" w:lineRule="exact"/>
                    <w:jc w:val="center"/>
                    <w:rPr>
                      <w:rFonts w:eastAsiaTheme="minorEastAsia"/>
                      <w:szCs w:val="21"/>
                    </w:rPr>
                  </w:pPr>
                  <w:r>
                    <w:rPr>
                      <w:rFonts w:eastAsiaTheme="minorEastAsia"/>
                      <w:szCs w:val="21"/>
                    </w:rPr>
                    <w:t>19</w:t>
                  </w:r>
                </w:p>
              </w:tc>
              <w:tc>
                <w:tcPr>
                  <w:tcW w:w="1134" w:type="dxa"/>
                  <w:tcBorders>
                    <w:top w:val="single" w:color="auto" w:sz="4" w:space="0"/>
                    <w:left w:val="single" w:color="auto" w:sz="4" w:space="0"/>
                    <w:bottom w:val="single" w:color="auto" w:sz="4" w:space="0"/>
                    <w:right w:val="single" w:color="auto" w:sz="4" w:space="0"/>
                  </w:tcBorders>
                  <w:vAlign w:val="center"/>
                </w:tcPr>
                <w:p w14:paraId="74A238AC">
                  <w:pPr>
                    <w:widowControl/>
                    <w:snapToGrid w:val="0"/>
                    <w:spacing w:line="360" w:lineRule="exact"/>
                    <w:ind w:left="-105" w:leftChars="-50" w:right="-105" w:rightChars="-50"/>
                    <w:jc w:val="center"/>
                    <w:rPr>
                      <w:rFonts w:eastAsiaTheme="minorEastAsia"/>
                      <w:szCs w:val="21"/>
                    </w:rPr>
                  </w:pPr>
                  <w:r>
                    <w:rPr>
                      <w:rFonts w:eastAsiaTheme="minorEastAsia"/>
                      <w:szCs w:val="21"/>
                    </w:rPr>
                    <w:t>四氯化碳</w:t>
                  </w:r>
                </w:p>
              </w:tc>
              <w:tc>
                <w:tcPr>
                  <w:tcW w:w="6804" w:type="dxa"/>
                  <w:tcBorders>
                    <w:top w:val="single" w:color="auto" w:sz="4" w:space="0"/>
                    <w:left w:val="single" w:color="auto" w:sz="4" w:space="0"/>
                    <w:bottom w:val="single" w:color="auto" w:sz="4" w:space="0"/>
                    <w:right w:val="single" w:color="auto" w:sz="4" w:space="0"/>
                  </w:tcBorders>
                  <w:vAlign w:val="center"/>
                </w:tcPr>
                <w:p w14:paraId="544B7FB9">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w:t>
                  </w:r>
                  <w:r>
                    <w:rPr>
                      <w:rFonts w:eastAsiaTheme="minorEastAsia"/>
                      <w:spacing w:val="-10"/>
                      <w:szCs w:val="21"/>
                    </w:rPr>
                    <w:cr/>
                  </w:r>
                  <w:r>
                    <w:rPr>
                      <w:rFonts w:eastAsiaTheme="minorEastAsia"/>
                      <w:spacing w:val="-10"/>
                      <w:szCs w:val="21"/>
                    </w:rPr>
                    <w:t>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5F55775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344508A7">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7DED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FC29CB2">
                  <w:pPr>
                    <w:snapToGrid w:val="0"/>
                    <w:spacing w:line="360" w:lineRule="exact"/>
                    <w:jc w:val="center"/>
                    <w:rPr>
                      <w:rFonts w:eastAsiaTheme="minorEastAsia"/>
                      <w:szCs w:val="21"/>
                    </w:rPr>
                  </w:pPr>
                  <w:r>
                    <w:rPr>
                      <w:rFonts w:eastAsiaTheme="minorEastAsia"/>
                      <w:szCs w:val="21"/>
                    </w:rPr>
                    <w:t>20</w:t>
                  </w:r>
                </w:p>
              </w:tc>
              <w:tc>
                <w:tcPr>
                  <w:tcW w:w="1134" w:type="dxa"/>
                  <w:tcBorders>
                    <w:top w:val="single" w:color="auto" w:sz="4" w:space="0"/>
                    <w:left w:val="single" w:color="auto" w:sz="4" w:space="0"/>
                    <w:bottom w:val="single" w:color="auto" w:sz="4" w:space="0"/>
                    <w:right w:val="single" w:color="auto" w:sz="4" w:space="0"/>
                  </w:tcBorders>
                  <w:vAlign w:val="center"/>
                </w:tcPr>
                <w:p w14:paraId="5E7D46F9">
                  <w:pPr>
                    <w:widowControl/>
                    <w:snapToGrid w:val="0"/>
                    <w:spacing w:line="360" w:lineRule="exact"/>
                    <w:ind w:left="-105" w:leftChars="-50" w:right="-105" w:rightChars="-50"/>
                    <w:jc w:val="center"/>
                    <w:rPr>
                      <w:rFonts w:eastAsiaTheme="minorEastAsia"/>
                      <w:szCs w:val="21"/>
                    </w:rPr>
                  </w:pPr>
                  <w:r>
                    <w:rPr>
                      <w:rFonts w:eastAsiaTheme="minorEastAsia"/>
                      <w:szCs w:val="21"/>
                    </w:rPr>
                    <w:t>苯</w:t>
                  </w:r>
                </w:p>
              </w:tc>
              <w:tc>
                <w:tcPr>
                  <w:tcW w:w="6804" w:type="dxa"/>
                  <w:tcBorders>
                    <w:top w:val="single" w:color="auto" w:sz="4" w:space="0"/>
                    <w:left w:val="single" w:color="auto" w:sz="4" w:space="0"/>
                    <w:bottom w:val="single" w:color="auto" w:sz="4" w:space="0"/>
                    <w:right w:val="single" w:color="auto" w:sz="4" w:space="0"/>
                  </w:tcBorders>
                  <w:vAlign w:val="center"/>
                </w:tcPr>
                <w:p w14:paraId="11972BE9">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61200D1">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622B5F6">
                  <w:pPr>
                    <w:widowControl/>
                    <w:snapToGrid w:val="0"/>
                    <w:spacing w:line="360" w:lineRule="exact"/>
                    <w:jc w:val="center"/>
                    <w:textAlignment w:val="bottom"/>
                    <w:rPr>
                      <w:rFonts w:eastAsiaTheme="minorEastAsia"/>
                      <w:szCs w:val="21"/>
                      <w:lang w:bidi="ar"/>
                    </w:rPr>
                  </w:pPr>
                  <w:r>
                    <w:rPr>
                      <w:rFonts w:eastAsiaTheme="minorEastAsia"/>
                      <w:szCs w:val="21"/>
                      <w:lang w:bidi="ar"/>
                    </w:rPr>
                    <w:t>1.9μg/k</w:t>
                  </w:r>
                </w:p>
              </w:tc>
            </w:tr>
            <w:tr w14:paraId="2B08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8DCF629">
                  <w:pPr>
                    <w:snapToGrid w:val="0"/>
                    <w:spacing w:line="360" w:lineRule="exact"/>
                    <w:jc w:val="center"/>
                    <w:rPr>
                      <w:rFonts w:eastAsiaTheme="minorEastAsia"/>
                      <w:szCs w:val="21"/>
                    </w:rPr>
                  </w:pPr>
                  <w:r>
                    <w:rPr>
                      <w:rFonts w:eastAsiaTheme="minorEastAsia"/>
                      <w:szCs w:val="21"/>
                    </w:rPr>
                    <w:t>21</w:t>
                  </w:r>
                </w:p>
              </w:tc>
              <w:tc>
                <w:tcPr>
                  <w:tcW w:w="1134" w:type="dxa"/>
                  <w:tcBorders>
                    <w:top w:val="single" w:color="auto" w:sz="4" w:space="0"/>
                    <w:left w:val="single" w:color="auto" w:sz="4" w:space="0"/>
                    <w:bottom w:val="single" w:color="auto" w:sz="4" w:space="0"/>
                    <w:right w:val="single" w:color="auto" w:sz="4" w:space="0"/>
                  </w:tcBorders>
                  <w:vAlign w:val="center"/>
                </w:tcPr>
                <w:p w14:paraId="7332F30C">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1,2-二氯丙烷</w:t>
                  </w:r>
                </w:p>
              </w:tc>
              <w:tc>
                <w:tcPr>
                  <w:tcW w:w="6804" w:type="dxa"/>
                  <w:tcBorders>
                    <w:top w:val="single" w:color="auto" w:sz="4" w:space="0"/>
                    <w:left w:val="single" w:color="auto" w:sz="4" w:space="0"/>
                    <w:bottom w:val="single" w:color="auto" w:sz="4" w:space="0"/>
                    <w:right w:val="single" w:color="auto" w:sz="4" w:space="0"/>
                  </w:tcBorders>
                  <w:vAlign w:val="center"/>
                </w:tcPr>
                <w:p w14:paraId="470B61E4">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A96ACED">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089F3372">
                  <w:pPr>
                    <w:widowControl/>
                    <w:snapToGrid w:val="0"/>
                    <w:spacing w:line="360" w:lineRule="exact"/>
                    <w:jc w:val="center"/>
                    <w:textAlignment w:val="bottom"/>
                    <w:rPr>
                      <w:rFonts w:eastAsiaTheme="minorEastAsia"/>
                      <w:szCs w:val="21"/>
                      <w:lang w:bidi="ar"/>
                    </w:rPr>
                  </w:pPr>
                  <w:r>
                    <w:rPr>
                      <w:rFonts w:eastAsiaTheme="minorEastAsia"/>
                      <w:szCs w:val="21"/>
                      <w:lang w:bidi="ar"/>
                    </w:rPr>
                    <w:t>1.1μg/kg</w:t>
                  </w:r>
                </w:p>
              </w:tc>
            </w:tr>
            <w:tr w14:paraId="110F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B5C6245">
                  <w:pPr>
                    <w:snapToGrid w:val="0"/>
                    <w:spacing w:line="360" w:lineRule="exact"/>
                    <w:jc w:val="center"/>
                    <w:rPr>
                      <w:rFonts w:eastAsiaTheme="minorEastAsia"/>
                      <w:szCs w:val="21"/>
                    </w:rPr>
                  </w:pPr>
                  <w:r>
                    <w:rPr>
                      <w:rFonts w:eastAsiaTheme="minorEastAsia"/>
                      <w:szCs w:val="21"/>
                    </w:rPr>
                    <w:t>22</w:t>
                  </w:r>
                </w:p>
              </w:tc>
              <w:tc>
                <w:tcPr>
                  <w:tcW w:w="1134" w:type="dxa"/>
                  <w:tcBorders>
                    <w:top w:val="single" w:color="auto" w:sz="4" w:space="0"/>
                    <w:left w:val="single" w:color="auto" w:sz="4" w:space="0"/>
                    <w:bottom w:val="single" w:color="auto" w:sz="4" w:space="0"/>
                    <w:right w:val="single" w:color="auto" w:sz="4" w:space="0"/>
                  </w:tcBorders>
                  <w:vAlign w:val="center"/>
                </w:tcPr>
                <w:p w14:paraId="4DF7100F">
                  <w:pPr>
                    <w:widowControl/>
                    <w:snapToGrid w:val="0"/>
                    <w:spacing w:line="360" w:lineRule="exact"/>
                    <w:ind w:left="-105" w:leftChars="-50" w:right="-105" w:rightChars="-50"/>
                    <w:jc w:val="center"/>
                    <w:rPr>
                      <w:rFonts w:eastAsiaTheme="minorEastAsia"/>
                      <w:szCs w:val="21"/>
                    </w:rPr>
                  </w:pPr>
                  <w:r>
                    <w:rPr>
                      <w:rFonts w:eastAsiaTheme="minorEastAsia"/>
                      <w:szCs w:val="21"/>
                    </w:rPr>
                    <w:t>三氯乙烯</w:t>
                  </w:r>
                </w:p>
              </w:tc>
              <w:tc>
                <w:tcPr>
                  <w:tcW w:w="6804" w:type="dxa"/>
                  <w:tcBorders>
                    <w:top w:val="single" w:color="auto" w:sz="4" w:space="0"/>
                    <w:left w:val="single" w:color="auto" w:sz="4" w:space="0"/>
                    <w:bottom w:val="single" w:color="auto" w:sz="4" w:space="0"/>
                    <w:right w:val="single" w:color="auto" w:sz="4" w:space="0"/>
                  </w:tcBorders>
                  <w:vAlign w:val="center"/>
                </w:tcPr>
                <w:p w14:paraId="212E2DC8">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6F5A2D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4BA16BAD">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60D5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FA0E216">
                  <w:pPr>
                    <w:snapToGrid w:val="0"/>
                    <w:spacing w:line="360" w:lineRule="exact"/>
                    <w:jc w:val="center"/>
                    <w:rPr>
                      <w:rFonts w:eastAsiaTheme="minorEastAsia"/>
                      <w:szCs w:val="21"/>
                    </w:rPr>
                  </w:pPr>
                  <w:r>
                    <w:rPr>
                      <w:rFonts w:eastAsiaTheme="minorEastAsia"/>
                      <w:szCs w:val="21"/>
                    </w:rPr>
                    <w:t>23</w:t>
                  </w:r>
                </w:p>
              </w:tc>
              <w:tc>
                <w:tcPr>
                  <w:tcW w:w="1134" w:type="dxa"/>
                  <w:tcBorders>
                    <w:top w:val="single" w:color="auto" w:sz="4" w:space="0"/>
                    <w:left w:val="single" w:color="auto" w:sz="4" w:space="0"/>
                    <w:bottom w:val="single" w:color="auto" w:sz="4" w:space="0"/>
                    <w:right w:val="single" w:color="auto" w:sz="4" w:space="0"/>
                  </w:tcBorders>
                  <w:vAlign w:val="center"/>
                </w:tcPr>
                <w:p w14:paraId="5C53E0A3">
                  <w:pPr>
                    <w:widowControl/>
                    <w:snapToGrid w:val="0"/>
                    <w:spacing w:line="360" w:lineRule="exact"/>
                    <w:ind w:left="-105" w:leftChars="-50" w:right="-105" w:rightChars="-50"/>
                    <w:jc w:val="center"/>
                    <w:rPr>
                      <w:rFonts w:eastAsiaTheme="minorEastAsia"/>
                      <w:szCs w:val="21"/>
                    </w:rPr>
                  </w:pPr>
                  <w:r>
                    <w:rPr>
                      <w:rFonts w:eastAsiaTheme="minorEastAsia"/>
                      <w:szCs w:val="21"/>
                    </w:rPr>
                    <w:t>1,1,2-三氯乙烷</w:t>
                  </w:r>
                </w:p>
              </w:tc>
              <w:tc>
                <w:tcPr>
                  <w:tcW w:w="6804" w:type="dxa"/>
                  <w:tcBorders>
                    <w:top w:val="single" w:color="auto" w:sz="4" w:space="0"/>
                    <w:left w:val="single" w:color="auto" w:sz="4" w:space="0"/>
                    <w:bottom w:val="single" w:color="auto" w:sz="4" w:space="0"/>
                    <w:right w:val="single" w:color="auto" w:sz="4" w:space="0"/>
                  </w:tcBorders>
                  <w:vAlign w:val="center"/>
                </w:tcPr>
                <w:p w14:paraId="1E1F738A">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1D3DD3D9">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3AE58BCE">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6D8F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D065DC9">
                  <w:pPr>
                    <w:snapToGrid w:val="0"/>
                    <w:spacing w:line="360" w:lineRule="exact"/>
                    <w:jc w:val="center"/>
                    <w:rPr>
                      <w:rFonts w:eastAsiaTheme="minorEastAsia"/>
                      <w:szCs w:val="21"/>
                    </w:rPr>
                  </w:pPr>
                  <w:r>
                    <w:rPr>
                      <w:rFonts w:eastAsiaTheme="minorEastAsia"/>
                      <w:szCs w:val="21"/>
                    </w:rPr>
                    <w:t>24</w:t>
                  </w:r>
                </w:p>
              </w:tc>
              <w:tc>
                <w:tcPr>
                  <w:tcW w:w="1134" w:type="dxa"/>
                  <w:tcBorders>
                    <w:top w:val="single" w:color="auto" w:sz="4" w:space="0"/>
                    <w:left w:val="single" w:color="auto" w:sz="4" w:space="0"/>
                    <w:bottom w:val="single" w:color="auto" w:sz="4" w:space="0"/>
                    <w:right w:val="single" w:color="auto" w:sz="4" w:space="0"/>
                  </w:tcBorders>
                  <w:vAlign w:val="center"/>
                </w:tcPr>
                <w:p w14:paraId="24D3D265">
                  <w:pPr>
                    <w:widowControl/>
                    <w:snapToGrid w:val="0"/>
                    <w:spacing w:line="360" w:lineRule="exact"/>
                    <w:ind w:left="-105" w:leftChars="-50" w:right="-105" w:rightChars="-50"/>
                    <w:jc w:val="center"/>
                    <w:rPr>
                      <w:rFonts w:eastAsiaTheme="minorEastAsia"/>
                      <w:szCs w:val="21"/>
                    </w:rPr>
                  </w:pPr>
                  <w:r>
                    <w:rPr>
                      <w:rFonts w:eastAsiaTheme="minorEastAsia"/>
                      <w:szCs w:val="21"/>
                    </w:rPr>
                    <w:t>甲苯</w:t>
                  </w:r>
                </w:p>
              </w:tc>
              <w:tc>
                <w:tcPr>
                  <w:tcW w:w="6804" w:type="dxa"/>
                  <w:tcBorders>
                    <w:top w:val="single" w:color="auto" w:sz="4" w:space="0"/>
                    <w:left w:val="single" w:color="auto" w:sz="4" w:space="0"/>
                    <w:bottom w:val="single" w:color="auto" w:sz="4" w:space="0"/>
                    <w:right w:val="single" w:color="auto" w:sz="4" w:space="0"/>
                  </w:tcBorders>
                  <w:vAlign w:val="center"/>
                </w:tcPr>
                <w:p w14:paraId="49AE3EEC">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1E8D9D43">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F20A71A">
                  <w:pPr>
                    <w:widowControl/>
                    <w:snapToGrid w:val="0"/>
                    <w:spacing w:line="360" w:lineRule="exact"/>
                    <w:jc w:val="center"/>
                    <w:textAlignment w:val="bottom"/>
                    <w:rPr>
                      <w:rFonts w:eastAsiaTheme="minorEastAsia"/>
                      <w:szCs w:val="21"/>
                      <w:lang w:bidi="ar"/>
                    </w:rPr>
                  </w:pPr>
                  <w:r>
                    <w:rPr>
                      <w:rFonts w:eastAsiaTheme="minorEastAsia"/>
                      <w:szCs w:val="21"/>
                      <w:lang w:bidi="ar"/>
                    </w:rPr>
                    <w:t>1.3μg/kg</w:t>
                  </w:r>
                </w:p>
              </w:tc>
            </w:tr>
            <w:tr w14:paraId="1153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C183472">
                  <w:pPr>
                    <w:snapToGrid w:val="0"/>
                    <w:spacing w:line="360" w:lineRule="exact"/>
                    <w:jc w:val="center"/>
                    <w:rPr>
                      <w:rFonts w:eastAsiaTheme="minorEastAsia"/>
                      <w:szCs w:val="21"/>
                    </w:rPr>
                  </w:pPr>
                  <w:r>
                    <w:rPr>
                      <w:rFonts w:eastAsiaTheme="minorEastAsia"/>
                      <w:szCs w:val="21"/>
                    </w:rPr>
                    <w:t>25</w:t>
                  </w:r>
                </w:p>
              </w:tc>
              <w:tc>
                <w:tcPr>
                  <w:tcW w:w="1134" w:type="dxa"/>
                  <w:tcBorders>
                    <w:top w:val="single" w:color="auto" w:sz="4" w:space="0"/>
                    <w:left w:val="single" w:color="auto" w:sz="4" w:space="0"/>
                    <w:bottom w:val="single" w:color="auto" w:sz="4" w:space="0"/>
                    <w:right w:val="single" w:color="auto" w:sz="4" w:space="0"/>
                  </w:tcBorders>
                  <w:vAlign w:val="center"/>
                </w:tcPr>
                <w:p w14:paraId="3A73E87E">
                  <w:pPr>
                    <w:widowControl/>
                    <w:snapToGrid w:val="0"/>
                    <w:spacing w:line="360" w:lineRule="exact"/>
                    <w:ind w:left="-105" w:leftChars="-50" w:right="-105" w:rightChars="-50"/>
                    <w:jc w:val="center"/>
                    <w:rPr>
                      <w:rFonts w:eastAsiaTheme="minorEastAsia"/>
                      <w:szCs w:val="21"/>
                    </w:rPr>
                  </w:pPr>
                  <w:r>
                    <w:rPr>
                      <w:rFonts w:eastAsiaTheme="minorEastAsia"/>
                      <w:szCs w:val="21"/>
                    </w:rPr>
                    <w:t>四氯乙烯</w:t>
                  </w:r>
                </w:p>
              </w:tc>
              <w:tc>
                <w:tcPr>
                  <w:tcW w:w="6804" w:type="dxa"/>
                  <w:tcBorders>
                    <w:top w:val="single" w:color="auto" w:sz="4" w:space="0"/>
                    <w:left w:val="single" w:color="auto" w:sz="4" w:space="0"/>
                    <w:bottom w:val="single" w:color="auto" w:sz="4" w:space="0"/>
                    <w:right w:val="single" w:color="auto" w:sz="4" w:space="0"/>
                  </w:tcBorders>
                  <w:vAlign w:val="center"/>
                </w:tcPr>
                <w:p w14:paraId="5DE0862C">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3D8B8DB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BA99141">
                  <w:pPr>
                    <w:widowControl/>
                    <w:snapToGrid w:val="0"/>
                    <w:spacing w:line="360" w:lineRule="exact"/>
                    <w:jc w:val="center"/>
                    <w:textAlignment w:val="bottom"/>
                    <w:rPr>
                      <w:rFonts w:eastAsiaTheme="minorEastAsia"/>
                      <w:szCs w:val="21"/>
                      <w:lang w:bidi="ar"/>
                    </w:rPr>
                  </w:pPr>
                  <w:r>
                    <w:rPr>
                      <w:rFonts w:eastAsiaTheme="minorEastAsia"/>
                      <w:szCs w:val="21"/>
                      <w:lang w:bidi="ar"/>
                    </w:rPr>
                    <w:t>1.4μg/kg</w:t>
                  </w:r>
                </w:p>
              </w:tc>
            </w:tr>
            <w:tr w14:paraId="29C3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5059FB8">
                  <w:pPr>
                    <w:snapToGrid w:val="0"/>
                    <w:spacing w:line="360" w:lineRule="exact"/>
                    <w:jc w:val="center"/>
                    <w:rPr>
                      <w:rFonts w:eastAsiaTheme="minorEastAsia"/>
                      <w:szCs w:val="21"/>
                    </w:rPr>
                  </w:pPr>
                  <w:r>
                    <w:rPr>
                      <w:rFonts w:eastAsiaTheme="minorEastAsia"/>
                      <w:szCs w:val="21"/>
                    </w:rPr>
                    <w:t>26</w:t>
                  </w:r>
                </w:p>
              </w:tc>
              <w:tc>
                <w:tcPr>
                  <w:tcW w:w="1134" w:type="dxa"/>
                  <w:tcBorders>
                    <w:top w:val="single" w:color="auto" w:sz="4" w:space="0"/>
                    <w:left w:val="single" w:color="auto" w:sz="4" w:space="0"/>
                    <w:bottom w:val="single" w:color="auto" w:sz="4" w:space="0"/>
                    <w:right w:val="single" w:color="auto" w:sz="4" w:space="0"/>
                  </w:tcBorders>
                  <w:vAlign w:val="center"/>
                </w:tcPr>
                <w:p w14:paraId="7F79943E">
                  <w:pPr>
                    <w:widowControl/>
                    <w:snapToGrid w:val="0"/>
                    <w:spacing w:line="360" w:lineRule="exact"/>
                    <w:ind w:left="-105" w:leftChars="-50" w:right="-105" w:rightChars="-50"/>
                    <w:jc w:val="center"/>
                    <w:rPr>
                      <w:rFonts w:eastAsiaTheme="minorEastAsia"/>
                      <w:szCs w:val="21"/>
                    </w:rPr>
                  </w:pPr>
                  <w:r>
                    <w:rPr>
                      <w:rFonts w:eastAsiaTheme="minorEastAsia"/>
                      <w:szCs w:val="21"/>
                    </w:rPr>
                    <w:t>1,1,1,2-四氯乙烷</w:t>
                  </w:r>
                </w:p>
              </w:tc>
              <w:tc>
                <w:tcPr>
                  <w:tcW w:w="6804" w:type="dxa"/>
                  <w:tcBorders>
                    <w:top w:val="single" w:color="auto" w:sz="4" w:space="0"/>
                    <w:left w:val="single" w:color="auto" w:sz="4" w:space="0"/>
                    <w:bottom w:val="single" w:color="auto" w:sz="4" w:space="0"/>
                    <w:right w:val="single" w:color="auto" w:sz="4" w:space="0"/>
                  </w:tcBorders>
                  <w:vAlign w:val="center"/>
                </w:tcPr>
                <w:p w14:paraId="301184D7">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55314FC8">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CD92DA2">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0038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45B4A46">
                  <w:pPr>
                    <w:snapToGrid w:val="0"/>
                    <w:spacing w:line="360" w:lineRule="exact"/>
                    <w:jc w:val="center"/>
                    <w:rPr>
                      <w:rFonts w:eastAsiaTheme="minorEastAsia"/>
                      <w:szCs w:val="21"/>
                    </w:rPr>
                  </w:pPr>
                  <w:r>
                    <w:rPr>
                      <w:rFonts w:eastAsiaTheme="minorEastAsia"/>
                      <w:szCs w:val="21"/>
                    </w:rPr>
                    <w:t>27</w:t>
                  </w:r>
                </w:p>
              </w:tc>
              <w:tc>
                <w:tcPr>
                  <w:tcW w:w="1134" w:type="dxa"/>
                  <w:tcBorders>
                    <w:top w:val="single" w:color="auto" w:sz="4" w:space="0"/>
                    <w:left w:val="single" w:color="auto" w:sz="4" w:space="0"/>
                    <w:bottom w:val="single" w:color="auto" w:sz="4" w:space="0"/>
                    <w:right w:val="single" w:color="auto" w:sz="4" w:space="0"/>
                  </w:tcBorders>
                  <w:vAlign w:val="center"/>
                </w:tcPr>
                <w:p w14:paraId="33005769">
                  <w:pPr>
                    <w:widowControl/>
                    <w:snapToGrid w:val="0"/>
                    <w:spacing w:line="360" w:lineRule="exact"/>
                    <w:ind w:left="-105" w:leftChars="-50" w:right="-105" w:rightChars="-50"/>
                    <w:jc w:val="center"/>
                    <w:rPr>
                      <w:rFonts w:eastAsiaTheme="minorEastAsia"/>
                      <w:szCs w:val="21"/>
                    </w:rPr>
                  </w:pPr>
                  <w:r>
                    <w:rPr>
                      <w:rFonts w:eastAsiaTheme="minorEastAsia"/>
                      <w:szCs w:val="21"/>
                    </w:rPr>
                    <w:t>氯苯</w:t>
                  </w:r>
                </w:p>
              </w:tc>
              <w:tc>
                <w:tcPr>
                  <w:tcW w:w="6804" w:type="dxa"/>
                  <w:tcBorders>
                    <w:top w:val="single" w:color="auto" w:sz="4" w:space="0"/>
                    <w:left w:val="single" w:color="auto" w:sz="4" w:space="0"/>
                    <w:bottom w:val="single" w:color="auto" w:sz="4" w:space="0"/>
                    <w:right w:val="single" w:color="auto" w:sz="4" w:space="0"/>
                  </w:tcBorders>
                  <w:vAlign w:val="center"/>
                </w:tcPr>
                <w:p w14:paraId="3CEB6483">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1C40AD43">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23CB6CC">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2F6FB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912CA33">
                  <w:pPr>
                    <w:snapToGrid w:val="0"/>
                    <w:spacing w:line="360" w:lineRule="exact"/>
                    <w:jc w:val="center"/>
                    <w:rPr>
                      <w:rFonts w:eastAsiaTheme="minorEastAsia"/>
                      <w:szCs w:val="21"/>
                    </w:rPr>
                  </w:pPr>
                  <w:r>
                    <w:rPr>
                      <w:rFonts w:eastAsiaTheme="minorEastAsia"/>
                      <w:szCs w:val="21"/>
                    </w:rPr>
                    <w:t>28</w:t>
                  </w:r>
                </w:p>
              </w:tc>
              <w:tc>
                <w:tcPr>
                  <w:tcW w:w="1134" w:type="dxa"/>
                  <w:tcBorders>
                    <w:top w:val="single" w:color="auto" w:sz="4" w:space="0"/>
                    <w:left w:val="single" w:color="auto" w:sz="4" w:space="0"/>
                    <w:bottom w:val="single" w:color="auto" w:sz="4" w:space="0"/>
                    <w:right w:val="single" w:color="auto" w:sz="4" w:space="0"/>
                  </w:tcBorders>
                  <w:vAlign w:val="center"/>
                </w:tcPr>
                <w:p w14:paraId="0D49B187">
                  <w:pPr>
                    <w:widowControl/>
                    <w:snapToGrid w:val="0"/>
                    <w:spacing w:line="360" w:lineRule="exact"/>
                    <w:ind w:left="-105" w:leftChars="-50" w:right="-105" w:rightChars="-50"/>
                    <w:jc w:val="center"/>
                    <w:rPr>
                      <w:rFonts w:eastAsiaTheme="minorEastAsia"/>
                      <w:szCs w:val="21"/>
                    </w:rPr>
                  </w:pPr>
                  <w:r>
                    <w:rPr>
                      <w:rFonts w:eastAsiaTheme="minorEastAsia"/>
                      <w:szCs w:val="21"/>
                    </w:rPr>
                    <w:t>乙苯</w:t>
                  </w:r>
                </w:p>
              </w:tc>
              <w:tc>
                <w:tcPr>
                  <w:tcW w:w="6804" w:type="dxa"/>
                  <w:tcBorders>
                    <w:top w:val="single" w:color="auto" w:sz="4" w:space="0"/>
                    <w:left w:val="single" w:color="auto" w:sz="4" w:space="0"/>
                    <w:bottom w:val="single" w:color="auto" w:sz="4" w:space="0"/>
                    <w:right w:val="single" w:color="auto" w:sz="4" w:space="0"/>
                  </w:tcBorders>
                  <w:vAlign w:val="center"/>
                </w:tcPr>
                <w:p w14:paraId="786E2EFB">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27CAAD9">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2902E27F">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4890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0445234">
                  <w:pPr>
                    <w:snapToGrid w:val="0"/>
                    <w:spacing w:line="360" w:lineRule="exact"/>
                    <w:jc w:val="center"/>
                    <w:rPr>
                      <w:rFonts w:eastAsiaTheme="minorEastAsia"/>
                      <w:szCs w:val="21"/>
                    </w:rPr>
                  </w:pPr>
                  <w:r>
                    <w:rPr>
                      <w:rFonts w:eastAsiaTheme="minorEastAsia"/>
                      <w:szCs w:val="21"/>
                    </w:rPr>
                    <w:t>29</w:t>
                  </w:r>
                </w:p>
              </w:tc>
              <w:tc>
                <w:tcPr>
                  <w:tcW w:w="1134" w:type="dxa"/>
                  <w:tcBorders>
                    <w:top w:val="single" w:color="auto" w:sz="4" w:space="0"/>
                    <w:left w:val="single" w:color="auto" w:sz="4" w:space="0"/>
                    <w:bottom w:val="single" w:color="auto" w:sz="4" w:space="0"/>
                    <w:right w:val="single" w:color="auto" w:sz="4" w:space="0"/>
                  </w:tcBorders>
                  <w:vAlign w:val="center"/>
                </w:tcPr>
                <w:p w14:paraId="69AB1111">
                  <w:pPr>
                    <w:widowControl/>
                    <w:snapToGrid w:val="0"/>
                    <w:spacing w:line="360" w:lineRule="exact"/>
                    <w:ind w:left="-105" w:leftChars="-50" w:right="-105" w:rightChars="-50"/>
                    <w:jc w:val="center"/>
                    <w:rPr>
                      <w:rFonts w:eastAsiaTheme="minorEastAsia"/>
                      <w:szCs w:val="21"/>
                    </w:rPr>
                  </w:pPr>
                  <w:r>
                    <w:rPr>
                      <w:rFonts w:eastAsiaTheme="minorEastAsia"/>
                      <w:szCs w:val="21"/>
                    </w:rPr>
                    <w:t>间/对二甲苯</w:t>
                  </w:r>
                </w:p>
              </w:tc>
              <w:tc>
                <w:tcPr>
                  <w:tcW w:w="6804" w:type="dxa"/>
                  <w:tcBorders>
                    <w:top w:val="single" w:color="auto" w:sz="4" w:space="0"/>
                    <w:left w:val="single" w:color="auto" w:sz="4" w:space="0"/>
                    <w:bottom w:val="single" w:color="auto" w:sz="4" w:space="0"/>
                    <w:right w:val="single" w:color="auto" w:sz="4" w:space="0"/>
                  </w:tcBorders>
                  <w:vAlign w:val="center"/>
                </w:tcPr>
                <w:p w14:paraId="779B4E1D">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4D1EE56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1BAA2479">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2E11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E544BD7">
                  <w:pPr>
                    <w:snapToGrid w:val="0"/>
                    <w:spacing w:line="360" w:lineRule="exact"/>
                    <w:jc w:val="center"/>
                    <w:rPr>
                      <w:rFonts w:eastAsiaTheme="minorEastAsia"/>
                      <w:szCs w:val="21"/>
                    </w:rPr>
                  </w:pPr>
                  <w:r>
                    <w:rPr>
                      <w:rFonts w:eastAsiaTheme="minorEastAsia"/>
                      <w:szCs w:val="21"/>
                    </w:rPr>
                    <w:t>30</w:t>
                  </w:r>
                </w:p>
              </w:tc>
              <w:tc>
                <w:tcPr>
                  <w:tcW w:w="1134" w:type="dxa"/>
                  <w:tcBorders>
                    <w:top w:val="single" w:color="auto" w:sz="4" w:space="0"/>
                    <w:left w:val="single" w:color="auto" w:sz="4" w:space="0"/>
                    <w:bottom w:val="single" w:color="auto" w:sz="4" w:space="0"/>
                    <w:right w:val="single" w:color="auto" w:sz="4" w:space="0"/>
                  </w:tcBorders>
                  <w:vAlign w:val="center"/>
                </w:tcPr>
                <w:p w14:paraId="673D3EC4">
                  <w:pPr>
                    <w:widowControl/>
                    <w:snapToGrid w:val="0"/>
                    <w:spacing w:line="360" w:lineRule="exact"/>
                    <w:ind w:left="-105" w:leftChars="-50" w:right="-105" w:rightChars="-50"/>
                    <w:jc w:val="center"/>
                    <w:rPr>
                      <w:rFonts w:eastAsiaTheme="minorEastAsia"/>
                      <w:szCs w:val="21"/>
                    </w:rPr>
                  </w:pPr>
                  <w:r>
                    <w:rPr>
                      <w:rFonts w:eastAsiaTheme="minorEastAsia"/>
                      <w:szCs w:val="21"/>
                    </w:rPr>
                    <w:t>苯乙烯</w:t>
                  </w:r>
                </w:p>
              </w:tc>
              <w:tc>
                <w:tcPr>
                  <w:tcW w:w="6804" w:type="dxa"/>
                  <w:tcBorders>
                    <w:top w:val="single" w:color="auto" w:sz="4" w:space="0"/>
                    <w:left w:val="single" w:color="auto" w:sz="4" w:space="0"/>
                    <w:bottom w:val="single" w:color="auto" w:sz="4" w:space="0"/>
                    <w:right w:val="single" w:color="auto" w:sz="4" w:space="0"/>
                  </w:tcBorders>
                  <w:vAlign w:val="center"/>
                </w:tcPr>
                <w:p w14:paraId="24351019">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49F56A5C">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7879F6CF">
                  <w:pPr>
                    <w:widowControl/>
                    <w:snapToGrid w:val="0"/>
                    <w:spacing w:line="360" w:lineRule="exact"/>
                    <w:jc w:val="center"/>
                    <w:textAlignment w:val="bottom"/>
                    <w:rPr>
                      <w:rFonts w:eastAsiaTheme="minorEastAsia"/>
                      <w:szCs w:val="21"/>
                      <w:lang w:bidi="ar"/>
                    </w:rPr>
                  </w:pPr>
                  <w:r>
                    <w:rPr>
                      <w:rFonts w:eastAsiaTheme="minorEastAsia"/>
                      <w:szCs w:val="21"/>
                      <w:lang w:bidi="ar"/>
                    </w:rPr>
                    <w:t>1.1μg/kg</w:t>
                  </w:r>
                </w:p>
              </w:tc>
            </w:tr>
            <w:tr w14:paraId="796B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6F87CFE">
                  <w:pPr>
                    <w:snapToGrid w:val="0"/>
                    <w:spacing w:line="360" w:lineRule="exact"/>
                    <w:jc w:val="center"/>
                    <w:rPr>
                      <w:rFonts w:eastAsiaTheme="minorEastAsia"/>
                      <w:szCs w:val="21"/>
                    </w:rPr>
                  </w:pPr>
                  <w:r>
                    <w:rPr>
                      <w:rFonts w:eastAsiaTheme="minorEastAsia"/>
                      <w:szCs w:val="21"/>
                    </w:rPr>
                    <w:t>31</w:t>
                  </w:r>
                </w:p>
              </w:tc>
              <w:tc>
                <w:tcPr>
                  <w:tcW w:w="1134" w:type="dxa"/>
                  <w:tcBorders>
                    <w:top w:val="single" w:color="auto" w:sz="4" w:space="0"/>
                    <w:left w:val="single" w:color="auto" w:sz="4" w:space="0"/>
                    <w:bottom w:val="single" w:color="auto" w:sz="4" w:space="0"/>
                    <w:right w:val="single" w:color="auto" w:sz="4" w:space="0"/>
                  </w:tcBorders>
                  <w:vAlign w:val="center"/>
                </w:tcPr>
                <w:p w14:paraId="71ADBED6">
                  <w:pPr>
                    <w:widowControl/>
                    <w:snapToGrid w:val="0"/>
                    <w:spacing w:line="360" w:lineRule="exact"/>
                    <w:ind w:left="-105" w:leftChars="-50" w:right="-105" w:rightChars="-50"/>
                    <w:jc w:val="center"/>
                    <w:rPr>
                      <w:rFonts w:eastAsiaTheme="minorEastAsia"/>
                      <w:szCs w:val="21"/>
                    </w:rPr>
                  </w:pPr>
                  <w:r>
                    <w:rPr>
                      <w:rFonts w:eastAsiaTheme="minorEastAsia"/>
                      <w:szCs w:val="21"/>
                    </w:rPr>
                    <w:t>邻二甲苯</w:t>
                  </w:r>
                </w:p>
              </w:tc>
              <w:tc>
                <w:tcPr>
                  <w:tcW w:w="6804" w:type="dxa"/>
                  <w:tcBorders>
                    <w:top w:val="single" w:color="auto" w:sz="4" w:space="0"/>
                    <w:left w:val="single" w:color="auto" w:sz="4" w:space="0"/>
                    <w:bottom w:val="single" w:color="auto" w:sz="4" w:space="0"/>
                    <w:right w:val="single" w:color="auto" w:sz="4" w:space="0"/>
                  </w:tcBorders>
                  <w:vAlign w:val="center"/>
                </w:tcPr>
                <w:p w14:paraId="361F193D">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22EDAD9">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29FE86FC">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210C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8B675A5">
                  <w:pPr>
                    <w:snapToGrid w:val="0"/>
                    <w:spacing w:line="360" w:lineRule="exact"/>
                    <w:jc w:val="center"/>
                    <w:rPr>
                      <w:rFonts w:eastAsiaTheme="minorEastAsia"/>
                      <w:szCs w:val="21"/>
                    </w:rPr>
                  </w:pPr>
                  <w:r>
                    <w:rPr>
                      <w:rFonts w:eastAsiaTheme="minorEastAsia"/>
                      <w:szCs w:val="21"/>
                    </w:rPr>
                    <w:t>32</w:t>
                  </w:r>
                </w:p>
              </w:tc>
              <w:tc>
                <w:tcPr>
                  <w:tcW w:w="1134" w:type="dxa"/>
                  <w:tcBorders>
                    <w:top w:val="single" w:color="auto" w:sz="4" w:space="0"/>
                    <w:left w:val="single" w:color="auto" w:sz="4" w:space="0"/>
                    <w:bottom w:val="single" w:color="auto" w:sz="4" w:space="0"/>
                    <w:right w:val="single" w:color="auto" w:sz="4" w:space="0"/>
                  </w:tcBorders>
                  <w:vAlign w:val="center"/>
                </w:tcPr>
                <w:p w14:paraId="53865437">
                  <w:pPr>
                    <w:widowControl/>
                    <w:snapToGrid w:val="0"/>
                    <w:spacing w:line="360" w:lineRule="exact"/>
                    <w:ind w:left="-105" w:leftChars="-50" w:right="-105" w:rightChars="-50"/>
                    <w:jc w:val="center"/>
                    <w:rPr>
                      <w:rFonts w:eastAsiaTheme="minorEastAsia"/>
                      <w:szCs w:val="21"/>
                    </w:rPr>
                  </w:pPr>
                  <w:r>
                    <w:rPr>
                      <w:rFonts w:eastAsiaTheme="minorEastAsia"/>
                      <w:szCs w:val="21"/>
                    </w:rPr>
                    <w:t>1,1,2,2-四氯乙烷</w:t>
                  </w:r>
                </w:p>
              </w:tc>
              <w:tc>
                <w:tcPr>
                  <w:tcW w:w="6804" w:type="dxa"/>
                  <w:tcBorders>
                    <w:top w:val="single" w:color="auto" w:sz="4" w:space="0"/>
                    <w:left w:val="single" w:color="auto" w:sz="4" w:space="0"/>
                    <w:bottom w:val="single" w:color="auto" w:sz="4" w:space="0"/>
                    <w:right w:val="single" w:color="auto" w:sz="4" w:space="0"/>
                  </w:tcBorders>
                  <w:vAlign w:val="center"/>
                </w:tcPr>
                <w:p w14:paraId="0DF585CF">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w:t>
                  </w:r>
                  <w:r>
                    <w:rPr>
                      <w:rFonts w:eastAsiaTheme="minorEastAsia"/>
                      <w:spacing w:val="-10"/>
                      <w:szCs w:val="21"/>
                    </w:rPr>
                    <w:cr/>
                  </w:r>
                  <w:r>
                    <w:rPr>
                      <w:rFonts w:eastAsiaTheme="minorEastAsia"/>
                      <w:spacing w:val="-10"/>
                      <w:szCs w:val="21"/>
                    </w:rPr>
                    <w:t>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098136A5">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E57B361">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62E7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BB8821D">
                  <w:pPr>
                    <w:snapToGrid w:val="0"/>
                    <w:spacing w:line="360" w:lineRule="exact"/>
                    <w:jc w:val="center"/>
                    <w:rPr>
                      <w:rFonts w:eastAsiaTheme="minorEastAsia"/>
                      <w:szCs w:val="21"/>
                    </w:rPr>
                  </w:pPr>
                  <w:r>
                    <w:rPr>
                      <w:rFonts w:eastAsiaTheme="minorEastAsia"/>
                      <w:szCs w:val="21"/>
                    </w:rPr>
                    <w:t>33</w:t>
                  </w:r>
                </w:p>
              </w:tc>
              <w:tc>
                <w:tcPr>
                  <w:tcW w:w="1134" w:type="dxa"/>
                  <w:tcBorders>
                    <w:top w:val="single" w:color="auto" w:sz="4" w:space="0"/>
                    <w:left w:val="single" w:color="auto" w:sz="4" w:space="0"/>
                    <w:bottom w:val="single" w:color="auto" w:sz="4" w:space="0"/>
                    <w:right w:val="single" w:color="auto" w:sz="4" w:space="0"/>
                  </w:tcBorders>
                  <w:vAlign w:val="center"/>
                </w:tcPr>
                <w:p w14:paraId="75A4C697">
                  <w:pPr>
                    <w:widowControl/>
                    <w:snapToGrid w:val="0"/>
                    <w:spacing w:line="360" w:lineRule="exact"/>
                    <w:ind w:left="-105" w:leftChars="-50" w:right="-105" w:rightChars="-50"/>
                    <w:jc w:val="center"/>
                    <w:rPr>
                      <w:rFonts w:eastAsiaTheme="minorEastAsia"/>
                      <w:spacing w:val="-24"/>
                      <w:szCs w:val="21"/>
                    </w:rPr>
                  </w:pPr>
                  <w:r>
                    <w:rPr>
                      <w:rFonts w:eastAsiaTheme="minorEastAsia"/>
                      <w:spacing w:val="-24"/>
                      <w:szCs w:val="21"/>
                    </w:rPr>
                    <w:t>1,2,3-三氯丙烷</w:t>
                  </w:r>
                </w:p>
              </w:tc>
              <w:tc>
                <w:tcPr>
                  <w:tcW w:w="6804" w:type="dxa"/>
                  <w:tcBorders>
                    <w:top w:val="single" w:color="auto" w:sz="4" w:space="0"/>
                    <w:left w:val="single" w:color="auto" w:sz="4" w:space="0"/>
                    <w:bottom w:val="single" w:color="auto" w:sz="4" w:space="0"/>
                    <w:right w:val="single" w:color="auto" w:sz="4" w:space="0"/>
                  </w:tcBorders>
                  <w:vAlign w:val="center"/>
                </w:tcPr>
                <w:p w14:paraId="7D053415">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3CD29D2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08DE1D27">
                  <w:pPr>
                    <w:widowControl/>
                    <w:snapToGrid w:val="0"/>
                    <w:spacing w:line="360" w:lineRule="exact"/>
                    <w:jc w:val="center"/>
                    <w:textAlignment w:val="bottom"/>
                    <w:rPr>
                      <w:rFonts w:eastAsiaTheme="minorEastAsia"/>
                      <w:szCs w:val="21"/>
                      <w:lang w:bidi="ar"/>
                    </w:rPr>
                  </w:pPr>
                  <w:r>
                    <w:rPr>
                      <w:rFonts w:eastAsiaTheme="minorEastAsia"/>
                      <w:szCs w:val="21"/>
                      <w:lang w:bidi="ar"/>
                    </w:rPr>
                    <w:t>1.2μg/kg</w:t>
                  </w:r>
                </w:p>
              </w:tc>
            </w:tr>
            <w:tr w14:paraId="0AA1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76943E9">
                  <w:pPr>
                    <w:snapToGrid w:val="0"/>
                    <w:spacing w:line="360" w:lineRule="exact"/>
                    <w:jc w:val="center"/>
                    <w:rPr>
                      <w:rFonts w:eastAsiaTheme="minorEastAsia"/>
                      <w:szCs w:val="21"/>
                    </w:rPr>
                  </w:pPr>
                  <w:r>
                    <w:rPr>
                      <w:rFonts w:eastAsiaTheme="minorEastAsia"/>
                      <w:szCs w:val="21"/>
                    </w:rPr>
                    <w:t>34</w:t>
                  </w:r>
                </w:p>
              </w:tc>
              <w:tc>
                <w:tcPr>
                  <w:tcW w:w="1134" w:type="dxa"/>
                  <w:tcBorders>
                    <w:top w:val="single" w:color="auto" w:sz="4" w:space="0"/>
                    <w:left w:val="single" w:color="auto" w:sz="4" w:space="0"/>
                    <w:bottom w:val="single" w:color="auto" w:sz="4" w:space="0"/>
                    <w:right w:val="single" w:color="auto" w:sz="4" w:space="0"/>
                  </w:tcBorders>
                  <w:vAlign w:val="center"/>
                </w:tcPr>
                <w:p w14:paraId="4E9DD62A">
                  <w:pPr>
                    <w:widowControl/>
                    <w:snapToGrid w:val="0"/>
                    <w:spacing w:line="360" w:lineRule="exact"/>
                    <w:ind w:left="-105" w:leftChars="-50" w:right="-105" w:rightChars="-50"/>
                    <w:jc w:val="center"/>
                    <w:rPr>
                      <w:rFonts w:eastAsiaTheme="minorEastAsia"/>
                      <w:szCs w:val="21"/>
                    </w:rPr>
                  </w:pPr>
                  <w:r>
                    <w:rPr>
                      <w:rFonts w:eastAsiaTheme="minorEastAsia"/>
                      <w:szCs w:val="21"/>
                    </w:rPr>
                    <w:t>1,4-二氯苯</w:t>
                  </w:r>
                </w:p>
              </w:tc>
              <w:tc>
                <w:tcPr>
                  <w:tcW w:w="6804" w:type="dxa"/>
                  <w:tcBorders>
                    <w:top w:val="single" w:color="auto" w:sz="4" w:space="0"/>
                    <w:left w:val="single" w:color="auto" w:sz="4" w:space="0"/>
                    <w:bottom w:val="single" w:color="auto" w:sz="4" w:space="0"/>
                    <w:right w:val="single" w:color="auto" w:sz="4" w:space="0"/>
                  </w:tcBorders>
                  <w:vAlign w:val="center"/>
                </w:tcPr>
                <w:p w14:paraId="27FCCE86">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6CFFB775">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w:t>
                  </w:r>
                  <w:r>
                    <w:rPr>
                      <w:rFonts w:eastAsiaTheme="minorEastAsia"/>
                      <w:spacing w:val="-20"/>
                      <w:szCs w:val="21"/>
                      <w:lang w:bidi="ar"/>
                    </w:rPr>
                    <w:cr/>
                  </w:r>
                  <w:r>
                    <w:rPr>
                      <w:rFonts w:eastAsiaTheme="minorEastAsia"/>
                      <w:spacing w:val="-20"/>
                      <w:szCs w:val="21"/>
                      <w:lang w:bidi="ar"/>
                    </w:rPr>
                    <w:t>79）</w:t>
                  </w:r>
                </w:p>
              </w:tc>
              <w:tc>
                <w:tcPr>
                  <w:tcW w:w="1195" w:type="dxa"/>
                  <w:tcBorders>
                    <w:top w:val="single" w:color="auto" w:sz="4" w:space="0"/>
                    <w:left w:val="single" w:color="auto" w:sz="4" w:space="0"/>
                    <w:bottom w:val="single" w:color="auto" w:sz="4" w:space="0"/>
                    <w:right w:val="single" w:color="auto" w:sz="4" w:space="0"/>
                  </w:tcBorders>
                  <w:vAlign w:val="center"/>
                </w:tcPr>
                <w:p w14:paraId="79F9B500">
                  <w:pPr>
                    <w:widowControl/>
                    <w:snapToGrid w:val="0"/>
                    <w:spacing w:line="360" w:lineRule="exact"/>
                    <w:jc w:val="center"/>
                    <w:textAlignment w:val="bottom"/>
                    <w:rPr>
                      <w:rFonts w:eastAsiaTheme="minorEastAsia"/>
                      <w:szCs w:val="21"/>
                      <w:lang w:bidi="ar"/>
                    </w:rPr>
                  </w:pPr>
                  <w:r>
                    <w:rPr>
                      <w:rFonts w:eastAsiaTheme="minorEastAsia"/>
                      <w:szCs w:val="21"/>
                      <w:lang w:bidi="ar"/>
                    </w:rPr>
                    <w:t>1.5μg/kg</w:t>
                  </w:r>
                </w:p>
              </w:tc>
            </w:tr>
            <w:tr w14:paraId="1568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CFB9427">
                  <w:pPr>
                    <w:snapToGrid w:val="0"/>
                    <w:spacing w:line="360" w:lineRule="exact"/>
                    <w:jc w:val="center"/>
                    <w:rPr>
                      <w:rFonts w:eastAsiaTheme="minorEastAsia"/>
                      <w:szCs w:val="21"/>
                    </w:rPr>
                  </w:pPr>
                  <w:r>
                    <w:rPr>
                      <w:rFonts w:eastAsiaTheme="minorEastAsia"/>
                      <w:szCs w:val="21"/>
                    </w:rPr>
                    <w:t>35</w:t>
                  </w:r>
                </w:p>
              </w:tc>
              <w:tc>
                <w:tcPr>
                  <w:tcW w:w="1134" w:type="dxa"/>
                  <w:tcBorders>
                    <w:top w:val="single" w:color="auto" w:sz="4" w:space="0"/>
                    <w:left w:val="single" w:color="auto" w:sz="4" w:space="0"/>
                    <w:bottom w:val="single" w:color="auto" w:sz="4" w:space="0"/>
                    <w:right w:val="single" w:color="auto" w:sz="4" w:space="0"/>
                  </w:tcBorders>
                  <w:vAlign w:val="center"/>
                </w:tcPr>
                <w:p w14:paraId="636098D5">
                  <w:pPr>
                    <w:widowControl/>
                    <w:snapToGrid w:val="0"/>
                    <w:spacing w:line="360" w:lineRule="exact"/>
                    <w:ind w:left="-105" w:leftChars="-50" w:right="-105" w:rightChars="-50"/>
                    <w:jc w:val="center"/>
                    <w:rPr>
                      <w:rFonts w:eastAsiaTheme="minorEastAsia"/>
                      <w:szCs w:val="21"/>
                    </w:rPr>
                  </w:pPr>
                  <w:r>
                    <w:rPr>
                      <w:rFonts w:eastAsiaTheme="minorEastAsia"/>
                      <w:szCs w:val="21"/>
                    </w:rPr>
                    <w:t>1,2-二氯苯</w:t>
                  </w:r>
                </w:p>
              </w:tc>
              <w:tc>
                <w:tcPr>
                  <w:tcW w:w="6804" w:type="dxa"/>
                  <w:tcBorders>
                    <w:top w:val="single" w:color="auto" w:sz="4" w:space="0"/>
                    <w:left w:val="single" w:color="auto" w:sz="4" w:space="0"/>
                    <w:bottom w:val="single" w:color="auto" w:sz="4" w:space="0"/>
                    <w:right w:val="single" w:color="auto" w:sz="4" w:space="0"/>
                  </w:tcBorders>
                  <w:vAlign w:val="center"/>
                </w:tcPr>
                <w:p w14:paraId="31847BB5">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76CC6512">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66DC9D21">
                  <w:pPr>
                    <w:widowControl/>
                    <w:snapToGrid w:val="0"/>
                    <w:spacing w:line="360" w:lineRule="exact"/>
                    <w:jc w:val="center"/>
                    <w:textAlignment w:val="bottom"/>
                    <w:rPr>
                      <w:rFonts w:eastAsiaTheme="minorEastAsia"/>
                      <w:szCs w:val="21"/>
                      <w:lang w:bidi="ar"/>
                    </w:rPr>
                  </w:pPr>
                  <w:r>
                    <w:rPr>
                      <w:rFonts w:eastAsiaTheme="minorEastAsia"/>
                      <w:szCs w:val="21"/>
                      <w:lang w:bidi="ar"/>
                    </w:rPr>
                    <w:t>1.5μg/kg</w:t>
                  </w:r>
                </w:p>
              </w:tc>
            </w:tr>
            <w:tr w14:paraId="3917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1EA3F99">
                  <w:pPr>
                    <w:snapToGrid w:val="0"/>
                    <w:spacing w:line="360" w:lineRule="exact"/>
                    <w:jc w:val="center"/>
                    <w:rPr>
                      <w:rFonts w:eastAsiaTheme="minorEastAsia"/>
                      <w:szCs w:val="21"/>
                    </w:rPr>
                  </w:pPr>
                  <w:r>
                    <w:rPr>
                      <w:rFonts w:eastAsiaTheme="minorEastAsia"/>
                      <w:szCs w:val="21"/>
                    </w:rPr>
                    <w:t>36</w:t>
                  </w:r>
                </w:p>
              </w:tc>
              <w:tc>
                <w:tcPr>
                  <w:tcW w:w="1134" w:type="dxa"/>
                  <w:tcBorders>
                    <w:top w:val="single" w:color="auto" w:sz="4" w:space="0"/>
                    <w:left w:val="single" w:color="auto" w:sz="4" w:space="0"/>
                    <w:bottom w:val="single" w:color="auto" w:sz="4" w:space="0"/>
                    <w:right w:val="single" w:color="auto" w:sz="4" w:space="0"/>
                  </w:tcBorders>
                  <w:vAlign w:val="center"/>
                </w:tcPr>
                <w:p w14:paraId="3025FA69">
                  <w:pPr>
                    <w:widowControl/>
                    <w:snapToGrid w:val="0"/>
                    <w:spacing w:line="360" w:lineRule="exact"/>
                    <w:ind w:left="-105" w:leftChars="-50" w:right="-105" w:rightChars="-50"/>
                    <w:jc w:val="center"/>
                    <w:rPr>
                      <w:rFonts w:eastAsiaTheme="minorEastAsia"/>
                      <w:szCs w:val="21"/>
                    </w:rPr>
                  </w:pPr>
                  <w:r>
                    <w:rPr>
                      <w:rFonts w:eastAsiaTheme="minorEastAsia"/>
                      <w:szCs w:val="21"/>
                    </w:rPr>
                    <w:t>萘</w:t>
                  </w:r>
                </w:p>
              </w:tc>
              <w:tc>
                <w:tcPr>
                  <w:tcW w:w="6804" w:type="dxa"/>
                  <w:tcBorders>
                    <w:top w:val="single" w:color="auto" w:sz="4" w:space="0"/>
                    <w:left w:val="single" w:color="auto" w:sz="4" w:space="0"/>
                    <w:bottom w:val="single" w:color="auto" w:sz="4" w:space="0"/>
                    <w:right w:val="single" w:color="auto" w:sz="4" w:space="0"/>
                  </w:tcBorders>
                  <w:vAlign w:val="center"/>
                </w:tcPr>
                <w:p w14:paraId="4B3B8207">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挥发性有机物的测定 吹扫捕集/气相色谱-质谱法》 HJ 605-2011</w:t>
                  </w:r>
                </w:p>
              </w:tc>
              <w:tc>
                <w:tcPr>
                  <w:tcW w:w="4111" w:type="dxa"/>
                  <w:tcBorders>
                    <w:top w:val="single" w:color="auto" w:sz="4" w:space="0"/>
                    <w:left w:val="single" w:color="auto" w:sz="4" w:space="0"/>
                    <w:bottom w:val="single" w:color="auto" w:sz="4" w:space="0"/>
                    <w:right w:val="single" w:color="auto" w:sz="4" w:space="0"/>
                  </w:tcBorders>
                  <w:vAlign w:val="center"/>
                </w:tcPr>
                <w:p w14:paraId="6F915111">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5A08BD0C">
                  <w:pPr>
                    <w:widowControl/>
                    <w:snapToGrid w:val="0"/>
                    <w:spacing w:line="360" w:lineRule="exact"/>
                    <w:jc w:val="center"/>
                    <w:textAlignment w:val="bottom"/>
                    <w:rPr>
                      <w:rFonts w:eastAsiaTheme="minorEastAsia"/>
                      <w:szCs w:val="21"/>
                      <w:lang w:bidi="ar"/>
                    </w:rPr>
                  </w:pPr>
                  <w:r>
                    <w:rPr>
                      <w:rFonts w:eastAsiaTheme="minorEastAsia"/>
                      <w:szCs w:val="21"/>
                      <w:lang w:bidi="ar"/>
                    </w:rPr>
                    <w:t>0.4μg/kg</w:t>
                  </w:r>
                </w:p>
              </w:tc>
            </w:tr>
            <w:tr w14:paraId="5C76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1B72B26">
                  <w:pPr>
                    <w:snapToGrid w:val="0"/>
                    <w:spacing w:line="360" w:lineRule="exact"/>
                    <w:jc w:val="center"/>
                    <w:rPr>
                      <w:rFonts w:eastAsiaTheme="minorEastAsia"/>
                      <w:szCs w:val="21"/>
                    </w:rPr>
                  </w:pPr>
                  <w:r>
                    <w:rPr>
                      <w:rFonts w:eastAsiaTheme="minorEastAsia"/>
                      <w:szCs w:val="21"/>
                    </w:rPr>
                    <w:t>37</w:t>
                  </w:r>
                </w:p>
              </w:tc>
              <w:tc>
                <w:tcPr>
                  <w:tcW w:w="1134" w:type="dxa"/>
                  <w:tcBorders>
                    <w:top w:val="single" w:color="auto" w:sz="4" w:space="0"/>
                    <w:left w:val="single" w:color="auto" w:sz="4" w:space="0"/>
                    <w:bottom w:val="single" w:color="auto" w:sz="4" w:space="0"/>
                    <w:right w:val="single" w:color="auto" w:sz="4" w:space="0"/>
                  </w:tcBorders>
                  <w:vAlign w:val="center"/>
                </w:tcPr>
                <w:p w14:paraId="4E3F0942">
                  <w:pPr>
                    <w:widowControl/>
                    <w:snapToGrid w:val="0"/>
                    <w:spacing w:line="360" w:lineRule="exact"/>
                    <w:ind w:left="-105" w:leftChars="-50" w:right="-105" w:rightChars="-50"/>
                    <w:jc w:val="center"/>
                    <w:rPr>
                      <w:rFonts w:eastAsiaTheme="minorEastAsia"/>
                      <w:szCs w:val="21"/>
                    </w:rPr>
                  </w:pPr>
                  <w:r>
                    <w:rPr>
                      <w:rFonts w:eastAsiaTheme="minorEastAsia"/>
                      <w:szCs w:val="21"/>
                    </w:rPr>
                    <w:t>氯乙烯</w:t>
                  </w:r>
                </w:p>
              </w:tc>
              <w:tc>
                <w:tcPr>
                  <w:tcW w:w="6804" w:type="dxa"/>
                  <w:tcBorders>
                    <w:top w:val="single" w:color="auto" w:sz="4" w:space="0"/>
                    <w:left w:val="single" w:color="auto" w:sz="4" w:space="0"/>
                    <w:bottom w:val="single" w:color="auto" w:sz="4" w:space="0"/>
                    <w:right w:val="single" w:color="auto" w:sz="4" w:space="0"/>
                  </w:tcBorders>
                  <w:vAlign w:val="center"/>
                </w:tcPr>
                <w:p w14:paraId="4E560490">
                  <w:pPr>
                    <w:widowControl/>
                    <w:snapToGrid w:val="0"/>
                    <w:spacing w:line="360" w:lineRule="exact"/>
                    <w:ind w:left="-105" w:leftChars="-50" w:right="-105" w:rightChars="-50"/>
                    <w:jc w:val="center"/>
                    <w:textAlignment w:val="bottom"/>
                    <w:rPr>
                      <w:rFonts w:eastAsiaTheme="minorEastAsia"/>
                      <w:spacing w:val="-10"/>
                      <w:szCs w:val="21"/>
                    </w:rPr>
                  </w:pPr>
                  <w:r>
                    <w:rPr>
                      <w:rFonts w:eastAsiaTheme="minorEastAsia"/>
                      <w:spacing w:val="-10"/>
                      <w:szCs w:val="21"/>
                    </w:rPr>
                    <w:t>《土壤和沉积物 挥发性卤代烃的测定 吹扫捕集/气相色谱-质谱法》HJ 735-2015</w:t>
                  </w:r>
                </w:p>
              </w:tc>
              <w:tc>
                <w:tcPr>
                  <w:tcW w:w="4111" w:type="dxa"/>
                  <w:tcBorders>
                    <w:top w:val="single" w:color="auto" w:sz="4" w:space="0"/>
                    <w:left w:val="single" w:color="auto" w:sz="4" w:space="0"/>
                    <w:bottom w:val="single" w:color="auto" w:sz="4" w:space="0"/>
                    <w:right w:val="single" w:color="auto" w:sz="4" w:space="0"/>
                  </w:tcBorders>
                  <w:vAlign w:val="center"/>
                </w:tcPr>
                <w:p w14:paraId="6A303CC7">
                  <w:pPr>
                    <w:widowControl/>
                    <w:snapToGrid w:val="0"/>
                    <w:spacing w:line="360" w:lineRule="exact"/>
                    <w:ind w:left="-105" w:leftChars="-50" w:right="-105" w:rightChars="-50"/>
                    <w:jc w:val="center"/>
                    <w:textAlignment w:val="bottom"/>
                    <w:rPr>
                      <w:rFonts w:eastAsiaTheme="minorEastAsia"/>
                      <w:spacing w:val="-20"/>
                      <w:szCs w:val="21"/>
                      <w:lang w:bidi="ar"/>
                    </w:rPr>
                  </w:pPr>
                  <w:r>
                    <w:rPr>
                      <w:rFonts w:eastAsiaTheme="minorEastAsia"/>
                      <w:spacing w:val="-20"/>
                      <w:szCs w:val="21"/>
                      <w:lang w:bidi="ar"/>
                    </w:rPr>
                    <w:t>7890B-5977B吹扫捕集-气相色谱仪/质谱联用仪（S079）</w:t>
                  </w:r>
                </w:p>
              </w:tc>
              <w:tc>
                <w:tcPr>
                  <w:tcW w:w="1195" w:type="dxa"/>
                  <w:tcBorders>
                    <w:top w:val="single" w:color="auto" w:sz="4" w:space="0"/>
                    <w:left w:val="single" w:color="auto" w:sz="4" w:space="0"/>
                    <w:bottom w:val="single" w:color="auto" w:sz="4" w:space="0"/>
                    <w:right w:val="single" w:color="auto" w:sz="4" w:space="0"/>
                  </w:tcBorders>
                  <w:vAlign w:val="center"/>
                </w:tcPr>
                <w:p w14:paraId="35B83EA3">
                  <w:pPr>
                    <w:widowControl/>
                    <w:snapToGrid w:val="0"/>
                    <w:spacing w:line="360" w:lineRule="exact"/>
                    <w:jc w:val="center"/>
                    <w:textAlignment w:val="bottom"/>
                    <w:rPr>
                      <w:rFonts w:eastAsiaTheme="minorEastAsia"/>
                      <w:szCs w:val="21"/>
                      <w:lang w:bidi="ar"/>
                    </w:rPr>
                  </w:pPr>
                  <w:r>
                    <w:rPr>
                      <w:rFonts w:eastAsiaTheme="minorEastAsia"/>
                      <w:szCs w:val="21"/>
                      <w:lang w:bidi="ar"/>
                    </w:rPr>
                    <w:t>0.3μg/kg</w:t>
                  </w:r>
                </w:p>
              </w:tc>
            </w:tr>
            <w:tr w14:paraId="7F68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E01383F">
                  <w:pPr>
                    <w:snapToGrid w:val="0"/>
                    <w:spacing w:line="360" w:lineRule="exact"/>
                    <w:jc w:val="center"/>
                    <w:rPr>
                      <w:rFonts w:eastAsiaTheme="minorEastAsia"/>
                      <w:szCs w:val="21"/>
                    </w:rPr>
                  </w:pPr>
                  <w:r>
                    <w:rPr>
                      <w:rFonts w:eastAsiaTheme="minorEastAsia"/>
                      <w:szCs w:val="21"/>
                    </w:rPr>
                    <w:t>38</w:t>
                  </w:r>
                </w:p>
              </w:tc>
              <w:tc>
                <w:tcPr>
                  <w:tcW w:w="1134" w:type="dxa"/>
                  <w:tcBorders>
                    <w:top w:val="single" w:color="auto" w:sz="4" w:space="0"/>
                    <w:left w:val="single" w:color="auto" w:sz="4" w:space="0"/>
                    <w:bottom w:val="single" w:color="auto" w:sz="4" w:space="0"/>
                    <w:right w:val="single" w:color="auto" w:sz="4" w:space="0"/>
                  </w:tcBorders>
                  <w:vAlign w:val="center"/>
                </w:tcPr>
                <w:p w14:paraId="1F6F9E26">
                  <w:pPr>
                    <w:widowControl/>
                    <w:snapToGrid w:val="0"/>
                    <w:spacing w:line="360" w:lineRule="exact"/>
                    <w:ind w:left="-105" w:leftChars="-50" w:right="-105" w:rightChars="-50"/>
                    <w:jc w:val="center"/>
                    <w:rPr>
                      <w:rFonts w:eastAsiaTheme="minorEastAsia"/>
                      <w:szCs w:val="21"/>
                    </w:rPr>
                  </w:pPr>
                  <w:r>
                    <w:rPr>
                      <w:rFonts w:eastAsiaTheme="minorEastAsia"/>
                      <w:szCs w:val="21"/>
                    </w:rPr>
                    <w:t>2-氯酚</w:t>
                  </w:r>
                </w:p>
              </w:tc>
              <w:tc>
                <w:tcPr>
                  <w:tcW w:w="6804" w:type="dxa"/>
                  <w:tcBorders>
                    <w:top w:val="single" w:color="auto" w:sz="4" w:space="0"/>
                    <w:left w:val="single" w:color="auto" w:sz="4" w:space="0"/>
                    <w:bottom w:val="single" w:color="auto" w:sz="4" w:space="0"/>
                    <w:right w:val="single" w:color="auto" w:sz="4" w:space="0"/>
                  </w:tcBorders>
                  <w:vAlign w:val="center"/>
                </w:tcPr>
                <w:p w14:paraId="119CB1E2">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气相色谱-质谱法》HJ 834-2017</w:t>
                  </w:r>
                </w:p>
              </w:tc>
              <w:tc>
                <w:tcPr>
                  <w:tcW w:w="4111" w:type="dxa"/>
                  <w:tcBorders>
                    <w:top w:val="single" w:color="auto" w:sz="4" w:space="0"/>
                    <w:left w:val="single" w:color="auto" w:sz="4" w:space="0"/>
                    <w:bottom w:val="single" w:color="auto" w:sz="4" w:space="0"/>
                    <w:right w:val="single" w:color="auto" w:sz="4" w:space="0"/>
                  </w:tcBorders>
                  <w:vAlign w:val="center"/>
                </w:tcPr>
                <w:p w14:paraId="6B26A457">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14795875">
                  <w:pPr>
                    <w:widowControl/>
                    <w:snapToGrid w:val="0"/>
                    <w:spacing w:line="360" w:lineRule="exact"/>
                    <w:jc w:val="center"/>
                    <w:textAlignment w:val="bottom"/>
                    <w:rPr>
                      <w:rFonts w:eastAsiaTheme="minorEastAsia"/>
                      <w:szCs w:val="21"/>
                      <w:lang w:bidi="ar"/>
                    </w:rPr>
                  </w:pPr>
                  <w:r>
                    <w:rPr>
                      <w:rFonts w:eastAsiaTheme="minorEastAsia"/>
                      <w:szCs w:val="21"/>
                      <w:lang w:bidi="ar"/>
                    </w:rPr>
                    <w:t>0.06mg/kg</w:t>
                  </w:r>
                </w:p>
              </w:tc>
            </w:tr>
            <w:tr w14:paraId="4B35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CB3557F">
                  <w:pPr>
                    <w:snapToGrid w:val="0"/>
                    <w:spacing w:line="360" w:lineRule="exact"/>
                    <w:jc w:val="center"/>
                    <w:rPr>
                      <w:rFonts w:eastAsiaTheme="minorEastAsia"/>
                      <w:szCs w:val="21"/>
                    </w:rPr>
                  </w:pPr>
                  <w:r>
                    <w:rPr>
                      <w:rFonts w:eastAsiaTheme="minorEastAsia"/>
                      <w:szCs w:val="21"/>
                    </w:rPr>
                    <w:t>39</w:t>
                  </w:r>
                </w:p>
              </w:tc>
              <w:tc>
                <w:tcPr>
                  <w:tcW w:w="1134" w:type="dxa"/>
                  <w:tcBorders>
                    <w:top w:val="single" w:color="auto" w:sz="4" w:space="0"/>
                    <w:left w:val="single" w:color="auto" w:sz="4" w:space="0"/>
                    <w:bottom w:val="single" w:color="auto" w:sz="4" w:space="0"/>
                    <w:right w:val="single" w:color="auto" w:sz="4" w:space="0"/>
                  </w:tcBorders>
                  <w:vAlign w:val="center"/>
                </w:tcPr>
                <w:p w14:paraId="516E5552">
                  <w:pPr>
                    <w:widowControl/>
                    <w:snapToGrid w:val="0"/>
                    <w:spacing w:line="360" w:lineRule="exact"/>
                    <w:ind w:left="-105" w:leftChars="-50" w:right="-105" w:rightChars="-50"/>
                    <w:jc w:val="center"/>
                    <w:rPr>
                      <w:rFonts w:eastAsiaTheme="minorEastAsia"/>
                      <w:szCs w:val="21"/>
                    </w:rPr>
                  </w:pPr>
                  <w:r>
                    <w:rPr>
                      <w:rFonts w:eastAsiaTheme="minorEastAsia"/>
                      <w:szCs w:val="21"/>
                    </w:rPr>
                    <w:t>硝基苯</w:t>
                  </w:r>
                </w:p>
              </w:tc>
              <w:tc>
                <w:tcPr>
                  <w:tcW w:w="6804" w:type="dxa"/>
                  <w:tcBorders>
                    <w:top w:val="single" w:color="auto" w:sz="4" w:space="0"/>
                    <w:left w:val="single" w:color="auto" w:sz="4" w:space="0"/>
                    <w:bottom w:val="single" w:color="auto" w:sz="4" w:space="0"/>
                    <w:right w:val="single" w:color="auto" w:sz="4" w:space="0"/>
                  </w:tcBorders>
                  <w:vAlign w:val="center"/>
                </w:tcPr>
                <w:p w14:paraId="2E1E7A3E">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气相色谱-质谱法》HJ 834-2017</w:t>
                  </w:r>
                </w:p>
              </w:tc>
              <w:tc>
                <w:tcPr>
                  <w:tcW w:w="4111" w:type="dxa"/>
                  <w:tcBorders>
                    <w:top w:val="single" w:color="auto" w:sz="4" w:space="0"/>
                    <w:left w:val="single" w:color="auto" w:sz="4" w:space="0"/>
                    <w:bottom w:val="single" w:color="auto" w:sz="4" w:space="0"/>
                    <w:right w:val="single" w:color="auto" w:sz="4" w:space="0"/>
                  </w:tcBorders>
                  <w:vAlign w:val="center"/>
                </w:tcPr>
                <w:p w14:paraId="484505E5">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4EC8BC5A">
                  <w:pPr>
                    <w:widowControl/>
                    <w:snapToGrid w:val="0"/>
                    <w:spacing w:line="360" w:lineRule="exact"/>
                    <w:jc w:val="center"/>
                    <w:textAlignment w:val="bottom"/>
                    <w:rPr>
                      <w:rFonts w:eastAsiaTheme="minorEastAsia"/>
                      <w:szCs w:val="21"/>
                      <w:lang w:bidi="ar"/>
                    </w:rPr>
                  </w:pPr>
                  <w:r>
                    <w:rPr>
                      <w:rFonts w:eastAsiaTheme="minorEastAsia"/>
                      <w:szCs w:val="21"/>
                      <w:lang w:bidi="ar"/>
                    </w:rPr>
                    <w:t>0.09mg/kg</w:t>
                  </w:r>
                </w:p>
              </w:tc>
            </w:tr>
            <w:tr w14:paraId="1EE38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6E7BC74">
                  <w:pPr>
                    <w:snapToGrid w:val="0"/>
                    <w:spacing w:line="360" w:lineRule="exact"/>
                    <w:jc w:val="center"/>
                    <w:rPr>
                      <w:rFonts w:eastAsiaTheme="minorEastAsia"/>
                      <w:szCs w:val="21"/>
                    </w:rPr>
                  </w:pPr>
                  <w:r>
                    <w:rPr>
                      <w:rFonts w:eastAsiaTheme="minorEastAsia"/>
                      <w:szCs w:val="21"/>
                    </w:rPr>
                    <w:t>40</w:t>
                  </w:r>
                </w:p>
              </w:tc>
              <w:tc>
                <w:tcPr>
                  <w:tcW w:w="1134" w:type="dxa"/>
                  <w:tcBorders>
                    <w:top w:val="single" w:color="auto" w:sz="4" w:space="0"/>
                    <w:left w:val="single" w:color="auto" w:sz="4" w:space="0"/>
                    <w:bottom w:val="single" w:color="auto" w:sz="4" w:space="0"/>
                    <w:right w:val="single" w:color="auto" w:sz="4" w:space="0"/>
                  </w:tcBorders>
                  <w:vAlign w:val="center"/>
                </w:tcPr>
                <w:p w14:paraId="70E2BD7D">
                  <w:pPr>
                    <w:widowControl/>
                    <w:snapToGrid w:val="0"/>
                    <w:spacing w:line="360" w:lineRule="exact"/>
                    <w:ind w:left="-105" w:leftChars="-50" w:right="-105" w:rightChars="-50"/>
                    <w:jc w:val="center"/>
                    <w:rPr>
                      <w:rFonts w:eastAsiaTheme="minorEastAsia"/>
                      <w:szCs w:val="21"/>
                    </w:rPr>
                  </w:pPr>
                  <w:r>
                    <w:rPr>
                      <w:rFonts w:eastAsiaTheme="minorEastAsia"/>
                      <w:szCs w:val="21"/>
                    </w:rPr>
                    <w:t>苯胺</w:t>
                  </w:r>
                </w:p>
              </w:tc>
              <w:tc>
                <w:tcPr>
                  <w:tcW w:w="6804" w:type="dxa"/>
                  <w:tcBorders>
                    <w:top w:val="single" w:color="auto" w:sz="4" w:space="0"/>
                    <w:left w:val="single" w:color="auto" w:sz="4" w:space="0"/>
                    <w:bottom w:val="single" w:color="auto" w:sz="4" w:space="0"/>
                    <w:right w:val="single" w:color="auto" w:sz="4" w:space="0"/>
                  </w:tcBorders>
                  <w:vAlign w:val="center"/>
                </w:tcPr>
                <w:p w14:paraId="5DA13A99">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气相色谱-质谱法》H</w:t>
                  </w:r>
                  <w:r>
                    <w:rPr>
                      <w:rFonts w:eastAsiaTheme="minorEastAsia"/>
                      <w:szCs w:val="21"/>
                    </w:rPr>
                    <w:cr/>
                  </w:r>
                  <w:r>
                    <w:rPr>
                      <w:rFonts w:eastAsiaTheme="minorEastAsia"/>
                      <w:szCs w:val="21"/>
                    </w:rPr>
                    <w:t xml:space="preserve"> 834-2017</w:t>
                  </w:r>
                </w:p>
              </w:tc>
              <w:tc>
                <w:tcPr>
                  <w:tcW w:w="4111" w:type="dxa"/>
                  <w:tcBorders>
                    <w:top w:val="single" w:color="auto" w:sz="4" w:space="0"/>
                    <w:left w:val="single" w:color="auto" w:sz="4" w:space="0"/>
                    <w:bottom w:val="single" w:color="auto" w:sz="4" w:space="0"/>
                    <w:right w:val="single" w:color="auto" w:sz="4" w:space="0"/>
                  </w:tcBorders>
                  <w:vAlign w:val="center"/>
                </w:tcPr>
                <w:p w14:paraId="1FFE71E8">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14CE7BFA">
                  <w:pPr>
                    <w:widowControl/>
                    <w:snapToGrid w:val="0"/>
                    <w:spacing w:line="360" w:lineRule="exact"/>
                    <w:jc w:val="center"/>
                    <w:textAlignment w:val="bottom"/>
                    <w:rPr>
                      <w:rFonts w:eastAsiaTheme="minorEastAsia"/>
                      <w:szCs w:val="21"/>
                      <w:lang w:bidi="ar"/>
                    </w:rPr>
                  </w:pPr>
                  <w:r>
                    <w:rPr>
                      <w:rFonts w:eastAsiaTheme="minorEastAsia"/>
                      <w:szCs w:val="21"/>
                      <w:lang w:bidi="ar"/>
                    </w:rPr>
                    <w:t>0.03mg/kg</w:t>
                  </w:r>
                </w:p>
              </w:tc>
            </w:tr>
            <w:tr w14:paraId="58D7D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120416F">
                  <w:pPr>
                    <w:snapToGrid w:val="0"/>
                    <w:spacing w:line="360" w:lineRule="exact"/>
                    <w:jc w:val="center"/>
                    <w:rPr>
                      <w:rFonts w:eastAsiaTheme="minorEastAsia"/>
                      <w:szCs w:val="21"/>
                    </w:rPr>
                  </w:pPr>
                  <w:r>
                    <w:rPr>
                      <w:rFonts w:eastAsiaTheme="minorEastAsia"/>
                      <w:szCs w:val="21"/>
                    </w:rPr>
                    <w:t>41</w:t>
                  </w:r>
                </w:p>
              </w:tc>
              <w:tc>
                <w:tcPr>
                  <w:tcW w:w="1134" w:type="dxa"/>
                  <w:tcBorders>
                    <w:top w:val="single" w:color="auto" w:sz="4" w:space="0"/>
                    <w:left w:val="single" w:color="auto" w:sz="4" w:space="0"/>
                    <w:bottom w:val="single" w:color="auto" w:sz="4" w:space="0"/>
                    <w:right w:val="single" w:color="auto" w:sz="4" w:space="0"/>
                  </w:tcBorders>
                  <w:vAlign w:val="center"/>
                </w:tcPr>
                <w:p w14:paraId="07DF11A4">
                  <w:pPr>
                    <w:widowControl/>
                    <w:snapToGrid w:val="0"/>
                    <w:spacing w:line="360" w:lineRule="exact"/>
                    <w:ind w:left="-105" w:leftChars="-50" w:right="-105" w:rightChars="-50"/>
                    <w:jc w:val="center"/>
                    <w:rPr>
                      <w:rFonts w:eastAsiaTheme="minorEastAsia"/>
                      <w:szCs w:val="21"/>
                    </w:rPr>
                  </w:pPr>
                  <w:r>
                    <w:rPr>
                      <w:rFonts w:eastAsiaTheme="minorEastAsia"/>
                      <w:szCs w:val="21"/>
                    </w:rPr>
                    <w:t>苯并[a]蒽</w:t>
                  </w:r>
                </w:p>
              </w:tc>
              <w:tc>
                <w:tcPr>
                  <w:tcW w:w="6804" w:type="dxa"/>
                  <w:tcBorders>
                    <w:top w:val="single" w:color="auto" w:sz="4" w:space="0"/>
                    <w:left w:val="single" w:color="auto" w:sz="4" w:space="0"/>
                    <w:bottom w:val="single" w:color="auto" w:sz="4" w:space="0"/>
                    <w:right w:val="single" w:color="auto" w:sz="4" w:space="0"/>
                  </w:tcBorders>
                  <w:vAlign w:val="center"/>
                </w:tcPr>
                <w:p w14:paraId="3DE4D814">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气相色谱-质谱法》HJ 834-2017</w:t>
                  </w:r>
                </w:p>
              </w:tc>
              <w:tc>
                <w:tcPr>
                  <w:tcW w:w="4111" w:type="dxa"/>
                  <w:tcBorders>
                    <w:top w:val="single" w:color="auto" w:sz="4" w:space="0"/>
                    <w:left w:val="single" w:color="auto" w:sz="4" w:space="0"/>
                    <w:bottom w:val="single" w:color="auto" w:sz="4" w:space="0"/>
                    <w:right w:val="single" w:color="auto" w:sz="4" w:space="0"/>
                  </w:tcBorders>
                  <w:vAlign w:val="center"/>
                </w:tcPr>
                <w:p w14:paraId="7E327871">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36915AEB">
                  <w:pPr>
                    <w:widowControl/>
                    <w:snapToGrid w:val="0"/>
                    <w:spacing w:line="360" w:lineRule="exact"/>
                    <w:jc w:val="center"/>
                    <w:textAlignment w:val="bottom"/>
                    <w:rPr>
                      <w:rFonts w:eastAsiaTheme="minorEastAsia"/>
                      <w:szCs w:val="21"/>
                      <w:lang w:bidi="ar"/>
                    </w:rPr>
                  </w:pPr>
                  <w:r>
                    <w:rPr>
                      <w:rFonts w:eastAsiaTheme="minorEastAsia"/>
                      <w:szCs w:val="21"/>
                      <w:lang w:bidi="ar"/>
                    </w:rPr>
                    <w:t>0.1mg/kg</w:t>
                  </w:r>
                </w:p>
              </w:tc>
            </w:tr>
            <w:tr w14:paraId="7C59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E9BF836">
                  <w:pPr>
                    <w:snapToGrid w:val="0"/>
                    <w:spacing w:line="360" w:lineRule="exact"/>
                    <w:jc w:val="center"/>
                    <w:rPr>
                      <w:rFonts w:eastAsiaTheme="minorEastAsia"/>
                      <w:szCs w:val="21"/>
                    </w:rPr>
                  </w:pPr>
                  <w:r>
                    <w:rPr>
                      <w:rFonts w:eastAsiaTheme="minorEastAsia"/>
                      <w:szCs w:val="21"/>
                    </w:rPr>
                    <w:t>42</w:t>
                  </w:r>
                </w:p>
              </w:tc>
              <w:tc>
                <w:tcPr>
                  <w:tcW w:w="1134" w:type="dxa"/>
                  <w:tcBorders>
                    <w:top w:val="single" w:color="auto" w:sz="4" w:space="0"/>
                    <w:left w:val="single" w:color="auto" w:sz="4" w:space="0"/>
                    <w:bottom w:val="single" w:color="auto" w:sz="4" w:space="0"/>
                    <w:right w:val="single" w:color="auto" w:sz="4" w:space="0"/>
                  </w:tcBorders>
                  <w:vAlign w:val="center"/>
                </w:tcPr>
                <w:p w14:paraId="6957903C">
                  <w:pPr>
                    <w:widowControl/>
                    <w:snapToGrid w:val="0"/>
                    <w:spacing w:line="360" w:lineRule="exact"/>
                    <w:ind w:left="-105" w:leftChars="-50" w:right="-105" w:rightChars="-50"/>
                    <w:jc w:val="center"/>
                    <w:rPr>
                      <w:rFonts w:eastAsiaTheme="minorEastAsia"/>
                      <w:szCs w:val="21"/>
                    </w:rPr>
                  </w:pPr>
                  <w:r>
                    <w:rPr>
                      <w:rFonts w:eastAsiaTheme="minorEastAsia"/>
                      <w:szCs w:val="21"/>
                    </w:rPr>
                    <w:t>䓛</w:t>
                  </w:r>
                </w:p>
              </w:tc>
              <w:tc>
                <w:tcPr>
                  <w:tcW w:w="6804" w:type="dxa"/>
                  <w:tcBorders>
                    <w:top w:val="single" w:color="auto" w:sz="4" w:space="0"/>
                    <w:left w:val="single" w:color="auto" w:sz="4" w:space="0"/>
                    <w:bottom w:val="single" w:color="auto" w:sz="4" w:space="0"/>
                    <w:right w:val="single" w:color="auto" w:sz="4" w:space="0"/>
                  </w:tcBorders>
                  <w:vAlign w:val="center"/>
                </w:tcPr>
                <w:p w14:paraId="01CEFE21">
                  <w:pPr>
                    <w:widowControl/>
                    <w:snapToGrid w:val="0"/>
                    <w:spacing w:line="360" w:lineRule="exact"/>
                    <w:jc w:val="center"/>
                    <w:textAlignment w:val="bottom"/>
                    <w:rPr>
                      <w:rFonts w:eastAsiaTheme="minorEastAsia"/>
                      <w:szCs w:val="21"/>
                    </w:rPr>
                  </w:pPr>
                  <w:r>
                    <w:rPr>
                      <w:rFonts w:eastAsiaTheme="minorEastAsia"/>
                      <w:szCs w:val="21"/>
                    </w:rPr>
                    <w:t>《土壤和沉积物 半挥发性有机物的测定 气相色谱-质谱法</w:t>
                  </w:r>
                  <w:r>
                    <w:rPr>
                      <w:rFonts w:eastAsiaTheme="minorEastAsia"/>
                      <w:szCs w:val="21"/>
                    </w:rPr>
                    <w:cr/>
                  </w:r>
                  <w:r>
                    <w:rPr>
                      <w:rFonts w:eastAsiaTheme="minorEastAsia"/>
                      <w:szCs w:val="21"/>
                    </w:rPr>
                    <w:t>HJ 834-2017</w:t>
                  </w:r>
                </w:p>
              </w:tc>
              <w:tc>
                <w:tcPr>
                  <w:tcW w:w="4111" w:type="dxa"/>
                  <w:tcBorders>
                    <w:top w:val="single" w:color="auto" w:sz="4" w:space="0"/>
                    <w:left w:val="single" w:color="auto" w:sz="4" w:space="0"/>
                    <w:bottom w:val="single" w:color="auto" w:sz="4" w:space="0"/>
                    <w:right w:val="single" w:color="auto" w:sz="4" w:space="0"/>
                  </w:tcBorders>
                  <w:vAlign w:val="center"/>
                </w:tcPr>
                <w:p w14:paraId="233AD088">
                  <w:pPr>
                    <w:widowControl/>
                    <w:snapToGrid w:val="0"/>
                    <w:spacing w:line="360" w:lineRule="exact"/>
                    <w:jc w:val="center"/>
                    <w:textAlignment w:val="bottom"/>
                    <w:rPr>
                      <w:rFonts w:eastAsiaTheme="minorEastAsia"/>
                      <w:szCs w:val="21"/>
                      <w:lang w:bidi="ar"/>
                    </w:rPr>
                  </w:pPr>
                  <w:r>
                    <w:rPr>
                      <w:rFonts w:eastAsiaTheme="minorEastAsia"/>
                      <w:szCs w:val="21"/>
                      <w:lang w:bidi="ar"/>
                    </w:rPr>
                    <w:t>7890B-5977B气相色谱-质谱联用仪（S195）</w:t>
                  </w:r>
                </w:p>
              </w:tc>
              <w:tc>
                <w:tcPr>
                  <w:tcW w:w="1195" w:type="dxa"/>
                  <w:tcBorders>
                    <w:top w:val="single" w:color="auto" w:sz="4" w:space="0"/>
                    <w:left w:val="single" w:color="auto" w:sz="4" w:space="0"/>
                    <w:bottom w:val="single" w:color="auto" w:sz="4" w:space="0"/>
                    <w:right w:val="single" w:color="auto" w:sz="4" w:space="0"/>
                  </w:tcBorders>
                  <w:vAlign w:val="center"/>
                </w:tcPr>
                <w:p w14:paraId="2823E029">
                  <w:pPr>
                    <w:widowControl/>
                    <w:snapToGrid w:val="0"/>
                    <w:spacing w:line="360" w:lineRule="exact"/>
                    <w:jc w:val="center"/>
                    <w:textAlignment w:val="bottom"/>
                    <w:rPr>
                      <w:rFonts w:eastAsiaTheme="minorEastAsia"/>
                      <w:szCs w:val="21"/>
                      <w:lang w:bidi="ar"/>
                    </w:rPr>
                  </w:pPr>
                  <w:r>
                    <w:rPr>
                      <w:rFonts w:eastAsiaTheme="minorEastAsia"/>
                      <w:szCs w:val="21"/>
                      <w:lang w:bidi="ar"/>
                    </w:rPr>
                    <w:t>0.1mg/kg</w:t>
                  </w:r>
                </w:p>
              </w:tc>
            </w:tr>
            <w:tr w14:paraId="4B92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2344D47A">
                  <w:pPr>
                    <w:snapToGrid w:val="0"/>
                    <w:spacing w:line="360" w:lineRule="exact"/>
                    <w:jc w:val="center"/>
                    <w:rPr>
                      <w:rFonts w:eastAsiaTheme="minorEastAsia"/>
                      <w:szCs w:val="21"/>
                    </w:rPr>
                  </w:pPr>
                  <w:r>
                    <w:rPr>
                      <w:rFonts w:eastAsiaTheme="minorEastAsia"/>
                      <w:szCs w:val="21"/>
                    </w:rPr>
                    <w:t>43</w:t>
                  </w:r>
                </w:p>
              </w:tc>
              <w:tc>
                <w:tcPr>
                  <w:tcW w:w="1134" w:type="dxa"/>
                  <w:tcBorders>
                    <w:top w:val="single" w:color="auto" w:sz="4" w:space="0"/>
                    <w:left w:val="single" w:color="auto" w:sz="4" w:space="0"/>
                    <w:bottom w:val="single" w:color="auto" w:sz="4" w:space="0"/>
                    <w:right w:val="single" w:color="auto" w:sz="4" w:space="0"/>
                  </w:tcBorders>
                  <w:vAlign w:val="center"/>
                </w:tcPr>
                <w:p w14:paraId="7701BFD1">
                  <w:pPr>
                    <w:widowControl/>
                    <w:snapToGrid w:val="0"/>
                    <w:spacing w:line="360" w:lineRule="exact"/>
                    <w:ind w:left="-105" w:leftChars="-50" w:right="-105" w:rightChars="-50"/>
                    <w:jc w:val="center"/>
                    <w:rPr>
                      <w:rFonts w:eastAsiaTheme="minorEastAsia"/>
                      <w:szCs w:val="21"/>
                    </w:rPr>
                  </w:pPr>
                  <w:r>
                    <w:rPr>
                      <w:rFonts w:eastAsiaTheme="minorEastAsia"/>
                      <w:szCs w:val="21"/>
                    </w:rPr>
                    <w:t>苯并[b]荧蒽</w:t>
                  </w:r>
                </w:p>
              </w:tc>
              <w:tc>
                <w:tcPr>
                  <w:tcW w:w="6804" w:type="dxa"/>
                  <w:tcBorders>
                    <w:top w:val="single" w:color="auto" w:sz="4" w:space="0"/>
                    <w:left w:val="single" w:color="auto" w:sz="4" w:space="0"/>
                    <w:bottom w:val="single" w:color="auto" w:sz="4" w:space="0"/>
                    <w:right w:val="single" w:color="auto" w:sz="4" w:space="0"/>
                  </w:tcBorders>
                  <w:vAlign w:val="center"/>
                </w:tcPr>
                <w:p w14:paraId="66B73C58">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w:t>
                  </w:r>
                  <w:r>
                    <w:rPr>
                      <w:rFonts w:eastAsiaTheme="minorEastAsia"/>
                      <w:szCs w:val="21"/>
                    </w:rPr>
                    <w:cr/>
                  </w:r>
                  <w:r>
                    <w:rPr>
                      <w:rFonts w:eastAsiaTheme="minorEastAsia"/>
                      <w:szCs w:val="21"/>
                    </w:rPr>
                    <w:t>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3F15472B">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33264CC9">
                  <w:pPr>
                    <w:widowControl/>
                    <w:snapToGrid w:val="0"/>
                    <w:spacing w:line="360" w:lineRule="exact"/>
                    <w:jc w:val="center"/>
                    <w:textAlignment w:val="bottom"/>
                    <w:rPr>
                      <w:rFonts w:eastAsiaTheme="minorEastAsia"/>
                      <w:szCs w:val="21"/>
                      <w:lang w:bidi="ar"/>
                    </w:rPr>
                  </w:pPr>
                  <w:r>
                    <w:rPr>
                      <w:rFonts w:eastAsiaTheme="minorEastAsia"/>
                      <w:szCs w:val="21"/>
                      <w:lang w:bidi="ar"/>
                    </w:rPr>
                    <w:t>5μg/kg</w:t>
                  </w:r>
                </w:p>
              </w:tc>
            </w:tr>
            <w:tr w14:paraId="48AD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7491CCC1">
                  <w:pPr>
                    <w:snapToGrid w:val="0"/>
                    <w:spacing w:line="360" w:lineRule="exact"/>
                    <w:jc w:val="center"/>
                    <w:rPr>
                      <w:rFonts w:eastAsiaTheme="minorEastAsia"/>
                      <w:szCs w:val="21"/>
                    </w:rPr>
                  </w:pPr>
                  <w:r>
                    <w:rPr>
                      <w:rFonts w:eastAsiaTheme="minorEastAsia"/>
                      <w:szCs w:val="21"/>
                    </w:rPr>
                    <w:t>44</w:t>
                  </w:r>
                </w:p>
              </w:tc>
              <w:tc>
                <w:tcPr>
                  <w:tcW w:w="1134" w:type="dxa"/>
                  <w:tcBorders>
                    <w:top w:val="single" w:color="auto" w:sz="4" w:space="0"/>
                    <w:left w:val="single" w:color="auto" w:sz="4" w:space="0"/>
                    <w:bottom w:val="single" w:color="auto" w:sz="4" w:space="0"/>
                    <w:right w:val="single" w:color="auto" w:sz="4" w:space="0"/>
                  </w:tcBorders>
                  <w:vAlign w:val="center"/>
                </w:tcPr>
                <w:p w14:paraId="1D9D886E">
                  <w:pPr>
                    <w:widowControl/>
                    <w:snapToGrid w:val="0"/>
                    <w:spacing w:line="360" w:lineRule="exact"/>
                    <w:ind w:left="-105" w:leftChars="-50" w:right="-105" w:rightChars="-50"/>
                    <w:jc w:val="center"/>
                    <w:rPr>
                      <w:rFonts w:eastAsiaTheme="minorEastAsia"/>
                      <w:szCs w:val="21"/>
                    </w:rPr>
                  </w:pPr>
                  <w:r>
                    <w:rPr>
                      <w:rFonts w:eastAsiaTheme="minorEastAsia"/>
                      <w:szCs w:val="21"/>
                    </w:rPr>
                    <w:t>苯并[k]荧蒽</w:t>
                  </w:r>
                </w:p>
              </w:tc>
              <w:tc>
                <w:tcPr>
                  <w:tcW w:w="6804" w:type="dxa"/>
                  <w:tcBorders>
                    <w:top w:val="single" w:color="auto" w:sz="4" w:space="0"/>
                    <w:left w:val="single" w:color="auto" w:sz="4" w:space="0"/>
                    <w:bottom w:val="single" w:color="auto" w:sz="4" w:space="0"/>
                    <w:right w:val="single" w:color="auto" w:sz="4" w:space="0"/>
                  </w:tcBorders>
                  <w:vAlign w:val="center"/>
                </w:tcPr>
                <w:p w14:paraId="3E233164">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高效液相色谱法》HJ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22826031">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5EDCFBAB">
                  <w:pPr>
                    <w:widowControl/>
                    <w:snapToGrid w:val="0"/>
                    <w:spacing w:line="360" w:lineRule="exact"/>
                    <w:jc w:val="center"/>
                    <w:textAlignment w:val="bottom"/>
                    <w:rPr>
                      <w:rFonts w:eastAsiaTheme="minorEastAsia"/>
                      <w:szCs w:val="21"/>
                      <w:lang w:bidi="ar"/>
                    </w:rPr>
                  </w:pPr>
                  <w:r>
                    <w:rPr>
                      <w:rFonts w:hint="eastAsia" w:eastAsiaTheme="minorEastAsia"/>
                      <w:szCs w:val="21"/>
                      <w:lang w:bidi="ar"/>
                    </w:rPr>
                    <w:t>5</w:t>
                  </w:r>
                  <w:r>
                    <w:rPr>
                      <w:rFonts w:eastAsiaTheme="minorEastAsia"/>
                      <w:szCs w:val="21"/>
                      <w:lang w:bidi="ar"/>
                    </w:rPr>
                    <w:t>μg/kg</w:t>
                  </w:r>
                </w:p>
              </w:tc>
            </w:tr>
            <w:tr w14:paraId="5F253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C7E5B54">
                  <w:pPr>
                    <w:snapToGrid w:val="0"/>
                    <w:spacing w:line="360" w:lineRule="exact"/>
                    <w:jc w:val="center"/>
                    <w:rPr>
                      <w:rFonts w:eastAsiaTheme="minorEastAsia"/>
                      <w:szCs w:val="21"/>
                    </w:rPr>
                  </w:pPr>
                  <w:r>
                    <w:rPr>
                      <w:rFonts w:eastAsiaTheme="minorEastAsia"/>
                      <w:szCs w:val="21"/>
                    </w:rPr>
                    <w:t>45</w:t>
                  </w:r>
                </w:p>
              </w:tc>
              <w:tc>
                <w:tcPr>
                  <w:tcW w:w="1134" w:type="dxa"/>
                  <w:tcBorders>
                    <w:top w:val="single" w:color="auto" w:sz="4" w:space="0"/>
                    <w:left w:val="single" w:color="auto" w:sz="4" w:space="0"/>
                    <w:bottom w:val="single" w:color="auto" w:sz="4" w:space="0"/>
                    <w:right w:val="single" w:color="auto" w:sz="4" w:space="0"/>
                  </w:tcBorders>
                  <w:vAlign w:val="center"/>
                </w:tcPr>
                <w:p w14:paraId="01A788E5">
                  <w:pPr>
                    <w:widowControl/>
                    <w:snapToGrid w:val="0"/>
                    <w:spacing w:line="360" w:lineRule="exact"/>
                    <w:ind w:left="-105" w:leftChars="-50" w:right="-105" w:rightChars="-50"/>
                    <w:jc w:val="center"/>
                    <w:rPr>
                      <w:rFonts w:eastAsiaTheme="minorEastAsia"/>
                      <w:szCs w:val="21"/>
                    </w:rPr>
                  </w:pPr>
                  <w:r>
                    <w:rPr>
                      <w:rFonts w:eastAsiaTheme="minorEastAsia"/>
                      <w:szCs w:val="21"/>
                    </w:rPr>
                    <w:t>苯并[a]芘</w:t>
                  </w:r>
                </w:p>
              </w:tc>
              <w:tc>
                <w:tcPr>
                  <w:tcW w:w="6804" w:type="dxa"/>
                  <w:tcBorders>
                    <w:top w:val="single" w:color="auto" w:sz="4" w:space="0"/>
                    <w:left w:val="single" w:color="auto" w:sz="4" w:space="0"/>
                    <w:bottom w:val="single" w:color="auto" w:sz="4" w:space="0"/>
                    <w:right w:val="single" w:color="auto" w:sz="4" w:space="0"/>
                  </w:tcBorders>
                  <w:vAlign w:val="center"/>
                </w:tcPr>
                <w:p w14:paraId="2B7DA2DD">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高效液相色谱法》HJ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6FD647E9">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17384CE7">
                  <w:pPr>
                    <w:widowControl/>
                    <w:snapToGrid w:val="0"/>
                    <w:spacing w:line="360" w:lineRule="exact"/>
                    <w:jc w:val="center"/>
                    <w:textAlignment w:val="bottom"/>
                    <w:rPr>
                      <w:rFonts w:eastAsiaTheme="minorEastAsia"/>
                      <w:szCs w:val="21"/>
                      <w:lang w:bidi="ar"/>
                    </w:rPr>
                  </w:pPr>
                  <w:r>
                    <w:rPr>
                      <w:rFonts w:eastAsiaTheme="minorEastAsia"/>
                      <w:szCs w:val="21"/>
                      <w:lang w:bidi="ar"/>
                    </w:rPr>
                    <w:t>5μg/kg</w:t>
                  </w:r>
                </w:p>
              </w:tc>
            </w:tr>
            <w:tr w14:paraId="79BC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3D7DD10B">
                  <w:pPr>
                    <w:snapToGrid w:val="0"/>
                    <w:spacing w:line="360" w:lineRule="exact"/>
                    <w:jc w:val="center"/>
                    <w:rPr>
                      <w:rFonts w:eastAsiaTheme="minorEastAsia"/>
                      <w:szCs w:val="21"/>
                    </w:rPr>
                  </w:pPr>
                  <w:r>
                    <w:rPr>
                      <w:rFonts w:eastAsiaTheme="minorEastAsia"/>
                      <w:szCs w:val="21"/>
                    </w:rPr>
                    <w:t>46</w:t>
                  </w:r>
                </w:p>
              </w:tc>
              <w:tc>
                <w:tcPr>
                  <w:tcW w:w="1134" w:type="dxa"/>
                  <w:tcBorders>
                    <w:top w:val="single" w:color="auto" w:sz="4" w:space="0"/>
                    <w:left w:val="single" w:color="auto" w:sz="4" w:space="0"/>
                    <w:bottom w:val="single" w:color="auto" w:sz="4" w:space="0"/>
                    <w:right w:val="single" w:color="auto" w:sz="4" w:space="0"/>
                  </w:tcBorders>
                  <w:vAlign w:val="center"/>
                </w:tcPr>
                <w:p w14:paraId="5B7F0FD5">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二苯并[a，h]蒽</w:t>
                  </w:r>
                </w:p>
              </w:tc>
              <w:tc>
                <w:tcPr>
                  <w:tcW w:w="6804" w:type="dxa"/>
                  <w:tcBorders>
                    <w:top w:val="single" w:color="auto" w:sz="4" w:space="0"/>
                    <w:left w:val="single" w:color="auto" w:sz="4" w:space="0"/>
                    <w:bottom w:val="single" w:color="auto" w:sz="4" w:space="0"/>
                    <w:right w:val="single" w:color="auto" w:sz="4" w:space="0"/>
                  </w:tcBorders>
                  <w:vAlign w:val="center"/>
                </w:tcPr>
                <w:p w14:paraId="551ABF89">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高效液相色谱法》HJ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10AF8F0B">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59F00667">
                  <w:pPr>
                    <w:widowControl/>
                    <w:snapToGrid w:val="0"/>
                    <w:spacing w:line="360" w:lineRule="exact"/>
                    <w:jc w:val="center"/>
                    <w:textAlignment w:val="bottom"/>
                    <w:rPr>
                      <w:rFonts w:eastAsiaTheme="minorEastAsia"/>
                      <w:szCs w:val="21"/>
                      <w:lang w:bidi="ar"/>
                    </w:rPr>
                  </w:pPr>
                  <w:r>
                    <w:rPr>
                      <w:rFonts w:eastAsiaTheme="minorEastAsia"/>
                      <w:szCs w:val="21"/>
                      <w:lang w:bidi="ar"/>
                    </w:rPr>
                    <w:t>5μg/kg</w:t>
                  </w:r>
                </w:p>
              </w:tc>
            </w:tr>
            <w:tr w14:paraId="0131C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058BCBDA">
                  <w:pPr>
                    <w:snapToGrid w:val="0"/>
                    <w:spacing w:line="360" w:lineRule="exact"/>
                    <w:jc w:val="center"/>
                    <w:rPr>
                      <w:rFonts w:eastAsiaTheme="minorEastAsia"/>
                      <w:szCs w:val="21"/>
                    </w:rPr>
                  </w:pPr>
                  <w:r>
                    <w:rPr>
                      <w:rFonts w:eastAsiaTheme="minorEastAsia"/>
                      <w:szCs w:val="21"/>
                    </w:rPr>
                    <w:t>47</w:t>
                  </w:r>
                </w:p>
              </w:tc>
              <w:tc>
                <w:tcPr>
                  <w:tcW w:w="1134" w:type="dxa"/>
                  <w:tcBorders>
                    <w:top w:val="single" w:color="auto" w:sz="4" w:space="0"/>
                    <w:left w:val="single" w:color="auto" w:sz="4" w:space="0"/>
                    <w:bottom w:val="single" w:color="auto" w:sz="4" w:space="0"/>
                    <w:right w:val="single" w:color="auto" w:sz="4" w:space="0"/>
                  </w:tcBorders>
                  <w:vAlign w:val="center"/>
                </w:tcPr>
                <w:p w14:paraId="750B1CFE">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茚并[1,2,3-cd]芘</w:t>
                  </w:r>
                </w:p>
              </w:tc>
              <w:tc>
                <w:tcPr>
                  <w:tcW w:w="6804" w:type="dxa"/>
                  <w:tcBorders>
                    <w:top w:val="single" w:color="auto" w:sz="4" w:space="0"/>
                    <w:left w:val="single" w:color="auto" w:sz="4" w:space="0"/>
                    <w:bottom w:val="single" w:color="auto" w:sz="4" w:space="0"/>
                    <w:right w:val="single" w:color="auto" w:sz="4" w:space="0"/>
                  </w:tcBorders>
                  <w:vAlign w:val="center"/>
                </w:tcPr>
                <w:p w14:paraId="12634DD2">
                  <w:pPr>
                    <w:widowControl/>
                    <w:snapToGrid w:val="0"/>
                    <w:spacing w:line="360" w:lineRule="exact"/>
                    <w:jc w:val="center"/>
                    <w:textAlignment w:val="bottom"/>
                    <w:rPr>
                      <w:rFonts w:eastAsiaTheme="minorEastAsia"/>
                      <w:szCs w:val="21"/>
                    </w:rPr>
                  </w:pPr>
                  <w:r>
                    <w:rPr>
                      <w:rFonts w:eastAsiaTheme="minorEastAsia"/>
                      <w:szCs w:val="21"/>
                    </w:rPr>
                    <w:t>《土壤和沉积物 多环芳烃的测定 高效液相色谱法》HJ 784-2016</w:t>
                  </w:r>
                </w:p>
              </w:tc>
              <w:tc>
                <w:tcPr>
                  <w:tcW w:w="4111" w:type="dxa"/>
                  <w:tcBorders>
                    <w:top w:val="single" w:color="auto" w:sz="4" w:space="0"/>
                    <w:left w:val="single" w:color="auto" w:sz="4" w:space="0"/>
                    <w:bottom w:val="single" w:color="auto" w:sz="4" w:space="0"/>
                    <w:right w:val="single" w:color="auto" w:sz="4" w:space="0"/>
                  </w:tcBorders>
                  <w:vAlign w:val="center"/>
                </w:tcPr>
                <w:p w14:paraId="178628E6">
                  <w:pPr>
                    <w:widowControl/>
                    <w:snapToGrid w:val="0"/>
                    <w:spacing w:line="360" w:lineRule="exact"/>
                    <w:jc w:val="center"/>
                    <w:textAlignment w:val="bottom"/>
                    <w:rPr>
                      <w:rFonts w:eastAsiaTheme="minorEastAsia"/>
                      <w:szCs w:val="21"/>
                      <w:lang w:bidi="ar"/>
                    </w:rPr>
                  </w:pPr>
                  <w:r>
                    <w:rPr>
                      <w:rFonts w:eastAsiaTheme="minorEastAsia"/>
                      <w:szCs w:val="21"/>
                      <w:lang w:bidi="ar"/>
                    </w:rPr>
                    <w:t>2695液相色谱仪（S078）</w:t>
                  </w:r>
                </w:p>
              </w:tc>
              <w:tc>
                <w:tcPr>
                  <w:tcW w:w="1195" w:type="dxa"/>
                  <w:tcBorders>
                    <w:top w:val="single" w:color="auto" w:sz="4" w:space="0"/>
                    <w:left w:val="single" w:color="auto" w:sz="4" w:space="0"/>
                    <w:bottom w:val="single" w:color="auto" w:sz="4" w:space="0"/>
                    <w:right w:val="single" w:color="auto" w:sz="4" w:space="0"/>
                  </w:tcBorders>
                  <w:vAlign w:val="center"/>
                </w:tcPr>
                <w:p w14:paraId="3194DA82">
                  <w:pPr>
                    <w:widowControl/>
                    <w:snapToGrid w:val="0"/>
                    <w:spacing w:line="360" w:lineRule="exact"/>
                    <w:jc w:val="center"/>
                    <w:textAlignment w:val="bottom"/>
                    <w:rPr>
                      <w:rFonts w:eastAsiaTheme="minorEastAsia"/>
                      <w:szCs w:val="21"/>
                      <w:lang w:bidi="ar"/>
                    </w:rPr>
                  </w:pPr>
                  <w:r>
                    <w:rPr>
                      <w:rFonts w:eastAsiaTheme="minorEastAsia"/>
                      <w:szCs w:val="21"/>
                      <w:lang w:bidi="ar"/>
                    </w:rPr>
                    <w:t>4μg/kg</w:t>
                  </w:r>
                </w:p>
              </w:tc>
            </w:tr>
            <w:tr w14:paraId="3278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46CC8501">
                  <w:pPr>
                    <w:snapToGrid w:val="0"/>
                    <w:spacing w:line="360" w:lineRule="exact"/>
                    <w:jc w:val="center"/>
                    <w:rPr>
                      <w:rFonts w:eastAsiaTheme="minorEastAsia"/>
                      <w:szCs w:val="21"/>
                    </w:rPr>
                  </w:pPr>
                  <w:r>
                    <w:rPr>
                      <w:rFonts w:eastAsiaTheme="minorEastAsia"/>
                      <w:szCs w:val="21"/>
                    </w:rPr>
                    <w:t>48</w:t>
                  </w:r>
                </w:p>
              </w:tc>
              <w:tc>
                <w:tcPr>
                  <w:tcW w:w="1134" w:type="dxa"/>
                  <w:tcBorders>
                    <w:top w:val="single" w:color="auto" w:sz="4" w:space="0"/>
                    <w:left w:val="single" w:color="auto" w:sz="4" w:space="0"/>
                    <w:bottom w:val="single" w:color="auto" w:sz="4" w:space="0"/>
                    <w:right w:val="single" w:color="auto" w:sz="4" w:space="0"/>
                  </w:tcBorders>
                  <w:vAlign w:val="center"/>
                </w:tcPr>
                <w:p w14:paraId="16C322A5">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6804" w:type="dxa"/>
                  <w:tcBorders>
                    <w:top w:val="single" w:color="auto" w:sz="4" w:space="0"/>
                    <w:left w:val="single" w:color="auto" w:sz="4" w:space="0"/>
                    <w:bottom w:val="single" w:color="auto" w:sz="4" w:space="0"/>
                    <w:right w:val="single" w:color="auto" w:sz="4" w:space="0"/>
                  </w:tcBorders>
                  <w:vAlign w:val="center"/>
                </w:tcPr>
                <w:p w14:paraId="0127C8E7">
                  <w:pPr>
                    <w:widowControl/>
                    <w:snapToGrid w:val="0"/>
                    <w:spacing w:line="360" w:lineRule="exact"/>
                    <w:jc w:val="center"/>
                    <w:textAlignment w:val="bottom"/>
                    <w:rPr>
                      <w:rFonts w:eastAsiaTheme="minorEastAsia"/>
                      <w:szCs w:val="21"/>
                    </w:rPr>
                  </w:pPr>
                  <w:r>
                    <w:rPr>
                      <w:rFonts w:eastAsiaTheme="minorEastAsia"/>
                      <w:szCs w:val="21"/>
                    </w:rPr>
                    <w:t>《森林土壤pH值的测定》LY/T 1239-1999</w:t>
                  </w:r>
                </w:p>
              </w:tc>
              <w:tc>
                <w:tcPr>
                  <w:tcW w:w="4111" w:type="dxa"/>
                  <w:tcBorders>
                    <w:top w:val="single" w:color="auto" w:sz="4" w:space="0"/>
                    <w:left w:val="single" w:color="auto" w:sz="4" w:space="0"/>
                    <w:bottom w:val="single" w:color="auto" w:sz="4" w:space="0"/>
                    <w:right w:val="single" w:color="auto" w:sz="4" w:space="0"/>
                  </w:tcBorders>
                  <w:vAlign w:val="center"/>
                </w:tcPr>
                <w:p w14:paraId="504CB987">
                  <w:pPr>
                    <w:widowControl/>
                    <w:snapToGrid w:val="0"/>
                    <w:spacing w:line="360" w:lineRule="exact"/>
                    <w:jc w:val="center"/>
                    <w:textAlignment w:val="bottom"/>
                    <w:rPr>
                      <w:rFonts w:eastAsiaTheme="minorEastAsia"/>
                      <w:szCs w:val="21"/>
                      <w:lang w:bidi="ar"/>
                    </w:rPr>
                  </w:pPr>
                  <w:r>
                    <w:rPr>
                      <w:rFonts w:eastAsiaTheme="minorEastAsia"/>
                      <w:szCs w:val="21"/>
                      <w:lang w:bidi="ar"/>
                    </w:rPr>
                    <w:t>PHS-3C pH计 (S350)</w:t>
                  </w:r>
                </w:p>
              </w:tc>
              <w:tc>
                <w:tcPr>
                  <w:tcW w:w="1195" w:type="dxa"/>
                  <w:tcBorders>
                    <w:top w:val="single" w:color="auto" w:sz="4" w:space="0"/>
                    <w:left w:val="single" w:color="auto" w:sz="4" w:space="0"/>
                    <w:bottom w:val="single" w:color="auto" w:sz="4" w:space="0"/>
                    <w:right w:val="single" w:color="auto" w:sz="4" w:space="0"/>
                  </w:tcBorders>
                  <w:vAlign w:val="center"/>
                </w:tcPr>
                <w:p w14:paraId="599CE943">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r>
            <w:tr w14:paraId="66E26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6CE306ED">
                  <w:pPr>
                    <w:snapToGrid w:val="0"/>
                    <w:spacing w:line="360" w:lineRule="exact"/>
                    <w:jc w:val="center"/>
                    <w:rPr>
                      <w:rFonts w:eastAsiaTheme="minorEastAsia"/>
                      <w:szCs w:val="21"/>
                    </w:rPr>
                  </w:pPr>
                  <w:r>
                    <w:rPr>
                      <w:rFonts w:eastAsiaTheme="minorEastAsia"/>
                      <w:szCs w:val="21"/>
                    </w:rPr>
                    <w:t>49</w:t>
                  </w:r>
                </w:p>
              </w:tc>
              <w:tc>
                <w:tcPr>
                  <w:tcW w:w="1134" w:type="dxa"/>
                  <w:tcBorders>
                    <w:top w:val="single" w:color="auto" w:sz="4" w:space="0"/>
                    <w:left w:val="single" w:color="auto" w:sz="4" w:space="0"/>
                    <w:bottom w:val="single" w:color="auto" w:sz="4" w:space="0"/>
                    <w:right w:val="single" w:color="auto" w:sz="4" w:space="0"/>
                  </w:tcBorders>
                  <w:vAlign w:val="center"/>
                </w:tcPr>
                <w:p w14:paraId="6481DFD5">
                  <w:pPr>
                    <w:widowControl/>
                    <w:snapToGrid w:val="0"/>
                    <w:spacing w:line="360" w:lineRule="exact"/>
                    <w:ind w:left="-105" w:leftChars="-50" w:right="-105" w:rightChars="-50"/>
                    <w:jc w:val="center"/>
                    <w:rPr>
                      <w:rFonts w:eastAsiaTheme="minorEastAsia"/>
                      <w:spacing w:val="-20"/>
                      <w:szCs w:val="21"/>
                    </w:rPr>
                  </w:pPr>
                  <w:r>
                    <w:rPr>
                      <w:rFonts w:eastAsiaTheme="minorEastAsia"/>
                      <w:spacing w:val="-20"/>
                      <w:szCs w:val="21"/>
                    </w:rPr>
                    <w:t>阳离子交换量</w:t>
                  </w:r>
                </w:p>
              </w:tc>
              <w:tc>
                <w:tcPr>
                  <w:tcW w:w="6804" w:type="dxa"/>
                  <w:tcBorders>
                    <w:top w:val="single" w:color="auto" w:sz="4" w:space="0"/>
                    <w:left w:val="single" w:color="auto" w:sz="4" w:space="0"/>
                    <w:bottom w:val="single" w:color="auto" w:sz="4" w:space="0"/>
                    <w:right w:val="single" w:color="auto" w:sz="4" w:space="0"/>
                  </w:tcBorders>
                  <w:vAlign w:val="center"/>
                </w:tcPr>
                <w:p w14:paraId="25E91A98">
                  <w:pPr>
                    <w:widowControl/>
                    <w:snapToGrid w:val="0"/>
                    <w:spacing w:line="360" w:lineRule="exact"/>
                    <w:jc w:val="center"/>
                    <w:textAlignment w:val="bottom"/>
                    <w:rPr>
                      <w:rFonts w:eastAsiaTheme="minorEastAsia"/>
                      <w:szCs w:val="21"/>
                    </w:rPr>
                  </w:pPr>
                  <w:r>
                    <w:rPr>
                      <w:rFonts w:eastAsiaTheme="minorEastAsia"/>
                      <w:szCs w:val="21"/>
                    </w:rPr>
                    <w:t>《森林土壤阳离子交换量的测定氯化铵-乙酸铵交换法》LY/T 1243-1999</w:t>
                  </w:r>
                </w:p>
              </w:tc>
              <w:tc>
                <w:tcPr>
                  <w:tcW w:w="4111" w:type="dxa"/>
                  <w:tcBorders>
                    <w:top w:val="single" w:color="auto" w:sz="4" w:space="0"/>
                    <w:left w:val="single" w:color="auto" w:sz="4" w:space="0"/>
                    <w:bottom w:val="single" w:color="auto" w:sz="4" w:space="0"/>
                    <w:right w:val="single" w:color="auto" w:sz="4" w:space="0"/>
                  </w:tcBorders>
                  <w:vAlign w:val="center"/>
                </w:tcPr>
                <w:p w14:paraId="21C658F2">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c>
                <w:tcPr>
                  <w:tcW w:w="1195" w:type="dxa"/>
                  <w:tcBorders>
                    <w:top w:val="single" w:color="auto" w:sz="4" w:space="0"/>
                    <w:left w:val="single" w:color="auto" w:sz="4" w:space="0"/>
                    <w:bottom w:val="single" w:color="auto" w:sz="4" w:space="0"/>
                    <w:right w:val="single" w:color="auto" w:sz="4" w:space="0"/>
                  </w:tcBorders>
                  <w:vAlign w:val="center"/>
                </w:tcPr>
                <w:p w14:paraId="63FAE8CC">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r>
            <w:tr w14:paraId="51531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tcBorders>
                    <w:top w:val="single" w:color="auto" w:sz="4" w:space="0"/>
                    <w:left w:val="single" w:color="auto" w:sz="4" w:space="0"/>
                    <w:bottom w:val="single" w:color="auto" w:sz="4" w:space="0"/>
                    <w:right w:val="single" w:color="auto" w:sz="4" w:space="0"/>
                  </w:tcBorders>
                  <w:vAlign w:val="center"/>
                </w:tcPr>
                <w:p w14:paraId="1673D91A">
                  <w:pPr>
                    <w:snapToGrid w:val="0"/>
                    <w:spacing w:line="360" w:lineRule="exact"/>
                    <w:jc w:val="center"/>
                    <w:rPr>
                      <w:rFonts w:eastAsiaTheme="minorEastAsia"/>
                      <w:szCs w:val="21"/>
                    </w:rPr>
                  </w:pPr>
                  <w:r>
                    <w:rPr>
                      <w:rFonts w:eastAsiaTheme="minorEastAsia"/>
                      <w:szCs w:val="21"/>
                    </w:rPr>
                    <w:t>50</w:t>
                  </w:r>
                </w:p>
              </w:tc>
              <w:tc>
                <w:tcPr>
                  <w:tcW w:w="1134" w:type="dxa"/>
                  <w:tcBorders>
                    <w:top w:val="single" w:color="auto" w:sz="4" w:space="0"/>
                    <w:left w:val="single" w:color="auto" w:sz="4" w:space="0"/>
                    <w:bottom w:val="single" w:color="auto" w:sz="4" w:space="0"/>
                    <w:right w:val="single" w:color="auto" w:sz="4" w:space="0"/>
                  </w:tcBorders>
                  <w:vAlign w:val="center"/>
                </w:tcPr>
                <w:p w14:paraId="35469AC7">
                  <w:pPr>
                    <w:widowControl/>
                    <w:snapToGrid w:val="0"/>
                    <w:spacing w:line="360" w:lineRule="exact"/>
                    <w:ind w:left="-105" w:leftChars="-50" w:right="-105" w:rightChars="-50"/>
                    <w:jc w:val="center"/>
                    <w:rPr>
                      <w:rFonts w:eastAsiaTheme="minorEastAsia"/>
                      <w:szCs w:val="21"/>
                    </w:rPr>
                  </w:pPr>
                  <w:r>
                    <w:rPr>
                      <w:rFonts w:eastAsiaTheme="minorEastAsia"/>
                      <w:szCs w:val="21"/>
                    </w:rPr>
                    <w:t>氯化物</w:t>
                  </w:r>
                </w:p>
              </w:tc>
              <w:tc>
                <w:tcPr>
                  <w:tcW w:w="6804" w:type="dxa"/>
                  <w:tcBorders>
                    <w:top w:val="single" w:color="auto" w:sz="4" w:space="0"/>
                    <w:left w:val="single" w:color="auto" w:sz="4" w:space="0"/>
                    <w:bottom w:val="single" w:color="auto" w:sz="4" w:space="0"/>
                    <w:right w:val="single" w:color="auto" w:sz="4" w:space="0"/>
                  </w:tcBorders>
                  <w:vAlign w:val="center"/>
                </w:tcPr>
                <w:p w14:paraId="4A5B89A5">
                  <w:pPr>
                    <w:widowControl/>
                    <w:snapToGrid w:val="0"/>
                    <w:spacing w:line="360" w:lineRule="exact"/>
                    <w:jc w:val="center"/>
                    <w:textAlignment w:val="bottom"/>
                    <w:rPr>
                      <w:rFonts w:eastAsiaTheme="minorEastAsia"/>
                      <w:szCs w:val="21"/>
                    </w:rPr>
                  </w:pPr>
                  <w:r>
                    <w:rPr>
                      <w:rFonts w:eastAsiaTheme="minorEastAsia"/>
                      <w:szCs w:val="21"/>
                    </w:rPr>
                    <w:t>《土壤检测 第17部分：土壤氯离子含量的测定》NY/T 1121.17-2006</w:t>
                  </w:r>
                </w:p>
              </w:tc>
              <w:tc>
                <w:tcPr>
                  <w:tcW w:w="4111" w:type="dxa"/>
                  <w:tcBorders>
                    <w:top w:val="single" w:color="auto" w:sz="4" w:space="0"/>
                    <w:left w:val="single" w:color="auto" w:sz="4" w:space="0"/>
                    <w:bottom w:val="single" w:color="auto" w:sz="4" w:space="0"/>
                    <w:right w:val="single" w:color="auto" w:sz="4" w:space="0"/>
                  </w:tcBorders>
                  <w:vAlign w:val="center"/>
                </w:tcPr>
                <w:p w14:paraId="0A5FEF95">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c>
                <w:tcPr>
                  <w:tcW w:w="1195" w:type="dxa"/>
                  <w:tcBorders>
                    <w:top w:val="single" w:color="auto" w:sz="4" w:space="0"/>
                    <w:left w:val="single" w:color="auto" w:sz="4" w:space="0"/>
                    <w:bottom w:val="single" w:color="auto" w:sz="4" w:space="0"/>
                    <w:right w:val="single" w:color="auto" w:sz="4" w:space="0"/>
                  </w:tcBorders>
                  <w:vAlign w:val="center"/>
                </w:tcPr>
                <w:p w14:paraId="52C02307">
                  <w:pPr>
                    <w:widowControl/>
                    <w:snapToGrid w:val="0"/>
                    <w:spacing w:line="360" w:lineRule="exact"/>
                    <w:jc w:val="center"/>
                    <w:textAlignment w:val="bottom"/>
                    <w:rPr>
                      <w:rFonts w:eastAsiaTheme="minorEastAsia"/>
                      <w:szCs w:val="21"/>
                      <w:lang w:bidi="ar"/>
                    </w:rPr>
                  </w:pPr>
                  <w:r>
                    <w:rPr>
                      <w:rFonts w:eastAsiaTheme="minorEastAsia"/>
                      <w:szCs w:val="21"/>
                      <w:lang w:bidi="ar"/>
                    </w:rPr>
                    <w:t>——</w:t>
                  </w:r>
                </w:p>
              </w:tc>
            </w:tr>
          </w:tbl>
          <w:p w14:paraId="6623445F">
            <w:pPr>
              <w:spacing w:line="425" w:lineRule="atLeast"/>
              <w:textAlignment w:val="baseline"/>
            </w:pPr>
          </w:p>
        </w:tc>
      </w:tr>
    </w:tbl>
    <w:p w14:paraId="5E48F344">
      <w:pPr>
        <w:sectPr>
          <w:pgSz w:w="16838" w:h="11906" w:orient="landscape"/>
          <w:pgMar w:top="1797" w:right="1440" w:bottom="1797" w:left="1440" w:header="851" w:footer="992" w:gutter="0"/>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1020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03AA3B2E">
            <w:pPr>
              <w:widowControl/>
              <w:adjustRightInd w:val="0"/>
              <w:snapToGrid w:val="0"/>
              <w:spacing w:line="440" w:lineRule="exact"/>
              <w:ind w:firstLine="480" w:firstLineChars="200"/>
              <w:textAlignment w:val="baseline"/>
              <w:rPr>
                <w:spacing w:val="5"/>
                <w:sz w:val="24"/>
                <w:szCs w:val="24"/>
              </w:rPr>
            </w:pPr>
            <w:r>
              <w:rPr>
                <w:rFonts w:hint="eastAsia"/>
                <w:sz w:val="24"/>
                <w:szCs w:val="24"/>
              </w:rPr>
              <w:t>④</w:t>
            </w:r>
            <w:r>
              <w:rPr>
                <w:spacing w:val="5"/>
                <w:sz w:val="24"/>
                <w:szCs w:val="24"/>
              </w:rPr>
              <w:t>评价方法</w:t>
            </w:r>
          </w:p>
          <w:p w14:paraId="19BCAB91">
            <w:pPr>
              <w:widowControl/>
              <w:adjustRightInd w:val="0"/>
              <w:snapToGrid w:val="0"/>
              <w:spacing w:line="440" w:lineRule="exact"/>
              <w:ind w:firstLine="500" w:firstLineChars="200"/>
              <w:textAlignment w:val="baseline"/>
              <w:rPr>
                <w:spacing w:val="5"/>
                <w:sz w:val="24"/>
                <w:szCs w:val="24"/>
              </w:rPr>
            </w:pPr>
            <w:r>
              <w:rPr>
                <w:spacing w:val="5"/>
                <w:sz w:val="24"/>
                <w:szCs w:val="24"/>
              </w:rPr>
              <w:t>根据土壤环境质量现状监测统计结果，采用</w:t>
            </w:r>
            <w:r>
              <w:rPr>
                <w:rFonts w:hint="eastAsia"/>
                <w:spacing w:val="5"/>
                <w:sz w:val="24"/>
                <w:szCs w:val="24"/>
              </w:rPr>
              <w:t>标准指数法</w:t>
            </w:r>
            <w:r>
              <w:rPr>
                <w:spacing w:val="5"/>
                <w:sz w:val="24"/>
                <w:szCs w:val="24"/>
              </w:rPr>
              <w:t>对土壤环境质量现状进行评价。</w:t>
            </w:r>
          </w:p>
          <w:p w14:paraId="5720E910">
            <w:pPr>
              <w:pStyle w:val="135"/>
              <w:widowControl/>
              <w:numPr>
                <w:ilvl w:val="0"/>
                <w:numId w:val="1"/>
              </w:numPr>
              <w:adjustRightInd w:val="0"/>
              <w:snapToGrid w:val="0"/>
              <w:spacing w:line="440" w:lineRule="exact"/>
              <w:ind w:firstLineChars="0"/>
              <w:textAlignment w:val="baseline"/>
              <w:rPr>
                <w:spacing w:val="5"/>
                <w:sz w:val="24"/>
                <w:szCs w:val="24"/>
              </w:rPr>
            </w:pPr>
            <w:r>
              <w:rPr>
                <w:spacing w:val="5"/>
                <w:sz w:val="24"/>
                <w:szCs w:val="24"/>
              </w:rPr>
              <w:t>评价结果</w:t>
            </w:r>
          </w:p>
          <w:p w14:paraId="67BCAC03">
            <w:pPr>
              <w:widowControl/>
              <w:adjustRightInd w:val="0"/>
              <w:snapToGrid w:val="0"/>
              <w:spacing w:line="440" w:lineRule="exact"/>
              <w:ind w:firstLine="500" w:firstLineChars="200"/>
              <w:textAlignment w:val="baseline"/>
              <w:rPr>
                <w:spacing w:val="5"/>
                <w:sz w:val="24"/>
                <w:szCs w:val="24"/>
              </w:rPr>
            </w:pPr>
            <w:r>
              <w:rPr>
                <w:spacing w:val="5"/>
                <w:sz w:val="24"/>
                <w:szCs w:val="24"/>
              </w:rPr>
              <w:t>土壤环境质量现状监测与评价结果见表</w:t>
            </w:r>
            <w:r>
              <w:rPr>
                <w:rFonts w:hint="eastAsia"/>
                <w:spacing w:val="5"/>
                <w:sz w:val="24"/>
                <w:szCs w:val="24"/>
              </w:rPr>
              <w:t>31-35</w:t>
            </w:r>
            <w:r>
              <w:rPr>
                <w:spacing w:val="5"/>
                <w:sz w:val="24"/>
                <w:szCs w:val="24"/>
              </w:rPr>
              <w:t>。</w:t>
            </w:r>
          </w:p>
          <w:p w14:paraId="256688F2">
            <w:pPr>
              <w:pStyle w:val="2"/>
              <w:ind w:firstLine="482"/>
              <w:textAlignment w:val="baseline"/>
            </w:pPr>
            <w:r>
              <w:rPr>
                <w:b/>
                <w:sz w:val="24"/>
                <w:szCs w:val="25"/>
              </w:rPr>
              <w:t>表</w:t>
            </w:r>
            <w:r>
              <w:rPr>
                <w:rFonts w:hint="eastAsia"/>
                <w:b/>
                <w:sz w:val="24"/>
                <w:szCs w:val="25"/>
              </w:rPr>
              <w:t>31</w:t>
            </w:r>
            <w:r>
              <w:rPr>
                <w:b/>
                <w:sz w:val="24"/>
                <w:szCs w:val="25"/>
              </w:rPr>
              <w:t xml:space="preserve">    土壤环境现状监测与评价结果一览表</w:t>
            </w:r>
            <w:r>
              <w:rPr>
                <w:rFonts w:hint="eastAsia"/>
                <w:b/>
                <w:sz w:val="24"/>
                <w:szCs w:val="25"/>
              </w:rPr>
              <w:t>（一）</w:t>
            </w:r>
          </w:p>
          <w:tbl>
            <w:tblPr>
              <w:tblStyle w:val="39"/>
              <w:tblW w:w="8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07"/>
              <w:gridCol w:w="995"/>
              <w:gridCol w:w="847"/>
              <w:gridCol w:w="1267"/>
              <w:gridCol w:w="1274"/>
              <w:gridCol w:w="1581"/>
              <w:gridCol w:w="507"/>
            </w:tblGrid>
            <w:tr w14:paraId="005E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vMerge w:val="restart"/>
                  <w:tcBorders>
                    <w:top w:val="single" w:color="auto" w:sz="4" w:space="0"/>
                    <w:left w:val="single" w:color="auto" w:sz="4" w:space="0"/>
                    <w:right w:val="single" w:color="auto" w:sz="4" w:space="0"/>
                  </w:tcBorders>
                  <w:vAlign w:val="center"/>
                </w:tcPr>
                <w:p w14:paraId="1C795C13">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847" w:type="pct"/>
                  <w:vMerge w:val="restart"/>
                  <w:tcBorders>
                    <w:top w:val="single" w:color="auto" w:sz="4" w:space="0"/>
                    <w:left w:val="single" w:color="auto" w:sz="4" w:space="0"/>
                    <w:right w:val="single" w:color="auto" w:sz="4" w:space="0"/>
                  </w:tcBorders>
                  <w:vAlign w:val="center"/>
                </w:tcPr>
                <w:p w14:paraId="1A85DBB9">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599" w:type="pct"/>
                  <w:vMerge w:val="restart"/>
                  <w:tcBorders>
                    <w:top w:val="single" w:color="auto" w:sz="4" w:space="0"/>
                    <w:left w:val="single" w:color="auto" w:sz="4" w:space="0"/>
                    <w:right w:val="single" w:color="auto" w:sz="4" w:space="0"/>
                  </w:tcBorders>
                  <w:vAlign w:val="center"/>
                </w:tcPr>
                <w:p w14:paraId="7EA7BC60">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510" w:type="pct"/>
                  <w:vMerge w:val="restart"/>
                  <w:tcBorders>
                    <w:top w:val="single" w:color="auto" w:sz="4" w:space="0"/>
                    <w:left w:val="single" w:color="auto" w:sz="4" w:space="0"/>
                    <w:right w:val="single" w:color="auto" w:sz="4" w:space="0"/>
                  </w:tcBorders>
                  <w:vAlign w:val="center"/>
                </w:tcPr>
                <w:p w14:paraId="782DF2E3">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1530" w:type="pct"/>
                  <w:gridSpan w:val="2"/>
                  <w:tcBorders>
                    <w:top w:val="single" w:color="auto" w:sz="4" w:space="0"/>
                    <w:left w:val="single" w:color="auto" w:sz="4" w:space="0"/>
                    <w:bottom w:val="single" w:color="auto" w:sz="4" w:space="0"/>
                  </w:tcBorders>
                  <w:vAlign w:val="center"/>
                </w:tcPr>
                <w:p w14:paraId="1CC0876A">
                  <w:pPr>
                    <w:snapToGrid w:val="0"/>
                    <w:spacing w:line="360" w:lineRule="exact"/>
                    <w:ind w:left="-105" w:leftChars="-50" w:right="-105" w:rightChars="-50"/>
                    <w:jc w:val="center"/>
                    <w:rPr>
                      <w:rFonts w:eastAsiaTheme="minorEastAsia"/>
                      <w:szCs w:val="21"/>
                    </w:rPr>
                  </w:pPr>
                  <w:r>
                    <w:rPr>
                      <w:rFonts w:eastAsiaTheme="minorEastAsia"/>
                      <w:szCs w:val="21"/>
                    </w:rPr>
                    <w:t>06月26日</w:t>
                  </w:r>
                </w:p>
              </w:tc>
              <w:tc>
                <w:tcPr>
                  <w:tcW w:w="952" w:type="pct"/>
                  <w:vMerge w:val="restart"/>
                  <w:tcBorders>
                    <w:top w:val="single" w:color="auto" w:sz="4" w:space="0"/>
                    <w:left w:val="single" w:color="auto" w:sz="4" w:space="0"/>
                  </w:tcBorders>
                  <w:vAlign w:val="center"/>
                </w:tcPr>
                <w:p w14:paraId="3B005B20">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306" w:type="pct"/>
                  <w:vMerge w:val="restart"/>
                  <w:tcBorders>
                    <w:top w:val="single" w:color="auto" w:sz="4" w:space="0"/>
                    <w:left w:val="single" w:color="auto" w:sz="4" w:space="0"/>
                  </w:tcBorders>
                  <w:vAlign w:val="center"/>
                </w:tcPr>
                <w:p w14:paraId="4E88F88C">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6DCC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vMerge w:val="continue"/>
                  <w:tcBorders>
                    <w:left w:val="single" w:color="auto" w:sz="4" w:space="0"/>
                    <w:right w:val="single" w:color="auto" w:sz="4" w:space="0"/>
                  </w:tcBorders>
                  <w:vAlign w:val="center"/>
                </w:tcPr>
                <w:p w14:paraId="51CA8565">
                  <w:pPr>
                    <w:snapToGrid w:val="0"/>
                    <w:spacing w:line="360" w:lineRule="exact"/>
                    <w:ind w:left="-105" w:leftChars="-50" w:right="-105" w:rightChars="-50"/>
                    <w:jc w:val="center"/>
                    <w:rPr>
                      <w:rFonts w:eastAsiaTheme="minorEastAsia"/>
                      <w:kern w:val="0"/>
                      <w:szCs w:val="21"/>
                    </w:rPr>
                  </w:pPr>
                </w:p>
              </w:tc>
              <w:tc>
                <w:tcPr>
                  <w:tcW w:w="847" w:type="pct"/>
                  <w:vMerge w:val="continue"/>
                  <w:tcBorders>
                    <w:left w:val="single" w:color="auto" w:sz="4" w:space="0"/>
                    <w:right w:val="single" w:color="auto" w:sz="4" w:space="0"/>
                  </w:tcBorders>
                  <w:vAlign w:val="center"/>
                </w:tcPr>
                <w:p w14:paraId="57A45400">
                  <w:pPr>
                    <w:snapToGrid w:val="0"/>
                    <w:spacing w:line="360" w:lineRule="exact"/>
                    <w:ind w:left="-105" w:leftChars="-50" w:right="-105" w:rightChars="-50"/>
                    <w:jc w:val="center"/>
                    <w:rPr>
                      <w:rFonts w:eastAsiaTheme="minorEastAsia"/>
                      <w:kern w:val="0"/>
                      <w:szCs w:val="21"/>
                    </w:rPr>
                  </w:pPr>
                </w:p>
              </w:tc>
              <w:tc>
                <w:tcPr>
                  <w:tcW w:w="599" w:type="pct"/>
                  <w:vMerge w:val="continue"/>
                  <w:tcBorders>
                    <w:left w:val="single" w:color="auto" w:sz="4" w:space="0"/>
                    <w:right w:val="single" w:color="auto" w:sz="4" w:space="0"/>
                  </w:tcBorders>
                  <w:vAlign w:val="center"/>
                </w:tcPr>
                <w:p w14:paraId="3433617B">
                  <w:pPr>
                    <w:snapToGrid w:val="0"/>
                    <w:spacing w:line="360" w:lineRule="exact"/>
                    <w:ind w:left="-105" w:leftChars="-50" w:right="-105" w:rightChars="-50"/>
                    <w:jc w:val="center"/>
                    <w:rPr>
                      <w:rFonts w:eastAsiaTheme="minorEastAsia"/>
                      <w:kern w:val="0"/>
                      <w:szCs w:val="21"/>
                    </w:rPr>
                  </w:pPr>
                </w:p>
              </w:tc>
              <w:tc>
                <w:tcPr>
                  <w:tcW w:w="510" w:type="pct"/>
                  <w:vMerge w:val="continue"/>
                  <w:tcBorders>
                    <w:left w:val="single" w:color="auto" w:sz="4" w:space="0"/>
                    <w:right w:val="single" w:color="auto" w:sz="4" w:space="0"/>
                  </w:tcBorders>
                  <w:vAlign w:val="center"/>
                </w:tcPr>
                <w:p w14:paraId="3B00B59D">
                  <w:pPr>
                    <w:snapToGrid w:val="0"/>
                    <w:spacing w:line="360" w:lineRule="exact"/>
                    <w:ind w:left="-105" w:leftChars="-50" w:right="-105" w:rightChars="-50"/>
                    <w:jc w:val="center"/>
                    <w:rPr>
                      <w:rFonts w:eastAsiaTheme="minorEastAsia"/>
                      <w:kern w:val="0"/>
                      <w:szCs w:val="21"/>
                    </w:rPr>
                  </w:pPr>
                </w:p>
              </w:tc>
              <w:tc>
                <w:tcPr>
                  <w:tcW w:w="763" w:type="pct"/>
                  <w:tcBorders>
                    <w:top w:val="single" w:color="auto" w:sz="4" w:space="0"/>
                    <w:left w:val="single" w:color="auto" w:sz="4" w:space="0"/>
                    <w:right w:val="single" w:color="auto" w:sz="4" w:space="0"/>
                  </w:tcBorders>
                  <w:vAlign w:val="center"/>
                </w:tcPr>
                <w:p w14:paraId="2671BDA0">
                  <w:pPr>
                    <w:snapToGrid w:val="0"/>
                    <w:spacing w:line="360" w:lineRule="exact"/>
                    <w:ind w:left="-105" w:leftChars="-50" w:right="-105" w:rightChars="-50"/>
                    <w:jc w:val="center"/>
                    <w:rPr>
                      <w:rFonts w:eastAsiaTheme="minorEastAsia"/>
                      <w:spacing w:val="-4"/>
                      <w:kern w:val="0"/>
                      <w:szCs w:val="21"/>
                    </w:rPr>
                  </w:pPr>
                  <w:r>
                    <w:rPr>
                      <w:rFonts w:eastAsiaTheme="minorEastAsia"/>
                      <w:spacing w:val="-4"/>
                      <w:kern w:val="0"/>
                      <w:szCs w:val="21"/>
                    </w:rPr>
                    <w:t>17# 3号车间西北侧(0-0.2m)</w:t>
                  </w:r>
                </w:p>
              </w:tc>
              <w:tc>
                <w:tcPr>
                  <w:tcW w:w="766" w:type="pct"/>
                  <w:tcBorders>
                    <w:top w:val="single" w:color="auto" w:sz="4" w:space="0"/>
                    <w:left w:val="single" w:color="auto" w:sz="4" w:space="0"/>
                    <w:right w:val="single" w:color="auto" w:sz="4" w:space="0"/>
                  </w:tcBorders>
                  <w:vAlign w:val="center"/>
                </w:tcPr>
                <w:p w14:paraId="0166C750">
                  <w:pPr>
                    <w:snapToGrid w:val="0"/>
                    <w:spacing w:line="360" w:lineRule="exact"/>
                    <w:ind w:left="-105" w:leftChars="-50" w:right="-105" w:rightChars="-50"/>
                    <w:jc w:val="center"/>
                    <w:rPr>
                      <w:rFonts w:eastAsiaTheme="minorEastAsia"/>
                      <w:spacing w:val="-4"/>
                      <w:kern w:val="0"/>
                      <w:szCs w:val="21"/>
                    </w:rPr>
                  </w:pPr>
                  <w:r>
                    <w:rPr>
                      <w:rFonts w:eastAsiaTheme="minorEastAsia"/>
                      <w:spacing w:val="-4"/>
                      <w:kern w:val="0"/>
                      <w:szCs w:val="21"/>
                    </w:rPr>
                    <w:t>18#厂区东北700米(0-0.2m)</w:t>
                  </w:r>
                </w:p>
              </w:tc>
              <w:tc>
                <w:tcPr>
                  <w:tcW w:w="952" w:type="pct"/>
                  <w:vMerge w:val="continue"/>
                  <w:tcBorders>
                    <w:left w:val="single" w:color="auto" w:sz="4" w:space="0"/>
                  </w:tcBorders>
                  <w:vAlign w:val="center"/>
                </w:tcPr>
                <w:p w14:paraId="2281BC67">
                  <w:pPr>
                    <w:snapToGrid w:val="0"/>
                    <w:spacing w:line="360" w:lineRule="exact"/>
                    <w:ind w:left="-105" w:leftChars="-50" w:right="-105" w:rightChars="-50"/>
                    <w:jc w:val="center"/>
                    <w:rPr>
                      <w:rFonts w:eastAsiaTheme="minorEastAsia"/>
                      <w:spacing w:val="-4"/>
                      <w:kern w:val="0"/>
                      <w:szCs w:val="21"/>
                    </w:rPr>
                  </w:pPr>
                </w:p>
              </w:tc>
              <w:tc>
                <w:tcPr>
                  <w:tcW w:w="306" w:type="pct"/>
                  <w:vMerge w:val="continue"/>
                  <w:vAlign w:val="center"/>
                </w:tcPr>
                <w:p w14:paraId="58571B8F">
                  <w:pPr>
                    <w:snapToGrid w:val="0"/>
                    <w:spacing w:line="360" w:lineRule="exact"/>
                    <w:ind w:left="-105" w:leftChars="-50" w:right="-105" w:rightChars="-50"/>
                    <w:jc w:val="center"/>
                    <w:rPr>
                      <w:rFonts w:eastAsiaTheme="minorEastAsia"/>
                      <w:spacing w:val="-4"/>
                      <w:kern w:val="0"/>
                      <w:szCs w:val="21"/>
                    </w:rPr>
                  </w:pPr>
                </w:p>
              </w:tc>
            </w:tr>
            <w:tr w14:paraId="35CD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46A6404">
                  <w:pPr>
                    <w:snapToGrid w:val="0"/>
                    <w:spacing w:line="360" w:lineRule="exact"/>
                    <w:jc w:val="center"/>
                    <w:rPr>
                      <w:rFonts w:eastAsiaTheme="minorEastAsia"/>
                      <w:kern w:val="0"/>
                      <w:szCs w:val="21"/>
                    </w:rPr>
                  </w:pPr>
                  <w:r>
                    <w:rPr>
                      <w:rFonts w:eastAsiaTheme="minorEastAsia"/>
                      <w:kern w:val="0"/>
                      <w:szCs w:val="21"/>
                    </w:rPr>
                    <w:t>1</w:t>
                  </w:r>
                </w:p>
              </w:tc>
              <w:tc>
                <w:tcPr>
                  <w:tcW w:w="847" w:type="pct"/>
                  <w:tcBorders>
                    <w:top w:val="single" w:color="auto" w:sz="4" w:space="0"/>
                    <w:left w:val="single" w:color="auto" w:sz="4" w:space="0"/>
                    <w:bottom w:val="single" w:color="auto" w:sz="4" w:space="0"/>
                    <w:right w:val="single" w:color="auto" w:sz="4" w:space="0"/>
                  </w:tcBorders>
                  <w:vAlign w:val="center"/>
                </w:tcPr>
                <w:p w14:paraId="1C5E947A">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599" w:type="pct"/>
                  <w:tcBorders>
                    <w:top w:val="single" w:color="auto" w:sz="4" w:space="0"/>
                    <w:left w:val="single" w:color="auto" w:sz="4" w:space="0"/>
                    <w:bottom w:val="single" w:color="auto" w:sz="4" w:space="0"/>
                    <w:right w:val="single" w:color="auto" w:sz="4" w:space="0"/>
                  </w:tcBorders>
                  <w:vAlign w:val="center"/>
                </w:tcPr>
                <w:p w14:paraId="045D57BA">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510" w:type="pct"/>
                  <w:tcBorders>
                    <w:top w:val="single" w:color="auto" w:sz="4" w:space="0"/>
                    <w:left w:val="single" w:color="auto" w:sz="4" w:space="0"/>
                    <w:bottom w:val="single" w:color="auto" w:sz="4" w:space="0"/>
                    <w:right w:val="single" w:color="auto" w:sz="4" w:space="0"/>
                  </w:tcBorders>
                  <w:vAlign w:val="center"/>
                </w:tcPr>
                <w:p w14:paraId="161E4B5F">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763" w:type="pct"/>
                  <w:tcBorders>
                    <w:left w:val="single" w:color="auto" w:sz="4" w:space="0"/>
                    <w:right w:val="single" w:color="auto" w:sz="4" w:space="0"/>
                  </w:tcBorders>
                  <w:vAlign w:val="center"/>
                </w:tcPr>
                <w:p w14:paraId="3082014D">
                  <w:pPr>
                    <w:snapToGrid w:val="0"/>
                    <w:spacing w:line="360" w:lineRule="exact"/>
                    <w:ind w:left="-105" w:leftChars="-50" w:right="-105" w:rightChars="-50"/>
                    <w:jc w:val="center"/>
                    <w:rPr>
                      <w:rFonts w:eastAsiaTheme="minorEastAsia"/>
                      <w:kern w:val="0"/>
                      <w:szCs w:val="21"/>
                    </w:rPr>
                  </w:pPr>
                  <w:r>
                    <w:rPr>
                      <w:rFonts w:eastAsiaTheme="minorEastAsia"/>
                      <w:kern w:val="0"/>
                      <w:szCs w:val="21"/>
                    </w:rPr>
                    <w:t>7.85</w:t>
                  </w:r>
                </w:p>
              </w:tc>
              <w:tc>
                <w:tcPr>
                  <w:tcW w:w="766" w:type="pct"/>
                  <w:tcBorders>
                    <w:left w:val="single" w:color="auto" w:sz="4" w:space="0"/>
                    <w:right w:val="single" w:color="auto" w:sz="4" w:space="0"/>
                  </w:tcBorders>
                  <w:vAlign w:val="center"/>
                </w:tcPr>
                <w:p w14:paraId="5D8A0A96">
                  <w:pPr>
                    <w:snapToGrid w:val="0"/>
                    <w:spacing w:line="360" w:lineRule="exact"/>
                    <w:ind w:left="-105" w:leftChars="-50" w:right="-105" w:rightChars="-50"/>
                    <w:jc w:val="center"/>
                    <w:rPr>
                      <w:rFonts w:eastAsiaTheme="minorEastAsia"/>
                      <w:kern w:val="0"/>
                      <w:szCs w:val="21"/>
                    </w:rPr>
                  </w:pPr>
                  <w:r>
                    <w:rPr>
                      <w:rFonts w:eastAsiaTheme="minorEastAsia"/>
                      <w:kern w:val="0"/>
                      <w:szCs w:val="21"/>
                    </w:rPr>
                    <w:t>7.93</w:t>
                  </w:r>
                </w:p>
              </w:tc>
              <w:tc>
                <w:tcPr>
                  <w:tcW w:w="952" w:type="pct"/>
                  <w:tcBorders>
                    <w:left w:val="single" w:color="auto" w:sz="4" w:space="0"/>
                    <w:right w:val="single" w:color="auto" w:sz="4" w:space="0"/>
                  </w:tcBorders>
                  <w:vAlign w:val="center"/>
                </w:tcPr>
                <w:p w14:paraId="34C5DFE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5E775F2">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799B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8EA0039">
                  <w:pPr>
                    <w:snapToGrid w:val="0"/>
                    <w:spacing w:line="360" w:lineRule="exact"/>
                    <w:jc w:val="center"/>
                    <w:rPr>
                      <w:rFonts w:eastAsiaTheme="minorEastAsia"/>
                      <w:kern w:val="0"/>
                      <w:szCs w:val="21"/>
                    </w:rPr>
                  </w:pPr>
                  <w:r>
                    <w:rPr>
                      <w:rFonts w:eastAsiaTheme="minorEastAsia"/>
                      <w:kern w:val="0"/>
                      <w:szCs w:val="21"/>
                    </w:rPr>
                    <w:t>2</w:t>
                  </w:r>
                </w:p>
              </w:tc>
              <w:tc>
                <w:tcPr>
                  <w:tcW w:w="847" w:type="pct"/>
                  <w:tcBorders>
                    <w:top w:val="single" w:color="auto" w:sz="4" w:space="0"/>
                    <w:left w:val="single" w:color="auto" w:sz="4" w:space="0"/>
                    <w:bottom w:val="single" w:color="auto" w:sz="4" w:space="0"/>
                    <w:right w:val="single" w:color="auto" w:sz="4" w:space="0"/>
                  </w:tcBorders>
                  <w:vAlign w:val="center"/>
                </w:tcPr>
                <w:p w14:paraId="47616879">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599" w:type="pct"/>
                  <w:tcBorders>
                    <w:top w:val="single" w:color="auto" w:sz="4" w:space="0"/>
                    <w:left w:val="single" w:color="auto" w:sz="4" w:space="0"/>
                    <w:bottom w:val="single" w:color="auto" w:sz="4" w:space="0"/>
                    <w:right w:val="single" w:color="auto" w:sz="4" w:space="0"/>
                  </w:tcBorders>
                  <w:vAlign w:val="center"/>
                </w:tcPr>
                <w:p w14:paraId="6CC22729">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cmol(+)/kg</w:t>
                  </w:r>
                </w:p>
              </w:tc>
              <w:tc>
                <w:tcPr>
                  <w:tcW w:w="510" w:type="pct"/>
                  <w:tcBorders>
                    <w:top w:val="single" w:color="auto" w:sz="4" w:space="0"/>
                    <w:left w:val="single" w:color="auto" w:sz="4" w:space="0"/>
                    <w:bottom w:val="single" w:color="auto" w:sz="4" w:space="0"/>
                    <w:right w:val="single" w:color="auto" w:sz="4" w:space="0"/>
                  </w:tcBorders>
                  <w:vAlign w:val="center"/>
                </w:tcPr>
                <w:p w14:paraId="58394FEE">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763" w:type="pct"/>
                  <w:tcBorders>
                    <w:left w:val="single" w:color="auto" w:sz="4" w:space="0"/>
                    <w:right w:val="single" w:color="auto" w:sz="4" w:space="0"/>
                  </w:tcBorders>
                  <w:vAlign w:val="center"/>
                </w:tcPr>
                <w:p w14:paraId="459F7E26">
                  <w:pPr>
                    <w:snapToGrid w:val="0"/>
                    <w:spacing w:line="360" w:lineRule="exact"/>
                    <w:ind w:left="-105" w:leftChars="-50" w:right="-105" w:rightChars="-50"/>
                    <w:jc w:val="center"/>
                    <w:rPr>
                      <w:rFonts w:eastAsiaTheme="minorEastAsia"/>
                      <w:kern w:val="0"/>
                      <w:szCs w:val="21"/>
                    </w:rPr>
                  </w:pPr>
                  <w:r>
                    <w:rPr>
                      <w:rFonts w:eastAsiaTheme="minorEastAsia"/>
                      <w:kern w:val="0"/>
                      <w:szCs w:val="21"/>
                    </w:rPr>
                    <w:t>7.19</w:t>
                  </w:r>
                </w:p>
              </w:tc>
              <w:tc>
                <w:tcPr>
                  <w:tcW w:w="766" w:type="pct"/>
                  <w:tcBorders>
                    <w:left w:val="single" w:color="auto" w:sz="4" w:space="0"/>
                    <w:right w:val="single" w:color="auto" w:sz="4" w:space="0"/>
                  </w:tcBorders>
                  <w:vAlign w:val="center"/>
                </w:tcPr>
                <w:p w14:paraId="2AB96958">
                  <w:pPr>
                    <w:snapToGrid w:val="0"/>
                    <w:spacing w:line="360" w:lineRule="exact"/>
                    <w:ind w:left="-105" w:leftChars="-50" w:right="-105" w:rightChars="-50"/>
                    <w:jc w:val="center"/>
                    <w:rPr>
                      <w:rFonts w:eastAsiaTheme="minorEastAsia"/>
                      <w:kern w:val="0"/>
                      <w:szCs w:val="21"/>
                    </w:rPr>
                  </w:pPr>
                  <w:r>
                    <w:rPr>
                      <w:rFonts w:eastAsiaTheme="minorEastAsia"/>
                      <w:kern w:val="0"/>
                      <w:szCs w:val="21"/>
                    </w:rPr>
                    <w:t>4.26</w:t>
                  </w:r>
                </w:p>
              </w:tc>
              <w:tc>
                <w:tcPr>
                  <w:tcW w:w="952" w:type="pct"/>
                  <w:tcBorders>
                    <w:left w:val="single" w:color="auto" w:sz="4" w:space="0"/>
                    <w:right w:val="single" w:color="auto" w:sz="4" w:space="0"/>
                  </w:tcBorders>
                  <w:vAlign w:val="center"/>
                </w:tcPr>
                <w:p w14:paraId="15D4E1DA">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357989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7D3B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B96C588">
                  <w:pPr>
                    <w:snapToGrid w:val="0"/>
                    <w:spacing w:line="360" w:lineRule="exact"/>
                    <w:jc w:val="center"/>
                    <w:rPr>
                      <w:rFonts w:eastAsiaTheme="minorEastAsia"/>
                      <w:kern w:val="0"/>
                      <w:szCs w:val="21"/>
                    </w:rPr>
                  </w:pPr>
                  <w:r>
                    <w:rPr>
                      <w:rFonts w:eastAsiaTheme="minorEastAsia"/>
                      <w:kern w:val="0"/>
                      <w:szCs w:val="21"/>
                    </w:rPr>
                    <w:t>3</w:t>
                  </w:r>
                </w:p>
              </w:tc>
              <w:tc>
                <w:tcPr>
                  <w:tcW w:w="847" w:type="pct"/>
                  <w:tcBorders>
                    <w:top w:val="single" w:color="auto" w:sz="4" w:space="0"/>
                    <w:left w:val="single" w:color="auto" w:sz="4" w:space="0"/>
                    <w:bottom w:val="single" w:color="auto" w:sz="4" w:space="0"/>
                    <w:right w:val="single" w:color="auto" w:sz="4" w:space="0"/>
                  </w:tcBorders>
                  <w:vAlign w:val="center"/>
                </w:tcPr>
                <w:p w14:paraId="7DD5391C">
                  <w:pPr>
                    <w:snapToGrid w:val="0"/>
                    <w:spacing w:line="360" w:lineRule="exact"/>
                    <w:jc w:val="center"/>
                    <w:rPr>
                      <w:rFonts w:eastAsiaTheme="minorEastAsia"/>
                      <w:szCs w:val="21"/>
                    </w:rPr>
                  </w:pPr>
                  <w:r>
                    <w:rPr>
                      <w:rFonts w:eastAsiaTheme="minorEastAsia"/>
                      <w:szCs w:val="21"/>
                    </w:rPr>
                    <w:t>镉</w:t>
                  </w:r>
                </w:p>
              </w:tc>
              <w:tc>
                <w:tcPr>
                  <w:tcW w:w="599" w:type="pct"/>
                  <w:tcBorders>
                    <w:top w:val="single" w:color="auto" w:sz="4" w:space="0"/>
                    <w:left w:val="single" w:color="auto" w:sz="4" w:space="0"/>
                    <w:bottom w:val="single" w:color="auto" w:sz="4" w:space="0"/>
                    <w:right w:val="single" w:color="auto" w:sz="4" w:space="0"/>
                  </w:tcBorders>
                  <w:vAlign w:val="center"/>
                </w:tcPr>
                <w:p w14:paraId="0AF3DFF7">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601A265B">
                  <w:pPr>
                    <w:adjustRightInd w:val="0"/>
                    <w:snapToGrid w:val="0"/>
                    <w:spacing w:line="360" w:lineRule="exact"/>
                    <w:jc w:val="center"/>
                    <w:textAlignment w:val="baseline"/>
                    <w:rPr>
                      <w:rFonts w:eastAsiaTheme="minorEastAsia"/>
                      <w:szCs w:val="21"/>
                    </w:rPr>
                  </w:pPr>
                  <w:r>
                    <w:rPr>
                      <w:rFonts w:eastAsiaTheme="minorEastAsia"/>
                      <w:szCs w:val="21"/>
                    </w:rPr>
                    <w:t>65</w:t>
                  </w:r>
                </w:p>
              </w:tc>
              <w:tc>
                <w:tcPr>
                  <w:tcW w:w="763" w:type="pct"/>
                  <w:tcBorders>
                    <w:left w:val="single" w:color="auto" w:sz="4" w:space="0"/>
                    <w:right w:val="single" w:color="auto" w:sz="4" w:space="0"/>
                  </w:tcBorders>
                  <w:vAlign w:val="center"/>
                </w:tcPr>
                <w:p w14:paraId="795A18CD">
                  <w:pPr>
                    <w:snapToGrid w:val="0"/>
                    <w:spacing w:line="360" w:lineRule="exact"/>
                    <w:ind w:left="-105" w:leftChars="-50" w:right="-105" w:rightChars="-50"/>
                    <w:jc w:val="center"/>
                    <w:rPr>
                      <w:rFonts w:eastAsiaTheme="minorEastAsia"/>
                      <w:kern w:val="0"/>
                      <w:szCs w:val="21"/>
                    </w:rPr>
                  </w:pPr>
                  <w:r>
                    <w:rPr>
                      <w:rFonts w:eastAsiaTheme="minorEastAsia"/>
                      <w:kern w:val="0"/>
                      <w:szCs w:val="21"/>
                    </w:rPr>
                    <w:t>0.25</w:t>
                  </w:r>
                </w:p>
              </w:tc>
              <w:tc>
                <w:tcPr>
                  <w:tcW w:w="766" w:type="pct"/>
                  <w:tcBorders>
                    <w:left w:val="single" w:color="auto" w:sz="4" w:space="0"/>
                    <w:right w:val="single" w:color="auto" w:sz="4" w:space="0"/>
                  </w:tcBorders>
                  <w:vAlign w:val="center"/>
                </w:tcPr>
                <w:p w14:paraId="2FD6969C">
                  <w:pPr>
                    <w:snapToGrid w:val="0"/>
                    <w:spacing w:line="360" w:lineRule="exact"/>
                    <w:ind w:left="-105" w:leftChars="-50" w:right="-105" w:rightChars="-50"/>
                    <w:jc w:val="center"/>
                    <w:rPr>
                      <w:rFonts w:eastAsiaTheme="minorEastAsia"/>
                      <w:kern w:val="0"/>
                      <w:szCs w:val="21"/>
                    </w:rPr>
                  </w:pPr>
                  <w:r>
                    <w:rPr>
                      <w:rFonts w:eastAsiaTheme="minorEastAsia"/>
                      <w:kern w:val="0"/>
                      <w:szCs w:val="21"/>
                    </w:rPr>
                    <w:t>0.12</w:t>
                  </w:r>
                </w:p>
              </w:tc>
              <w:tc>
                <w:tcPr>
                  <w:tcW w:w="952" w:type="pct"/>
                  <w:tcBorders>
                    <w:left w:val="single" w:color="auto" w:sz="4" w:space="0"/>
                    <w:right w:val="single" w:color="auto" w:sz="4" w:space="0"/>
                  </w:tcBorders>
                  <w:vAlign w:val="center"/>
                </w:tcPr>
                <w:p w14:paraId="69A2F774">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0.002</w:t>
                  </w:r>
                  <w:r>
                    <w:rPr>
                      <w:rFonts w:eastAsiaTheme="minorEastAsia"/>
                      <w:szCs w:val="21"/>
                    </w:rPr>
                    <w:t>～</w:t>
                  </w:r>
                  <w:r>
                    <w:rPr>
                      <w:rFonts w:hint="eastAsia" w:eastAsiaTheme="minorEastAsia"/>
                      <w:kern w:val="0"/>
                      <w:szCs w:val="21"/>
                    </w:rPr>
                    <w:t>0.004</w:t>
                  </w:r>
                </w:p>
              </w:tc>
              <w:tc>
                <w:tcPr>
                  <w:tcW w:w="306" w:type="pct"/>
                  <w:tcBorders>
                    <w:left w:val="single" w:color="auto" w:sz="4" w:space="0"/>
                    <w:right w:val="single" w:color="auto" w:sz="4" w:space="0"/>
                  </w:tcBorders>
                  <w:vAlign w:val="center"/>
                </w:tcPr>
                <w:p w14:paraId="0BE8F59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C39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C91D6E5">
                  <w:pPr>
                    <w:snapToGrid w:val="0"/>
                    <w:spacing w:line="360" w:lineRule="exact"/>
                    <w:jc w:val="center"/>
                    <w:rPr>
                      <w:rFonts w:eastAsiaTheme="minorEastAsia"/>
                      <w:kern w:val="0"/>
                      <w:szCs w:val="21"/>
                    </w:rPr>
                  </w:pPr>
                  <w:r>
                    <w:rPr>
                      <w:rFonts w:eastAsiaTheme="minorEastAsia"/>
                      <w:kern w:val="0"/>
                      <w:szCs w:val="21"/>
                    </w:rPr>
                    <w:t>4</w:t>
                  </w:r>
                </w:p>
              </w:tc>
              <w:tc>
                <w:tcPr>
                  <w:tcW w:w="847" w:type="pct"/>
                  <w:tcBorders>
                    <w:top w:val="single" w:color="auto" w:sz="4" w:space="0"/>
                    <w:left w:val="single" w:color="auto" w:sz="4" w:space="0"/>
                    <w:bottom w:val="single" w:color="auto" w:sz="4" w:space="0"/>
                    <w:right w:val="single" w:color="auto" w:sz="4" w:space="0"/>
                  </w:tcBorders>
                  <w:vAlign w:val="center"/>
                </w:tcPr>
                <w:p w14:paraId="4CA2999D">
                  <w:pPr>
                    <w:snapToGrid w:val="0"/>
                    <w:spacing w:line="360" w:lineRule="exact"/>
                    <w:jc w:val="center"/>
                    <w:rPr>
                      <w:rFonts w:eastAsiaTheme="minorEastAsia"/>
                      <w:szCs w:val="21"/>
                    </w:rPr>
                  </w:pPr>
                  <w:r>
                    <w:rPr>
                      <w:rFonts w:eastAsiaTheme="minorEastAsia"/>
                      <w:szCs w:val="21"/>
                    </w:rPr>
                    <w:t>铬（六价）</w:t>
                  </w:r>
                </w:p>
              </w:tc>
              <w:tc>
                <w:tcPr>
                  <w:tcW w:w="599" w:type="pct"/>
                  <w:tcBorders>
                    <w:top w:val="single" w:color="auto" w:sz="4" w:space="0"/>
                    <w:left w:val="single" w:color="auto" w:sz="4" w:space="0"/>
                    <w:bottom w:val="single" w:color="auto" w:sz="4" w:space="0"/>
                    <w:right w:val="single" w:color="auto" w:sz="4" w:space="0"/>
                  </w:tcBorders>
                  <w:vAlign w:val="center"/>
                </w:tcPr>
                <w:p w14:paraId="758AC747">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083D48C7">
                  <w:pPr>
                    <w:adjustRightInd w:val="0"/>
                    <w:snapToGrid w:val="0"/>
                    <w:spacing w:line="360" w:lineRule="exact"/>
                    <w:jc w:val="center"/>
                    <w:textAlignment w:val="baseline"/>
                    <w:rPr>
                      <w:rFonts w:eastAsiaTheme="minorEastAsia"/>
                      <w:szCs w:val="21"/>
                    </w:rPr>
                  </w:pPr>
                  <w:r>
                    <w:rPr>
                      <w:rFonts w:eastAsiaTheme="minorEastAsia"/>
                      <w:szCs w:val="21"/>
                    </w:rPr>
                    <w:t>5.7</w:t>
                  </w:r>
                </w:p>
              </w:tc>
              <w:tc>
                <w:tcPr>
                  <w:tcW w:w="763" w:type="pct"/>
                  <w:tcBorders>
                    <w:left w:val="single" w:color="auto" w:sz="4" w:space="0"/>
                    <w:right w:val="single" w:color="auto" w:sz="4" w:space="0"/>
                  </w:tcBorders>
                  <w:vAlign w:val="center"/>
                </w:tcPr>
                <w:p w14:paraId="14B8552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5D4562C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5087353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D77FA9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6EE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B376432">
                  <w:pPr>
                    <w:snapToGrid w:val="0"/>
                    <w:spacing w:line="360" w:lineRule="exact"/>
                    <w:jc w:val="center"/>
                    <w:rPr>
                      <w:rFonts w:eastAsiaTheme="minorEastAsia"/>
                      <w:kern w:val="0"/>
                      <w:szCs w:val="21"/>
                    </w:rPr>
                  </w:pPr>
                  <w:r>
                    <w:rPr>
                      <w:rFonts w:eastAsiaTheme="minorEastAsia"/>
                      <w:kern w:val="0"/>
                      <w:szCs w:val="21"/>
                    </w:rPr>
                    <w:t>5</w:t>
                  </w:r>
                </w:p>
              </w:tc>
              <w:tc>
                <w:tcPr>
                  <w:tcW w:w="847" w:type="pct"/>
                  <w:tcBorders>
                    <w:top w:val="single" w:color="auto" w:sz="4" w:space="0"/>
                    <w:left w:val="single" w:color="auto" w:sz="4" w:space="0"/>
                    <w:bottom w:val="single" w:color="auto" w:sz="4" w:space="0"/>
                    <w:right w:val="single" w:color="auto" w:sz="4" w:space="0"/>
                  </w:tcBorders>
                  <w:vAlign w:val="center"/>
                </w:tcPr>
                <w:p w14:paraId="5C7607F6">
                  <w:pPr>
                    <w:snapToGrid w:val="0"/>
                    <w:spacing w:line="360" w:lineRule="exact"/>
                    <w:jc w:val="center"/>
                    <w:rPr>
                      <w:rFonts w:eastAsiaTheme="minorEastAsia"/>
                      <w:szCs w:val="21"/>
                    </w:rPr>
                  </w:pPr>
                  <w:r>
                    <w:rPr>
                      <w:rFonts w:eastAsiaTheme="minorEastAsia"/>
                      <w:szCs w:val="21"/>
                    </w:rPr>
                    <w:t>铜</w:t>
                  </w:r>
                </w:p>
              </w:tc>
              <w:tc>
                <w:tcPr>
                  <w:tcW w:w="599" w:type="pct"/>
                  <w:tcBorders>
                    <w:top w:val="single" w:color="auto" w:sz="4" w:space="0"/>
                    <w:left w:val="single" w:color="auto" w:sz="4" w:space="0"/>
                    <w:bottom w:val="single" w:color="auto" w:sz="4" w:space="0"/>
                    <w:right w:val="single" w:color="auto" w:sz="4" w:space="0"/>
                  </w:tcBorders>
                  <w:vAlign w:val="center"/>
                </w:tcPr>
                <w:p w14:paraId="4EA56215">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24788748">
                  <w:pPr>
                    <w:adjustRightInd w:val="0"/>
                    <w:snapToGrid w:val="0"/>
                    <w:spacing w:line="360" w:lineRule="exact"/>
                    <w:jc w:val="center"/>
                    <w:textAlignment w:val="baseline"/>
                    <w:rPr>
                      <w:rFonts w:eastAsiaTheme="minorEastAsia"/>
                      <w:szCs w:val="21"/>
                    </w:rPr>
                  </w:pPr>
                  <w:r>
                    <w:rPr>
                      <w:rFonts w:eastAsiaTheme="minorEastAsia"/>
                      <w:szCs w:val="21"/>
                    </w:rPr>
                    <w:t>18000</w:t>
                  </w:r>
                </w:p>
              </w:tc>
              <w:tc>
                <w:tcPr>
                  <w:tcW w:w="763" w:type="pct"/>
                  <w:tcBorders>
                    <w:left w:val="single" w:color="auto" w:sz="4" w:space="0"/>
                    <w:right w:val="single" w:color="auto" w:sz="4" w:space="0"/>
                  </w:tcBorders>
                  <w:vAlign w:val="center"/>
                </w:tcPr>
                <w:p w14:paraId="2828EA6C">
                  <w:pPr>
                    <w:spacing w:line="360" w:lineRule="exact"/>
                    <w:jc w:val="center"/>
                    <w:rPr>
                      <w:rFonts w:eastAsiaTheme="minorEastAsia"/>
                      <w:szCs w:val="21"/>
                    </w:rPr>
                  </w:pPr>
                  <w:r>
                    <w:rPr>
                      <w:rFonts w:eastAsiaTheme="minorEastAsia"/>
                      <w:szCs w:val="21"/>
                    </w:rPr>
                    <w:t>22</w:t>
                  </w:r>
                </w:p>
              </w:tc>
              <w:tc>
                <w:tcPr>
                  <w:tcW w:w="766" w:type="pct"/>
                  <w:tcBorders>
                    <w:left w:val="single" w:color="auto" w:sz="4" w:space="0"/>
                    <w:right w:val="single" w:color="auto" w:sz="4" w:space="0"/>
                  </w:tcBorders>
                  <w:vAlign w:val="center"/>
                </w:tcPr>
                <w:p w14:paraId="6F18C83F">
                  <w:pPr>
                    <w:spacing w:line="360" w:lineRule="exact"/>
                    <w:jc w:val="center"/>
                    <w:rPr>
                      <w:rFonts w:eastAsiaTheme="minorEastAsia"/>
                      <w:szCs w:val="21"/>
                    </w:rPr>
                  </w:pPr>
                  <w:r>
                    <w:rPr>
                      <w:rFonts w:eastAsiaTheme="minorEastAsia"/>
                      <w:szCs w:val="21"/>
                    </w:rPr>
                    <w:t>15</w:t>
                  </w:r>
                </w:p>
              </w:tc>
              <w:tc>
                <w:tcPr>
                  <w:tcW w:w="952" w:type="pct"/>
                  <w:tcBorders>
                    <w:left w:val="single" w:color="auto" w:sz="4" w:space="0"/>
                    <w:right w:val="single" w:color="auto" w:sz="4" w:space="0"/>
                  </w:tcBorders>
                  <w:vAlign w:val="center"/>
                </w:tcPr>
                <w:p w14:paraId="64335ACC">
                  <w:pPr>
                    <w:spacing w:line="360" w:lineRule="exact"/>
                    <w:jc w:val="center"/>
                    <w:rPr>
                      <w:rFonts w:eastAsiaTheme="minorEastAsia"/>
                      <w:szCs w:val="21"/>
                    </w:rPr>
                  </w:pPr>
                  <w:r>
                    <w:rPr>
                      <w:rFonts w:hint="eastAsia" w:eastAsiaTheme="minorEastAsia"/>
                      <w:szCs w:val="21"/>
                    </w:rPr>
                    <w:t>0.0008</w:t>
                  </w:r>
                  <w:r>
                    <w:rPr>
                      <w:rFonts w:eastAsiaTheme="minorEastAsia"/>
                      <w:szCs w:val="21"/>
                    </w:rPr>
                    <w:t>～</w:t>
                  </w:r>
                  <w:r>
                    <w:rPr>
                      <w:rFonts w:hint="eastAsia" w:eastAsiaTheme="minorEastAsia"/>
                      <w:szCs w:val="21"/>
                    </w:rPr>
                    <w:t>0.001</w:t>
                  </w:r>
                </w:p>
              </w:tc>
              <w:tc>
                <w:tcPr>
                  <w:tcW w:w="306" w:type="pct"/>
                  <w:tcBorders>
                    <w:left w:val="single" w:color="auto" w:sz="4" w:space="0"/>
                    <w:right w:val="single" w:color="auto" w:sz="4" w:space="0"/>
                  </w:tcBorders>
                  <w:vAlign w:val="center"/>
                </w:tcPr>
                <w:p w14:paraId="2508E03E">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4BB4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F44AB22">
                  <w:pPr>
                    <w:snapToGrid w:val="0"/>
                    <w:spacing w:line="360" w:lineRule="exact"/>
                    <w:jc w:val="center"/>
                    <w:rPr>
                      <w:rFonts w:eastAsiaTheme="minorEastAsia"/>
                      <w:kern w:val="0"/>
                      <w:szCs w:val="21"/>
                    </w:rPr>
                  </w:pPr>
                  <w:r>
                    <w:rPr>
                      <w:rFonts w:eastAsiaTheme="minorEastAsia"/>
                      <w:kern w:val="0"/>
                      <w:szCs w:val="21"/>
                    </w:rPr>
                    <w:t>6</w:t>
                  </w:r>
                </w:p>
              </w:tc>
              <w:tc>
                <w:tcPr>
                  <w:tcW w:w="847" w:type="pct"/>
                  <w:tcBorders>
                    <w:top w:val="single" w:color="auto" w:sz="4" w:space="0"/>
                    <w:left w:val="single" w:color="auto" w:sz="4" w:space="0"/>
                    <w:bottom w:val="single" w:color="auto" w:sz="4" w:space="0"/>
                    <w:right w:val="single" w:color="auto" w:sz="4" w:space="0"/>
                  </w:tcBorders>
                  <w:vAlign w:val="center"/>
                </w:tcPr>
                <w:p w14:paraId="3A74C7D6">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铅</w:t>
                  </w:r>
                </w:p>
              </w:tc>
              <w:tc>
                <w:tcPr>
                  <w:tcW w:w="599" w:type="pct"/>
                  <w:tcBorders>
                    <w:top w:val="single" w:color="auto" w:sz="4" w:space="0"/>
                    <w:left w:val="single" w:color="auto" w:sz="4" w:space="0"/>
                    <w:bottom w:val="single" w:color="auto" w:sz="4" w:space="0"/>
                    <w:right w:val="single" w:color="auto" w:sz="4" w:space="0"/>
                  </w:tcBorders>
                  <w:vAlign w:val="center"/>
                </w:tcPr>
                <w:p w14:paraId="16307D4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01FA2F93">
                  <w:pPr>
                    <w:adjustRightInd w:val="0"/>
                    <w:snapToGrid w:val="0"/>
                    <w:spacing w:line="360" w:lineRule="exact"/>
                    <w:jc w:val="center"/>
                    <w:textAlignment w:val="baseline"/>
                    <w:rPr>
                      <w:rFonts w:eastAsiaTheme="minorEastAsia"/>
                      <w:szCs w:val="21"/>
                    </w:rPr>
                  </w:pPr>
                  <w:r>
                    <w:rPr>
                      <w:rFonts w:eastAsiaTheme="minorEastAsia"/>
                      <w:szCs w:val="21"/>
                    </w:rPr>
                    <w:t>800</w:t>
                  </w:r>
                </w:p>
              </w:tc>
              <w:tc>
                <w:tcPr>
                  <w:tcW w:w="763" w:type="pct"/>
                  <w:tcBorders>
                    <w:left w:val="single" w:color="auto" w:sz="4" w:space="0"/>
                    <w:right w:val="single" w:color="auto" w:sz="4" w:space="0"/>
                  </w:tcBorders>
                  <w:vAlign w:val="center"/>
                </w:tcPr>
                <w:p w14:paraId="3CC0D175">
                  <w:pPr>
                    <w:snapToGrid w:val="0"/>
                    <w:spacing w:line="360" w:lineRule="exact"/>
                    <w:ind w:left="-105" w:leftChars="-50" w:right="-105" w:rightChars="-50"/>
                    <w:jc w:val="center"/>
                    <w:rPr>
                      <w:rFonts w:eastAsiaTheme="minorEastAsia"/>
                      <w:kern w:val="0"/>
                      <w:szCs w:val="21"/>
                    </w:rPr>
                  </w:pPr>
                  <w:r>
                    <w:rPr>
                      <w:rFonts w:eastAsiaTheme="minorEastAsia"/>
                      <w:kern w:val="0"/>
                      <w:szCs w:val="21"/>
                    </w:rPr>
                    <w:t>47.5</w:t>
                  </w:r>
                </w:p>
              </w:tc>
              <w:tc>
                <w:tcPr>
                  <w:tcW w:w="766" w:type="pct"/>
                  <w:tcBorders>
                    <w:left w:val="single" w:color="auto" w:sz="4" w:space="0"/>
                    <w:right w:val="single" w:color="auto" w:sz="4" w:space="0"/>
                  </w:tcBorders>
                  <w:vAlign w:val="center"/>
                </w:tcPr>
                <w:p w14:paraId="2EF74CC1">
                  <w:pPr>
                    <w:snapToGrid w:val="0"/>
                    <w:spacing w:line="360" w:lineRule="exact"/>
                    <w:ind w:left="-105" w:leftChars="-50" w:right="-105" w:rightChars="-50"/>
                    <w:jc w:val="center"/>
                    <w:rPr>
                      <w:rFonts w:eastAsiaTheme="minorEastAsia"/>
                      <w:kern w:val="0"/>
                      <w:szCs w:val="21"/>
                    </w:rPr>
                  </w:pPr>
                  <w:r>
                    <w:rPr>
                      <w:rFonts w:eastAsiaTheme="minorEastAsia"/>
                      <w:kern w:val="0"/>
                      <w:szCs w:val="21"/>
                    </w:rPr>
                    <w:t>18.0</w:t>
                  </w:r>
                </w:p>
              </w:tc>
              <w:tc>
                <w:tcPr>
                  <w:tcW w:w="952" w:type="pct"/>
                  <w:tcBorders>
                    <w:left w:val="single" w:color="auto" w:sz="4" w:space="0"/>
                    <w:right w:val="single" w:color="auto" w:sz="4" w:space="0"/>
                  </w:tcBorders>
                  <w:vAlign w:val="center"/>
                </w:tcPr>
                <w:p w14:paraId="32429ED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0.0225</w:t>
                  </w:r>
                  <w:r>
                    <w:rPr>
                      <w:rFonts w:eastAsiaTheme="minorEastAsia"/>
                      <w:szCs w:val="21"/>
                    </w:rPr>
                    <w:t>～</w:t>
                  </w:r>
                  <w:r>
                    <w:rPr>
                      <w:rFonts w:hint="eastAsia" w:eastAsiaTheme="minorEastAsia"/>
                      <w:szCs w:val="21"/>
                    </w:rPr>
                    <w:t>0.0594</w:t>
                  </w:r>
                </w:p>
              </w:tc>
              <w:tc>
                <w:tcPr>
                  <w:tcW w:w="306" w:type="pct"/>
                  <w:tcBorders>
                    <w:left w:val="single" w:color="auto" w:sz="4" w:space="0"/>
                    <w:right w:val="single" w:color="auto" w:sz="4" w:space="0"/>
                  </w:tcBorders>
                  <w:vAlign w:val="center"/>
                </w:tcPr>
                <w:p w14:paraId="5ACC1170">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FB9C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72102D1">
                  <w:pPr>
                    <w:snapToGrid w:val="0"/>
                    <w:spacing w:line="360" w:lineRule="exact"/>
                    <w:jc w:val="center"/>
                    <w:rPr>
                      <w:rFonts w:eastAsiaTheme="minorEastAsia"/>
                      <w:kern w:val="0"/>
                      <w:szCs w:val="21"/>
                    </w:rPr>
                  </w:pPr>
                  <w:r>
                    <w:rPr>
                      <w:rFonts w:eastAsiaTheme="minorEastAsia"/>
                      <w:kern w:val="0"/>
                      <w:szCs w:val="21"/>
                    </w:rPr>
                    <w:t>7</w:t>
                  </w:r>
                </w:p>
              </w:tc>
              <w:tc>
                <w:tcPr>
                  <w:tcW w:w="847" w:type="pct"/>
                  <w:tcBorders>
                    <w:top w:val="single" w:color="auto" w:sz="4" w:space="0"/>
                    <w:left w:val="single" w:color="auto" w:sz="4" w:space="0"/>
                    <w:bottom w:val="single" w:color="auto" w:sz="4" w:space="0"/>
                    <w:right w:val="single" w:color="auto" w:sz="4" w:space="0"/>
                  </w:tcBorders>
                  <w:vAlign w:val="center"/>
                </w:tcPr>
                <w:p w14:paraId="27A9A663">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镍</w:t>
                  </w:r>
                </w:p>
              </w:tc>
              <w:tc>
                <w:tcPr>
                  <w:tcW w:w="599" w:type="pct"/>
                  <w:tcBorders>
                    <w:top w:val="single" w:color="auto" w:sz="4" w:space="0"/>
                    <w:left w:val="single" w:color="auto" w:sz="4" w:space="0"/>
                    <w:bottom w:val="single" w:color="auto" w:sz="4" w:space="0"/>
                    <w:right w:val="single" w:color="auto" w:sz="4" w:space="0"/>
                  </w:tcBorders>
                  <w:vAlign w:val="center"/>
                </w:tcPr>
                <w:p w14:paraId="2C01F4F6">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4ED105DF">
                  <w:pPr>
                    <w:adjustRightInd w:val="0"/>
                    <w:snapToGrid w:val="0"/>
                    <w:spacing w:line="360" w:lineRule="exact"/>
                    <w:jc w:val="center"/>
                    <w:textAlignment w:val="baseline"/>
                    <w:rPr>
                      <w:rFonts w:eastAsiaTheme="minorEastAsia"/>
                      <w:szCs w:val="21"/>
                    </w:rPr>
                  </w:pPr>
                  <w:r>
                    <w:rPr>
                      <w:rFonts w:eastAsiaTheme="minorEastAsia"/>
                      <w:szCs w:val="21"/>
                    </w:rPr>
                    <w:t>900</w:t>
                  </w:r>
                </w:p>
              </w:tc>
              <w:tc>
                <w:tcPr>
                  <w:tcW w:w="763" w:type="pct"/>
                  <w:tcBorders>
                    <w:left w:val="single" w:color="auto" w:sz="4" w:space="0"/>
                    <w:right w:val="single" w:color="auto" w:sz="4" w:space="0"/>
                  </w:tcBorders>
                  <w:vAlign w:val="center"/>
                </w:tcPr>
                <w:p w14:paraId="7700C231">
                  <w:pPr>
                    <w:snapToGrid w:val="0"/>
                    <w:spacing w:line="360" w:lineRule="exact"/>
                    <w:ind w:left="-105" w:leftChars="-50" w:right="-105" w:rightChars="-50"/>
                    <w:jc w:val="center"/>
                    <w:rPr>
                      <w:rFonts w:eastAsiaTheme="minorEastAsia"/>
                      <w:kern w:val="0"/>
                      <w:szCs w:val="21"/>
                    </w:rPr>
                  </w:pPr>
                  <w:r>
                    <w:rPr>
                      <w:rFonts w:eastAsiaTheme="minorEastAsia"/>
                      <w:kern w:val="0"/>
                      <w:szCs w:val="21"/>
                    </w:rPr>
                    <w:t>33</w:t>
                  </w:r>
                </w:p>
              </w:tc>
              <w:tc>
                <w:tcPr>
                  <w:tcW w:w="766" w:type="pct"/>
                  <w:tcBorders>
                    <w:left w:val="single" w:color="auto" w:sz="4" w:space="0"/>
                    <w:right w:val="single" w:color="auto" w:sz="4" w:space="0"/>
                  </w:tcBorders>
                  <w:vAlign w:val="center"/>
                </w:tcPr>
                <w:p w14:paraId="42724B91">
                  <w:pPr>
                    <w:snapToGrid w:val="0"/>
                    <w:spacing w:line="360" w:lineRule="exact"/>
                    <w:ind w:left="-105" w:leftChars="-50" w:right="-105" w:rightChars="-50"/>
                    <w:jc w:val="center"/>
                    <w:rPr>
                      <w:rFonts w:eastAsiaTheme="minorEastAsia"/>
                      <w:kern w:val="0"/>
                      <w:szCs w:val="21"/>
                    </w:rPr>
                  </w:pPr>
                  <w:r>
                    <w:rPr>
                      <w:rFonts w:eastAsiaTheme="minorEastAsia"/>
                      <w:kern w:val="0"/>
                      <w:szCs w:val="21"/>
                    </w:rPr>
                    <w:t>22</w:t>
                  </w:r>
                </w:p>
              </w:tc>
              <w:tc>
                <w:tcPr>
                  <w:tcW w:w="952" w:type="pct"/>
                  <w:tcBorders>
                    <w:left w:val="single" w:color="auto" w:sz="4" w:space="0"/>
                    <w:right w:val="single" w:color="auto" w:sz="4" w:space="0"/>
                  </w:tcBorders>
                  <w:vAlign w:val="center"/>
                </w:tcPr>
                <w:p w14:paraId="63359F9B">
                  <w:pPr>
                    <w:snapToGrid w:val="0"/>
                    <w:spacing w:line="360" w:lineRule="exact"/>
                    <w:ind w:left="-105" w:leftChars="-50" w:right="-105" w:rightChars="-50"/>
                    <w:jc w:val="center"/>
                    <w:rPr>
                      <w:rFonts w:eastAsiaTheme="minorEastAsia"/>
                      <w:kern w:val="0"/>
                      <w:szCs w:val="21"/>
                    </w:rPr>
                  </w:pPr>
                  <w:r>
                    <w:rPr>
                      <w:rFonts w:hint="eastAsia" w:eastAsiaTheme="minorEastAsia"/>
                      <w:szCs w:val="21"/>
                    </w:rPr>
                    <w:t>0.0244</w:t>
                  </w:r>
                  <w:r>
                    <w:rPr>
                      <w:rFonts w:eastAsiaTheme="minorEastAsia"/>
                      <w:szCs w:val="21"/>
                    </w:rPr>
                    <w:t>～</w:t>
                  </w:r>
                  <w:r>
                    <w:rPr>
                      <w:rFonts w:hint="eastAsia" w:eastAsiaTheme="minorEastAsia"/>
                      <w:kern w:val="0"/>
                      <w:szCs w:val="21"/>
                    </w:rPr>
                    <w:t>0.0367</w:t>
                  </w:r>
                </w:p>
              </w:tc>
              <w:tc>
                <w:tcPr>
                  <w:tcW w:w="306" w:type="pct"/>
                  <w:tcBorders>
                    <w:left w:val="single" w:color="auto" w:sz="4" w:space="0"/>
                    <w:right w:val="single" w:color="auto" w:sz="4" w:space="0"/>
                  </w:tcBorders>
                  <w:vAlign w:val="center"/>
                </w:tcPr>
                <w:p w14:paraId="19E719AA">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CA6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68823F7">
                  <w:pPr>
                    <w:snapToGrid w:val="0"/>
                    <w:spacing w:line="360" w:lineRule="exact"/>
                    <w:jc w:val="center"/>
                    <w:rPr>
                      <w:rFonts w:eastAsiaTheme="minorEastAsia"/>
                      <w:kern w:val="0"/>
                      <w:szCs w:val="21"/>
                    </w:rPr>
                  </w:pPr>
                  <w:r>
                    <w:rPr>
                      <w:rFonts w:eastAsiaTheme="minorEastAsia"/>
                      <w:kern w:val="0"/>
                      <w:szCs w:val="21"/>
                    </w:rPr>
                    <w:t>8</w:t>
                  </w:r>
                </w:p>
              </w:tc>
              <w:tc>
                <w:tcPr>
                  <w:tcW w:w="847" w:type="pct"/>
                  <w:tcBorders>
                    <w:top w:val="single" w:color="auto" w:sz="4" w:space="0"/>
                    <w:left w:val="single" w:color="auto" w:sz="4" w:space="0"/>
                    <w:bottom w:val="single" w:color="auto" w:sz="4" w:space="0"/>
                    <w:right w:val="single" w:color="auto" w:sz="4" w:space="0"/>
                  </w:tcBorders>
                  <w:vAlign w:val="center"/>
                </w:tcPr>
                <w:p w14:paraId="67403098">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汞</w:t>
                  </w:r>
                </w:p>
              </w:tc>
              <w:tc>
                <w:tcPr>
                  <w:tcW w:w="599" w:type="pct"/>
                  <w:tcBorders>
                    <w:top w:val="single" w:color="auto" w:sz="4" w:space="0"/>
                    <w:left w:val="single" w:color="auto" w:sz="4" w:space="0"/>
                    <w:bottom w:val="single" w:color="auto" w:sz="4" w:space="0"/>
                    <w:right w:val="single" w:color="auto" w:sz="4" w:space="0"/>
                  </w:tcBorders>
                  <w:vAlign w:val="center"/>
                </w:tcPr>
                <w:p w14:paraId="1529962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2524C3A5">
                  <w:pPr>
                    <w:adjustRightInd w:val="0"/>
                    <w:snapToGrid w:val="0"/>
                    <w:spacing w:line="360" w:lineRule="exact"/>
                    <w:jc w:val="center"/>
                    <w:textAlignment w:val="baseline"/>
                    <w:rPr>
                      <w:rFonts w:eastAsiaTheme="minorEastAsia"/>
                      <w:szCs w:val="21"/>
                    </w:rPr>
                  </w:pPr>
                  <w:r>
                    <w:rPr>
                      <w:rFonts w:eastAsiaTheme="minorEastAsia"/>
                      <w:szCs w:val="21"/>
                    </w:rPr>
                    <w:t>38</w:t>
                  </w:r>
                </w:p>
              </w:tc>
              <w:tc>
                <w:tcPr>
                  <w:tcW w:w="763" w:type="pct"/>
                  <w:tcBorders>
                    <w:left w:val="single" w:color="auto" w:sz="4" w:space="0"/>
                    <w:right w:val="single" w:color="auto" w:sz="4" w:space="0"/>
                  </w:tcBorders>
                  <w:vAlign w:val="center"/>
                </w:tcPr>
                <w:p w14:paraId="4C01992A">
                  <w:pPr>
                    <w:snapToGrid w:val="0"/>
                    <w:spacing w:line="360" w:lineRule="exact"/>
                    <w:ind w:left="-105" w:leftChars="-50" w:right="-105" w:rightChars="-50"/>
                    <w:jc w:val="center"/>
                    <w:rPr>
                      <w:rFonts w:eastAsiaTheme="minorEastAsia"/>
                      <w:kern w:val="0"/>
                      <w:szCs w:val="21"/>
                    </w:rPr>
                  </w:pPr>
                  <w:r>
                    <w:rPr>
                      <w:rFonts w:eastAsiaTheme="minorEastAsia"/>
                      <w:kern w:val="0"/>
                      <w:szCs w:val="21"/>
                    </w:rPr>
                    <w:t>0.0426</w:t>
                  </w:r>
                </w:p>
              </w:tc>
              <w:tc>
                <w:tcPr>
                  <w:tcW w:w="766" w:type="pct"/>
                  <w:tcBorders>
                    <w:left w:val="single" w:color="auto" w:sz="4" w:space="0"/>
                    <w:right w:val="single" w:color="auto" w:sz="4" w:space="0"/>
                  </w:tcBorders>
                  <w:vAlign w:val="center"/>
                </w:tcPr>
                <w:p w14:paraId="1576F0FD">
                  <w:pPr>
                    <w:snapToGrid w:val="0"/>
                    <w:spacing w:line="360" w:lineRule="exact"/>
                    <w:ind w:left="-105" w:leftChars="-50" w:right="-105" w:rightChars="-50"/>
                    <w:jc w:val="center"/>
                    <w:rPr>
                      <w:rFonts w:eastAsiaTheme="minorEastAsia"/>
                      <w:kern w:val="0"/>
                      <w:szCs w:val="21"/>
                    </w:rPr>
                  </w:pPr>
                  <w:r>
                    <w:rPr>
                      <w:rFonts w:eastAsiaTheme="minorEastAsia"/>
                      <w:kern w:val="0"/>
                      <w:szCs w:val="21"/>
                    </w:rPr>
                    <w:t>0.0</w:t>
                  </w:r>
                  <w:r>
                    <w:rPr>
                      <w:rFonts w:eastAsiaTheme="minorEastAsia"/>
                      <w:kern w:val="0"/>
                      <w:szCs w:val="21"/>
                    </w:rPr>
                    <w:cr/>
                  </w:r>
                  <w:r>
                    <w:rPr>
                      <w:rFonts w:eastAsiaTheme="minorEastAsia"/>
                      <w:kern w:val="0"/>
                      <w:szCs w:val="21"/>
                    </w:rPr>
                    <w:t>99</w:t>
                  </w:r>
                </w:p>
              </w:tc>
              <w:tc>
                <w:tcPr>
                  <w:tcW w:w="952" w:type="pct"/>
                  <w:tcBorders>
                    <w:left w:val="single" w:color="auto" w:sz="4" w:space="0"/>
                    <w:right w:val="single" w:color="auto" w:sz="4" w:space="0"/>
                  </w:tcBorders>
                  <w:vAlign w:val="center"/>
                </w:tcPr>
                <w:p w14:paraId="54E7440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0.0011</w:t>
                  </w:r>
                  <w:r>
                    <w:rPr>
                      <w:rFonts w:eastAsiaTheme="minorEastAsia"/>
                      <w:szCs w:val="21"/>
                    </w:rPr>
                    <w:t>～</w:t>
                  </w:r>
                  <w:r>
                    <w:rPr>
                      <w:rFonts w:hint="eastAsia" w:eastAsiaTheme="minorEastAsia"/>
                      <w:szCs w:val="21"/>
                    </w:rPr>
                    <w:t>0.0013</w:t>
                  </w:r>
                </w:p>
              </w:tc>
              <w:tc>
                <w:tcPr>
                  <w:tcW w:w="306" w:type="pct"/>
                  <w:tcBorders>
                    <w:left w:val="single" w:color="auto" w:sz="4" w:space="0"/>
                    <w:right w:val="single" w:color="auto" w:sz="4" w:space="0"/>
                  </w:tcBorders>
                  <w:vAlign w:val="center"/>
                </w:tcPr>
                <w:p w14:paraId="15D9609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9D6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5A122E3">
                  <w:pPr>
                    <w:snapToGrid w:val="0"/>
                    <w:spacing w:line="360" w:lineRule="exact"/>
                    <w:jc w:val="center"/>
                    <w:rPr>
                      <w:rFonts w:eastAsiaTheme="minorEastAsia"/>
                      <w:kern w:val="0"/>
                      <w:szCs w:val="21"/>
                    </w:rPr>
                  </w:pPr>
                  <w:r>
                    <w:rPr>
                      <w:rFonts w:eastAsiaTheme="minorEastAsia"/>
                      <w:kern w:val="0"/>
                      <w:szCs w:val="21"/>
                    </w:rPr>
                    <w:t>9</w:t>
                  </w:r>
                </w:p>
              </w:tc>
              <w:tc>
                <w:tcPr>
                  <w:tcW w:w="847" w:type="pct"/>
                  <w:tcBorders>
                    <w:top w:val="single" w:color="auto" w:sz="4" w:space="0"/>
                    <w:left w:val="single" w:color="auto" w:sz="4" w:space="0"/>
                    <w:bottom w:val="single" w:color="auto" w:sz="4" w:space="0"/>
                    <w:right w:val="single" w:color="auto" w:sz="4" w:space="0"/>
                  </w:tcBorders>
                  <w:vAlign w:val="center"/>
                </w:tcPr>
                <w:p w14:paraId="5916D434">
                  <w:pPr>
                    <w:snapToGrid w:val="0"/>
                    <w:spacing w:line="360" w:lineRule="exact"/>
                    <w:ind w:left="-105" w:leftChars="-50" w:right="-105" w:rightChars="-50"/>
                    <w:jc w:val="center"/>
                    <w:rPr>
                      <w:rFonts w:eastAsiaTheme="minorEastAsia"/>
                      <w:szCs w:val="21"/>
                    </w:rPr>
                  </w:pPr>
                  <w:r>
                    <w:rPr>
                      <w:rFonts w:eastAsiaTheme="minorEastAsia"/>
                      <w:szCs w:val="21"/>
                    </w:rPr>
                    <w:t>砷</w:t>
                  </w:r>
                </w:p>
              </w:tc>
              <w:tc>
                <w:tcPr>
                  <w:tcW w:w="599" w:type="pct"/>
                  <w:tcBorders>
                    <w:top w:val="single" w:color="auto" w:sz="4" w:space="0"/>
                    <w:left w:val="single" w:color="auto" w:sz="4" w:space="0"/>
                    <w:bottom w:val="single" w:color="auto" w:sz="4" w:space="0"/>
                    <w:right w:val="single" w:color="auto" w:sz="4" w:space="0"/>
                  </w:tcBorders>
                  <w:vAlign w:val="center"/>
                </w:tcPr>
                <w:p w14:paraId="0A68D75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6B8290EC">
                  <w:pPr>
                    <w:adjustRightInd w:val="0"/>
                    <w:snapToGrid w:val="0"/>
                    <w:spacing w:line="360" w:lineRule="exact"/>
                    <w:jc w:val="center"/>
                    <w:textAlignment w:val="baseline"/>
                    <w:rPr>
                      <w:rFonts w:eastAsiaTheme="minorEastAsia"/>
                      <w:szCs w:val="21"/>
                    </w:rPr>
                  </w:pPr>
                  <w:r>
                    <w:rPr>
                      <w:rFonts w:eastAsiaTheme="minorEastAsia"/>
                      <w:szCs w:val="21"/>
                    </w:rPr>
                    <w:t>60</w:t>
                  </w:r>
                </w:p>
              </w:tc>
              <w:tc>
                <w:tcPr>
                  <w:tcW w:w="763" w:type="pct"/>
                  <w:tcBorders>
                    <w:left w:val="single" w:color="auto" w:sz="4" w:space="0"/>
                    <w:right w:val="single" w:color="auto" w:sz="4" w:space="0"/>
                  </w:tcBorders>
                  <w:vAlign w:val="center"/>
                </w:tcPr>
                <w:p w14:paraId="2388DA61">
                  <w:pPr>
                    <w:snapToGrid w:val="0"/>
                    <w:spacing w:line="360" w:lineRule="exact"/>
                    <w:ind w:left="-105" w:leftChars="-50" w:right="-105" w:rightChars="-50"/>
                    <w:jc w:val="center"/>
                    <w:rPr>
                      <w:rFonts w:eastAsiaTheme="minorEastAsia"/>
                      <w:kern w:val="0"/>
                      <w:szCs w:val="21"/>
                    </w:rPr>
                  </w:pPr>
                  <w:r>
                    <w:rPr>
                      <w:rFonts w:eastAsiaTheme="minorEastAsia"/>
                      <w:kern w:val="0"/>
                      <w:szCs w:val="21"/>
                    </w:rPr>
                    <w:t>10.7</w:t>
                  </w:r>
                </w:p>
              </w:tc>
              <w:tc>
                <w:tcPr>
                  <w:tcW w:w="766" w:type="pct"/>
                  <w:tcBorders>
                    <w:left w:val="single" w:color="auto" w:sz="4" w:space="0"/>
                    <w:right w:val="single" w:color="auto" w:sz="4" w:space="0"/>
                  </w:tcBorders>
                  <w:vAlign w:val="center"/>
                </w:tcPr>
                <w:p w14:paraId="09D28B12">
                  <w:pPr>
                    <w:snapToGrid w:val="0"/>
                    <w:spacing w:line="360" w:lineRule="exact"/>
                    <w:ind w:left="-105" w:leftChars="-50" w:right="-105" w:rightChars="-50"/>
                    <w:jc w:val="center"/>
                    <w:rPr>
                      <w:rFonts w:eastAsiaTheme="minorEastAsia"/>
                      <w:kern w:val="0"/>
                      <w:szCs w:val="21"/>
                    </w:rPr>
                  </w:pPr>
                  <w:r>
                    <w:rPr>
                      <w:rFonts w:eastAsiaTheme="minorEastAsia"/>
                      <w:kern w:val="0"/>
                      <w:szCs w:val="21"/>
                    </w:rPr>
                    <w:t>7.28</w:t>
                  </w:r>
                </w:p>
              </w:tc>
              <w:tc>
                <w:tcPr>
                  <w:tcW w:w="952" w:type="pct"/>
                  <w:tcBorders>
                    <w:left w:val="single" w:color="auto" w:sz="4" w:space="0"/>
                    <w:right w:val="single" w:color="auto" w:sz="4" w:space="0"/>
                  </w:tcBorders>
                  <w:vAlign w:val="center"/>
                </w:tcPr>
                <w:p w14:paraId="4CCA996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0.121</w:t>
                  </w:r>
                  <w:r>
                    <w:rPr>
                      <w:rFonts w:eastAsiaTheme="minorEastAsia"/>
                      <w:szCs w:val="21"/>
                    </w:rPr>
                    <w:t>～</w:t>
                  </w:r>
                  <w:r>
                    <w:rPr>
                      <w:rFonts w:hint="eastAsia" w:eastAsiaTheme="minorEastAsia"/>
                      <w:szCs w:val="21"/>
                    </w:rPr>
                    <w:t>0.178</w:t>
                  </w:r>
                </w:p>
              </w:tc>
              <w:tc>
                <w:tcPr>
                  <w:tcW w:w="306" w:type="pct"/>
                  <w:tcBorders>
                    <w:left w:val="single" w:color="auto" w:sz="4" w:space="0"/>
                    <w:right w:val="single" w:color="auto" w:sz="4" w:space="0"/>
                  </w:tcBorders>
                  <w:vAlign w:val="center"/>
                </w:tcPr>
                <w:p w14:paraId="20F9D84D">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17C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EB813CE">
                  <w:pPr>
                    <w:snapToGrid w:val="0"/>
                    <w:spacing w:line="360" w:lineRule="exact"/>
                    <w:jc w:val="center"/>
                    <w:rPr>
                      <w:rFonts w:eastAsiaTheme="minorEastAsia"/>
                      <w:kern w:val="0"/>
                      <w:szCs w:val="21"/>
                    </w:rPr>
                  </w:pPr>
                  <w:r>
                    <w:rPr>
                      <w:rFonts w:eastAsiaTheme="minorEastAsia"/>
                      <w:kern w:val="0"/>
                      <w:szCs w:val="21"/>
                    </w:rPr>
                    <w:t>10</w:t>
                  </w:r>
                </w:p>
              </w:tc>
              <w:tc>
                <w:tcPr>
                  <w:tcW w:w="847" w:type="pct"/>
                  <w:tcBorders>
                    <w:top w:val="single" w:color="auto" w:sz="4" w:space="0"/>
                    <w:left w:val="single" w:color="auto" w:sz="4" w:space="0"/>
                    <w:bottom w:val="single" w:color="auto" w:sz="4" w:space="0"/>
                    <w:right w:val="single" w:color="auto" w:sz="4" w:space="0"/>
                  </w:tcBorders>
                  <w:vAlign w:val="center"/>
                </w:tcPr>
                <w:p w14:paraId="5497ADDC">
                  <w:pPr>
                    <w:widowControl/>
                    <w:snapToGrid w:val="0"/>
                    <w:spacing w:line="360" w:lineRule="exact"/>
                    <w:ind w:left="-105" w:leftChars="-50" w:right="-105" w:rightChars="-50"/>
                    <w:jc w:val="center"/>
                    <w:rPr>
                      <w:rFonts w:eastAsiaTheme="minorEastAsia"/>
                      <w:szCs w:val="21"/>
                    </w:rPr>
                  </w:pPr>
                  <w:r>
                    <w:rPr>
                      <w:rFonts w:eastAsiaTheme="minorEastAsia"/>
                      <w:kern w:val="0"/>
                      <w:szCs w:val="21"/>
                    </w:rPr>
                    <w:t>氯甲烷</w:t>
                  </w:r>
                </w:p>
              </w:tc>
              <w:tc>
                <w:tcPr>
                  <w:tcW w:w="599" w:type="pct"/>
                  <w:tcBorders>
                    <w:top w:val="single" w:color="auto" w:sz="4" w:space="0"/>
                    <w:left w:val="single" w:color="auto" w:sz="4" w:space="0"/>
                    <w:bottom w:val="single" w:color="auto" w:sz="4" w:space="0"/>
                    <w:right w:val="single" w:color="auto" w:sz="4" w:space="0"/>
                  </w:tcBorders>
                  <w:vAlign w:val="center"/>
                </w:tcPr>
                <w:p w14:paraId="0807DDA6">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1BD6DBD">
                  <w:pPr>
                    <w:adjustRightInd w:val="0"/>
                    <w:snapToGrid w:val="0"/>
                    <w:spacing w:line="360" w:lineRule="exact"/>
                    <w:jc w:val="center"/>
                    <w:textAlignment w:val="baseline"/>
                    <w:rPr>
                      <w:rFonts w:eastAsiaTheme="minorEastAsia"/>
                      <w:szCs w:val="21"/>
                    </w:rPr>
                  </w:pPr>
                  <w:r>
                    <w:rPr>
                      <w:rFonts w:eastAsiaTheme="minorEastAsia"/>
                      <w:szCs w:val="21"/>
                    </w:rPr>
                    <w:t>37</w:t>
                  </w:r>
                </w:p>
              </w:tc>
              <w:tc>
                <w:tcPr>
                  <w:tcW w:w="763" w:type="pct"/>
                  <w:tcBorders>
                    <w:left w:val="single" w:color="auto" w:sz="4" w:space="0"/>
                    <w:right w:val="single" w:color="auto" w:sz="4" w:space="0"/>
                  </w:tcBorders>
                  <w:vAlign w:val="center"/>
                </w:tcPr>
                <w:p w14:paraId="1126397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512E11F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9EC69C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889B5A6">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EC1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26A1E0D">
                  <w:pPr>
                    <w:snapToGrid w:val="0"/>
                    <w:spacing w:line="360" w:lineRule="exact"/>
                    <w:jc w:val="center"/>
                    <w:rPr>
                      <w:rFonts w:eastAsiaTheme="minorEastAsia"/>
                      <w:kern w:val="0"/>
                      <w:szCs w:val="21"/>
                    </w:rPr>
                  </w:pPr>
                  <w:r>
                    <w:rPr>
                      <w:rFonts w:eastAsiaTheme="minorEastAsia"/>
                      <w:kern w:val="0"/>
                      <w:szCs w:val="21"/>
                    </w:rPr>
                    <w:t>11</w:t>
                  </w:r>
                </w:p>
              </w:tc>
              <w:tc>
                <w:tcPr>
                  <w:tcW w:w="847" w:type="pct"/>
                  <w:tcBorders>
                    <w:top w:val="single" w:color="auto" w:sz="4" w:space="0"/>
                    <w:left w:val="single" w:color="auto" w:sz="4" w:space="0"/>
                    <w:bottom w:val="single" w:color="auto" w:sz="4" w:space="0"/>
                    <w:right w:val="single" w:color="auto" w:sz="4" w:space="0"/>
                  </w:tcBorders>
                  <w:vAlign w:val="center"/>
                </w:tcPr>
                <w:p w14:paraId="188A7613">
                  <w:pPr>
                    <w:widowControl/>
                    <w:snapToGrid w:val="0"/>
                    <w:spacing w:line="360" w:lineRule="exact"/>
                    <w:ind w:left="-105" w:leftChars="-50" w:right="-105" w:rightChars="-50"/>
                    <w:jc w:val="center"/>
                    <w:rPr>
                      <w:rFonts w:eastAsiaTheme="minorEastAsia"/>
                      <w:szCs w:val="21"/>
                    </w:rPr>
                  </w:pPr>
                  <w:r>
                    <w:rPr>
                      <w:rFonts w:eastAsiaTheme="minorEastAsia"/>
                      <w:szCs w:val="21"/>
                    </w:rPr>
                    <w:t>1,1-二氯乙烯</w:t>
                  </w:r>
                </w:p>
              </w:tc>
              <w:tc>
                <w:tcPr>
                  <w:tcW w:w="599" w:type="pct"/>
                  <w:tcBorders>
                    <w:top w:val="single" w:color="auto" w:sz="4" w:space="0"/>
                    <w:left w:val="single" w:color="auto" w:sz="4" w:space="0"/>
                    <w:bottom w:val="single" w:color="auto" w:sz="4" w:space="0"/>
                    <w:right w:val="single" w:color="auto" w:sz="4" w:space="0"/>
                  </w:tcBorders>
                  <w:vAlign w:val="center"/>
                </w:tcPr>
                <w:p w14:paraId="1895BBDA">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6D91D7F">
                  <w:pPr>
                    <w:adjustRightInd w:val="0"/>
                    <w:snapToGrid w:val="0"/>
                    <w:spacing w:line="360" w:lineRule="exact"/>
                    <w:jc w:val="center"/>
                    <w:textAlignment w:val="baseline"/>
                    <w:rPr>
                      <w:rFonts w:eastAsiaTheme="minorEastAsia"/>
                      <w:szCs w:val="21"/>
                    </w:rPr>
                  </w:pPr>
                  <w:r>
                    <w:rPr>
                      <w:rFonts w:eastAsiaTheme="minorEastAsia"/>
                      <w:szCs w:val="21"/>
                    </w:rPr>
                    <w:t>66</w:t>
                  </w:r>
                </w:p>
              </w:tc>
              <w:tc>
                <w:tcPr>
                  <w:tcW w:w="763" w:type="pct"/>
                  <w:tcBorders>
                    <w:left w:val="single" w:color="auto" w:sz="4" w:space="0"/>
                    <w:right w:val="single" w:color="auto" w:sz="4" w:space="0"/>
                  </w:tcBorders>
                  <w:vAlign w:val="center"/>
                </w:tcPr>
                <w:p w14:paraId="0DD16BB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01C92D8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11BC295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0D1FB9A">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664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9764BB6">
                  <w:pPr>
                    <w:snapToGrid w:val="0"/>
                    <w:spacing w:line="360" w:lineRule="exact"/>
                    <w:jc w:val="center"/>
                    <w:rPr>
                      <w:rFonts w:eastAsiaTheme="minorEastAsia"/>
                      <w:kern w:val="0"/>
                      <w:szCs w:val="21"/>
                    </w:rPr>
                  </w:pPr>
                  <w:r>
                    <w:rPr>
                      <w:rFonts w:eastAsiaTheme="minorEastAsia"/>
                      <w:kern w:val="0"/>
                      <w:szCs w:val="21"/>
                    </w:rPr>
                    <w:t>12</w:t>
                  </w:r>
                </w:p>
              </w:tc>
              <w:tc>
                <w:tcPr>
                  <w:tcW w:w="847" w:type="pct"/>
                  <w:tcBorders>
                    <w:top w:val="single" w:color="auto" w:sz="4" w:space="0"/>
                    <w:left w:val="single" w:color="auto" w:sz="4" w:space="0"/>
                    <w:bottom w:val="single" w:color="auto" w:sz="4" w:space="0"/>
                    <w:right w:val="single" w:color="auto" w:sz="4" w:space="0"/>
                  </w:tcBorders>
                  <w:vAlign w:val="center"/>
                </w:tcPr>
                <w:p w14:paraId="175DD421">
                  <w:pPr>
                    <w:snapToGrid w:val="0"/>
                    <w:spacing w:line="360" w:lineRule="exact"/>
                    <w:ind w:left="-105" w:leftChars="-50" w:right="-105" w:rightChars="-50"/>
                    <w:jc w:val="center"/>
                    <w:rPr>
                      <w:rFonts w:eastAsiaTheme="minorEastAsia"/>
                      <w:szCs w:val="21"/>
                    </w:rPr>
                  </w:pPr>
                  <w:r>
                    <w:rPr>
                      <w:rFonts w:eastAsiaTheme="minorEastAsia"/>
                      <w:szCs w:val="21"/>
                    </w:rPr>
                    <w:t>二氯甲烷</w:t>
                  </w:r>
                </w:p>
              </w:tc>
              <w:tc>
                <w:tcPr>
                  <w:tcW w:w="599" w:type="pct"/>
                  <w:tcBorders>
                    <w:top w:val="single" w:color="auto" w:sz="4" w:space="0"/>
                    <w:left w:val="single" w:color="auto" w:sz="4" w:space="0"/>
                    <w:bottom w:val="single" w:color="auto" w:sz="4" w:space="0"/>
                    <w:right w:val="single" w:color="auto" w:sz="4" w:space="0"/>
                  </w:tcBorders>
                  <w:vAlign w:val="center"/>
                </w:tcPr>
                <w:p w14:paraId="6217DD63">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379492F">
                  <w:pPr>
                    <w:adjustRightInd w:val="0"/>
                    <w:snapToGrid w:val="0"/>
                    <w:spacing w:line="360" w:lineRule="exact"/>
                    <w:jc w:val="center"/>
                    <w:textAlignment w:val="baseline"/>
                    <w:rPr>
                      <w:rFonts w:eastAsiaTheme="minorEastAsia"/>
                      <w:szCs w:val="21"/>
                    </w:rPr>
                  </w:pPr>
                  <w:r>
                    <w:rPr>
                      <w:rFonts w:eastAsiaTheme="minorEastAsia"/>
                      <w:szCs w:val="21"/>
                    </w:rPr>
                    <w:t>616</w:t>
                  </w:r>
                </w:p>
              </w:tc>
              <w:tc>
                <w:tcPr>
                  <w:tcW w:w="763" w:type="pct"/>
                  <w:tcBorders>
                    <w:left w:val="single" w:color="auto" w:sz="4" w:space="0"/>
                    <w:right w:val="single" w:color="auto" w:sz="4" w:space="0"/>
                  </w:tcBorders>
                  <w:vAlign w:val="center"/>
                </w:tcPr>
                <w:p w14:paraId="14C5B0D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3190EFC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F6968C2">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07D9BB4">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B9D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296ECFD">
                  <w:pPr>
                    <w:snapToGrid w:val="0"/>
                    <w:spacing w:line="360" w:lineRule="exact"/>
                    <w:jc w:val="center"/>
                    <w:rPr>
                      <w:rFonts w:eastAsiaTheme="minorEastAsia"/>
                      <w:kern w:val="0"/>
                      <w:szCs w:val="21"/>
                    </w:rPr>
                  </w:pPr>
                  <w:r>
                    <w:rPr>
                      <w:rFonts w:eastAsiaTheme="minorEastAsia"/>
                      <w:kern w:val="0"/>
                      <w:szCs w:val="21"/>
                    </w:rPr>
                    <w:t>13</w:t>
                  </w:r>
                </w:p>
              </w:tc>
              <w:tc>
                <w:tcPr>
                  <w:tcW w:w="847" w:type="pct"/>
                  <w:tcBorders>
                    <w:top w:val="single" w:color="auto" w:sz="4" w:space="0"/>
                    <w:left w:val="single" w:color="auto" w:sz="4" w:space="0"/>
                    <w:bottom w:val="single" w:color="auto" w:sz="4" w:space="0"/>
                    <w:right w:val="single" w:color="auto" w:sz="4" w:space="0"/>
                  </w:tcBorders>
                  <w:vAlign w:val="center"/>
                </w:tcPr>
                <w:p w14:paraId="30B71AA7">
                  <w:pPr>
                    <w:snapToGrid w:val="0"/>
                    <w:spacing w:line="360" w:lineRule="exact"/>
                    <w:ind w:left="-105" w:leftChars="-50" w:right="-105" w:rightChars="-50"/>
                    <w:jc w:val="center"/>
                    <w:rPr>
                      <w:rFonts w:eastAsiaTheme="minorEastAsia"/>
                      <w:kern w:val="0"/>
                      <w:szCs w:val="21"/>
                    </w:rPr>
                  </w:pPr>
                  <w:r>
                    <w:rPr>
                      <w:rFonts w:eastAsiaTheme="minorEastAsia"/>
                      <w:szCs w:val="21"/>
                    </w:rPr>
                    <w:t>反-1,2-二氯乙烯</w:t>
                  </w:r>
                </w:p>
              </w:tc>
              <w:tc>
                <w:tcPr>
                  <w:tcW w:w="599" w:type="pct"/>
                  <w:tcBorders>
                    <w:top w:val="single" w:color="auto" w:sz="4" w:space="0"/>
                    <w:left w:val="single" w:color="auto" w:sz="4" w:space="0"/>
                    <w:bottom w:val="single" w:color="auto" w:sz="4" w:space="0"/>
                    <w:right w:val="single" w:color="auto" w:sz="4" w:space="0"/>
                  </w:tcBorders>
                  <w:vAlign w:val="center"/>
                </w:tcPr>
                <w:p w14:paraId="41BC592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6C5D2BBC">
                  <w:pPr>
                    <w:adjustRightInd w:val="0"/>
                    <w:snapToGrid w:val="0"/>
                    <w:spacing w:line="360" w:lineRule="exact"/>
                    <w:jc w:val="center"/>
                    <w:textAlignment w:val="baseline"/>
                    <w:rPr>
                      <w:rFonts w:eastAsiaTheme="minorEastAsia"/>
                      <w:szCs w:val="21"/>
                    </w:rPr>
                  </w:pPr>
                  <w:r>
                    <w:rPr>
                      <w:rFonts w:eastAsiaTheme="minorEastAsia"/>
                      <w:szCs w:val="21"/>
                    </w:rPr>
                    <w:t>54</w:t>
                  </w:r>
                </w:p>
              </w:tc>
              <w:tc>
                <w:tcPr>
                  <w:tcW w:w="763" w:type="pct"/>
                  <w:tcBorders>
                    <w:left w:val="single" w:color="auto" w:sz="4" w:space="0"/>
                    <w:right w:val="single" w:color="auto" w:sz="4" w:space="0"/>
                  </w:tcBorders>
                  <w:vAlign w:val="center"/>
                </w:tcPr>
                <w:p w14:paraId="284B900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769228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54EEE44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F6C04A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0DA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53D31D2">
                  <w:pPr>
                    <w:snapToGrid w:val="0"/>
                    <w:spacing w:line="360" w:lineRule="exact"/>
                    <w:jc w:val="center"/>
                    <w:rPr>
                      <w:rFonts w:eastAsiaTheme="minorEastAsia"/>
                      <w:kern w:val="0"/>
                      <w:szCs w:val="21"/>
                    </w:rPr>
                  </w:pPr>
                  <w:r>
                    <w:rPr>
                      <w:rFonts w:eastAsiaTheme="minorEastAsia"/>
                      <w:kern w:val="0"/>
                      <w:szCs w:val="21"/>
                    </w:rPr>
                    <w:t>14</w:t>
                  </w:r>
                </w:p>
              </w:tc>
              <w:tc>
                <w:tcPr>
                  <w:tcW w:w="847" w:type="pct"/>
                  <w:tcBorders>
                    <w:top w:val="single" w:color="auto" w:sz="4" w:space="0"/>
                    <w:left w:val="single" w:color="auto" w:sz="4" w:space="0"/>
                    <w:bottom w:val="single" w:color="auto" w:sz="4" w:space="0"/>
                    <w:right w:val="single" w:color="auto" w:sz="4" w:space="0"/>
                  </w:tcBorders>
                  <w:vAlign w:val="center"/>
                </w:tcPr>
                <w:p w14:paraId="0F32830C">
                  <w:pPr>
                    <w:widowControl/>
                    <w:snapToGrid w:val="0"/>
                    <w:spacing w:line="360" w:lineRule="exact"/>
                    <w:ind w:left="-105" w:leftChars="-50" w:right="-105" w:rightChars="-50"/>
                    <w:jc w:val="center"/>
                    <w:rPr>
                      <w:rFonts w:eastAsiaTheme="minorEastAsia"/>
                      <w:kern w:val="0"/>
                      <w:szCs w:val="21"/>
                    </w:rPr>
                  </w:pPr>
                  <w:r>
                    <w:rPr>
                      <w:rFonts w:eastAsiaTheme="minorEastAsia"/>
                      <w:szCs w:val="21"/>
                    </w:rPr>
                    <w:t>1,1-二氯乙烷</w:t>
                  </w:r>
                </w:p>
              </w:tc>
              <w:tc>
                <w:tcPr>
                  <w:tcW w:w="599" w:type="pct"/>
                  <w:tcBorders>
                    <w:top w:val="single" w:color="auto" w:sz="4" w:space="0"/>
                    <w:left w:val="single" w:color="auto" w:sz="4" w:space="0"/>
                    <w:bottom w:val="single" w:color="auto" w:sz="4" w:space="0"/>
                    <w:right w:val="single" w:color="auto" w:sz="4" w:space="0"/>
                  </w:tcBorders>
                  <w:vAlign w:val="center"/>
                </w:tcPr>
                <w:p w14:paraId="7C0D4A6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7773555">
                  <w:pPr>
                    <w:adjustRightInd w:val="0"/>
                    <w:snapToGrid w:val="0"/>
                    <w:spacing w:line="360" w:lineRule="exact"/>
                    <w:jc w:val="center"/>
                    <w:textAlignment w:val="baseline"/>
                    <w:rPr>
                      <w:rFonts w:eastAsiaTheme="minorEastAsia"/>
                      <w:szCs w:val="21"/>
                    </w:rPr>
                  </w:pPr>
                  <w:r>
                    <w:rPr>
                      <w:rFonts w:eastAsiaTheme="minorEastAsia"/>
                      <w:szCs w:val="21"/>
                    </w:rPr>
                    <w:t>9</w:t>
                  </w:r>
                </w:p>
              </w:tc>
              <w:tc>
                <w:tcPr>
                  <w:tcW w:w="763" w:type="pct"/>
                  <w:tcBorders>
                    <w:left w:val="single" w:color="auto" w:sz="4" w:space="0"/>
                    <w:right w:val="single" w:color="auto" w:sz="4" w:space="0"/>
                  </w:tcBorders>
                  <w:vAlign w:val="center"/>
                </w:tcPr>
                <w:p w14:paraId="39BD4A3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7F7D5C7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A29791A">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162D91E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307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6D7A7D6A">
                  <w:pPr>
                    <w:snapToGrid w:val="0"/>
                    <w:spacing w:line="360" w:lineRule="exact"/>
                    <w:jc w:val="center"/>
                    <w:rPr>
                      <w:rFonts w:eastAsiaTheme="minorEastAsia"/>
                      <w:kern w:val="0"/>
                      <w:szCs w:val="21"/>
                    </w:rPr>
                  </w:pPr>
                  <w:r>
                    <w:rPr>
                      <w:rFonts w:eastAsiaTheme="minorEastAsia"/>
                      <w:kern w:val="0"/>
                      <w:szCs w:val="21"/>
                    </w:rPr>
                    <w:t>15</w:t>
                  </w:r>
                </w:p>
              </w:tc>
              <w:tc>
                <w:tcPr>
                  <w:tcW w:w="847" w:type="pct"/>
                  <w:tcBorders>
                    <w:top w:val="single" w:color="auto" w:sz="4" w:space="0"/>
                    <w:left w:val="single" w:color="auto" w:sz="4" w:space="0"/>
                    <w:bottom w:val="single" w:color="auto" w:sz="4" w:space="0"/>
                    <w:right w:val="single" w:color="auto" w:sz="4" w:space="0"/>
                  </w:tcBorders>
                  <w:vAlign w:val="center"/>
                </w:tcPr>
                <w:p w14:paraId="790AC46F">
                  <w:pPr>
                    <w:widowControl/>
                    <w:snapToGrid w:val="0"/>
                    <w:spacing w:line="360" w:lineRule="exact"/>
                    <w:ind w:left="-105" w:leftChars="-50" w:right="-105" w:rightChars="-50"/>
                    <w:jc w:val="center"/>
                    <w:textAlignment w:val="center"/>
                    <w:rPr>
                      <w:rFonts w:eastAsiaTheme="minorEastAsia"/>
                      <w:kern w:val="0"/>
                      <w:szCs w:val="21"/>
                    </w:rPr>
                  </w:pPr>
                  <w:r>
                    <w:rPr>
                      <w:rFonts w:eastAsiaTheme="minorEastAsia"/>
                      <w:szCs w:val="21"/>
                    </w:rPr>
                    <w:t>顺-1,2-二氯乙烯</w:t>
                  </w:r>
                </w:p>
              </w:tc>
              <w:tc>
                <w:tcPr>
                  <w:tcW w:w="599" w:type="pct"/>
                  <w:tcBorders>
                    <w:top w:val="single" w:color="auto" w:sz="4" w:space="0"/>
                    <w:left w:val="single" w:color="auto" w:sz="4" w:space="0"/>
                    <w:bottom w:val="single" w:color="auto" w:sz="4" w:space="0"/>
                    <w:right w:val="single" w:color="auto" w:sz="4" w:space="0"/>
                  </w:tcBorders>
                  <w:vAlign w:val="center"/>
                </w:tcPr>
                <w:p w14:paraId="5BBBBFF0">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13E8CA4">
                  <w:pPr>
                    <w:adjustRightInd w:val="0"/>
                    <w:snapToGrid w:val="0"/>
                    <w:spacing w:line="360" w:lineRule="exact"/>
                    <w:jc w:val="center"/>
                    <w:textAlignment w:val="baseline"/>
                    <w:rPr>
                      <w:rFonts w:eastAsiaTheme="minorEastAsia"/>
                      <w:szCs w:val="21"/>
                    </w:rPr>
                  </w:pPr>
                  <w:r>
                    <w:rPr>
                      <w:rFonts w:eastAsiaTheme="minorEastAsia"/>
                      <w:szCs w:val="21"/>
                    </w:rPr>
                    <w:t>596</w:t>
                  </w:r>
                </w:p>
              </w:tc>
              <w:tc>
                <w:tcPr>
                  <w:tcW w:w="763" w:type="pct"/>
                  <w:tcBorders>
                    <w:left w:val="single" w:color="auto" w:sz="4" w:space="0"/>
                    <w:right w:val="single" w:color="auto" w:sz="4" w:space="0"/>
                  </w:tcBorders>
                  <w:vAlign w:val="center"/>
                </w:tcPr>
                <w:p w14:paraId="03A0640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075B90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73A7BB4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75D24A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7E69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FC62F24">
                  <w:pPr>
                    <w:snapToGrid w:val="0"/>
                    <w:spacing w:line="360" w:lineRule="exact"/>
                    <w:jc w:val="center"/>
                    <w:rPr>
                      <w:rFonts w:eastAsiaTheme="minorEastAsia"/>
                      <w:kern w:val="0"/>
                      <w:szCs w:val="21"/>
                    </w:rPr>
                  </w:pPr>
                  <w:r>
                    <w:rPr>
                      <w:rFonts w:eastAsiaTheme="minorEastAsia"/>
                      <w:kern w:val="0"/>
                      <w:szCs w:val="21"/>
                    </w:rPr>
                    <w:t>16</w:t>
                  </w:r>
                </w:p>
              </w:tc>
              <w:tc>
                <w:tcPr>
                  <w:tcW w:w="847" w:type="pct"/>
                  <w:tcBorders>
                    <w:top w:val="single" w:color="auto" w:sz="4" w:space="0"/>
                    <w:left w:val="single" w:color="auto" w:sz="4" w:space="0"/>
                    <w:bottom w:val="single" w:color="auto" w:sz="4" w:space="0"/>
                    <w:right w:val="single" w:color="auto" w:sz="4" w:space="0"/>
                  </w:tcBorders>
                  <w:vAlign w:val="center"/>
                </w:tcPr>
                <w:p w14:paraId="486FBDC9">
                  <w:pPr>
                    <w:widowControl/>
                    <w:snapToGrid w:val="0"/>
                    <w:spacing w:line="360" w:lineRule="exact"/>
                    <w:ind w:left="-105" w:leftChars="-50" w:right="-105" w:rightChars="-50"/>
                    <w:jc w:val="center"/>
                    <w:rPr>
                      <w:rFonts w:eastAsiaTheme="minorEastAsia"/>
                      <w:kern w:val="0"/>
                      <w:szCs w:val="21"/>
                    </w:rPr>
                  </w:pPr>
                  <w:r>
                    <w:rPr>
                      <w:rFonts w:eastAsiaTheme="minorEastAsia"/>
                      <w:kern w:val="0"/>
                      <w:szCs w:val="21"/>
                    </w:rPr>
                    <w:t>氯仿</w:t>
                  </w:r>
                </w:p>
              </w:tc>
              <w:tc>
                <w:tcPr>
                  <w:tcW w:w="599" w:type="pct"/>
                  <w:tcBorders>
                    <w:top w:val="single" w:color="auto" w:sz="4" w:space="0"/>
                    <w:left w:val="single" w:color="auto" w:sz="4" w:space="0"/>
                    <w:bottom w:val="single" w:color="auto" w:sz="4" w:space="0"/>
                    <w:right w:val="single" w:color="auto" w:sz="4" w:space="0"/>
                  </w:tcBorders>
                  <w:vAlign w:val="center"/>
                </w:tcPr>
                <w:p w14:paraId="12E1C1A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C671D3F">
                  <w:pPr>
                    <w:adjustRightInd w:val="0"/>
                    <w:snapToGrid w:val="0"/>
                    <w:spacing w:line="360" w:lineRule="exact"/>
                    <w:jc w:val="center"/>
                    <w:textAlignment w:val="baseline"/>
                    <w:rPr>
                      <w:rFonts w:eastAsiaTheme="minorEastAsia"/>
                      <w:szCs w:val="21"/>
                    </w:rPr>
                  </w:pPr>
                  <w:r>
                    <w:rPr>
                      <w:rFonts w:eastAsiaTheme="minorEastAsia"/>
                      <w:szCs w:val="21"/>
                    </w:rPr>
                    <w:t>0.9</w:t>
                  </w:r>
                </w:p>
              </w:tc>
              <w:tc>
                <w:tcPr>
                  <w:tcW w:w="763" w:type="pct"/>
                  <w:tcBorders>
                    <w:left w:val="single" w:color="auto" w:sz="4" w:space="0"/>
                    <w:right w:val="single" w:color="auto" w:sz="4" w:space="0"/>
                  </w:tcBorders>
                  <w:vAlign w:val="center"/>
                </w:tcPr>
                <w:p w14:paraId="711679A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D037E7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0EACF13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7E58F5CA">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50C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130BF65">
                  <w:pPr>
                    <w:snapToGrid w:val="0"/>
                    <w:spacing w:line="360" w:lineRule="exact"/>
                    <w:jc w:val="center"/>
                    <w:rPr>
                      <w:rFonts w:eastAsiaTheme="minorEastAsia"/>
                      <w:kern w:val="0"/>
                      <w:szCs w:val="21"/>
                    </w:rPr>
                  </w:pPr>
                  <w:r>
                    <w:rPr>
                      <w:rFonts w:eastAsiaTheme="minorEastAsia"/>
                      <w:kern w:val="0"/>
                      <w:szCs w:val="21"/>
                    </w:rPr>
                    <w:t>17</w:t>
                  </w:r>
                </w:p>
              </w:tc>
              <w:tc>
                <w:tcPr>
                  <w:tcW w:w="847" w:type="pct"/>
                  <w:tcBorders>
                    <w:top w:val="single" w:color="auto" w:sz="4" w:space="0"/>
                    <w:left w:val="single" w:color="auto" w:sz="4" w:space="0"/>
                    <w:bottom w:val="single" w:color="auto" w:sz="4" w:space="0"/>
                    <w:right w:val="single" w:color="auto" w:sz="4" w:space="0"/>
                  </w:tcBorders>
                  <w:vAlign w:val="center"/>
                </w:tcPr>
                <w:p w14:paraId="095D734B">
                  <w:pPr>
                    <w:widowControl/>
                    <w:snapToGrid w:val="0"/>
                    <w:spacing w:line="360" w:lineRule="exact"/>
                    <w:ind w:left="-105" w:leftChars="-50" w:right="-105" w:rightChars="-50"/>
                    <w:jc w:val="center"/>
                    <w:rPr>
                      <w:rFonts w:eastAsiaTheme="minorEastAsia"/>
                      <w:kern w:val="0"/>
                      <w:szCs w:val="21"/>
                    </w:rPr>
                  </w:pPr>
                  <w:r>
                    <w:rPr>
                      <w:rFonts w:eastAsiaTheme="minorEastAsia"/>
                      <w:szCs w:val="21"/>
                    </w:rPr>
                    <w:t>1,2-二氯乙烷</w:t>
                  </w:r>
                </w:p>
              </w:tc>
              <w:tc>
                <w:tcPr>
                  <w:tcW w:w="599" w:type="pct"/>
                  <w:tcBorders>
                    <w:top w:val="single" w:color="auto" w:sz="4" w:space="0"/>
                    <w:left w:val="single" w:color="auto" w:sz="4" w:space="0"/>
                    <w:bottom w:val="single" w:color="auto" w:sz="4" w:space="0"/>
                    <w:right w:val="single" w:color="auto" w:sz="4" w:space="0"/>
                  </w:tcBorders>
                  <w:vAlign w:val="center"/>
                </w:tcPr>
                <w:p w14:paraId="10EBD8D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717D5E77">
                  <w:pPr>
                    <w:adjustRightInd w:val="0"/>
                    <w:snapToGrid w:val="0"/>
                    <w:spacing w:line="360" w:lineRule="exact"/>
                    <w:jc w:val="center"/>
                    <w:textAlignment w:val="baseline"/>
                    <w:rPr>
                      <w:rFonts w:eastAsiaTheme="minorEastAsia"/>
                      <w:szCs w:val="21"/>
                    </w:rPr>
                  </w:pPr>
                  <w:r>
                    <w:rPr>
                      <w:rFonts w:eastAsiaTheme="minorEastAsia"/>
                      <w:szCs w:val="21"/>
                    </w:rPr>
                    <w:t>5</w:t>
                  </w:r>
                </w:p>
              </w:tc>
              <w:tc>
                <w:tcPr>
                  <w:tcW w:w="763" w:type="pct"/>
                  <w:tcBorders>
                    <w:left w:val="single" w:color="auto" w:sz="4" w:space="0"/>
                    <w:right w:val="single" w:color="auto" w:sz="4" w:space="0"/>
                  </w:tcBorders>
                  <w:vAlign w:val="center"/>
                </w:tcPr>
                <w:p w14:paraId="26A50A8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2E13EF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75568E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B88612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E2B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A7DE0DE">
                  <w:pPr>
                    <w:snapToGrid w:val="0"/>
                    <w:spacing w:line="360" w:lineRule="exact"/>
                    <w:jc w:val="center"/>
                    <w:rPr>
                      <w:rFonts w:eastAsiaTheme="minorEastAsia"/>
                      <w:kern w:val="0"/>
                      <w:szCs w:val="21"/>
                    </w:rPr>
                  </w:pPr>
                  <w:r>
                    <w:rPr>
                      <w:rFonts w:eastAsiaTheme="minorEastAsia"/>
                      <w:kern w:val="0"/>
                      <w:szCs w:val="21"/>
                    </w:rPr>
                    <w:t>18</w:t>
                  </w:r>
                </w:p>
              </w:tc>
              <w:tc>
                <w:tcPr>
                  <w:tcW w:w="847" w:type="pct"/>
                  <w:tcBorders>
                    <w:top w:val="single" w:color="auto" w:sz="4" w:space="0"/>
                    <w:left w:val="single" w:color="auto" w:sz="4" w:space="0"/>
                    <w:bottom w:val="single" w:color="auto" w:sz="4" w:space="0"/>
                    <w:right w:val="single" w:color="auto" w:sz="4" w:space="0"/>
                  </w:tcBorders>
                  <w:vAlign w:val="center"/>
                </w:tcPr>
                <w:p w14:paraId="7388D976">
                  <w:pPr>
                    <w:widowControl/>
                    <w:snapToGrid w:val="0"/>
                    <w:spacing w:line="360" w:lineRule="exact"/>
                    <w:ind w:left="-105" w:leftChars="-50" w:right="-105" w:rightChars="-50"/>
                    <w:jc w:val="center"/>
                    <w:rPr>
                      <w:rFonts w:eastAsiaTheme="minorEastAsia"/>
                      <w:kern w:val="0"/>
                      <w:szCs w:val="21"/>
                    </w:rPr>
                  </w:pPr>
                  <w:r>
                    <w:rPr>
                      <w:rFonts w:eastAsiaTheme="minorEastAsia"/>
                      <w:szCs w:val="21"/>
                    </w:rPr>
                    <w:t>1,1,1-三氯乙烷</w:t>
                  </w:r>
                </w:p>
              </w:tc>
              <w:tc>
                <w:tcPr>
                  <w:tcW w:w="599" w:type="pct"/>
                  <w:tcBorders>
                    <w:top w:val="single" w:color="auto" w:sz="4" w:space="0"/>
                    <w:left w:val="single" w:color="auto" w:sz="4" w:space="0"/>
                    <w:bottom w:val="single" w:color="auto" w:sz="4" w:space="0"/>
                    <w:right w:val="single" w:color="auto" w:sz="4" w:space="0"/>
                  </w:tcBorders>
                  <w:vAlign w:val="center"/>
                </w:tcPr>
                <w:p w14:paraId="12B289F6">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81F9D09">
                  <w:pPr>
                    <w:adjustRightInd w:val="0"/>
                    <w:snapToGrid w:val="0"/>
                    <w:spacing w:line="360" w:lineRule="exact"/>
                    <w:jc w:val="center"/>
                    <w:textAlignment w:val="baseline"/>
                    <w:rPr>
                      <w:rFonts w:eastAsiaTheme="minorEastAsia"/>
                      <w:szCs w:val="21"/>
                    </w:rPr>
                  </w:pPr>
                  <w:r>
                    <w:rPr>
                      <w:rFonts w:eastAsiaTheme="minorEastAsia"/>
                      <w:szCs w:val="21"/>
                    </w:rPr>
                    <w:t>840</w:t>
                  </w:r>
                </w:p>
              </w:tc>
              <w:tc>
                <w:tcPr>
                  <w:tcW w:w="763" w:type="pct"/>
                  <w:tcBorders>
                    <w:left w:val="single" w:color="auto" w:sz="4" w:space="0"/>
                    <w:right w:val="single" w:color="auto" w:sz="4" w:space="0"/>
                  </w:tcBorders>
                  <w:vAlign w:val="center"/>
                </w:tcPr>
                <w:p w14:paraId="2D232EE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77E102C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A3EDBE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234D055">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2337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615C7FD">
                  <w:pPr>
                    <w:snapToGrid w:val="0"/>
                    <w:spacing w:line="360" w:lineRule="exact"/>
                    <w:jc w:val="center"/>
                    <w:rPr>
                      <w:rFonts w:eastAsiaTheme="minorEastAsia"/>
                      <w:kern w:val="0"/>
                      <w:szCs w:val="21"/>
                    </w:rPr>
                  </w:pPr>
                  <w:r>
                    <w:rPr>
                      <w:rFonts w:eastAsiaTheme="minorEastAsia"/>
                      <w:kern w:val="0"/>
                      <w:szCs w:val="21"/>
                    </w:rPr>
                    <w:t>19</w:t>
                  </w:r>
                </w:p>
              </w:tc>
              <w:tc>
                <w:tcPr>
                  <w:tcW w:w="847" w:type="pct"/>
                  <w:tcBorders>
                    <w:top w:val="single" w:color="auto" w:sz="4" w:space="0"/>
                    <w:left w:val="single" w:color="auto" w:sz="4" w:space="0"/>
                    <w:bottom w:val="single" w:color="auto" w:sz="4" w:space="0"/>
                    <w:right w:val="single" w:color="auto" w:sz="4" w:space="0"/>
                  </w:tcBorders>
                  <w:vAlign w:val="center"/>
                </w:tcPr>
                <w:p w14:paraId="66C2C187">
                  <w:pPr>
                    <w:widowControl/>
                    <w:snapToGrid w:val="0"/>
                    <w:spacing w:line="360" w:lineRule="exact"/>
                    <w:ind w:left="-105" w:leftChars="-50" w:right="-105" w:rightChars="-50"/>
                    <w:jc w:val="center"/>
                    <w:textAlignment w:val="center"/>
                    <w:rPr>
                      <w:rFonts w:eastAsiaTheme="minorEastAsia"/>
                      <w:szCs w:val="21"/>
                    </w:rPr>
                  </w:pPr>
                  <w:r>
                    <w:rPr>
                      <w:rFonts w:eastAsiaTheme="minorEastAsia"/>
                      <w:kern w:val="0"/>
                      <w:szCs w:val="21"/>
                    </w:rPr>
                    <w:t>四氯化碳</w:t>
                  </w:r>
                </w:p>
              </w:tc>
              <w:tc>
                <w:tcPr>
                  <w:tcW w:w="599" w:type="pct"/>
                  <w:tcBorders>
                    <w:top w:val="single" w:color="auto" w:sz="4" w:space="0"/>
                    <w:left w:val="single" w:color="auto" w:sz="4" w:space="0"/>
                    <w:bottom w:val="single" w:color="auto" w:sz="4" w:space="0"/>
                    <w:right w:val="single" w:color="auto" w:sz="4" w:space="0"/>
                  </w:tcBorders>
                  <w:vAlign w:val="center"/>
                </w:tcPr>
                <w:p w14:paraId="04974C7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6E1617E8">
                  <w:pPr>
                    <w:adjustRightInd w:val="0"/>
                    <w:snapToGrid w:val="0"/>
                    <w:spacing w:line="360" w:lineRule="exact"/>
                    <w:jc w:val="center"/>
                    <w:textAlignment w:val="baseline"/>
                    <w:rPr>
                      <w:rFonts w:eastAsiaTheme="minorEastAsia"/>
                      <w:szCs w:val="21"/>
                    </w:rPr>
                  </w:pPr>
                  <w:r>
                    <w:rPr>
                      <w:rFonts w:eastAsiaTheme="minorEastAsia"/>
                      <w:szCs w:val="21"/>
                    </w:rPr>
                    <w:t>2.8</w:t>
                  </w:r>
                </w:p>
              </w:tc>
              <w:tc>
                <w:tcPr>
                  <w:tcW w:w="763" w:type="pct"/>
                  <w:tcBorders>
                    <w:left w:val="single" w:color="auto" w:sz="4" w:space="0"/>
                    <w:right w:val="single" w:color="auto" w:sz="4" w:space="0"/>
                  </w:tcBorders>
                  <w:vAlign w:val="center"/>
                </w:tcPr>
                <w:p w14:paraId="326B5DF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00FC633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F25AD4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1478CA80">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28D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CDA9B9B">
                  <w:pPr>
                    <w:snapToGrid w:val="0"/>
                    <w:spacing w:line="360" w:lineRule="exact"/>
                    <w:jc w:val="center"/>
                    <w:rPr>
                      <w:rFonts w:eastAsiaTheme="minorEastAsia"/>
                      <w:kern w:val="0"/>
                      <w:szCs w:val="21"/>
                    </w:rPr>
                  </w:pPr>
                  <w:r>
                    <w:rPr>
                      <w:rFonts w:eastAsiaTheme="minorEastAsia"/>
                      <w:kern w:val="0"/>
                      <w:szCs w:val="21"/>
                    </w:rPr>
                    <w:t>20</w:t>
                  </w:r>
                </w:p>
              </w:tc>
              <w:tc>
                <w:tcPr>
                  <w:tcW w:w="847" w:type="pct"/>
                  <w:tcBorders>
                    <w:top w:val="single" w:color="auto" w:sz="4" w:space="0"/>
                    <w:left w:val="single" w:color="auto" w:sz="4" w:space="0"/>
                    <w:bottom w:val="single" w:color="auto" w:sz="4" w:space="0"/>
                    <w:right w:val="single" w:color="auto" w:sz="4" w:space="0"/>
                  </w:tcBorders>
                  <w:vAlign w:val="center"/>
                </w:tcPr>
                <w:p w14:paraId="5556671A">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苯</w:t>
                  </w:r>
                </w:p>
              </w:tc>
              <w:tc>
                <w:tcPr>
                  <w:tcW w:w="599" w:type="pct"/>
                  <w:tcBorders>
                    <w:top w:val="single" w:color="auto" w:sz="4" w:space="0"/>
                    <w:left w:val="single" w:color="auto" w:sz="4" w:space="0"/>
                    <w:bottom w:val="single" w:color="auto" w:sz="4" w:space="0"/>
                    <w:right w:val="single" w:color="auto" w:sz="4" w:space="0"/>
                  </w:tcBorders>
                  <w:vAlign w:val="center"/>
                </w:tcPr>
                <w:p w14:paraId="02851AE0">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241C2CB">
                  <w:pPr>
                    <w:adjustRightInd w:val="0"/>
                    <w:snapToGrid w:val="0"/>
                    <w:spacing w:line="360" w:lineRule="exact"/>
                    <w:jc w:val="center"/>
                    <w:textAlignment w:val="baseline"/>
                    <w:rPr>
                      <w:rFonts w:eastAsiaTheme="minorEastAsia"/>
                      <w:szCs w:val="21"/>
                    </w:rPr>
                  </w:pPr>
                  <w:r>
                    <w:rPr>
                      <w:rFonts w:eastAsiaTheme="minorEastAsia"/>
                      <w:szCs w:val="21"/>
                    </w:rPr>
                    <w:t>4</w:t>
                  </w:r>
                </w:p>
              </w:tc>
              <w:tc>
                <w:tcPr>
                  <w:tcW w:w="763" w:type="pct"/>
                  <w:tcBorders>
                    <w:left w:val="single" w:color="auto" w:sz="4" w:space="0"/>
                    <w:right w:val="single" w:color="auto" w:sz="4" w:space="0"/>
                  </w:tcBorders>
                  <w:vAlign w:val="center"/>
                </w:tcPr>
                <w:p w14:paraId="780129F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DE4205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80F2C7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B2D9B8E">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CA90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0A1ABEB">
                  <w:pPr>
                    <w:snapToGrid w:val="0"/>
                    <w:spacing w:line="360" w:lineRule="exact"/>
                    <w:jc w:val="center"/>
                    <w:rPr>
                      <w:rFonts w:eastAsiaTheme="minorEastAsia"/>
                      <w:kern w:val="0"/>
                      <w:szCs w:val="21"/>
                    </w:rPr>
                  </w:pPr>
                  <w:r>
                    <w:rPr>
                      <w:rFonts w:eastAsiaTheme="minorEastAsia"/>
                      <w:kern w:val="0"/>
                      <w:szCs w:val="21"/>
                    </w:rPr>
                    <w:t>21</w:t>
                  </w:r>
                </w:p>
              </w:tc>
              <w:tc>
                <w:tcPr>
                  <w:tcW w:w="847" w:type="pct"/>
                  <w:tcBorders>
                    <w:top w:val="single" w:color="auto" w:sz="4" w:space="0"/>
                    <w:left w:val="single" w:color="auto" w:sz="4" w:space="0"/>
                    <w:bottom w:val="single" w:color="auto" w:sz="4" w:space="0"/>
                    <w:right w:val="single" w:color="auto" w:sz="4" w:space="0"/>
                  </w:tcBorders>
                  <w:vAlign w:val="center"/>
                </w:tcPr>
                <w:p w14:paraId="490EBD05">
                  <w:pPr>
                    <w:widowControl/>
                    <w:snapToGrid w:val="0"/>
                    <w:spacing w:line="360" w:lineRule="exact"/>
                    <w:ind w:left="-105" w:leftChars="-50" w:right="-105" w:rightChars="-50"/>
                    <w:jc w:val="center"/>
                    <w:rPr>
                      <w:rFonts w:eastAsiaTheme="minorEastAsia"/>
                      <w:szCs w:val="21"/>
                    </w:rPr>
                  </w:pPr>
                  <w:r>
                    <w:rPr>
                      <w:rFonts w:eastAsiaTheme="minorEastAsia"/>
                      <w:szCs w:val="21"/>
                    </w:rPr>
                    <w:t>1,2-二氯丙烷</w:t>
                  </w:r>
                </w:p>
              </w:tc>
              <w:tc>
                <w:tcPr>
                  <w:tcW w:w="599" w:type="pct"/>
                  <w:tcBorders>
                    <w:top w:val="single" w:color="auto" w:sz="4" w:space="0"/>
                    <w:left w:val="single" w:color="auto" w:sz="4" w:space="0"/>
                    <w:bottom w:val="single" w:color="auto" w:sz="4" w:space="0"/>
                    <w:right w:val="single" w:color="auto" w:sz="4" w:space="0"/>
                  </w:tcBorders>
                  <w:vAlign w:val="center"/>
                </w:tcPr>
                <w:p w14:paraId="233B88B3">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1713F88">
                  <w:pPr>
                    <w:adjustRightInd w:val="0"/>
                    <w:snapToGrid w:val="0"/>
                    <w:spacing w:line="360" w:lineRule="exact"/>
                    <w:jc w:val="center"/>
                    <w:textAlignment w:val="baseline"/>
                    <w:rPr>
                      <w:rFonts w:eastAsiaTheme="minorEastAsia"/>
                      <w:szCs w:val="21"/>
                    </w:rPr>
                  </w:pPr>
                  <w:r>
                    <w:rPr>
                      <w:rFonts w:eastAsiaTheme="minorEastAsia"/>
                      <w:szCs w:val="21"/>
                    </w:rPr>
                    <w:t>5</w:t>
                  </w:r>
                </w:p>
              </w:tc>
              <w:tc>
                <w:tcPr>
                  <w:tcW w:w="763" w:type="pct"/>
                  <w:tcBorders>
                    <w:left w:val="single" w:color="auto" w:sz="4" w:space="0"/>
                    <w:right w:val="single" w:color="auto" w:sz="4" w:space="0"/>
                  </w:tcBorders>
                  <w:vAlign w:val="center"/>
                </w:tcPr>
                <w:p w14:paraId="07F5ACC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5BDDAD1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3EE9E79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E125AB7">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78D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947A0EA">
                  <w:pPr>
                    <w:snapToGrid w:val="0"/>
                    <w:spacing w:line="360" w:lineRule="exact"/>
                    <w:jc w:val="center"/>
                    <w:rPr>
                      <w:rFonts w:eastAsiaTheme="minorEastAsia"/>
                      <w:kern w:val="0"/>
                      <w:szCs w:val="21"/>
                    </w:rPr>
                  </w:pPr>
                  <w:r>
                    <w:rPr>
                      <w:rFonts w:eastAsiaTheme="minorEastAsia"/>
                      <w:kern w:val="0"/>
                      <w:szCs w:val="21"/>
                    </w:rPr>
                    <w:t>22</w:t>
                  </w:r>
                </w:p>
              </w:tc>
              <w:tc>
                <w:tcPr>
                  <w:tcW w:w="847" w:type="pct"/>
                  <w:tcBorders>
                    <w:top w:val="single" w:color="auto" w:sz="4" w:space="0"/>
                    <w:left w:val="single" w:color="auto" w:sz="4" w:space="0"/>
                    <w:bottom w:val="single" w:color="auto" w:sz="4" w:space="0"/>
                    <w:right w:val="single" w:color="auto" w:sz="4" w:space="0"/>
                  </w:tcBorders>
                  <w:vAlign w:val="center"/>
                </w:tcPr>
                <w:p w14:paraId="0ACD040B">
                  <w:pPr>
                    <w:widowControl/>
                    <w:snapToGrid w:val="0"/>
                    <w:spacing w:line="360" w:lineRule="exact"/>
                    <w:ind w:left="-105" w:leftChars="-50" w:right="-105" w:rightChars="-50"/>
                    <w:jc w:val="center"/>
                    <w:rPr>
                      <w:rFonts w:eastAsiaTheme="minorEastAsia"/>
                      <w:szCs w:val="21"/>
                    </w:rPr>
                  </w:pPr>
                  <w:r>
                    <w:rPr>
                      <w:rFonts w:eastAsiaTheme="minorEastAsia"/>
                      <w:szCs w:val="21"/>
                    </w:rPr>
                    <w:t>三氯乙烯</w:t>
                  </w:r>
                </w:p>
              </w:tc>
              <w:tc>
                <w:tcPr>
                  <w:tcW w:w="599" w:type="pct"/>
                  <w:tcBorders>
                    <w:top w:val="single" w:color="auto" w:sz="4" w:space="0"/>
                    <w:left w:val="single" w:color="auto" w:sz="4" w:space="0"/>
                    <w:bottom w:val="single" w:color="auto" w:sz="4" w:space="0"/>
                    <w:right w:val="single" w:color="auto" w:sz="4" w:space="0"/>
                  </w:tcBorders>
                  <w:vAlign w:val="center"/>
                </w:tcPr>
                <w:p w14:paraId="2343749D">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AC64758">
                  <w:pPr>
                    <w:adjustRightInd w:val="0"/>
                    <w:snapToGrid w:val="0"/>
                    <w:spacing w:line="360" w:lineRule="exact"/>
                    <w:jc w:val="center"/>
                    <w:textAlignment w:val="baseline"/>
                    <w:rPr>
                      <w:rFonts w:eastAsiaTheme="minorEastAsia"/>
                      <w:szCs w:val="21"/>
                    </w:rPr>
                  </w:pPr>
                  <w:r>
                    <w:rPr>
                      <w:rFonts w:eastAsiaTheme="minorEastAsia"/>
                      <w:szCs w:val="21"/>
                    </w:rPr>
                    <w:t>2.8</w:t>
                  </w:r>
                </w:p>
              </w:tc>
              <w:tc>
                <w:tcPr>
                  <w:tcW w:w="763" w:type="pct"/>
                  <w:tcBorders>
                    <w:left w:val="single" w:color="auto" w:sz="4" w:space="0"/>
                    <w:right w:val="single" w:color="auto" w:sz="4" w:space="0"/>
                  </w:tcBorders>
                  <w:vAlign w:val="center"/>
                </w:tcPr>
                <w:p w14:paraId="101BE8C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C4F795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7F488BF9">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40B0DA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6CD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132288C">
                  <w:pPr>
                    <w:snapToGrid w:val="0"/>
                    <w:spacing w:line="360" w:lineRule="exact"/>
                    <w:jc w:val="center"/>
                    <w:rPr>
                      <w:rFonts w:eastAsiaTheme="minorEastAsia"/>
                      <w:kern w:val="0"/>
                      <w:szCs w:val="21"/>
                    </w:rPr>
                  </w:pPr>
                  <w:r>
                    <w:rPr>
                      <w:rFonts w:eastAsiaTheme="minorEastAsia"/>
                      <w:kern w:val="0"/>
                      <w:szCs w:val="21"/>
                    </w:rPr>
                    <w:t>23</w:t>
                  </w:r>
                </w:p>
              </w:tc>
              <w:tc>
                <w:tcPr>
                  <w:tcW w:w="847" w:type="pct"/>
                  <w:tcBorders>
                    <w:top w:val="single" w:color="auto" w:sz="4" w:space="0"/>
                    <w:left w:val="single" w:color="auto" w:sz="4" w:space="0"/>
                    <w:bottom w:val="single" w:color="auto" w:sz="4" w:space="0"/>
                    <w:right w:val="single" w:color="auto" w:sz="4" w:space="0"/>
                  </w:tcBorders>
                  <w:vAlign w:val="center"/>
                </w:tcPr>
                <w:p w14:paraId="04E1FCFB">
                  <w:pPr>
                    <w:widowControl/>
                    <w:snapToGrid w:val="0"/>
                    <w:spacing w:line="360" w:lineRule="exact"/>
                    <w:ind w:left="-105" w:leftChars="-50" w:right="-105" w:rightChars="-50"/>
                    <w:jc w:val="center"/>
                    <w:rPr>
                      <w:rFonts w:eastAsiaTheme="minorEastAsia"/>
                      <w:szCs w:val="21"/>
                    </w:rPr>
                  </w:pPr>
                  <w:r>
                    <w:rPr>
                      <w:rFonts w:eastAsiaTheme="minorEastAsia"/>
                      <w:szCs w:val="21"/>
                    </w:rPr>
                    <w:t>1,1,2-三氯乙烷</w:t>
                  </w:r>
                </w:p>
              </w:tc>
              <w:tc>
                <w:tcPr>
                  <w:tcW w:w="599" w:type="pct"/>
                  <w:tcBorders>
                    <w:top w:val="single" w:color="auto" w:sz="4" w:space="0"/>
                    <w:left w:val="single" w:color="auto" w:sz="4" w:space="0"/>
                    <w:bottom w:val="single" w:color="auto" w:sz="4" w:space="0"/>
                    <w:right w:val="single" w:color="auto" w:sz="4" w:space="0"/>
                  </w:tcBorders>
                  <w:vAlign w:val="center"/>
                </w:tcPr>
                <w:p w14:paraId="0D06D465">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4360280">
                  <w:pPr>
                    <w:adjustRightInd w:val="0"/>
                    <w:snapToGrid w:val="0"/>
                    <w:spacing w:line="360" w:lineRule="exact"/>
                    <w:jc w:val="center"/>
                    <w:textAlignment w:val="baseline"/>
                    <w:rPr>
                      <w:rFonts w:eastAsiaTheme="minorEastAsia"/>
                      <w:szCs w:val="21"/>
                    </w:rPr>
                  </w:pPr>
                  <w:r>
                    <w:rPr>
                      <w:rFonts w:eastAsiaTheme="minorEastAsia"/>
                      <w:szCs w:val="21"/>
                    </w:rPr>
                    <w:t>2.8</w:t>
                  </w:r>
                </w:p>
              </w:tc>
              <w:tc>
                <w:tcPr>
                  <w:tcW w:w="763" w:type="pct"/>
                  <w:tcBorders>
                    <w:left w:val="single" w:color="auto" w:sz="4" w:space="0"/>
                    <w:right w:val="single" w:color="auto" w:sz="4" w:space="0"/>
                  </w:tcBorders>
                  <w:vAlign w:val="center"/>
                </w:tcPr>
                <w:p w14:paraId="62C751B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0D8E3A0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003570B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373A581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4B9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1D83DF9">
                  <w:pPr>
                    <w:snapToGrid w:val="0"/>
                    <w:spacing w:line="360" w:lineRule="exact"/>
                    <w:jc w:val="center"/>
                    <w:rPr>
                      <w:rFonts w:eastAsiaTheme="minorEastAsia"/>
                      <w:kern w:val="0"/>
                      <w:szCs w:val="21"/>
                    </w:rPr>
                  </w:pPr>
                  <w:r>
                    <w:rPr>
                      <w:rFonts w:eastAsiaTheme="minorEastAsia"/>
                      <w:kern w:val="0"/>
                      <w:szCs w:val="21"/>
                    </w:rPr>
                    <w:t>24</w:t>
                  </w:r>
                </w:p>
              </w:tc>
              <w:tc>
                <w:tcPr>
                  <w:tcW w:w="847" w:type="pct"/>
                  <w:tcBorders>
                    <w:top w:val="single" w:color="auto" w:sz="4" w:space="0"/>
                    <w:left w:val="single" w:color="auto" w:sz="4" w:space="0"/>
                    <w:bottom w:val="single" w:color="auto" w:sz="4" w:space="0"/>
                    <w:right w:val="single" w:color="auto" w:sz="4" w:space="0"/>
                  </w:tcBorders>
                  <w:vAlign w:val="center"/>
                </w:tcPr>
                <w:p w14:paraId="376A0541">
                  <w:pPr>
                    <w:widowControl/>
                    <w:snapToGrid w:val="0"/>
                    <w:spacing w:line="360" w:lineRule="exact"/>
                    <w:ind w:left="-105" w:leftChars="-50" w:right="-105" w:rightChars="-50"/>
                    <w:jc w:val="center"/>
                    <w:rPr>
                      <w:rFonts w:eastAsiaTheme="minorEastAsia"/>
                      <w:szCs w:val="21"/>
                    </w:rPr>
                  </w:pPr>
                  <w:r>
                    <w:rPr>
                      <w:rFonts w:eastAsiaTheme="minorEastAsia"/>
                      <w:szCs w:val="21"/>
                    </w:rPr>
                    <w:t>甲苯</w:t>
                  </w:r>
                </w:p>
              </w:tc>
              <w:tc>
                <w:tcPr>
                  <w:tcW w:w="599" w:type="pct"/>
                  <w:tcBorders>
                    <w:top w:val="single" w:color="auto" w:sz="4" w:space="0"/>
                    <w:left w:val="single" w:color="auto" w:sz="4" w:space="0"/>
                    <w:bottom w:val="single" w:color="auto" w:sz="4" w:space="0"/>
                    <w:right w:val="single" w:color="auto" w:sz="4" w:space="0"/>
                  </w:tcBorders>
                  <w:vAlign w:val="center"/>
                </w:tcPr>
                <w:p w14:paraId="18FEAA4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70BE9629">
                  <w:pPr>
                    <w:adjustRightInd w:val="0"/>
                    <w:snapToGrid w:val="0"/>
                    <w:spacing w:line="360" w:lineRule="exact"/>
                    <w:jc w:val="center"/>
                    <w:textAlignment w:val="baseline"/>
                    <w:rPr>
                      <w:rFonts w:eastAsiaTheme="minorEastAsia"/>
                      <w:szCs w:val="21"/>
                    </w:rPr>
                  </w:pPr>
                  <w:r>
                    <w:rPr>
                      <w:rFonts w:eastAsiaTheme="minorEastAsia"/>
                      <w:szCs w:val="21"/>
                    </w:rPr>
                    <w:t>1200</w:t>
                  </w:r>
                </w:p>
              </w:tc>
              <w:tc>
                <w:tcPr>
                  <w:tcW w:w="763" w:type="pct"/>
                  <w:tcBorders>
                    <w:left w:val="single" w:color="auto" w:sz="4" w:space="0"/>
                    <w:right w:val="single" w:color="auto" w:sz="4" w:space="0"/>
                  </w:tcBorders>
                  <w:vAlign w:val="center"/>
                </w:tcPr>
                <w:p w14:paraId="6D9A916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0C1946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A6B152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5031BE41">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DFBC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9CE5BC3">
                  <w:pPr>
                    <w:snapToGrid w:val="0"/>
                    <w:spacing w:line="360" w:lineRule="exact"/>
                    <w:jc w:val="center"/>
                    <w:rPr>
                      <w:rFonts w:eastAsiaTheme="minorEastAsia"/>
                      <w:kern w:val="0"/>
                      <w:szCs w:val="21"/>
                    </w:rPr>
                  </w:pPr>
                  <w:r>
                    <w:rPr>
                      <w:rFonts w:eastAsiaTheme="minorEastAsia"/>
                      <w:kern w:val="0"/>
                      <w:szCs w:val="21"/>
                    </w:rPr>
                    <w:t>25</w:t>
                  </w:r>
                </w:p>
              </w:tc>
              <w:tc>
                <w:tcPr>
                  <w:tcW w:w="847" w:type="pct"/>
                  <w:tcBorders>
                    <w:top w:val="single" w:color="auto" w:sz="4" w:space="0"/>
                    <w:left w:val="single" w:color="auto" w:sz="4" w:space="0"/>
                    <w:bottom w:val="single" w:color="auto" w:sz="4" w:space="0"/>
                    <w:right w:val="single" w:color="auto" w:sz="4" w:space="0"/>
                  </w:tcBorders>
                  <w:vAlign w:val="center"/>
                </w:tcPr>
                <w:p w14:paraId="097ED41C">
                  <w:pPr>
                    <w:widowControl/>
                    <w:snapToGrid w:val="0"/>
                    <w:spacing w:line="360" w:lineRule="exact"/>
                    <w:jc w:val="center"/>
                    <w:textAlignment w:val="center"/>
                    <w:rPr>
                      <w:rFonts w:eastAsiaTheme="minorEastAsia"/>
                      <w:szCs w:val="21"/>
                    </w:rPr>
                  </w:pPr>
                  <w:r>
                    <w:rPr>
                      <w:rFonts w:eastAsiaTheme="minorEastAsia"/>
                      <w:kern w:val="0"/>
                      <w:szCs w:val="21"/>
                    </w:rPr>
                    <w:t>四氯乙烯</w:t>
                  </w:r>
                </w:p>
              </w:tc>
              <w:tc>
                <w:tcPr>
                  <w:tcW w:w="599" w:type="pct"/>
                  <w:tcBorders>
                    <w:top w:val="single" w:color="auto" w:sz="4" w:space="0"/>
                    <w:left w:val="single" w:color="auto" w:sz="4" w:space="0"/>
                    <w:bottom w:val="single" w:color="auto" w:sz="4" w:space="0"/>
                    <w:right w:val="single" w:color="auto" w:sz="4" w:space="0"/>
                  </w:tcBorders>
                  <w:vAlign w:val="center"/>
                </w:tcPr>
                <w:p w14:paraId="431C2260">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A7552AE">
                  <w:pPr>
                    <w:adjustRightInd w:val="0"/>
                    <w:snapToGrid w:val="0"/>
                    <w:spacing w:line="360" w:lineRule="exact"/>
                    <w:jc w:val="center"/>
                    <w:textAlignment w:val="baseline"/>
                    <w:rPr>
                      <w:rFonts w:eastAsiaTheme="minorEastAsia"/>
                      <w:szCs w:val="21"/>
                    </w:rPr>
                  </w:pPr>
                  <w:r>
                    <w:rPr>
                      <w:rFonts w:eastAsiaTheme="minorEastAsia"/>
                      <w:szCs w:val="21"/>
                    </w:rPr>
                    <w:t>53</w:t>
                  </w:r>
                </w:p>
              </w:tc>
              <w:tc>
                <w:tcPr>
                  <w:tcW w:w="763" w:type="pct"/>
                  <w:tcBorders>
                    <w:left w:val="single" w:color="auto" w:sz="4" w:space="0"/>
                    <w:right w:val="single" w:color="auto" w:sz="4" w:space="0"/>
                  </w:tcBorders>
                  <w:vAlign w:val="center"/>
                </w:tcPr>
                <w:p w14:paraId="22707F7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C6B9BB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72CFC1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750CEB8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988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36A6D4AA">
                  <w:pPr>
                    <w:snapToGrid w:val="0"/>
                    <w:spacing w:line="360" w:lineRule="exact"/>
                    <w:jc w:val="center"/>
                    <w:rPr>
                      <w:rFonts w:eastAsiaTheme="minorEastAsia"/>
                      <w:kern w:val="0"/>
                      <w:szCs w:val="21"/>
                    </w:rPr>
                  </w:pPr>
                  <w:r>
                    <w:rPr>
                      <w:rFonts w:eastAsiaTheme="minorEastAsia"/>
                      <w:kern w:val="0"/>
                      <w:szCs w:val="21"/>
                    </w:rPr>
                    <w:t>26</w:t>
                  </w:r>
                </w:p>
              </w:tc>
              <w:tc>
                <w:tcPr>
                  <w:tcW w:w="847" w:type="pct"/>
                  <w:tcBorders>
                    <w:top w:val="single" w:color="auto" w:sz="4" w:space="0"/>
                    <w:left w:val="single" w:color="auto" w:sz="4" w:space="0"/>
                    <w:bottom w:val="single" w:color="auto" w:sz="4" w:space="0"/>
                    <w:right w:val="single" w:color="auto" w:sz="4" w:space="0"/>
                  </w:tcBorders>
                  <w:vAlign w:val="center"/>
                </w:tcPr>
                <w:p w14:paraId="74A7281F">
                  <w:pPr>
                    <w:widowControl/>
                    <w:snapToGrid w:val="0"/>
                    <w:spacing w:line="360" w:lineRule="exact"/>
                    <w:jc w:val="center"/>
                    <w:textAlignment w:val="center"/>
                    <w:rPr>
                      <w:rFonts w:eastAsiaTheme="minorEastAsia"/>
                      <w:szCs w:val="21"/>
                    </w:rPr>
                  </w:pPr>
                  <w:r>
                    <w:rPr>
                      <w:rFonts w:eastAsiaTheme="minorEastAsia"/>
                      <w:szCs w:val="21"/>
                    </w:rPr>
                    <w:t>1,1,1,2-四氯乙烷</w:t>
                  </w:r>
                </w:p>
              </w:tc>
              <w:tc>
                <w:tcPr>
                  <w:tcW w:w="599" w:type="pct"/>
                  <w:tcBorders>
                    <w:top w:val="single" w:color="auto" w:sz="4" w:space="0"/>
                    <w:left w:val="single" w:color="auto" w:sz="4" w:space="0"/>
                    <w:bottom w:val="single" w:color="auto" w:sz="4" w:space="0"/>
                    <w:right w:val="single" w:color="auto" w:sz="4" w:space="0"/>
                  </w:tcBorders>
                  <w:vAlign w:val="center"/>
                </w:tcPr>
                <w:p w14:paraId="40070E41">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6FA7FB9">
                  <w:pPr>
                    <w:adjustRightInd w:val="0"/>
                    <w:snapToGrid w:val="0"/>
                    <w:spacing w:line="360" w:lineRule="exact"/>
                    <w:jc w:val="center"/>
                    <w:textAlignment w:val="baseline"/>
                    <w:rPr>
                      <w:rFonts w:eastAsiaTheme="minorEastAsia"/>
                      <w:szCs w:val="21"/>
                    </w:rPr>
                  </w:pPr>
                  <w:r>
                    <w:rPr>
                      <w:rFonts w:eastAsiaTheme="minorEastAsia"/>
                      <w:szCs w:val="21"/>
                    </w:rPr>
                    <w:t>10</w:t>
                  </w:r>
                </w:p>
              </w:tc>
              <w:tc>
                <w:tcPr>
                  <w:tcW w:w="763" w:type="pct"/>
                  <w:tcBorders>
                    <w:left w:val="single" w:color="auto" w:sz="4" w:space="0"/>
                    <w:right w:val="single" w:color="auto" w:sz="4" w:space="0"/>
                  </w:tcBorders>
                  <w:vAlign w:val="center"/>
                </w:tcPr>
                <w:p w14:paraId="415AA06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C1017B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C3C42B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F0C8A4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AF9B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83C17EB">
                  <w:pPr>
                    <w:snapToGrid w:val="0"/>
                    <w:spacing w:line="360" w:lineRule="exact"/>
                    <w:jc w:val="center"/>
                    <w:rPr>
                      <w:rFonts w:eastAsiaTheme="minorEastAsia"/>
                      <w:kern w:val="0"/>
                      <w:szCs w:val="21"/>
                    </w:rPr>
                  </w:pPr>
                  <w:r>
                    <w:rPr>
                      <w:rFonts w:eastAsiaTheme="minorEastAsia"/>
                      <w:kern w:val="0"/>
                      <w:szCs w:val="21"/>
                    </w:rPr>
                    <w:t>27</w:t>
                  </w:r>
                </w:p>
              </w:tc>
              <w:tc>
                <w:tcPr>
                  <w:tcW w:w="847" w:type="pct"/>
                  <w:tcBorders>
                    <w:top w:val="single" w:color="auto" w:sz="4" w:space="0"/>
                    <w:left w:val="single" w:color="auto" w:sz="4" w:space="0"/>
                    <w:bottom w:val="single" w:color="auto" w:sz="4" w:space="0"/>
                    <w:right w:val="single" w:color="auto" w:sz="4" w:space="0"/>
                  </w:tcBorders>
                  <w:vAlign w:val="center"/>
                </w:tcPr>
                <w:p w14:paraId="5ACF79A9">
                  <w:pPr>
                    <w:widowControl/>
                    <w:snapToGrid w:val="0"/>
                    <w:spacing w:line="360" w:lineRule="exact"/>
                    <w:jc w:val="center"/>
                    <w:textAlignment w:val="center"/>
                    <w:rPr>
                      <w:rFonts w:eastAsiaTheme="minorEastAsia"/>
                      <w:szCs w:val="21"/>
                    </w:rPr>
                  </w:pPr>
                  <w:r>
                    <w:rPr>
                      <w:rFonts w:eastAsiaTheme="minorEastAsia"/>
                      <w:szCs w:val="21"/>
                    </w:rPr>
                    <w:t>氯苯</w:t>
                  </w:r>
                </w:p>
              </w:tc>
              <w:tc>
                <w:tcPr>
                  <w:tcW w:w="599" w:type="pct"/>
                  <w:tcBorders>
                    <w:top w:val="single" w:color="auto" w:sz="4" w:space="0"/>
                    <w:left w:val="single" w:color="auto" w:sz="4" w:space="0"/>
                    <w:bottom w:val="single" w:color="auto" w:sz="4" w:space="0"/>
                    <w:right w:val="single" w:color="auto" w:sz="4" w:space="0"/>
                  </w:tcBorders>
                  <w:vAlign w:val="center"/>
                </w:tcPr>
                <w:p w14:paraId="65ED46EC">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68BC40B">
                  <w:pPr>
                    <w:adjustRightInd w:val="0"/>
                    <w:snapToGrid w:val="0"/>
                    <w:spacing w:line="360" w:lineRule="exact"/>
                    <w:jc w:val="center"/>
                    <w:textAlignment w:val="baseline"/>
                    <w:rPr>
                      <w:rFonts w:eastAsiaTheme="minorEastAsia"/>
                      <w:szCs w:val="21"/>
                    </w:rPr>
                  </w:pPr>
                  <w:r>
                    <w:rPr>
                      <w:rFonts w:eastAsiaTheme="minorEastAsia"/>
                      <w:szCs w:val="21"/>
                    </w:rPr>
                    <w:t>270</w:t>
                  </w:r>
                </w:p>
              </w:tc>
              <w:tc>
                <w:tcPr>
                  <w:tcW w:w="763" w:type="pct"/>
                  <w:tcBorders>
                    <w:left w:val="single" w:color="auto" w:sz="4" w:space="0"/>
                    <w:right w:val="single" w:color="auto" w:sz="4" w:space="0"/>
                  </w:tcBorders>
                  <w:vAlign w:val="center"/>
                </w:tcPr>
                <w:p w14:paraId="59EA0B4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A28700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1359F22">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17DC858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1A0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76CDFD0">
                  <w:pPr>
                    <w:snapToGrid w:val="0"/>
                    <w:spacing w:line="360" w:lineRule="exact"/>
                    <w:jc w:val="center"/>
                    <w:rPr>
                      <w:rFonts w:eastAsiaTheme="minorEastAsia"/>
                      <w:kern w:val="0"/>
                      <w:szCs w:val="21"/>
                    </w:rPr>
                  </w:pPr>
                  <w:r>
                    <w:rPr>
                      <w:rFonts w:eastAsiaTheme="minorEastAsia"/>
                      <w:kern w:val="0"/>
                      <w:szCs w:val="21"/>
                    </w:rPr>
                    <w:t>28</w:t>
                  </w:r>
                </w:p>
              </w:tc>
              <w:tc>
                <w:tcPr>
                  <w:tcW w:w="847" w:type="pct"/>
                  <w:tcBorders>
                    <w:top w:val="single" w:color="auto" w:sz="4" w:space="0"/>
                    <w:left w:val="single" w:color="auto" w:sz="4" w:space="0"/>
                    <w:bottom w:val="single" w:color="auto" w:sz="4" w:space="0"/>
                    <w:right w:val="single" w:color="auto" w:sz="4" w:space="0"/>
                  </w:tcBorders>
                  <w:vAlign w:val="center"/>
                </w:tcPr>
                <w:p w14:paraId="6DDE7DDE">
                  <w:pPr>
                    <w:widowControl/>
                    <w:snapToGrid w:val="0"/>
                    <w:spacing w:line="360" w:lineRule="exact"/>
                    <w:jc w:val="center"/>
                    <w:rPr>
                      <w:rFonts w:eastAsiaTheme="minorEastAsia"/>
                      <w:szCs w:val="21"/>
                    </w:rPr>
                  </w:pPr>
                  <w:r>
                    <w:rPr>
                      <w:rFonts w:eastAsiaTheme="minorEastAsia"/>
                      <w:szCs w:val="21"/>
                    </w:rPr>
                    <w:t>乙苯</w:t>
                  </w:r>
                </w:p>
              </w:tc>
              <w:tc>
                <w:tcPr>
                  <w:tcW w:w="599" w:type="pct"/>
                  <w:tcBorders>
                    <w:top w:val="single" w:color="auto" w:sz="4" w:space="0"/>
                    <w:left w:val="single" w:color="auto" w:sz="4" w:space="0"/>
                    <w:bottom w:val="single" w:color="auto" w:sz="4" w:space="0"/>
                    <w:right w:val="single" w:color="auto" w:sz="4" w:space="0"/>
                  </w:tcBorders>
                  <w:vAlign w:val="center"/>
                </w:tcPr>
                <w:p w14:paraId="2A79CB4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84031C8">
                  <w:pPr>
                    <w:adjustRightInd w:val="0"/>
                    <w:snapToGrid w:val="0"/>
                    <w:spacing w:line="360" w:lineRule="exact"/>
                    <w:jc w:val="center"/>
                    <w:textAlignment w:val="baseline"/>
                    <w:rPr>
                      <w:rFonts w:eastAsiaTheme="minorEastAsia"/>
                      <w:szCs w:val="21"/>
                    </w:rPr>
                  </w:pPr>
                  <w:r>
                    <w:rPr>
                      <w:rFonts w:eastAsiaTheme="minorEastAsia"/>
                      <w:szCs w:val="21"/>
                    </w:rPr>
                    <w:t>28</w:t>
                  </w:r>
                </w:p>
              </w:tc>
              <w:tc>
                <w:tcPr>
                  <w:tcW w:w="763" w:type="pct"/>
                  <w:tcBorders>
                    <w:left w:val="single" w:color="auto" w:sz="4" w:space="0"/>
                    <w:right w:val="single" w:color="auto" w:sz="4" w:space="0"/>
                  </w:tcBorders>
                  <w:vAlign w:val="center"/>
                </w:tcPr>
                <w:p w14:paraId="247D11B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B35792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AE669F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9A26AC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016E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5F99C5C">
                  <w:pPr>
                    <w:snapToGrid w:val="0"/>
                    <w:spacing w:line="360" w:lineRule="exact"/>
                    <w:jc w:val="center"/>
                    <w:rPr>
                      <w:rFonts w:eastAsiaTheme="minorEastAsia"/>
                      <w:kern w:val="0"/>
                      <w:szCs w:val="21"/>
                    </w:rPr>
                  </w:pPr>
                  <w:r>
                    <w:rPr>
                      <w:rFonts w:eastAsiaTheme="minorEastAsia"/>
                      <w:kern w:val="0"/>
                      <w:szCs w:val="21"/>
                    </w:rPr>
                    <w:t>29</w:t>
                  </w:r>
                </w:p>
              </w:tc>
              <w:tc>
                <w:tcPr>
                  <w:tcW w:w="847" w:type="pct"/>
                  <w:tcBorders>
                    <w:top w:val="single" w:color="auto" w:sz="4" w:space="0"/>
                    <w:left w:val="single" w:color="auto" w:sz="4" w:space="0"/>
                    <w:bottom w:val="single" w:color="auto" w:sz="4" w:space="0"/>
                    <w:right w:val="single" w:color="auto" w:sz="4" w:space="0"/>
                  </w:tcBorders>
                  <w:vAlign w:val="center"/>
                </w:tcPr>
                <w:p w14:paraId="57C2CBCB">
                  <w:pPr>
                    <w:widowControl/>
                    <w:snapToGrid w:val="0"/>
                    <w:spacing w:line="360" w:lineRule="exact"/>
                    <w:jc w:val="center"/>
                    <w:rPr>
                      <w:rFonts w:eastAsiaTheme="minorEastAsia"/>
                      <w:szCs w:val="21"/>
                    </w:rPr>
                  </w:pPr>
                  <w:r>
                    <w:rPr>
                      <w:rFonts w:eastAsiaTheme="minorEastAsia"/>
                      <w:szCs w:val="21"/>
                    </w:rPr>
                    <w:t>间二甲苯+对二甲苯</w:t>
                  </w:r>
                </w:p>
              </w:tc>
              <w:tc>
                <w:tcPr>
                  <w:tcW w:w="599" w:type="pct"/>
                  <w:tcBorders>
                    <w:top w:val="single" w:color="auto" w:sz="4" w:space="0"/>
                    <w:left w:val="single" w:color="auto" w:sz="4" w:space="0"/>
                    <w:bottom w:val="single" w:color="auto" w:sz="4" w:space="0"/>
                    <w:right w:val="single" w:color="auto" w:sz="4" w:space="0"/>
                  </w:tcBorders>
                  <w:vAlign w:val="center"/>
                </w:tcPr>
                <w:p w14:paraId="006562A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6D1B363A">
                  <w:pPr>
                    <w:adjustRightInd w:val="0"/>
                    <w:snapToGrid w:val="0"/>
                    <w:spacing w:line="360" w:lineRule="exact"/>
                    <w:jc w:val="center"/>
                    <w:textAlignment w:val="baseline"/>
                    <w:rPr>
                      <w:rFonts w:eastAsiaTheme="minorEastAsia"/>
                      <w:szCs w:val="21"/>
                    </w:rPr>
                  </w:pPr>
                  <w:r>
                    <w:rPr>
                      <w:rFonts w:eastAsiaTheme="minorEastAsia"/>
                      <w:szCs w:val="21"/>
                    </w:rPr>
                    <w:t>570</w:t>
                  </w:r>
                </w:p>
              </w:tc>
              <w:tc>
                <w:tcPr>
                  <w:tcW w:w="763" w:type="pct"/>
                  <w:tcBorders>
                    <w:left w:val="single" w:color="auto" w:sz="4" w:space="0"/>
                    <w:right w:val="single" w:color="auto" w:sz="4" w:space="0"/>
                  </w:tcBorders>
                  <w:vAlign w:val="center"/>
                </w:tcPr>
                <w:p w14:paraId="313E874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DA55B4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10D7CF0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66846E0">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2EB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F5B1BED">
                  <w:pPr>
                    <w:snapToGrid w:val="0"/>
                    <w:spacing w:line="360" w:lineRule="exact"/>
                    <w:jc w:val="center"/>
                    <w:rPr>
                      <w:rFonts w:eastAsiaTheme="minorEastAsia"/>
                      <w:kern w:val="0"/>
                      <w:szCs w:val="21"/>
                    </w:rPr>
                  </w:pPr>
                  <w:r>
                    <w:rPr>
                      <w:rFonts w:eastAsiaTheme="minorEastAsia"/>
                      <w:kern w:val="0"/>
                      <w:szCs w:val="21"/>
                    </w:rPr>
                    <w:t>30</w:t>
                  </w:r>
                </w:p>
              </w:tc>
              <w:tc>
                <w:tcPr>
                  <w:tcW w:w="847" w:type="pct"/>
                  <w:tcBorders>
                    <w:top w:val="single" w:color="auto" w:sz="4" w:space="0"/>
                    <w:left w:val="single" w:color="auto" w:sz="4" w:space="0"/>
                    <w:bottom w:val="single" w:color="auto" w:sz="4" w:space="0"/>
                    <w:right w:val="single" w:color="auto" w:sz="4" w:space="0"/>
                  </w:tcBorders>
                  <w:vAlign w:val="center"/>
                </w:tcPr>
                <w:p w14:paraId="1B81AE1F">
                  <w:pPr>
                    <w:widowControl/>
                    <w:snapToGrid w:val="0"/>
                    <w:spacing w:line="360" w:lineRule="exact"/>
                    <w:jc w:val="center"/>
                    <w:textAlignment w:val="center"/>
                    <w:rPr>
                      <w:rFonts w:eastAsiaTheme="minorEastAsia"/>
                      <w:szCs w:val="21"/>
                    </w:rPr>
                  </w:pPr>
                  <w:r>
                    <w:rPr>
                      <w:rFonts w:eastAsiaTheme="minorEastAsia"/>
                      <w:szCs w:val="21"/>
                    </w:rPr>
                    <w:t>苯乙烯</w:t>
                  </w:r>
                </w:p>
              </w:tc>
              <w:tc>
                <w:tcPr>
                  <w:tcW w:w="599" w:type="pct"/>
                  <w:tcBorders>
                    <w:top w:val="single" w:color="auto" w:sz="4" w:space="0"/>
                    <w:left w:val="single" w:color="auto" w:sz="4" w:space="0"/>
                    <w:bottom w:val="single" w:color="auto" w:sz="4" w:space="0"/>
                    <w:right w:val="single" w:color="auto" w:sz="4" w:space="0"/>
                  </w:tcBorders>
                  <w:vAlign w:val="center"/>
                </w:tcPr>
                <w:p w14:paraId="420AE95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A43CEC7">
                  <w:pPr>
                    <w:adjustRightInd w:val="0"/>
                    <w:snapToGrid w:val="0"/>
                    <w:spacing w:line="360" w:lineRule="exact"/>
                    <w:jc w:val="center"/>
                    <w:textAlignment w:val="baseline"/>
                    <w:rPr>
                      <w:rFonts w:eastAsiaTheme="minorEastAsia"/>
                      <w:szCs w:val="21"/>
                    </w:rPr>
                  </w:pPr>
                  <w:r>
                    <w:rPr>
                      <w:rFonts w:eastAsiaTheme="minorEastAsia"/>
                      <w:szCs w:val="21"/>
                    </w:rPr>
                    <w:t>1290</w:t>
                  </w:r>
                </w:p>
              </w:tc>
              <w:tc>
                <w:tcPr>
                  <w:tcW w:w="763" w:type="pct"/>
                  <w:tcBorders>
                    <w:left w:val="single" w:color="auto" w:sz="4" w:space="0"/>
                    <w:right w:val="single" w:color="auto" w:sz="4" w:space="0"/>
                  </w:tcBorders>
                  <w:vAlign w:val="center"/>
                </w:tcPr>
                <w:p w14:paraId="1246A49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3049E76D">
                  <w:pPr>
                    <w:snapToGrid w:val="0"/>
                    <w:spacing w:line="360" w:lineRule="exact"/>
                    <w:ind w:left="-105" w:leftChars="-50" w:right="-105" w:rightChars="-50"/>
                    <w:jc w:val="center"/>
                    <w:rPr>
                      <w:rFonts w:eastAsiaTheme="minorEastAsia"/>
                      <w:kern w:val="0"/>
                      <w:szCs w:val="21"/>
                    </w:rPr>
                  </w:pPr>
                  <w:r>
                    <w:rPr>
                      <w:rFonts w:eastAsiaTheme="minorEastAsia"/>
                      <w:kern w:val="0"/>
                      <w:szCs w:val="21"/>
                    </w:rPr>
                    <w:cr/>
                  </w:r>
                  <w:r>
                    <w:rPr>
                      <w:rFonts w:eastAsiaTheme="minorEastAsia"/>
                      <w:kern w:val="0"/>
                      <w:szCs w:val="21"/>
                    </w:rPr>
                    <w:t>D</w:t>
                  </w:r>
                </w:p>
              </w:tc>
              <w:tc>
                <w:tcPr>
                  <w:tcW w:w="952" w:type="pct"/>
                  <w:tcBorders>
                    <w:left w:val="single" w:color="auto" w:sz="4" w:space="0"/>
                    <w:right w:val="single" w:color="auto" w:sz="4" w:space="0"/>
                  </w:tcBorders>
                  <w:vAlign w:val="center"/>
                </w:tcPr>
                <w:p w14:paraId="69AFFD04">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28D11AE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F9A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066297C">
                  <w:pPr>
                    <w:snapToGrid w:val="0"/>
                    <w:spacing w:line="360" w:lineRule="exact"/>
                    <w:jc w:val="center"/>
                    <w:rPr>
                      <w:rFonts w:eastAsiaTheme="minorEastAsia"/>
                      <w:kern w:val="0"/>
                      <w:szCs w:val="21"/>
                    </w:rPr>
                  </w:pPr>
                  <w:r>
                    <w:rPr>
                      <w:rFonts w:eastAsiaTheme="minorEastAsia"/>
                      <w:kern w:val="0"/>
                      <w:szCs w:val="21"/>
                    </w:rPr>
                    <w:t>31</w:t>
                  </w:r>
                </w:p>
              </w:tc>
              <w:tc>
                <w:tcPr>
                  <w:tcW w:w="847" w:type="pct"/>
                  <w:tcBorders>
                    <w:top w:val="single" w:color="auto" w:sz="4" w:space="0"/>
                    <w:left w:val="single" w:color="auto" w:sz="4" w:space="0"/>
                    <w:bottom w:val="single" w:color="auto" w:sz="4" w:space="0"/>
                    <w:right w:val="single" w:color="auto" w:sz="4" w:space="0"/>
                  </w:tcBorders>
                  <w:vAlign w:val="center"/>
                </w:tcPr>
                <w:p w14:paraId="2E568F8E">
                  <w:pPr>
                    <w:widowControl/>
                    <w:snapToGrid w:val="0"/>
                    <w:spacing w:line="360" w:lineRule="exact"/>
                    <w:jc w:val="center"/>
                    <w:rPr>
                      <w:rFonts w:eastAsiaTheme="minorEastAsia"/>
                      <w:szCs w:val="21"/>
                    </w:rPr>
                  </w:pPr>
                  <w:r>
                    <w:rPr>
                      <w:rFonts w:eastAsiaTheme="minorEastAsia"/>
                      <w:szCs w:val="21"/>
                    </w:rPr>
                    <w:t>邻二甲苯</w:t>
                  </w:r>
                </w:p>
              </w:tc>
              <w:tc>
                <w:tcPr>
                  <w:tcW w:w="599" w:type="pct"/>
                  <w:tcBorders>
                    <w:top w:val="single" w:color="auto" w:sz="4" w:space="0"/>
                    <w:left w:val="single" w:color="auto" w:sz="4" w:space="0"/>
                    <w:bottom w:val="single" w:color="auto" w:sz="4" w:space="0"/>
                    <w:right w:val="single" w:color="auto" w:sz="4" w:space="0"/>
                  </w:tcBorders>
                  <w:vAlign w:val="center"/>
                </w:tcPr>
                <w:p w14:paraId="6E4AC6B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644A937">
                  <w:pPr>
                    <w:adjustRightInd w:val="0"/>
                    <w:snapToGrid w:val="0"/>
                    <w:spacing w:line="360" w:lineRule="exact"/>
                    <w:jc w:val="center"/>
                    <w:textAlignment w:val="baseline"/>
                    <w:rPr>
                      <w:rFonts w:eastAsiaTheme="minorEastAsia"/>
                      <w:szCs w:val="21"/>
                    </w:rPr>
                  </w:pPr>
                  <w:r>
                    <w:rPr>
                      <w:rFonts w:eastAsiaTheme="minorEastAsia"/>
                      <w:szCs w:val="21"/>
                    </w:rPr>
                    <w:t>640</w:t>
                  </w:r>
                </w:p>
              </w:tc>
              <w:tc>
                <w:tcPr>
                  <w:tcW w:w="763" w:type="pct"/>
                  <w:tcBorders>
                    <w:left w:val="single" w:color="auto" w:sz="4" w:space="0"/>
                    <w:right w:val="single" w:color="auto" w:sz="4" w:space="0"/>
                  </w:tcBorders>
                  <w:vAlign w:val="center"/>
                </w:tcPr>
                <w:p w14:paraId="56879CB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3FA256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AAF3CEF">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93E76B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564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408E1D8">
                  <w:pPr>
                    <w:snapToGrid w:val="0"/>
                    <w:spacing w:line="360" w:lineRule="exact"/>
                    <w:jc w:val="center"/>
                    <w:rPr>
                      <w:rFonts w:eastAsiaTheme="minorEastAsia"/>
                      <w:kern w:val="0"/>
                      <w:szCs w:val="21"/>
                    </w:rPr>
                  </w:pPr>
                  <w:r>
                    <w:rPr>
                      <w:rFonts w:eastAsiaTheme="minorEastAsia"/>
                      <w:kern w:val="0"/>
                      <w:szCs w:val="21"/>
                    </w:rPr>
                    <w:t>32</w:t>
                  </w:r>
                </w:p>
              </w:tc>
              <w:tc>
                <w:tcPr>
                  <w:tcW w:w="847" w:type="pct"/>
                  <w:tcBorders>
                    <w:top w:val="single" w:color="auto" w:sz="4" w:space="0"/>
                    <w:left w:val="single" w:color="auto" w:sz="4" w:space="0"/>
                    <w:bottom w:val="single" w:color="auto" w:sz="4" w:space="0"/>
                    <w:right w:val="single" w:color="auto" w:sz="4" w:space="0"/>
                  </w:tcBorders>
                  <w:vAlign w:val="center"/>
                </w:tcPr>
                <w:p w14:paraId="446A4E25">
                  <w:pPr>
                    <w:widowControl/>
                    <w:snapToGrid w:val="0"/>
                    <w:spacing w:line="360" w:lineRule="exact"/>
                    <w:jc w:val="center"/>
                    <w:rPr>
                      <w:rFonts w:eastAsiaTheme="minorEastAsia"/>
                      <w:szCs w:val="21"/>
                    </w:rPr>
                  </w:pPr>
                  <w:r>
                    <w:rPr>
                      <w:rFonts w:eastAsiaTheme="minorEastAsia"/>
                      <w:szCs w:val="21"/>
                    </w:rPr>
                    <w:t>1,1,2,2-四氯乙烷</w:t>
                  </w:r>
                </w:p>
              </w:tc>
              <w:tc>
                <w:tcPr>
                  <w:tcW w:w="599" w:type="pct"/>
                  <w:tcBorders>
                    <w:top w:val="single" w:color="auto" w:sz="4" w:space="0"/>
                    <w:left w:val="single" w:color="auto" w:sz="4" w:space="0"/>
                    <w:bottom w:val="single" w:color="auto" w:sz="4" w:space="0"/>
                    <w:right w:val="single" w:color="auto" w:sz="4" w:space="0"/>
                  </w:tcBorders>
                  <w:vAlign w:val="center"/>
                </w:tcPr>
                <w:p w14:paraId="444B4F76">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2DA1FE9E">
                  <w:pPr>
                    <w:adjustRightInd w:val="0"/>
                    <w:snapToGrid w:val="0"/>
                    <w:spacing w:line="360" w:lineRule="exact"/>
                    <w:jc w:val="center"/>
                    <w:textAlignment w:val="baseline"/>
                    <w:rPr>
                      <w:rFonts w:eastAsiaTheme="minorEastAsia"/>
                      <w:szCs w:val="21"/>
                    </w:rPr>
                  </w:pPr>
                  <w:r>
                    <w:rPr>
                      <w:rFonts w:eastAsiaTheme="minorEastAsia"/>
                      <w:szCs w:val="21"/>
                    </w:rPr>
                    <w:t>6.8</w:t>
                  </w:r>
                </w:p>
              </w:tc>
              <w:tc>
                <w:tcPr>
                  <w:tcW w:w="763" w:type="pct"/>
                  <w:tcBorders>
                    <w:left w:val="single" w:color="auto" w:sz="4" w:space="0"/>
                    <w:right w:val="single" w:color="auto" w:sz="4" w:space="0"/>
                  </w:tcBorders>
                  <w:vAlign w:val="center"/>
                </w:tcPr>
                <w:p w14:paraId="00B22DF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268432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1671F4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38F47867">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75D1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90635E6">
                  <w:pPr>
                    <w:snapToGrid w:val="0"/>
                    <w:spacing w:line="360" w:lineRule="exact"/>
                    <w:jc w:val="center"/>
                    <w:rPr>
                      <w:rFonts w:eastAsiaTheme="minorEastAsia"/>
                      <w:kern w:val="0"/>
                      <w:szCs w:val="21"/>
                    </w:rPr>
                  </w:pPr>
                  <w:r>
                    <w:rPr>
                      <w:rFonts w:eastAsiaTheme="minorEastAsia"/>
                      <w:kern w:val="0"/>
                      <w:szCs w:val="21"/>
                    </w:rPr>
                    <w:t>33</w:t>
                  </w:r>
                </w:p>
              </w:tc>
              <w:tc>
                <w:tcPr>
                  <w:tcW w:w="847" w:type="pct"/>
                  <w:tcBorders>
                    <w:top w:val="single" w:color="auto" w:sz="4" w:space="0"/>
                    <w:left w:val="single" w:color="auto" w:sz="4" w:space="0"/>
                    <w:bottom w:val="single" w:color="auto" w:sz="4" w:space="0"/>
                    <w:right w:val="single" w:color="auto" w:sz="4" w:space="0"/>
                  </w:tcBorders>
                  <w:vAlign w:val="center"/>
                </w:tcPr>
                <w:p w14:paraId="32F6A270">
                  <w:pPr>
                    <w:widowControl/>
                    <w:snapToGrid w:val="0"/>
                    <w:spacing w:line="360" w:lineRule="exact"/>
                    <w:jc w:val="center"/>
                    <w:rPr>
                      <w:rFonts w:eastAsiaTheme="minorEastAsia"/>
                      <w:szCs w:val="21"/>
                    </w:rPr>
                  </w:pPr>
                  <w:r>
                    <w:rPr>
                      <w:rFonts w:eastAsiaTheme="minorEastAsia"/>
                      <w:szCs w:val="21"/>
                    </w:rPr>
                    <w:t>1,2,3-三氯丙烷</w:t>
                  </w:r>
                </w:p>
              </w:tc>
              <w:tc>
                <w:tcPr>
                  <w:tcW w:w="599" w:type="pct"/>
                  <w:tcBorders>
                    <w:top w:val="single" w:color="auto" w:sz="4" w:space="0"/>
                    <w:left w:val="single" w:color="auto" w:sz="4" w:space="0"/>
                    <w:bottom w:val="single" w:color="auto" w:sz="4" w:space="0"/>
                    <w:right w:val="single" w:color="auto" w:sz="4" w:space="0"/>
                  </w:tcBorders>
                  <w:vAlign w:val="center"/>
                </w:tcPr>
                <w:p w14:paraId="54C2BEA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01A96FD">
                  <w:pPr>
                    <w:adjustRightInd w:val="0"/>
                    <w:snapToGrid w:val="0"/>
                    <w:spacing w:line="360" w:lineRule="exact"/>
                    <w:jc w:val="center"/>
                    <w:textAlignment w:val="baseline"/>
                    <w:rPr>
                      <w:rFonts w:eastAsiaTheme="minorEastAsia"/>
                      <w:szCs w:val="21"/>
                    </w:rPr>
                  </w:pPr>
                  <w:r>
                    <w:rPr>
                      <w:rFonts w:eastAsiaTheme="minorEastAsia"/>
                      <w:szCs w:val="21"/>
                    </w:rPr>
                    <w:t>0.5</w:t>
                  </w:r>
                </w:p>
              </w:tc>
              <w:tc>
                <w:tcPr>
                  <w:tcW w:w="763" w:type="pct"/>
                  <w:tcBorders>
                    <w:left w:val="single" w:color="auto" w:sz="4" w:space="0"/>
                    <w:right w:val="single" w:color="auto" w:sz="4" w:space="0"/>
                  </w:tcBorders>
                  <w:vAlign w:val="center"/>
                </w:tcPr>
                <w:p w14:paraId="27A76CC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992CD4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A090949">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274902A">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6C1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9AAE800">
                  <w:pPr>
                    <w:snapToGrid w:val="0"/>
                    <w:spacing w:line="360" w:lineRule="exact"/>
                    <w:jc w:val="center"/>
                    <w:rPr>
                      <w:rFonts w:eastAsiaTheme="minorEastAsia"/>
                      <w:kern w:val="0"/>
                      <w:szCs w:val="21"/>
                    </w:rPr>
                  </w:pPr>
                  <w:r>
                    <w:rPr>
                      <w:rFonts w:eastAsiaTheme="minorEastAsia"/>
                      <w:kern w:val="0"/>
                      <w:szCs w:val="21"/>
                    </w:rPr>
                    <w:t>34</w:t>
                  </w:r>
                </w:p>
              </w:tc>
              <w:tc>
                <w:tcPr>
                  <w:tcW w:w="847" w:type="pct"/>
                  <w:tcBorders>
                    <w:top w:val="single" w:color="auto" w:sz="4" w:space="0"/>
                    <w:left w:val="single" w:color="auto" w:sz="4" w:space="0"/>
                    <w:bottom w:val="single" w:color="auto" w:sz="4" w:space="0"/>
                    <w:right w:val="single" w:color="auto" w:sz="4" w:space="0"/>
                  </w:tcBorders>
                  <w:vAlign w:val="center"/>
                </w:tcPr>
                <w:p w14:paraId="66F0894C">
                  <w:pPr>
                    <w:snapToGrid w:val="0"/>
                    <w:spacing w:line="360" w:lineRule="exact"/>
                    <w:jc w:val="center"/>
                    <w:rPr>
                      <w:rFonts w:eastAsiaTheme="minorEastAsia"/>
                      <w:szCs w:val="21"/>
                    </w:rPr>
                  </w:pPr>
                  <w:r>
                    <w:rPr>
                      <w:rFonts w:eastAsiaTheme="minorEastAsia"/>
                      <w:szCs w:val="21"/>
                    </w:rPr>
                    <w:t>1,4-二氯苯</w:t>
                  </w:r>
                </w:p>
              </w:tc>
              <w:tc>
                <w:tcPr>
                  <w:tcW w:w="599" w:type="pct"/>
                  <w:tcBorders>
                    <w:top w:val="single" w:color="auto" w:sz="4" w:space="0"/>
                    <w:left w:val="single" w:color="auto" w:sz="4" w:space="0"/>
                    <w:bottom w:val="single" w:color="auto" w:sz="4" w:space="0"/>
                    <w:right w:val="single" w:color="auto" w:sz="4" w:space="0"/>
                  </w:tcBorders>
                  <w:vAlign w:val="center"/>
                </w:tcPr>
                <w:p w14:paraId="713CFD4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79FC59A9">
                  <w:pPr>
                    <w:adjustRightInd w:val="0"/>
                    <w:snapToGrid w:val="0"/>
                    <w:spacing w:line="360" w:lineRule="exact"/>
                    <w:jc w:val="center"/>
                    <w:textAlignment w:val="baseline"/>
                    <w:rPr>
                      <w:rFonts w:eastAsiaTheme="minorEastAsia"/>
                      <w:szCs w:val="21"/>
                    </w:rPr>
                  </w:pPr>
                  <w:r>
                    <w:rPr>
                      <w:rFonts w:eastAsiaTheme="minorEastAsia"/>
                      <w:szCs w:val="21"/>
                    </w:rPr>
                    <w:t>20</w:t>
                  </w:r>
                </w:p>
              </w:tc>
              <w:tc>
                <w:tcPr>
                  <w:tcW w:w="763" w:type="pct"/>
                  <w:tcBorders>
                    <w:left w:val="single" w:color="auto" w:sz="4" w:space="0"/>
                    <w:right w:val="single" w:color="auto" w:sz="4" w:space="0"/>
                  </w:tcBorders>
                  <w:vAlign w:val="center"/>
                </w:tcPr>
                <w:p w14:paraId="6D53A3B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99CFE8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5F8666F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7754E504">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069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9CA39C5">
                  <w:pPr>
                    <w:snapToGrid w:val="0"/>
                    <w:spacing w:line="360" w:lineRule="exact"/>
                    <w:jc w:val="center"/>
                    <w:rPr>
                      <w:rFonts w:eastAsiaTheme="minorEastAsia"/>
                      <w:kern w:val="0"/>
                      <w:szCs w:val="21"/>
                    </w:rPr>
                  </w:pPr>
                  <w:r>
                    <w:rPr>
                      <w:rFonts w:eastAsiaTheme="minorEastAsia"/>
                      <w:kern w:val="0"/>
                      <w:szCs w:val="21"/>
                    </w:rPr>
                    <w:t>35</w:t>
                  </w:r>
                </w:p>
              </w:tc>
              <w:tc>
                <w:tcPr>
                  <w:tcW w:w="847" w:type="pct"/>
                  <w:tcBorders>
                    <w:top w:val="single" w:color="auto" w:sz="4" w:space="0"/>
                    <w:left w:val="single" w:color="auto" w:sz="4" w:space="0"/>
                    <w:bottom w:val="single" w:color="auto" w:sz="4" w:space="0"/>
                    <w:right w:val="single" w:color="auto" w:sz="4" w:space="0"/>
                  </w:tcBorders>
                  <w:vAlign w:val="center"/>
                </w:tcPr>
                <w:p w14:paraId="736A1193">
                  <w:pPr>
                    <w:snapToGrid w:val="0"/>
                    <w:spacing w:line="360" w:lineRule="exact"/>
                    <w:jc w:val="center"/>
                    <w:rPr>
                      <w:rFonts w:eastAsiaTheme="minorEastAsia"/>
                      <w:szCs w:val="21"/>
                    </w:rPr>
                  </w:pPr>
                  <w:r>
                    <w:rPr>
                      <w:rFonts w:eastAsiaTheme="minorEastAsia"/>
                      <w:szCs w:val="21"/>
                    </w:rPr>
                    <w:t>1,2-二氯苯</w:t>
                  </w:r>
                </w:p>
              </w:tc>
              <w:tc>
                <w:tcPr>
                  <w:tcW w:w="599" w:type="pct"/>
                  <w:tcBorders>
                    <w:top w:val="single" w:color="auto" w:sz="4" w:space="0"/>
                    <w:left w:val="single" w:color="auto" w:sz="4" w:space="0"/>
                    <w:bottom w:val="single" w:color="auto" w:sz="4" w:space="0"/>
                    <w:right w:val="single" w:color="auto" w:sz="4" w:space="0"/>
                  </w:tcBorders>
                  <w:vAlign w:val="center"/>
                </w:tcPr>
                <w:p w14:paraId="773E471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34A554E2">
                  <w:pPr>
                    <w:adjustRightInd w:val="0"/>
                    <w:snapToGrid w:val="0"/>
                    <w:spacing w:line="360" w:lineRule="exact"/>
                    <w:jc w:val="center"/>
                    <w:textAlignment w:val="baseline"/>
                    <w:rPr>
                      <w:rFonts w:eastAsiaTheme="minorEastAsia"/>
                      <w:szCs w:val="21"/>
                    </w:rPr>
                  </w:pPr>
                  <w:r>
                    <w:rPr>
                      <w:rFonts w:eastAsiaTheme="minorEastAsia"/>
                      <w:szCs w:val="21"/>
                    </w:rPr>
                    <w:t>560</w:t>
                  </w:r>
                </w:p>
              </w:tc>
              <w:tc>
                <w:tcPr>
                  <w:tcW w:w="763" w:type="pct"/>
                  <w:tcBorders>
                    <w:left w:val="single" w:color="auto" w:sz="4" w:space="0"/>
                    <w:right w:val="single" w:color="auto" w:sz="4" w:space="0"/>
                  </w:tcBorders>
                  <w:vAlign w:val="center"/>
                </w:tcPr>
                <w:p w14:paraId="7BD2898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7522CFB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3D26B52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656A7E31">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C20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5219EDF">
                  <w:pPr>
                    <w:snapToGrid w:val="0"/>
                    <w:spacing w:line="360" w:lineRule="exact"/>
                    <w:jc w:val="center"/>
                    <w:rPr>
                      <w:rFonts w:eastAsiaTheme="minorEastAsia"/>
                      <w:kern w:val="0"/>
                      <w:szCs w:val="21"/>
                    </w:rPr>
                  </w:pPr>
                  <w:r>
                    <w:rPr>
                      <w:rFonts w:eastAsiaTheme="minorEastAsia"/>
                      <w:kern w:val="0"/>
                      <w:szCs w:val="21"/>
                    </w:rPr>
                    <w:t>36</w:t>
                  </w:r>
                </w:p>
              </w:tc>
              <w:tc>
                <w:tcPr>
                  <w:tcW w:w="847" w:type="pct"/>
                  <w:tcBorders>
                    <w:top w:val="single" w:color="auto" w:sz="4" w:space="0"/>
                    <w:left w:val="single" w:color="auto" w:sz="4" w:space="0"/>
                    <w:bottom w:val="single" w:color="auto" w:sz="4" w:space="0"/>
                    <w:right w:val="single" w:color="auto" w:sz="4" w:space="0"/>
                  </w:tcBorders>
                  <w:vAlign w:val="center"/>
                </w:tcPr>
                <w:p w14:paraId="170674BF">
                  <w:pPr>
                    <w:widowControl/>
                    <w:snapToGrid w:val="0"/>
                    <w:spacing w:line="360" w:lineRule="exact"/>
                    <w:jc w:val="center"/>
                    <w:rPr>
                      <w:rFonts w:eastAsiaTheme="minorEastAsia"/>
                      <w:szCs w:val="21"/>
                    </w:rPr>
                  </w:pPr>
                  <w:r>
                    <w:rPr>
                      <w:rFonts w:eastAsiaTheme="minorEastAsia"/>
                      <w:szCs w:val="21"/>
                    </w:rPr>
                    <w:t>萘</w:t>
                  </w:r>
                </w:p>
              </w:tc>
              <w:tc>
                <w:tcPr>
                  <w:tcW w:w="599" w:type="pct"/>
                  <w:tcBorders>
                    <w:top w:val="single" w:color="auto" w:sz="4" w:space="0"/>
                    <w:left w:val="single" w:color="auto" w:sz="4" w:space="0"/>
                    <w:bottom w:val="single" w:color="auto" w:sz="4" w:space="0"/>
                    <w:right w:val="single" w:color="auto" w:sz="4" w:space="0"/>
                  </w:tcBorders>
                  <w:vAlign w:val="center"/>
                </w:tcPr>
                <w:p w14:paraId="3851825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E193EF9">
                  <w:pPr>
                    <w:adjustRightInd w:val="0"/>
                    <w:snapToGrid w:val="0"/>
                    <w:spacing w:line="360" w:lineRule="exact"/>
                    <w:jc w:val="center"/>
                    <w:textAlignment w:val="baseline"/>
                    <w:rPr>
                      <w:rFonts w:eastAsiaTheme="minorEastAsia"/>
                      <w:szCs w:val="21"/>
                    </w:rPr>
                  </w:pPr>
                  <w:r>
                    <w:rPr>
                      <w:rFonts w:eastAsiaTheme="minorEastAsia"/>
                      <w:szCs w:val="21"/>
                    </w:rPr>
                    <w:t>70</w:t>
                  </w:r>
                </w:p>
              </w:tc>
              <w:tc>
                <w:tcPr>
                  <w:tcW w:w="763" w:type="pct"/>
                  <w:tcBorders>
                    <w:left w:val="single" w:color="auto" w:sz="4" w:space="0"/>
                    <w:right w:val="single" w:color="auto" w:sz="4" w:space="0"/>
                  </w:tcBorders>
                  <w:vAlign w:val="center"/>
                </w:tcPr>
                <w:p w14:paraId="5834153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1ECFDE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058741D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7A2BB64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3F9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C8EC3BB">
                  <w:pPr>
                    <w:snapToGrid w:val="0"/>
                    <w:spacing w:line="360" w:lineRule="exact"/>
                    <w:jc w:val="center"/>
                    <w:rPr>
                      <w:rFonts w:eastAsiaTheme="minorEastAsia"/>
                      <w:kern w:val="0"/>
                      <w:szCs w:val="21"/>
                    </w:rPr>
                  </w:pPr>
                  <w:r>
                    <w:rPr>
                      <w:rFonts w:eastAsiaTheme="minorEastAsia"/>
                      <w:kern w:val="0"/>
                      <w:szCs w:val="21"/>
                    </w:rPr>
                    <w:t>37</w:t>
                  </w:r>
                </w:p>
              </w:tc>
              <w:tc>
                <w:tcPr>
                  <w:tcW w:w="847" w:type="pct"/>
                  <w:tcBorders>
                    <w:top w:val="single" w:color="auto" w:sz="4" w:space="0"/>
                    <w:left w:val="single" w:color="auto" w:sz="4" w:space="0"/>
                    <w:bottom w:val="single" w:color="auto" w:sz="4" w:space="0"/>
                    <w:right w:val="single" w:color="auto" w:sz="4" w:space="0"/>
                  </w:tcBorders>
                  <w:vAlign w:val="center"/>
                </w:tcPr>
                <w:p w14:paraId="1E689A13">
                  <w:pPr>
                    <w:snapToGrid w:val="0"/>
                    <w:spacing w:line="360" w:lineRule="exact"/>
                    <w:jc w:val="center"/>
                    <w:rPr>
                      <w:rFonts w:eastAsiaTheme="minorEastAsia"/>
                      <w:szCs w:val="21"/>
                    </w:rPr>
                  </w:pPr>
                  <w:r>
                    <w:rPr>
                      <w:rFonts w:eastAsiaTheme="minorEastAsia"/>
                      <w:szCs w:val="21"/>
                    </w:rPr>
                    <w:t>氯乙烯</w:t>
                  </w:r>
                </w:p>
              </w:tc>
              <w:tc>
                <w:tcPr>
                  <w:tcW w:w="599" w:type="pct"/>
                  <w:tcBorders>
                    <w:top w:val="single" w:color="auto" w:sz="4" w:space="0"/>
                    <w:left w:val="single" w:color="auto" w:sz="4" w:space="0"/>
                    <w:bottom w:val="single" w:color="auto" w:sz="4" w:space="0"/>
                    <w:right w:val="single" w:color="auto" w:sz="4" w:space="0"/>
                  </w:tcBorders>
                  <w:vAlign w:val="center"/>
                </w:tcPr>
                <w:p w14:paraId="7DDAC67D">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808572B">
                  <w:pPr>
                    <w:adjustRightInd w:val="0"/>
                    <w:snapToGrid w:val="0"/>
                    <w:spacing w:line="360" w:lineRule="exact"/>
                    <w:jc w:val="center"/>
                    <w:textAlignment w:val="baseline"/>
                    <w:rPr>
                      <w:rFonts w:eastAsiaTheme="minorEastAsia"/>
                      <w:szCs w:val="21"/>
                    </w:rPr>
                  </w:pPr>
                  <w:r>
                    <w:rPr>
                      <w:rFonts w:eastAsiaTheme="minorEastAsia"/>
                      <w:szCs w:val="21"/>
                    </w:rPr>
                    <w:t>0.43</w:t>
                  </w:r>
                </w:p>
              </w:tc>
              <w:tc>
                <w:tcPr>
                  <w:tcW w:w="763" w:type="pct"/>
                  <w:tcBorders>
                    <w:left w:val="single" w:color="auto" w:sz="4" w:space="0"/>
                    <w:right w:val="single" w:color="auto" w:sz="4" w:space="0"/>
                  </w:tcBorders>
                  <w:vAlign w:val="center"/>
                </w:tcPr>
                <w:p w14:paraId="594E66F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22E5FDE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6B44CC4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38975D99">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DB5C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6023BAB">
                  <w:pPr>
                    <w:snapToGrid w:val="0"/>
                    <w:spacing w:line="360" w:lineRule="exact"/>
                    <w:jc w:val="center"/>
                    <w:rPr>
                      <w:rFonts w:eastAsiaTheme="minorEastAsia"/>
                      <w:kern w:val="0"/>
                      <w:szCs w:val="21"/>
                    </w:rPr>
                  </w:pPr>
                  <w:r>
                    <w:rPr>
                      <w:rFonts w:eastAsiaTheme="minorEastAsia"/>
                      <w:kern w:val="0"/>
                      <w:szCs w:val="21"/>
                    </w:rPr>
                    <w:t>38</w:t>
                  </w:r>
                </w:p>
              </w:tc>
              <w:tc>
                <w:tcPr>
                  <w:tcW w:w="847" w:type="pct"/>
                  <w:tcBorders>
                    <w:top w:val="single" w:color="auto" w:sz="4" w:space="0"/>
                    <w:left w:val="single" w:color="auto" w:sz="4" w:space="0"/>
                    <w:bottom w:val="single" w:color="auto" w:sz="4" w:space="0"/>
                    <w:right w:val="single" w:color="auto" w:sz="4" w:space="0"/>
                  </w:tcBorders>
                  <w:vAlign w:val="center"/>
                </w:tcPr>
                <w:p w14:paraId="7E7C9035">
                  <w:pPr>
                    <w:snapToGrid w:val="0"/>
                    <w:spacing w:line="360" w:lineRule="exact"/>
                    <w:jc w:val="center"/>
                    <w:rPr>
                      <w:rFonts w:eastAsiaTheme="minorEastAsia"/>
                      <w:szCs w:val="21"/>
                    </w:rPr>
                  </w:pPr>
                  <w:r>
                    <w:rPr>
                      <w:rFonts w:eastAsiaTheme="minorEastAsia"/>
                      <w:szCs w:val="21"/>
                    </w:rPr>
                    <w:t>2-氯酚</w:t>
                  </w:r>
                </w:p>
              </w:tc>
              <w:tc>
                <w:tcPr>
                  <w:tcW w:w="599" w:type="pct"/>
                  <w:tcBorders>
                    <w:top w:val="single" w:color="auto" w:sz="4" w:space="0"/>
                    <w:left w:val="single" w:color="auto" w:sz="4" w:space="0"/>
                    <w:bottom w:val="single" w:color="auto" w:sz="4" w:space="0"/>
                    <w:right w:val="single" w:color="auto" w:sz="4" w:space="0"/>
                  </w:tcBorders>
                  <w:vAlign w:val="center"/>
                </w:tcPr>
                <w:p w14:paraId="3BF7CFFD">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01063CDA">
                  <w:pPr>
                    <w:adjustRightInd w:val="0"/>
                    <w:snapToGrid w:val="0"/>
                    <w:spacing w:line="360" w:lineRule="exact"/>
                    <w:jc w:val="center"/>
                    <w:textAlignment w:val="baseline"/>
                    <w:rPr>
                      <w:rFonts w:eastAsiaTheme="minorEastAsia"/>
                      <w:szCs w:val="21"/>
                    </w:rPr>
                  </w:pPr>
                  <w:r>
                    <w:rPr>
                      <w:rFonts w:eastAsiaTheme="minorEastAsia"/>
                      <w:szCs w:val="21"/>
                    </w:rPr>
                    <w:t>2256</w:t>
                  </w:r>
                </w:p>
              </w:tc>
              <w:tc>
                <w:tcPr>
                  <w:tcW w:w="763" w:type="pct"/>
                  <w:tcBorders>
                    <w:left w:val="single" w:color="auto" w:sz="4" w:space="0"/>
                    <w:right w:val="single" w:color="auto" w:sz="4" w:space="0"/>
                  </w:tcBorders>
                  <w:vAlign w:val="center"/>
                </w:tcPr>
                <w:p w14:paraId="37562F5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CFEF9A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2DB5553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5BC3BB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C5A8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7F0FB348">
                  <w:pPr>
                    <w:snapToGrid w:val="0"/>
                    <w:spacing w:line="360" w:lineRule="exact"/>
                    <w:jc w:val="center"/>
                    <w:rPr>
                      <w:rFonts w:eastAsiaTheme="minorEastAsia"/>
                      <w:kern w:val="0"/>
                      <w:szCs w:val="21"/>
                    </w:rPr>
                  </w:pPr>
                  <w:r>
                    <w:rPr>
                      <w:rFonts w:eastAsiaTheme="minorEastAsia"/>
                      <w:kern w:val="0"/>
                      <w:szCs w:val="21"/>
                    </w:rPr>
                    <w:t>39</w:t>
                  </w:r>
                </w:p>
              </w:tc>
              <w:tc>
                <w:tcPr>
                  <w:tcW w:w="847" w:type="pct"/>
                  <w:tcBorders>
                    <w:top w:val="single" w:color="auto" w:sz="4" w:space="0"/>
                    <w:left w:val="single" w:color="auto" w:sz="4" w:space="0"/>
                    <w:bottom w:val="single" w:color="auto" w:sz="4" w:space="0"/>
                    <w:right w:val="single" w:color="auto" w:sz="4" w:space="0"/>
                  </w:tcBorders>
                  <w:vAlign w:val="center"/>
                </w:tcPr>
                <w:p w14:paraId="146A2809">
                  <w:pPr>
                    <w:widowControl/>
                    <w:snapToGrid w:val="0"/>
                    <w:spacing w:line="360" w:lineRule="exact"/>
                    <w:jc w:val="center"/>
                    <w:rPr>
                      <w:rFonts w:eastAsiaTheme="minorEastAsia"/>
                      <w:szCs w:val="21"/>
                    </w:rPr>
                  </w:pPr>
                  <w:r>
                    <w:rPr>
                      <w:rFonts w:eastAsiaTheme="minorEastAsia"/>
                      <w:szCs w:val="21"/>
                    </w:rPr>
                    <w:t>硝基苯</w:t>
                  </w:r>
                </w:p>
              </w:tc>
              <w:tc>
                <w:tcPr>
                  <w:tcW w:w="599" w:type="pct"/>
                  <w:tcBorders>
                    <w:top w:val="single" w:color="auto" w:sz="4" w:space="0"/>
                    <w:left w:val="single" w:color="auto" w:sz="4" w:space="0"/>
                    <w:bottom w:val="single" w:color="auto" w:sz="4" w:space="0"/>
                    <w:right w:val="single" w:color="auto" w:sz="4" w:space="0"/>
                  </w:tcBorders>
                  <w:vAlign w:val="center"/>
                </w:tcPr>
                <w:p w14:paraId="590968F9">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24196D77">
                  <w:pPr>
                    <w:adjustRightInd w:val="0"/>
                    <w:snapToGrid w:val="0"/>
                    <w:spacing w:line="360" w:lineRule="exact"/>
                    <w:jc w:val="center"/>
                    <w:textAlignment w:val="baseline"/>
                    <w:rPr>
                      <w:rFonts w:eastAsiaTheme="minorEastAsia"/>
                      <w:szCs w:val="21"/>
                    </w:rPr>
                  </w:pPr>
                  <w:r>
                    <w:rPr>
                      <w:rFonts w:eastAsiaTheme="minorEastAsia"/>
                      <w:szCs w:val="21"/>
                    </w:rPr>
                    <w:t>76</w:t>
                  </w:r>
                </w:p>
              </w:tc>
              <w:tc>
                <w:tcPr>
                  <w:tcW w:w="763" w:type="pct"/>
                  <w:tcBorders>
                    <w:left w:val="single" w:color="auto" w:sz="4" w:space="0"/>
                    <w:right w:val="single" w:color="auto" w:sz="4" w:space="0"/>
                  </w:tcBorders>
                  <w:vAlign w:val="center"/>
                </w:tcPr>
                <w:p w14:paraId="56C4B1D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6FFE1101">
                  <w:pPr>
                    <w:snapToGrid w:val="0"/>
                    <w:spacing w:line="360" w:lineRule="exact"/>
                    <w:ind w:left="-105" w:leftChars="-50" w:right="-105" w:rightChars="-50"/>
                    <w:jc w:val="center"/>
                    <w:rPr>
                      <w:rFonts w:eastAsiaTheme="minorEastAsia"/>
                      <w:kern w:val="0"/>
                      <w:szCs w:val="21"/>
                    </w:rPr>
                  </w:pPr>
                  <w:r>
                    <w:rPr>
                      <w:rFonts w:eastAsiaTheme="minorEastAsia"/>
                      <w:kern w:val="0"/>
                      <w:szCs w:val="21"/>
                    </w:rPr>
                    <w:t>N</w:t>
                  </w:r>
                </w:p>
              </w:tc>
              <w:tc>
                <w:tcPr>
                  <w:tcW w:w="952" w:type="pct"/>
                  <w:tcBorders>
                    <w:left w:val="single" w:color="auto" w:sz="4" w:space="0"/>
                    <w:right w:val="single" w:color="auto" w:sz="4" w:space="0"/>
                  </w:tcBorders>
                  <w:vAlign w:val="center"/>
                </w:tcPr>
                <w:p w14:paraId="664FCE77">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94B49A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FD0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5B874838">
                  <w:pPr>
                    <w:snapToGrid w:val="0"/>
                    <w:spacing w:line="360" w:lineRule="exact"/>
                    <w:jc w:val="center"/>
                    <w:rPr>
                      <w:rFonts w:eastAsiaTheme="minorEastAsia"/>
                      <w:kern w:val="0"/>
                      <w:szCs w:val="21"/>
                    </w:rPr>
                  </w:pPr>
                  <w:r>
                    <w:rPr>
                      <w:rFonts w:eastAsiaTheme="minorEastAsia"/>
                      <w:kern w:val="0"/>
                      <w:szCs w:val="21"/>
                    </w:rPr>
                    <w:t>40</w:t>
                  </w:r>
                </w:p>
              </w:tc>
              <w:tc>
                <w:tcPr>
                  <w:tcW w:w="847" w:type="pct"/>
                  <w:tcBorders>
                    <w:top w:val="single" w:color="auto" w:sz="4" w:space="0"/>
                    <w:left w:val="single" w:color="auto" w:sz="4" w:space="0"/>
                    <w:bottom w:val="single" w:color="auto" w:sz="4" w:space="0"/>
                    <w:right w:val="single" w:color="auto" w:sz="4" w:space="0"/>
                  </w:tcBorders>
                  <w:vAlign w:val="center"/>
                </w:tcPr>
                <w:p w14:paraId="1928B8BE">
                  <w:pPr>
                    <w:widowControl/>
                    <w:snapToGrid w:val="0"/>
                    <w:spacing w:line="360" w:lineRule="exact"/>
                    <w:jc w:val="center"/>
                    <w:rPr>
                      <w:rFonts w:eastAsiaTheme="minorEastAsia"/>
                      <w:szCs w:val="21"/>
                    </w:rPr>
                  </w:pPr>
                  <w:r>
                    <w:rPr>
                      <w:rFonts w:eastAsiaTheme="minorEastAsia"/>
                      <w:szCs w:val="21"/>
                    </w:rPr>
                    <w:t>苯胺</w:t>
                  </w:r>
                </w:p>
              </w:tc>
              <w:tc>
                <w:tcPr>
                  <w:tcW w:w="599" w:type="pct"/>
                  <w:tcBorders>
                    <w:top w:val="single" w:color="auto" w:sz="4" w:space="0"/>
                    <w:left w:val="single" w:color="auto" w:sz="4" w:space="0"/>
                    <w:bottom w:val="single" w:color="auto" w:sz="4" w:space="0"/>
                    <w:right w:val="single" w:color="auto" w:sz="4" w:space="0"/>
                  </w:tcBorders>
                  <w:vAlign w:val="center"/>
                </w:tcPr>
                <w:p w14:paraId="5D087C0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785EDF60">
                  <w:pPr>
                    <w:adjustRightInd w:val="0"/>
                    <w:snapToGrid w:val="0"/>
                    <w:spacing w:line="360" w:lineRule="exact"/>
                    <w:jc w:val="center"/>
                    <w:textAlignment w:val="baseline"/>
                    <w:rPr>
                      <w:rFonts w:eastAsiaTheme="minorEastAsia"/>
                      <w:szCs w:val="21"/>
                    </w:rPr>
                  </w:pPr>
                  <w:r>
                    <w:rPr>
                      <w:rFonts w:eastAsiaTheme="minorEastAsia"/>
                      <w:szCs w:val="21"/>
                    </w:rPr>
                    <w:t>260</w:t>
                  </w:r>
                </w:p>
              </w:tc>
              <w:tc>
                <w:tcPr>
                  <w:tcW w:w="763" w:type="pct"/>
                  <w:tcBorders>
                    <w:left w:val="single" w:color="auto" w:sz="4" w:space="0"/>
                    <w:right w:val="single" w:color="auto" w:sz="4" w:space="0"/>
                  </w:tcBorders>
                  <w:vAlign w:val="center"/>
                </w:tcPr>
                <w:p w14:paraId="61698C8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199AC99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1848F701">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1C8A36D0">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787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91712E5">
                  <w:pPr>
                    <w:snapToGrid w:val="0"/>
                    <w:spacing w:line="360" w:lineRule="exact"/>
                    <w:jc w:val="center"/>
                    <w:rPr>
                      <w:rFonts w:eastAsiaTheme="minorEastAsia"/>
                      <w:kern w:val="0"/>
                      <w:szCs w:val="21"/>
                    </w:rPr>
                  </w:pPr>
                  <w:r>
                    <w:rPr>
                      <w:rFonts w:eastAsiaTheme="minorEastAsia"/>
                      <w:kern w:val="0"/>
                      <w:szCs w:val="21"/>
                    </w:rPr>
                    <w:t>41</w:t>
                  </w:r>
                </w:p>
              </w:tc>
              <w:tc>
                <w:tcPr>
                  <w:tcW w:w="847" w:type="pct"/>
                  <w:tcBorders>
                    <w:top w:val="single" w:color="auto" w:sz="4" w:space="0"/>
                    <w:left w:val="single" w:color="auto" w:sz="4" w:space="0"/>
                    <w:bottom w:val="single" w:color="auto" w:sz="4" w:space="0"/>
                    <w:right w:val="single" w:color="auto" w:sz="4" w:space="0"/>
                  </w:tcBorders>
                  <w:vAlign w:val="center"/>
                </w:tcPr>
                <w:p w14:paraId="1307BF78">
                  <w:pPr>
                    <w:widowControl/>
                    <w:snapToGrid w:val="0"/>
                    <w:spacing w:line="360" w:lineRule="exact"/>
                    <w:jc w:val="center"/>
                    <w:textAlignment w:val="center"/>
                    <w:rPr>
                      <w:rFonts w:eastAsiaTheme="minorEastAsia"/>
                      <w:szCs w:val="21"/>
                    </w:rPr>
                  </w:pPr>
                  <w:r>
                    <w:rPr>
                      <w:rFonts w:eastAsiaTheme="minorEastAsia"/>
                      <w:szCs w:val="21"/>
                    </w:rPr>
                    <w:t>苯并[a]蒽</w:t>
                  </w:r>
                </w:p>
              </w:tc>
              <w:tc>
                <w:tcPr>
                  <w:tcW w:w="599" w:type="pct"/>
                  <w:tcBorders>
                    <w:top w:val="single" w:color="auto" w:sz="4" w:space="0"/>
                    <w:left w:val="single" w:color="auto" w:sz="4" w:space="0"/>
                    <w:bottom w:val="single" w:color="auto" w:sz="4" w:space="0"/>
                    <w:right w:val="single" w:color="auto" w:sz="4" w:space="0"/>
                  </w:tcBorders>
                  <w:vAlign w:val="center"/>
                </w:tcPr>
                <w:p w14:paraId="7705032E">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w:t>
                  </w:r>
                  <w:r>
                    <w:rPr>
                      <w:rFonts w:eastAsiaTheme="minorEastAsia"/>
                      <w:kern w:val="0"/>
                      <w:szCs w:val="21"/>
                      <w:lang w:bidi="ar"/>
                    </w:rPr>
                    <w:cr/>
                  </w:r>
                  <w:r>
                    <w:rPr>
                      <w:rFonts w:eastAsiaTheme="minorEastAsia"/>
                      <w:kern w:val="0"/>
                      <w:szCs w:val="21"/>
                      <w:lang w:bidi="ar"/>
                    </w:rPr>
                    <w:t>/kg</w:t>
                  </w:r>
                </w:p>
              </w:tc>
              <w:tc>
                <w:tcPr>
                  <w:tcW w:w="510" w:type="pct"/>
                  <w:tcBorders>
                    <w:top w:val="single" w:color="auto" w:sz="4" w:space="0"/>
                    <w:left w:val="single" w:color="auto" w:sz="4" w:space="0"/>
                    <w:bottom w:val="single" w:color="auto" w:sz="4" w:space="0"/>
                    <w:right w:val="single" w:color="auto" w:sz="4" w:space="0"/>
                  </w:tcBorders>
                  <w:vAlign w:val="center"/>
                </w:tcPr>
                <w:p w14:paraId="3F46DE6C">
                  <w:pPr>
                    <w:adjustRightInd w:val="0"/>
                    <w:snapToGrid w:val="0"/>
                    <w:spacing w:line="360" w:lineRule="exact"/>
                    <w:jc w:val="center"/>
                    <w:textAlignment w:val="baseline"/>
                    <w:rPr>
                      <w:rFonts w:eastAsiaTheme="minorEastAsia"/>
                      <w:szCs w:val="21"/>
                    </w:rPr>
                  </w:pPr>
                  <w:r>
                    <w:rPr>
                      <w:rFonts w:eastAsiaTheme="minorEastAsia"/>
                      <w:szCs w:val="21"/>
                    </w:rPr>
                    <w:t>15</w:t>
                  </w:r>
                </w:p>
              </w:tc>
              <w:tc>
                <w:tcPr>
                  <w:tcW w:w="763" w:type="pct"/>
                  <w:tcBorders>
                    <w:left w:val="single" w:color="auto" w:sz="4" w:space="0"/>
                    <w:right w:val="single" w:color="auto" w:sz="4" w:space="0"/>
                  </w:tcBorders>
                  <w:vAlign w:val="center"/>
                </w:tcPr>
                <w:p w14:paraId="5B932A3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3DE0296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19E1FB9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0B11A19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253B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C530D03">
                  <w:pPr>
                    <w:snapToGrid w:val="0"/>
                    <w:spacing w:line="360" w:lineRule="exact"/>
                    <w:jc w:val="center"/>
                    <w:rPr>
                      <w:rFonts w:eastAsiaTheme="minorEastAsia"/>
                      <w:kern w:val="0"/>
                      <w:szCs w:val="21"/>
                    </w:rPr>
                  </w:pPr>
                  <w:r>
                    <w:rPr>
                      <w:rFonts w:eastAsiaTheme="minorEastAsia"/>
                      <w:kern w:val="0"/>
                      <w:szCs w:val="21"/>
                    </w:rPr>
                    <w:t>42</w:t>
                  </w:r>
                </w:p>
              </w:tc>
              <w:tc>
                <w:tcPr>
                  <w:tcW w:w="847" w:type="pct"/>
                  <w:tcBorders>
                    <w:top w:val="single" w:color="auto" w:sz="4" w:space="0"/>
                    <w:left w:val="single" w:color="auto" w:sz="4" w:space="0"/>
                    <w:bottom w:val="single" w:color="auto" w:sz="4" w:space="0"/>
                    <w:right w:val="single" w:color="auto" w:sz="4" w:space="0"/>
                  </w:tcBorders>
                  <w:vAlign w:val="center"/>
                </w:tcPr>
                <w:p w14:paraId="1A0DC461">
                  <w:pPr>
                    <w:widowControl/>
                    <w:snapToGrid w:val="0"/>
                    <w:spacing w:line="360" w:lineRule="exact"/>
                    <w:jc w:val="center"/>
                    <w:rPr>
                      <w:rFonts w:eastAsiaTheme="minorEastAsia"/>
                      <w:szCs w:val="21"/>
                    </w:rPr>
                  </w:pPr>
                  <w:r>
                    <w:rPr>
                      <w:rFonts w:eastAsiaTheme="minorEastAsia"/>
                      <w:szCs w:val="21"/>
                    </w:rPr>
                    <w:t>䓛</w:t>
                  </w:r>
                </w:p>
              </w:tc>
              <w:tc>
                <w:tcPr>
                  <w:tcW w:w="599" w:type="pct"/>
                  <w:tcBorders>
                    <w:top w:val="single" w:color="auto" w:sz="4" w:space="0"/>
                    <w:left w:val="single" w:color="auto" w:sz="4" w:space="0"/>
                    <w:bottom w:val="single" w:color="auto" w:sz="4" w:space="0"/>
                    <w:right w:val="single" w:color="auto" w:sz="4" w:space="0"/>
                  </w:tcBorders>
                  <w:vAlign w:val="center"/>
                </w:tcPr>
                <w:p w14:paraId="0F8D1AFC">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mg/kg</w:t>
                  </w:r>
                </w:p>
              </w:tc>
              <w:tc>
                <w:tcPr>
                  <w:tcW w:w="510" w:type="pct"/>
                  <w:tcBorders>
                    <w:top w:val="single" w:color="auto" w:sz="4" w:space="0"/>
                    <w:left w:val="single" w:color="auto" w:sz="4" w:space="0"/>
                    <w:bottom w:val="single" w:color="auto" w:sz="4" w:space="0"/>
                    <w:right w:val="single" w:color="auto" w:sz="4" w:space="0"/>
                  </w:tcBorders>
                  <w:vAlign w:val="center"/>
                </w:tcPr>
                <w:p w14:paraId="786E9630">
                  <w:pPr>
                    <w:adjustRightInd w:val="0"/>
                    <w:snapToGrid w:val="0"/>
                    <w:spacing w:line="360" w:lineRule="exact"/>
                    <w:jc w:val="center"/>
                    <w:textAlignment w:val="baseline"/>
                    <w:rPr>
                      <w:rFonts w:eastAsiaTheme="minorEastAsia"/>
                      <w:szCs w:val="21"/>
                    </w:rPr>
                  </w:pPr>
                  <w:r>
                    <w:rPr>
                      <w:rFonts w:eastAsiaTheme="minorEastAsia"/>
                      <w:szCs w:val="21"/>
                    </w:rPr>
                    <w:t>1293</w:t>
                  </w:r>
                </w:p>
              </w:tc>
              <w:tc>
                <w:tcPr>
                  <w:tcW w:w="763" w:type="pct"/>
                  <w:tcBorders>
                    <w:left w:val="single" w:color="auto" w:sz="4" w:space="0"/>
                    <w:right w:val="single" w:color="auto" w:sz="4" w:space="0"/>
                  </w:tcBorders>
                  <w:vAlign w:val="center"/>
                </w:tcPr>
                <w:p w14:paraId="74A7168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66" w:type="pct"/>
                  <w:tcBorders>
                    <w:left w:val="single" w:color="auto" w:sz="4" w:space="0"/>
                    <w:right w:val="single" w:color="auto" w:sz="4" w:space="0"/>
                  </w:tcBorders>
                  <w:vAlign w:val="center"/>
                </w:tcPr>
                <w:p w14:paraId="43A29A6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952" w:type="pct"/>
                  <w:tcBorders>
                    <w:left w:val="single" w:color="auto" w:sz="4" w:space="0"/>
                    <w:right w:val="single" w:color="auto" w:sz="4" w:space="0"/>
                  </w:tcBorders>
                  <w:vAlign w:val="center"/>
                </w:tcPr>
                <w:p w14:paraId="4E2340CD">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6" w:type="pct"/>
                  <w:tcBorders>
                    <w:left w:val="single" w:color="auto" w:sz="4" w:space="0"/>
                    <w:right w:val="single" w:color="auto" w:sz="4" w:space="0"/>
                  </w:tcBorders>
                  <w:vAlign w:val="center"/>
                </w:tcPr>
                <w:p w14:paraId="479F358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1DDC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020F4A70">
                  <w:pPr>
                    <w:snapToGrid w:val="0"/>
                    <w:spacing w:line="360" w:lineRule="exact"/>
                    <w:jc w:val="center"/>
                    <w:rPr>
                      <w:rFonts w:eastAsiaTheme="minorEastAsia"/>
                      <w:kern w:val="0"/>
                      <w:szCs w:val="21"/>
                    </w:rPr>
                  </w:pPr>
                  <w:r>
                    <w:rPr>
                      <w:rFonts w:eastAsiaTheme="minorEastAsia"/>
                      <w:kern w:val="0"/>
                      <w:szCs w:val="21"/>
                    </w:rPr>
                    <w:t>43</w:t>
                  </w:r>
                </w:p>
              </w:tc>
              <w:tc>
                <w:tcPr>
                  <w:tcW w:w="847" w:type="pct"/>
                  <w:tcBorders>
                    <w:top w:val="single" w:color="auto" w:sz="4" w:space="0"/>
                    <w:left w:val="single" w:color="auto" w:sz="4" w:space="0"/>
                    <w:bottom w:val="single" w:color="auto" w:sz="4" w:space="0"/>
                    <w:right w:val="single" w:color="auto" w:sz="4" w:space="0"/>
                  </w:tcBorders>
                  <w:vAlign w:val="center"/>
                </w:tcPr>
                <w:p w14:paraId="409EEB51">
                  <w:pPr>
                    <w:snapToGrid w:val="0"/>
                    <w:spacing w:line="360" w:lineRule="exact"/>
                    <w:ind w:left="-105" w:leftChars="-50" w:right="-105" w:rightChars="-50"/>
                    <w:jc w:val="center"/>
                    <w:rPr>
                      <w:rFonts w:eastAsiaTheme="minorEastAsia"/>
                      <w:szCs w:val="21"/>
                    </w:rPr>
                  </w:pPr>
                  <w:r>
                    <w:rPr>
                      <w:rFonts w:eastAsiaTheme="minorEastAsia"/>
                      <w:szCs w:val="21"/>
                    </w:rPr>
                    <w:t>苯并[b]荧蒽</w:t>
                  </w:r>
                </w:p>
              </w:tc>
              <w:tc>
                <w:tcPr>
                  <w:tcW w:w="599" w:type="pct"/>
                  <w:tcBorders>
                    <w:top w:val="single" w:color="auto" w:sz="4" w:space="0"/>
                    <w:left w:val="single" w:color="auto" w:sz="4" w:space="0"/>
                    <w:bottom w:val="single" w:color="auto" w:sz="4" w:space="0"/>
                    <w:right w:val="single" w:color="auto" w:sz="4" w:space="0"/>
                  </w:tcBorders>
                  <w:vAlign w:val="center"/>
                </w:tcPr>
                <w:p w14:paraId="45FE6E98">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5074C7B2">
                  <w:pPr>
                    <w:adjustRightInd w:val="0"/>
                    <w:snapToGrid w:val="0"/>
                    <w:spacing w:line="360" w:lineRule="exact"/>
                    <w:jc w:val="center"/>
                    <w:textAlignment w:val="baseline"/>
                    <w:rPr>
                      <w:rFonts w:eastAsiaTheme="minorEastAsia"/>
                      <w:szCs w:val="21"/>
                    </w:rPr>
                  </w:pPr>
                  <w:r>
                    <w:rPr>
                      <w:rFonts w:eastAsiaTheme="minorEastAsia"/>
                      <w:szCs w:val="21"/>
                    </w:rPr>
                    <w:t>15000</w:t>
                  </w:r>
                </w:p>
              </w:tc>
              <w:tc>
                <w:tcPr>
                  <w:tcW w:w="763" w:type="pct"/>
                  <w:tcBorders>
                    <w:left w:val="single" w:color="auto" w:sz="4" w:space="0"/>
                    <w:right w:val="single" w:color="auto" w:sz="4" w:space="0"/>
                  </w:tcBorders>
                  <w:vAlign w:val="center"/>
                </w:tcPr>
                <w:p w14:paraId="1C14B17A">
                  <w:pPr>
                    <w:spacing w:line="360" w:lineRule="exact"/>
                    <w:jc w:val="center"/>
                    <w:rPr>
                      <w:rFonts w:eastAsiaTheme="minorEastAsia"/>
                      <w:szCs w:val="21"/>
                    </w:rPr>
                  </w:pPr>
                  <w:r>
                    <w:rPr>
                      <w:rFonts w:eastAsiaTheme="minorEastAsia"/>
                      <w:szCs w:val="21"/>
                    </w:rPr>
                    <w:t>346</w:t>
                  </w:r>
                </w:p>
              </w:tc>
              <w:tc>
                <w:tcPr>
                  <w:tcW w:w="766" w:type="pct"/>
                  <w:tcBorders>
                    <w:left w:val="single" w:color="auto" w:sz="4" w:space="0"/>
                    <w:right w:val="single" w:color="auto" w:sz="4" w:space="0"/>
                  </w:tcBorders>
                  <w:vAlign w:val="center"/>
                </w:tcPr>
                <w:p w14:paraId="0A3E8452">
                  <w:pPr>
                    <w:spacing w:line="360" w:lineRule="exact"/>
                    <w:jc w:val="center"/>
                    <w:rPr>
                      <w:rFonts w:eastAsiaTheme="minorEastAsia"/>
                      <w:szCs w:val="21"/>
                    </w:rPr>
                  </w:pPr>
                  <w:r>
                    <w:rPr>
                      <w:rFonts w:eastAsiaTheme="minorEastAsia"/>
                      <w:szCs w:val="21"/>
                    </w:rPr>
                    <w:t>25.3</w:t>
                  </w:r>
                </w:p>
              </w:tc>
              <w:tc>
                <w:tcPr>
                  <w:tcW w:w="952" w:type="pct"/>
                  <w:tcBorders>
                    <w:left w:val="single" w:color="auto" w:sz="4" w:space="0"/>
                    <w:right w:val="single" w:color="auto" w:sz="4" w:space="0"/>
                  </w:tcBorders>
                  <w:vAlign w:val="center"/>
                </w:tcPr>
                <w:p w14:paraId="723B4006">
                  <w:pPr>
                    <w:spacing w:line="360" w:lineRule="exact"/>
                    <w:jc w:val="center"/>
                    <w:rPr>
                      <w:rFonts w:eastAsiaTheme="minorEastAsia"/>
                      <w:szCs w:val="21"/>
                    </w:rPr>
                  </w:pPr>
                  <w:r>
                    <w:rPr>
                      <w:rFonts w:hint="eastAsia" w:eastAsiaTheme="minorEastAsia"/>
                      <w:szCs w:val="21"/>
                    </w:rPr>
                    <w:t>0.0016</w:t>
                  </w:r>
                  <w:r>
                    <w:rPr>
                      <w:rFonts w:eastAsiaTheme="minorEastAsia"/>
                      <w:szCs w:val="21"/>
                    </w:rPr>
                    <w:t>～</w:t>
                  </w:r>
                  <w:r>
                    <w:rPr>
                      <w:rFonts w:hint="eastAsia" w:eastAsiaTheme="minorEastAsia"/>
                      <w:szCs w:val="21"/>
                    </w:rPr>
                    <w:t>0.023</w:t>
                  </w:r>
                </w:p>
              </w:tc>
              <w:tc>
                <w:tcPr>
                  <w:tcW w:w="306" w:type="pct"/>
                  <w:tcBorders>
                    <w:left w:val="single" w:color="auto" w:sz="4" w:space="0"/>
                    <w:right w:val="single" w:color="auto" w:sz="4" w:space="0"/>
                  </w:tcBorders>
                  <w:vAlign w:val="center"/>
                </w:tcPr>
                <w:p w14:paraId="4BE44BED">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5A0A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11A99135">
                  <w:pPr>
                    <w:snapToGrid w:val="0"/>
                    <w:spacing w:line="360" w:lineRule="exact"/>
                    <w:jc w:val="center"/>
                    <w:rPr>
                      <w:rFonts w:eastAsiaTheme="minorEastAsia"/>
                      <w:kern w:val="0"/>
                      <w:szCs w:val="21"/>
                    </w:rPr>
                  </w:pPr>
                  <w:r>
                    <w:rPr>
                      <w:rFonts w:eastAsiaTheme="minorEastAsia"/>
                      <w:kern w:val="0"/>
                      <w:szCs w:val="21"/>
                    </w:rPr>
                    <w:t>44</w:t>
                  </w:r>
                </w:p>
              </w:tc>
              <w:tc>
                <w:tcPr>
                  <w:tcW w:w="847" w:type="pct"/>
                  <w:tcBorders>
                    <w:top w:val="single" w:color="auto" w:sz="4" w:space="0"/>
                    <w:left w:val="single" w:color="auto" w:sz="4" w:space="0"/>
                    <w:bottom w:val="single" w:color="auto" w:sz="4" w:space="0"/>
                    <w:right w:val="single" w:color="auto" w:sz="4" w:space="0"/>
                  </w:tcBorders>
                  <w:vAlign w:val="center"/>
                </w:tcPr>
                <w:p w14:paraId="3001CA93">
                  <w:pPr>
                    <w:snapToGrid w:val="0"/>
                    <w:spacing w:line="360" w:lineRule="exact"/>
                    <w:ind w:left="-105" w:leftChars="-50" w:right="-105" w:rightChars="-50"/>
                    <w:jc w:val="center"/>
                    <w:rPr>
                      <w:rFonts w:eastAsiaTheme="minorEastAsia"/>
                      <w:szCs w:val="21"/>
                    </w:rPr>
                  </w:pPr>
                  <w:r>
                    <w:rPr>
                      <w:rFonts w:eastAsiaTheme="minorEastAsia"/>
                      <w:szCs w:val="21"/>
                    </w:rPr>
                    <w:t>苯并[k]荧蒽</w:t>
                  </w:r>
                </w:p>
              </w:tc>
              <w:tc>
                <w:tcPr>
                  <w:tcW w:w="599" w:type="pct"/>
                  <w:tcBorders>
                    <w:top w:val="single" w:color="auto" w:sz="4" w:space="0"/>
                    <w:left w:val="single" w:color="auto" w:sz="4" w:space="0"/>
                    <w:bottom w:val="single" w:color="auto" w:sz="4" w:space="0"/>
                    <w:right w:val="single" w:color="auto" w:sz="4" w:space="0"/>
                  </w:tcBorders>
                  <w:vAlign w:val="center"/>
                </w:tcPr>
                <w:p w14:paraId="53D6D88A">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201555C">
                  <w:pPr>
                    <w:adjustRightInd w:val="0"/>
                    <w:snapToGrid w:val="0"/>
                    <w:spacing w:line="360" w:lineRule="exact"/>
                    <w:jc w:val="center"/>
                    <w:textAlignment w:val="baseline"/>
                    <w:rPr>
                      <w:rFonts w:eastAsiaTheme="minorEastAsia"/>
                      <w:szCs w:val="21"/>
                    </w:rPr>
                  </w:pPr>
                  <w:r>
                    <w:rPr>
                      <w:rFonts w:eastAsiaTheme="minorEastAsia"/>
                      <w:szCs w:val="21"/>
                    </w:rPr>
                    <w:t>151000</w:t>
                  </w:r>
                </w:p>
              </w:tc>
              <w:tc>
                <w:tcPr>
                  <w:tcW w:w="763" w:type="pct"/>
                  <w:tcBorders>
                    <w:left w:val="single" w:color="auto" w:sz="4" w:space="0"/>
                    <w:right w:val="single" w:color="auto" w:sz="4" w:space="0"/>
                  </w:tcBorders>
                  <w:vAlign w:val="center"/>
                </w:tcPr>
                <w:p w14:paraId="6A518A4C">
                  <w:pPr>
                    <w:spacing w:line="360" w:lineRule="exact"/>
                    <w:jc w:val="center"/>
                    <w:rPr>
                      <w:rFonts w:eastAsiaTheme="minorEastAsia"/>
                      <w:szCs w:val="21"/>
                    </w:rPr>
                  </w:pPr>
                  <w:r>
                    <w:rPr>
                      <w:rFonts w:eastAsiaTheme="minorEastAsia"/>
                      <w:szCs w:val="21"/>
                    </w:rPr>
                    <w:t>193</w:t>
                  </w:r>
                </w:p>
              </w:tc>
              <w:tc>
                <w:tcPr>
                  <w:tcW w:w="766" w:type="pct"/>
                  <w:tcBorders>
                    <w:left w:val="single" w:color="auto" w:sz="4" w:space="0"/>
                    <w:right w:val="single" w:color="auto" w:sz="4" w:space="0"/>
                  </w:tcBorders>
                  <w:vAlign w:val="center"/>
                </w:tcPr>
                <w:p w14:paraId="3DCDE19C">
                  <w:pPr>
                    <w:spacing w:line="360" w:lineRule="exact"/>
                    <w:jc w:val="center"/>
                    <w:rPr>
                      <w:rFonts w:eastAsiaTheme="minorEastAsia"/>
                      <w:szCs w:val="21"/>
                    </w:rPr>
                  </w:pPr>
                  <w:r>
                    <w:rPr>
                      <w:rFonts w:eastAsiaTheme="minorEastAsia"/>
                      <w:szCs w:val="21"/>
                    </w:rPr>
                    <w:t>14.5</w:t>
                  </w:r>
                </w:p>
              </w:tc>
              <w:tc>
                <w:tcPr>
                  <w:tcW w:w="952" w:type="pct"/>
                  <w:tcBorders>
                    <w:left w:val="single" w:color="auto" w:sz="4" w:space="0"/>
                    <w:right w:val="single" w:color="auto" w:sz="4" w:space="0"/>
                  </w:tcBorders>
                  <w:vAlign w:val="center"/>
                </w:tcPr>
                <w:p w14:paraId="4BFC47A0">
                  <w:pPr>
                    <w:spacing w:line="360" w:lineRule="exact"/>
                    <w:jc w:val="center"/>
                    <w:rPr>
                      <w:rFonts w:eastAsiaTheme="minorEastAsia"/>
                      <w:szCs w:val="21"/>
                    </w:rPr>
                  </w:pPr>
                  <w:r>
                    <w:rPr>
                      <w:rFonts w:hint="eastAsia" w:eastAsiaTheme="minorEastAsia"/>
                      <w:szCs w:val="21"/>
                    </w:rPr>
                    <w:t>0.0001</w:t>
                  </w:r>
                  <w:r>
                    <w:rPr>
                      <w:rFonts w:eastAsiaTheme="minorEastAsia"/>
                      <w:szCs w:val="21"/>
                    </w:rPr>
                    <w:t>—</w:t>
                  </w:r>
                  <w:r>
                    <w:rPr>
                      <w:rFonts w:hint="eastAsia" w:eastAsiaTheme="minorEastAsia"/>
                      <w:szCs w:val="21"/>
                    </w:rPr>
                    <w:t>0.0013</w:t>
                  </w:r>
                </w:p>
              </w:tc>
              <w:tc>
                <w:tcPr>
                  <w:tcW w:w="306" w:type="pct"/>
                  <w:tcBorders>
                    <w:left w:val="single" w:color="auto" w:sz="4" w:space="0"/>
                    <w:right w:val="single" w:color="auto" w:sz="4" w:space="0"/>
                  </w:tcBorders>
                  <w:vAlign w:val="center"/>
                </w:tcPr>
                <w:p w14:paraId="6D4E29C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4A9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01E363A">
                  <w:pPr>
                    <w:snapToGrid w:val="0"/>
                    <w:spacing w:line="360" w:lineRule="exact"/>
                    <w:jc w:val="center"/>
                    <w:rPr>
                      <w:rFonts w:eastAsiaTheme="minorEastAsia"/>
                      <w:kern w:val="0"/>
                      <w:szCs w:val="21"/>
                    </w:rPr>
                  </w:pPr>
                  <w:r>
                    <w:rPr>
                      <w:rFonts w:eastAsiaTheme="minorEastAsia"/>
                      <w:kern w:val="0"/>
                      <w:szCs w:val="21"/>
                    </w:rPr>
                    <w:t>45</w:t>
                  </w:r>
                </w:p>
              </w:tc>
              <w:tc>
                <w:tcPr>
                  <w:tcW w:w="847" w:type="pct"/>
                  <w:tcBorders>
                    <w:top w:val="single" w:color="auto" w:sz="4" w:space="0"/>
                    <w:left w:val="single" w:color="auto" w:sz="4" w:space="0"/>
                    <w:bottom w:val="single" w:color="auto" w:sz="4" w:space="0"/>
                    <w:right w:val="single" w:color="auto" w:sz="4" w:space="0"/>
                  </w:tcBorders>
                  <w:vAlign w:val="center"/>
                </w:tcPr>
                <w:p w14:paraId="2B103BE5">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苯并[a]芘</w:t>
                  </w:r>
                </w:p>
              </w:tc>
              <w:tc>
                <w:tcPr>
                  <w:tcW w:w="599" w:type="pct"/>
                  <w:tcBorders>
                    <w:top w:val="single" w:color="auto" w:sz="4" w:space="0"/>
                    <w:left w:val="single" w:color="auto" w:sz="4" w:space="0"/>
                    <w:bottom w:val="single" w:color="auto" w:sz="4" w:space="0"/>
                    <w:right w:val="single" w:color="auto" w:sz="4" w:space="0"/>
                  </w:tcBorders>
                  <w:vAlign w:val="center"/>
                </w:tcPr>
                <w:p w14:paraId="6B924F16">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610FA0D5">
                  <w:pPr>
                    <w:adjustRightInd w:val="0"/>
                    <w:snapToGrid w:val="0"/>
                    <w:spacing w:line="360" w:lineRule="exact"/>
                    <w:jc w:val="center"/>
                    <w:textAlignment w:val="baseline"/>
                    <w:rPr>
                      <w:rFonts w:eastAsiaTheme="minorEastAsia"/>
                      <w:szCs w:val="21"/>
                    </w:rPr>
                  </w:pPr>
                  <w:r>
                    <w:rPr>
                      <w:rFonts w:eastAsiaTheme="minorEastAsia"/>
                      <w:szCs w:val="21"/>
                    </w:rPr>
                    <w:t>1500</w:t>
                  </w:r>
                </w:p>
              </w:tc>
              <w:tc>
                <w:tcPr>
                  <w:tcW w:w="763" w:type="pct"/>
                  <w:tcBorders>
                    <w:left w:val="single" w:color="auto" w:sz="4" w:space="0"/>
                    <w:right w:val="single" w:color="auto" w:sz="4" w:space="0"/>
                  </w:tcBorders>
                  <w:vAlign w:val="center"/>
                </w:tcPr>
                <w:p w14:paraId="01F24208">
                  <w:pPr>
                    <w:spacing w:line="360" w:lineRule="exact"/>
                    <w:jc w:val="center"/>
                    <w:rPr>
                      <w:rFonts w:eastAsiaTheme="minorEastAsia"/>
                      <w:szCs w:val="21"/>
                    </w:rPr>
                  </w:pPr>
                  <w:r>
                    <w:rPr>
                      <w:rFonts w:eastAsiaTheme="minorEastAsia"/>
                      <w:szCs w:val="21"/>
                    </w:rPr>
                    <w:t>464</w:t>
                  </w:r>
                </w:p>
              </w:tc>
              <w:tc>
                <w:tcPr>
                  <w:tcW w:w="766" w:type="pct"/>
                  <w:tcBorders>
                    <w:left w:val="single" w:color="auto" w:sz="4" w:space="0"/>
                    <w:right w:val="single" w:color="auto" w:sz="4" w:space="0"/>
                  </w:tcBorders>
                  <w:vAlign w:val="center"/>
                </w:tcPr>
                <w:p w14:paraId="3E7243E6">
                  <w:pPr>
                    <w:spacing w:line="360" w:lineRule="exact"/>
                    <w:jc w:val="center"/>
                    <w:rPr>
                      <w:rFonts w:eastAsiaTheme="minorEastAsia"/>
                      <w:szCs w:val="21"/>
                    </w:rPr>
                  </w:pPr>
                  <w:r>
                    <w:rPr>
                      <w:rFonts w:eastAsiaTheme="minorEastAsia"/>
                      <w:szCs w:val="21"/>
                    </w:rPr>
                    <w:t>16.7</w:t>
                  </w:r>
                </w:p>
              </w:tc>
              <w:tc>
                <w:tcPr>
                  <w:tcW w:w="952" w:type="pct"/>
                  <w:tcBorders>
                    <w:left w:val="single" w:color="auto" w:sz="4" w:space="0"/>
                    <w:right w:val="single" w:color="auto" w:sz="4" w:space="0"/>
                  </w:tcBorders>
                  <w:vAlign w:val="center"/>
                </w:tcPr>
                <w:p w14:paraId="12CFF588">
                  <w:pPr>
                    <w:spacing w:line="360" w:lineRule="exact"/>
                    <w:jc w:val="center"/>
                    <w:rPr>
                      <w:rFonts w:eastAsiaTheme="minorEastAsia"/>
                      <w:szCs w:val="21"/>
                    </w:rPr>
                  </w:pPr>
                  <w:r>
                    <w:rPr>
                      <w:rFonts w:hint="eastAsia" w:eastAsiaTheme="minorEastAsia"/>
                      <w:szCs w:val="21"/>
                    </w:rPr>
                    <w:t>0.011--0.309</w:t>
                  </w:r>
                </w:p>
              </w:tc>
              <w:tc>
                <w:tcPr>
                  <w:tcW w:w="306" w:type="pct"/>
                  <w:tcBorders>
                    <w:left w:val="single" w:color="auto" w:sz="4" w:space="0"/>
                    <w:right w:val="single" w:color="auto" w:sz="4" w:space="0"/>
                  </w:tcBorders>
                  <w:vAlign w:val="center"/>
                </w:tcPr>
                <w:p w14:paraId="76D3A35F">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1E6B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2AA0AEE4">
                  <w:pPr>
                    <w:snapToGrid w:val="0"/>
                    <w:spacing w:line="360" w:lineRule="exact"/>
                    <w:jc w:val="center"/>
                    <w:rPr>
                      <w:rFonts w:eastAsiaTheme="minorEastAsia"/>
                      <w:kern w:val="0"/>
                      <w:szCs w:val="21"/>
                    </w:rPr>
                  </w:pPr>
                  <w:r>
                    <w:rPr>
                      <w:rFonts w:eastAsiaTheme="minorEastAsia"/>
                      <w:kern w:val="0"/>
                      <w:szCs w:val="21"/>
                    </w:rPr>
                    <w:t>46</w:t>
                  </w:r>
                </w:p>
              </w:tc>
              <w:tc>
                <w:tcPr>
                  <w:tcW w:w="847" w:type="pct"/>
                  <w:tcBorders>
                    <w:top w:val="single" w:color="auto" w:sz="4" w:space="0"/>
                    <w:left w:val="single" w:color="auto" w:sz="4" w:space="0"/>
                    <w:bottom w:val="single" w:color="auto" w:sz="4" w:space="0"/>
                    <w:right w:val="single" w:color="auto" w:sz="4" w:space="0"/>
                  </w:tcBorders>
                  <w:vAlign w:val="center"/>
                </w:tcPr>
                <w:p w14:paraId="4A0564E3">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二苯并[a, h]蒽</w:t>
                  </w:r>
                </w:p>
              </w:tc>
              <w:tc>
                <w:tcPr>
                  <w:tcW w:w="599" w:type="pct"/>
                  <w:tcBorders>
                    <w:top w:val="single" w:color="auto" w:sz="4" w:space="0"/>
                    <w:left w:val="single" w:color="auto" w:sz="4" w:space="0"/>
                    <w:bottom w:val="single" w:color="auto" w:sz="4" w:space="0"/>
                    <w:right w:val="single" w:color="auto" w:sz="4" w:space="0"/>
                  </w:tcBorders>
                  <w:vAlign w:val="center"/>
                </w:tcPr>
                <w:p w14:paraId="06AC18D8">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14B71D61">
                  <w:pPr>
                    <w:adjustRightInd w:val="0"/>
                    <w:snapToGrid w:val="0"/>
                    <w:spacing w:line="360" w:lineRule="exact"/>
                    <w:jc w:val="center"/>
                    <w:textAlignment w:val="baseline"/>
                    <w:rPr>
                      <w:rFonts w:eastAsiaTheme="minorEastAsia"/>
                      <w:szCs w:val="21"/>
                    </w:rPr>
                  </w:pPr>
                  <w:r>
                    <w:rPr>
                      <w:rFonts w:eastAsiaTheme="minorEastAsia"/>
                      <w:szCs w:val="21"/>
                    </w:rPr>
                    <w:t>1500</w:t>
                  </w:r>
                </w:p>
              </w:tc>
              <w:tc>
                <w:tcPr>
                  <w:tcW w:w="763" w:type="pct"/>
                  <w:tcBorders>
                    <w:left w:val="single" w:color="auto" w:sz="4" w:space="0"/>
                    <w:right w:val="single" w:color="auto" w:sz="4" w:space="0"/>
                  </w:tcBorders>
                  <w:vAlign w:val="center"/>
                </w:tcPr>
                <w:p w14:paraId="0BBC5676">
                  <w:pPr>
                    <w:spacing w:line="360" w:lineRule="exact"/>
                    <w:jc w:val="center"/>
                    <w:rPr>
                      <w:rFonts w:eastAsiaTheme="minorEastAsia"/>
                      <w:szCs w:val="21"/>
                    </w:rPr>
                  </w:pPr>
                  <w:r>
                    <w:rPr>
                      <w:rFonts w:eastAsiaTheme="minorEastAsia"/>
                      <w:szCs w:val="21"/>
                    </w:rPr>
                    <w:t>184</w:t>
                  </w:r>
                </w:p>
              </w:tc>
              <w:tc>
                <w:tcPr>
                  <w:tcW w:w="766" w:type="pct"/>
                  <w:tcBorders>
                    <w:left w:val="single" w:color="auto" w:sz="4" w:space="0"/>
                    <w:right w:val="single" w:color="auto" w:sz="4" w:space="0"/>
                  </w:tcBorders>
                  <w:vAlign w:val="center"/>
                </w:tcPr>
                <w:p w14:paraId="24E2AC85">
                  <w:pPr>
                    <w:spacing w:line="360" w:lineRule="exact"/>
                    <w:jc w:val="center"/>
                    <w:rPr>
                      <w:rFonts w:eastAsiaTheme="minorEastAsia"/>
                      <w:szCs w:val="21"/>
                    </w:rPr>
                  </w:pPr>
                  <w:r>
                    <w:rPr>
                      <w:rFonts w:eastAsiaTheme="minorEastAsia"/>
                      <w:szCs w:val="21"/>
                    </w:rPr>
                    <w:t>22.8</w:t>
                  </w:r>
                </w:p>
              </w:tc>
              <w:tc>
                <w:tcPr>
                  <w:tcW w:w="952" w:type="pct"/>
                  <w:tcBorders>
                    <w:left w:val="single" w:color="auto" w:sz="4" w:space="0"/>
                    <w:right w:val="single" w:color="auto" w:sz="4" w:space="0"/>
                  </w:tcBorders>
                  <w:vAlign w:val="center"/>
                </w:tcPr>
                <w:p w14:paraId="6E325842">
                  <w:pPr>
                    <w:spacing w:line="360" w:lineRule="exact"/>
                    <w:jc w:val="center"/>
                    <w:rPr>
                      <w:rFonts w:eastAsiaTheme="minorEastAsia"/>
                      <w:szCs w:val="21"/>
                    </w:rPr>
                  </w:pPr>
                  <w:r>
                    <w:rPr>
                      <w:rFonts w:hint="eastAsia" w:eastAsiaTheme="minorEastAsia"/>
                      <w:szCs w:val="21"/>
                    </w:rPr>
                    <w:t>0.0152</w:t>
                  </w:r>
                  <w:r>
                    <w:rPr>
                      <w:rFonts w:eastAsiaTheme="minorEastAsia"/>
                      <w:szCs w:val="21"/>
                    </w:rPr>
                    <w:t>～</w:t>
                  </w:r>
                  <w:r>
                    <w:rPr>
                      <w:rFonts w:hint="eastAsia" w:eastAsiaTheme="minorEastAsia"/>
                      <w:szCs w:val="21"/>
                    </w:rPr>
                    <w:t>0.123</w:t>
                  </w:r>
                </w:p>
              </w:tc>
              <w:tc>
                <w:tcPr>
                  <w:tcW w:w="306" w:type="pct"/>
                  <w:tcBorders>
                    <w:left w:val="single" w:color="auto" w:sz="4" w:space="0"/>
                    <w:right w:val="single" w:color="auto" w:sz="4" w:space="0"/>
                  </w:tcBorders>
                  <w:vAlign w:val="center"/>
                </w:tcPr>
                <w:p w14:paraId="19464254">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833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7" w:type="pct"/>
                  <w:tcBorders>
                    <w:top w:val="single" w:color="auto" w:sz="4" w:space="0"/>
                    <w:left w:val="single" w:color="auto" w:sz="4" w:space="0"/>
                    <w:bottom w:val="single" w:color="auto" w:sz="4" w:space="0"/>
                    <w:right w:val="single" w:color="auto" w:sz="4" w:space="0"/>
                  </w:tcBorders>
                  <w:vAlign w:val="center"/>
                </w:tcPr>
                <w:p w14:paraId="4570011A">
                  <w:pPr>
                    <w:snapToGrid w:val="0"/>
                    <w:spacing w:line="360" w:lineRule="exact"/>
                    <w:jc w:val="center"/>
                    <w:rPr>
                      <w:rFonts w:eastAsiaTheme="minorEastAsia"/>
                      <w:kern w:val="0"/>
                      <w:szCs w:val="21"/>
                    </w:rPr>
                  </w:pPr>
                  <w:r>
                    <w:rPr>
                      <w:rFonts w:eastAsiaTheme="minorEastAsia"/>
                      <w:kern w:val="0"/>
                      <w:szCs w:val="21"/>
                    </w:rPr>
                    <w:t>47</w:t>
                  </w:r>
                </w:p>
              </w:tc>
              <w:tc>
                <w:tcPr>
                  <w:tcW w:w="847" w:type="pct"/>
                  <w:tcBorders>
                    <w:top w:val="single" w:color="auto" w:sz="4" w:space="0"/>
                    <w:left w:val="single" w:color="auto" w:sz="4" w:space="0"/>
                    <w:bottom w:val="single" w:color="auto" w:sz="4" w:space="0"/>
                    <w:right w:val="single" w:color="auto" w:sz="4" w:space="0"/>
                  </w:tcBorders>
                  <w:vAlign w:val="center"/>
                </w:tcPr>
                <w:p w14:paraId="4D42DE5F">
                  <w:pPr>
                    <w:widowControl/>
                    <w:snapToGrid w:val="0"/>
                    <w:spacing w:line="360" w:lineRule="exact"/>
                    <w:ind w:left="-105" w:leftChars="-50" w:right="-105" w:rightChars="-50"/>
                    <w:jc w:val="center"/>
                    <w:rPr>
                      <w:rFonts w:eastAsiaTheme="minorEastAsia"/>
                      <w:szCs w:val="21"/>
                    </w:rPr>
                  </w:pPr>
                  <w:r>
                    <w:rPr>
                      <w:rFonts w:eastAsiaTheme="minorEastAsia"/>
                      <w:szCs w:val="21"/>
                    </w:rPr>
                    <w:t>茚并[1,2,3-cd</w:t>
                  </w:r>
                  <w:r>
                    <w:rPr>
                      <w:rFonts w:eastAsiaTheme="minorEastAsia"/>
                      <w:szCs w:val="21"/>
                    </w:rPr>
                    <w:cr/>
                  </w:r>
                  <w:r>
                    <w:rPr>
                      <w:rFonts w:eastAsiaTheme="minorEastAsia"/>
                      <w:szCs w:val="21"/>
                    </w:rPr>
                    <w:t>芘</w:t>
                  </w:r>
                </w:p>
              </w:tc>
              <w:tc>
                <w:tcPr>
                  <w:tcW w:w="599" w:type="pct"/>
                  <w:tcBorders>
                    <w:top w:val="single" w:color="auto" w:sz="4" w:space="0"/>
                    <w:left w:val="single" w:color="auto" w:sz="4" w:space="0"/>
                    <w:bottom w:val="single" w:color="auto" w:sz="4" w:space="0"/>
                    <w:right w:val="single" w:color="auto" w:sz="4" w:space="0"/>
                  </w:tcBorders>
                  <w:vAlign w:val="center"/>
                </w:tcPr>
                <w:p w14:paraId="45E519C5">
                  <w:pPr>
                    <w:spacing w:line="360" w:lineRule="exact"/>
                    <w:jc w:val="center"/>
                    <w:rPr>
                      <w:rFonts w:eastAsiaTheme="minorEastAsia"/>
                      <w:szCs w:val="21"/>
                    </w:rPr>
                  </w:pPr>
                  <w:r>
                    <w:rPr>
                      <w:rFonts w:eastAsiaTheme="minorEastAsia"/>
                      <w:kern w:val="0"/>
                      <w:szCs w:val="21"/>
                      <w:lang w:bidi="ar"/>
                    </w:rPr>
                    <w:t>μg/kg</w:t>
                  </w:r>
                </w:p>
              </w:tc>
              <w:tc>
                <w:tcPr>
                  <w:tcW w:w="510" w:type="pct"/>
                  <w:tcBorders>
                    <w:top w:val="single" w:color="auto" w:sz="4" w:space="0"/>
                    <w:left w:val="single" w:color="auto" w:sz="4" w:space="0"/>
                    <w:bottom w:val="single" w:color="auto" w:sz="4" w:space="0"/>
                    <w:right w:val="single" w:color="auto" w:sz="4" w:space="0"/>
                  </w:tcBorders>
                  <w:vAlign w:val="center"/>
                </w:tcPr>
                <w:p w14:paraId="0D398C9A">
                  <w:pPr>
                    <w:adjustRightInd w:val="0"/>
                    <w:snapToGrid w:val="0"/>
                    <w:spacing w:line="360" w:lineRule="exact"/>
                    <w:jc w:val="center"/>
                    <w:textAlignment w:val="baseline"/>
                    <w:rPr>
                      <w:rFonts w:eastAsiaTheme="minorEastAsia"/>
                      <w:szCs w:val="21"/>
                    </w:rPr>
                  </w:pPr>
                  <w:r>
                    <w:rPr>
                      <w:rFonts w:eastAsiaTheme="minorEastAsia"/>
                      <w:szCs w:val="21"/>
                    </w:rPr>
                    <w:t>15000</w:t>
                  </w:r>
                </w:p>
              </w:tc>
              <w:tc>
                <w:tcPr>
                  <w:tcW w:w="763" w:type="pct"/>
                  <w:tcBorders>
                    <w:left w:val="single" w:color="auto" w:sz="4" w:space="0"/>
                    <w:right w:val="single" w:color="auto" w:sz="4" w:space="0"/>
                  </w:tcBorders>
                  <w:vAlign w:val="center"/>
                </w:tcPr>
                <w:p w14:paraId="6316874C">
                  <w:pPr>
                    <w:spacing w:line="360" w:lineRule="exact"/>
                    <w:jc w:val="center"/>
                    <w:rPr>
                      <w:rFonts w:eastAsiaTheme="minorEastAsia"/>
                      <w:szCs w:val="21"/>
                    </w:rPr>
                  </w:pPr>
                  <w:r>
                    <w:rPr>
                      <w:rFonts w:eastAsiaTheme="minorEastAsia"/>
                      <w:szCs w:val="21"/>
                    </w:rPr>
                    <w:t>380</w:t>
                  </w:r>
                </w:p>
              </w:tc>
              <w:tc>
                <w:tcPr>
                  <w:tcW w:w="766" w:type="pct"/>
                  <w:tcBorders>
                    <w:left w:val="single" w:color="auto" w:sz="4" w:space="0"/>
                    <w:right w:val="single" w:color="auto" w:sz="4" w:space="0"/>
                  </w:tcBorders>
                  <w:vAlign w:val="center"/>
                </w:tcPr>
                <w:p w14:paraId="4C53B629">
                  <w:pPr>
                    <w:spacing w:line="360" w:lineRule="exact"/>
                    <w:jc w:val="center"/>
                    <w:rPr>
                      <w:rFonts w:eastAsiaTheme="minorEastAsia"/>
                      <w:szCs w:val="21"/>
                    </w:rPr>
                  </w:pPr>
                  <w:r>
                    <w:rPr>
                      <w:rFonts w:eastAsiaTheme="minorEastAsia"/>
                      <w:szCs w:val="21"/>
                    </w:rPr>
                    <w:t>19.8</w:t>
                  </w:r>
                </w:p>
              </w:tc>
              <w:tc>
                <w:tcPr>
                  <w:tcW w:w="952" w:type="pct"/>
                  <w:tcBorders>
                    <w:left w:val="single" w:color="auto" w:sz="4" w:space="0"/>
                    <w:right w:val="single" w:color="auto" w:sz="4" w:space="0"/>
                  </w:tcBorders>
                  <w:vAlign w:val="center"/>
                </w:tcPr>
                <w:p w14:paraId="6BAC912D">
                  <w:pPr>
                    <w:spacing w:line="360" w:lineRule="exact"/>
                    <w:jc w:val="center"/>
                    <w:rPr>
                      <w:rFonts w:eastAsiaTheme="minorEastAsia"/>
                      <w:szCs w:val="21"/>
                    </w:rPr>
                  </w:pPr>
                  <w:r>
                    <w:rPr>
                      <w:rFonts w:hint="eastAsia" w:eastAsiaTheme="minorEastAsia"/>
                      <w:szCs w:val="21"/>
                    </w:rPr>
                    <w:t>0.00132</w:t>
                  </w:r>
                  <w:r>
                    <w:rPr>
                      <w:rFonts w:eastAsiaTheme="minorEastAsia"/>
                      <w:szCs w:val="21"/>
                    </w:rPr>
                    <w:t>～</w:t>
                  </w:r>
                  <w:r>
                    <w:rPr>
                      <w:rFonts w:hint="eastAsia" w:eastAsiaTheme="minorEastAsia"/>
                      <w:szCs w:val="21"/>
                    </w:rPr>
                    <w:t>0.0253</w:t>
                  </w:r>
                </w:p>
              </w:tc>
              <w:tc>
                <w:tcPr>
                  <w:tcW w:w="306" w:type="pct"/>
                  <w:tcBorders>
                    <w:left w:val="single" w:color="auto" w:sz="4" w:space="0"/>
                    <w:right w:val="single" w:color="auto" w:sz="4" w:space="0"/>
                  </w:tcBorders>
                  <w:vAlign w:val="center"/>
                </w:tcPr>
                <w:p w14:paraId="67C99FB1">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14D0F643">
            <w:pPr>
              <w:snapToGrid w:val="0"/>
              <w:spacing w:line="440" w:lineRule="exact"/>
              <w:ind w:firstLine="422" w:firstLineChars="200"/>
              <w:textAlignment w:val="baseline"/>
              <w:rPr>
                <w:rFonts w:asciiTheme="minorEastAsia" w:hAnsiTheme="minorEastAsia" w:eastAsiaTheme="minorEastAsia"/>
                <w:b/>
                <w:szCs w:val="21"/>
              </w:rPr>
            </w:pPr>
            <w:r>
              <w:rPr>
                <w:rFonts w:hint="eastAsia" w:asciiTheme="minorEastAsia" w:hAnsiTheme="minorEastAsia" w:eastAsiaTheme="minorEastAsia"/>
                <w:b/>
                <w:szCs w:val="21"/>
              </w:rPr>
              <w:t>注：“ND”表示未检出</w:t>
            </w:r>
          </w:p>
          <w:p w14:paraId="56E06604">
            <w:pPr>
              <w:pStyle w:val="2"/>
              <w:ind w:firstLine="560"/>
              <w:textAlignment w:val="baseline"/>
            </w:pPr>
          </w:p>
          <w:p w14:paraId="33E6ACCE">
            <w:pPr>
              <w:pStyle w:val="2"/>
              <w:ind w:firstLine="560"/>
              <w:textAlignment w:val="baseline"/>
            </w:pPr>
          </w:p>
          <w:p w14:paraId="639ADF59">
            <w:pPr>
              <w:pStyle w:val="2"/>
              <w:ind w:firstLine="560"/>
              <w:textAlignment w:val="baseline"/>
            </w:pPr>
          </w:p>
          <w:p w14:paraId="502923C4">
            <w:pPr>
              <w:pStyle w:val="2"/>
              <w:ind w:firstLine="560"/>
              <w:textAlignment w:val="baseline"/>
            </w:pPr>
          </w:p>
          <w:p w14:paraId="3D006EFB">
            <w:pPr>
              <w:pStyle w:val="2"/>
              <w:ind w:firstLine="560"/>
              <w:textAlignment w:val="baseline"/>
            </w:pPr>
          </w:p>
          <w:p w14:paraId="5C0CC089">
            <w:pPr>
              <w:pStyle w:val="2"/>
              <w:ind w:firstLine="560"/>
              <w:textAlignment w:val="baseline"/>
            </w:pPr>
          </w:p>
        </w:tc>
      </w:tr>
    </w:tbl>
    <w:p w14:paraId="7BA475D4">
      <w:pPr>
        <w:sectPr>
          <w:pgSz w:w="11906" w:h="16838"/>
          <w:pgMar w:top="1440" w:right="1797" w:bottom="1440" w:left="1797" w:header="851" w:footer="992" w:gutter="0"/>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788D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8" w:hRule="atLeast"/>
        </w:trPr>
        <w:tc>
          <w:tcPr>
            <w:tcW w:w="5000" w:type="pct"/>
          </w:tcPr>
          <w:p w14:paraId="25257428">
            <w:pPr>
              <w:spacing w:line="440" w:lineRule="exact"/>
              <w:ind w:firstLine="482" w:firstLineChars="200"/>
              <w:textAlignment w:val="baseline"/>
            </w:pPr>
            <w:r>
              <w:rPr>
                <w:b/>
                <w:sz w:val="24"/>
                <w:szCs w:val="25"/>
              </w:rPr>
              <w:t>表</w:t>
            </w:r>
            <w:r>
              <w:rPr>
                <w:rFonts w:hint="eastAsia"/>
                <w:b/>
                <w:sz w:val="24"/>
                <w:szCs w:val="25"/>
              </w:rPr>
              <w:t>32</w:t>
            </w:r>
            <w:r>
              <w:rPr>
                <w:b/>
                <w:sz w:val="24"/>
                <w:szCs w:val="25"/>
              </w:rPr>
              <w:t xml:space="preserve">    土壤环境现状监测与评价结果一览表</w:t>
            </w:r>
            <w:r>
              <w:rPr>
                <w:rFonts w:hint="eastAsia"/>
                <w:b/>
                <w:sz w:val="24"/>
                <w:szCs w:val="25"/>
              </w:rPr>
              <w:t>（二）</w:t>
            </w:r>
          </w:p>
          <w:tbl>
            <w:tblPr>
              <w:tblStyle w:val="39"/>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
              <w:gridCol w:w="1927"/>
              <w:gridCol w:w="994"/>
              <w:gridCol w:w="704"/>
              <w:gridCol w:w="1860"/>
              <w:gridCol w:w="1501"/>
              <w:gridCol w:w="434"/>
              <w:gridCol w:w="1242"/>
              <w:gridCol w:w="479"/>
              <w:gridCol w:w="1567"/>
              <w:gridCol w:w="153"/>
              <w:gridCol w:w="1403"/>
              <w:gridCol w:w="774"/>
              <w:gridCol w:w="560"/>
            </w:tblGrid>
            <w:tr w14:paraId="54D9A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Merge w:val="restart"/>
                  <w:vAlign w:val="center"/>
                </w:tcPr>
                <w:p w14:paraId="3F5BB98D">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692" w:type="pct"/>
                  <w:vMerge w:val="restart"/>
                  <w:vAlign w:val="center"/>
                </w:tcPr>
                <w:p w14:paraId="76F495B1">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357" w:type="pct"/>
                  <w:vMerge w:val="restart"/>
                  <w:vAlign w:val="center"/>
                </w:tcPr>
                <w:p w14:paraId="73F883A9">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253" w:type="pct"/>
                  <w:vMerge w:val="restart"/>
                  <w:vAlign w:val="center"/>
                </w:tcPr>
                <w:p w14:paraId="510639BD">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3103" w:type="pct"/>
                  <w:gridSpan w:val="8"/>
                  <w:vAlign w:val="center"/>
                </w:tcPr>
                <w:p w14:paraId="391CD61B">
                  <w:pPr>
                    <w:snapToGrid w:val="0"/>
                    <w:spacing w:line="360" w:lineRule="exact"/>
                    <w:ind w:left="-105" w:leftChars="-50" w:right="-105" w:rightChars="-50"/>
                    <w:jc w:val="center"/>
                    <w:rPr>
                      <w:rFonts w:eastAsiaTheme="minorEastAsia"/>
                      <w:szCs w:val="21"/>
                    </w:rPr>
                  </w:pPr>
                  <w:r>
                    <w:rPr>
                      <w:rFonts w:eastAsiaTheme="minorEastAsia"/>
                      <w:szCs w:val="21"/>
                    </w:rPr>
                    <w:t>06月26日</w:t>
                  </w:r>
                </w:p>
              </w:tc>
              <w:tc>
                <w:tcPr>
                  <w:tcW w:w="278" w:type="pct"/>
                  <w:vMerge w:val="restart"/>
                  <w:vAlign w:val="center"/>
                </w:tcPr>
                <w:p w14:paraId="1CF40636">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201" w:type="pct"/>
                  <w:vMerge w:val="restart"/>
                  <w:vAlign w:val="center"/>
                </w:tcPr>
                <w:p w14:paraId="5412E4AC">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7B60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Merge w:val="continue"/>
                  <w:vAlign w:val="center"/>
                </w:tcPr>
                <w:p w14:paraId="06264262">
                  <w:pPr>
                    <w:snapToGrid w:val="0"/>
                    <w:spacing w:line="360" w:lineRule="exact"/>
                    <w:ind w:left="-105" w:leftChars="-50" w:right="-105" w:rightChars="-50"/>
                    <w:jc w:val="center"/>
                    <w:rPr>
                      <w:rFonts w:eastAsiaTheme="minorEastAsia"/>
                      <w:kern w:val="0"/>
                      <w:szCs w:val="21"/>
                    </w:rPr>
                  </w:pPr>
                </w:p>
              </w:tc>
              <w:tc>
                <w:tcPr>
                  <w:tcW w:w="692" w:type="pct"/>
                  <w:vMerge w:val="continue"/>
                  <w:vAlign w:val="center"/>
                </w:tcPr>
                <w:p w14:paraId="7157D335">
                  <w:pPr>
                    <w:snapToGrid w:val="0"/>
                    <w:spacing w:line="360" w:lineRule="exact"/>
                    <w:ind w:left="-105" w:leftChars="-50" w:right="-105" w:rightChars="-50"/>
                    <w:jc w:val="center"/>
                    <w:rPr>
                      <w:rFonts w:eastAsiaTheme="minorEastAsia"/>
                      <w:kern w:val="0"/>
                      <w:szCs w:val="21"/>
                    </w:rPr>
                  </w:pPr>
                </w:p>
              </w:tc>
              <w:tc>
                <w:tcPr>
                  <w:tcW w:w="357" w:type="pct"/>
                  <w:vMerge w:val="continue"/>
                  <w:vAlign w:val="center"/>
                </w:tcPr>
                <w:p w14:paraId="0A4BF604">
                  <w:pPr>
                    <w:snapToGrid w:val="0"/>
                    <w:spacing w:line="360" w:lineRule="exact"/>
                    <w:ind w:left="-105" w:leftChars="-50" w:right="-105" w:rightChars="-50"/>
                    <w:jc w:val="center"/>
                    <w:rPr>
                      <w:rFonts w:eastAsiaTheme="minorEastAsia"/>
                      <w:kern w:val="0"/>
                      <w:szCs w:val="21"/>
                    </w:rPr>
                  </w:pPr>
                </w:p>
              </w:tc>
              <w:tc>
                <w:tcPr>
                  <w:tcW w:w="253" w:type="pct"/>
                  <w:vMerge w:val="continue"/>
                  <w:vAlign w:val="center"/>
                </w:tcPr>
                <w:p w14:paraId="30E969D9">
                  <w:pPr>
                    <w:snapToGrid w:val="0"/>
                    <w:spacing w:line="360" w:lineRule="exact"/>
                    <w:ind w:left="-105" w:leftChars="-50" w:right="-105" w:rightChars="-50"/>
                    <w:jc w:val="center"/>
                    <w:rPr>
                      <w:rFonts w:eastAsiaTheme="minorEastAsia"/>
                      <w:kern w:val="0"/>
                      <w:szCs w:val="21"/>
                    </w:rPr>
                  </w:pPr>
                </w:p>
              </w:tc>
              <w:tc>
                <w:tcPr>
                  <w:tcW w:w="668" w:type="pct"/>
                  <w:vAlign w:val="center"/>
                </w:tcPr>
                <w:p w14:paraId="0643BAD4">
                  <w:pPr>
                    <w:snapToGrid w:val="0"/>
                    <w:spacing w:line="360" w:lineRule="exact"/>
                    <w:ind w:left="-105" w:leftChars="-50" w:right="-105" w:rightChars="-50"/>
                    <w:jc w:val="center"/>
                    <w:rPr>
                      <w:rFonts w:eastAsiaTheme="minorEastAsia"/>
                      <w:kern w:val="0"/>
                      <w:szCs w:val="21"/>
                    </w:rPr>
                  </w:pPr>
                  <w:r>
                    <w:rPr>
                      <w:rFonts w:eastAsiaTheme="minorEastAsia"/>
                      <w:kern w:val="0"/>
                      <w:szCs w:val="21"/>
                    </w:rPr>
                    <w:t>1# 3号车间喷漆房附近土壤（0-0.5m）</w:t>
                  </w:r>
                </w:p>
              </w:tc>
              <w:tc>
                <w:tcPr>
                  <w:tcW w:w="695" w:type="pct"/>
                  <w:gridSpan w:val="2"/>
                  <w:vAlign w:val="center"/>
                </w:tcPr>
                <w:p w14:paraId="1D18950A">
                  <w:pPr>
                    <w:snapToGrid w:val="0"/>
                    <w:spacing w:line="360" w:lineRule="exact"/>
                    <w:ind w:left="-105" w:leftChars="-50" w:right="-105" w:rightChars="-50"/>
                    <w:jc w:val="center"/>
                    <w:rPr>
                      <w:rFonts w:eastAsiaTheme="minorEastAsia"/>
                      <w:kern w:val="0"/>
                      <w:szCs w:val="21"/>
                    </w:rPr>
                  </w:pPr>
                  <w:r>
                    <w:rPr>
                      <w:rFonts w:eastAsiaTheme="minorEastAsia"/>
                      <w:kern w:val="0"/>
                      <w:szCs w:val="21"/>
                    </w:rPr>
                    <w:t>2# 3号车间喷漆房附近</w:t>
                  </w:r>
                </w:p>
                <w:p w14:paraId="634588D2">
                  <w:pPr>
                    <w:snapToGrid w:val="0"/>
                    <w:spacing w:line="360" w:lineRule="exact"/>
                    <w:ind w:left="-105" w:leftChars="-50" w:right="-105" w:rightChars="-50"/>
                    <w:jc w:val="center"/>
                    <w:rPr>
                      <w:rFonts w:eastAsiaTheme="minorEastAsia"/>
                      <w:kern w:val="0"/>
                      <w:szCs w:val="21"/>
                    </w:rPr>
                  </w:pPr>
                  <w:r>
                    <w:rPr>
                      <w:rFonts w:eastAsiaTheme="minorEastAsia"/>
                      <w:kern w:val="0"/>
                      <w:szCs w:val="21"/>
                    </w:rPr>
                    <w:t>土壤（</w:t>
                  </w:r>
                  <w:r>
                    <w:rPr>
                      <w:rFonts w:eastAsiaTheme="minorEastAsia"/>
                      <w:kern w:val="0"/>
                      <w:szCs w:val="21"/>
                    </w:rPr>
                    <w:cr/>
                  </w:r>
                  <w:r>
                    <w:rPr>
                      <w:rFonts w:eastAsiaTheme="minorEastAsia"/>
                      <w:kern w:val="0"/>
                      <w:szCs w:val="21"/>
                    </w:rPr>
                    <w:t>.5-1.5m）</w:t>
                  </w:r>
                </w:p>
              </w:tc>
              <w:tc>
                <w:tcPr>
                  <w:tcW w:w="618" w:type="pct"/>
                  <w:gridSpan w:val="2"/>
                  <w:vAlign w:val="center"/>
                </w:tcPr>
                <w:p w14:paraId="018A0875">
                  <w:pPr>
                    <w:snapToGrid w:val="0"/>
                    <w:spacing w:line="360" w:lineRule="exact"/>
                    <w:ind w:left="-105" w:leftChars="-50" w:right="-105" w:rightChars="-50"/>
                    <w:jc w:val="center"/>
                    <w:rPr>
                      <w:rFonts w:eastAsiaTheme="minorEastAsia"/>
                      <w:kern w:val="0"/>
                      <w:szCs w:val="21"/>
                    </w:rPr>
                  </w:pPr>
                  <w:r>
                    <w:rPr>
                      <w:rFonts w:eastAsiaTheme="minorEastAsia"/>
                      <w:kern w:val="0"/>
                      <w:szCs w:val="21"/>
                    </w:rPr>
                    <w:t>3# 3号车间喷漆房附近</w:t>
                  </w:r>
                </w:p>
                <w:p w14:paraId="56FD1B78">
                  <w:pPr>
                    <w:snapToGrid w:val="0"/>
                    <w:spacing w:line="360" w:lineRule="exact"/>
                    <w:ind w:left="-105" w:leftChars="-50" w:right="-105" w:rightChars="-50"/>
                    <w:jc w:val="center"/>
                    <w:rPr>
                      <w:rFonts w:eastAsiaTheme="minorEastAsia"/>
                      <w:kern w:val="0"/>
                      <w:szCs w:val="21"/>
                    </w:rPr>
                  </w:pPr>
                  <w:r>
                    <w:rPr>
                      <w:rFonts w:eastAsiaTheme="minorEastAsia"/>
                      <w:kern w:val="0"/>
                      <w:szCs w:val="21"/>
                    </w:rPr>
                    <w:t>土壤（1.5-3.0m）</w:t>
                  </w:r>
                </w:p>
              </w:tc>
              <w:tc>
                <w:tcPr>
                  <w:tcW w:w="563" w:type="pct"/>
                  <w:vAlign w:val="center"/>
                </w:tcPr>
                <w:p w14:paraId="318BE78B">
                  <w:pPr>
                    <w:snapToGrid w:val="0"/>
                    <w:spacing w:line="360" w:lineRule="exact"/>
                    <w:ind w:left="-105" w:leftChars="-50" w:right="-105" w:rightChars="-50"/>
                    <w:jc w:val="center"/>
                    <w:rPr>
                      <w:rFonts w:eastAsiaTheme="minorEastAsia"/>
                      <w:kern w:val="0"/>
                      <w:szCs w:val="21"/>
                    </w:rPr>
                  </w:pPr>
                  <w:r>
                    <w:rPr>
                      <w:rFonts w:eastAsiaTheme="minorEastAsia"/>
                      <w:kern w:val="0"/>
                      <w:szCs w:val="21"/>
                    </w:rPr>
                    <w:t>4#机加工车间附近土壤（0-0.5m）</w:t>
                  </w:r>
                </w:p>
              </w:tc>
              <w:tc>
                <w:tcPr>
                  <w:tcW w:w="559" w:type="pct"/>
                  <w:gridSpan w:val="2"/>
                  <w:vAlign w:val="center"/>
                </w:tcPr>
                <w:p w14:paraId="41E91B5A">
                  <w:pPr>
                    <w:snapToGrid w:val="0"/>
                    <w:spacing w:line="360" w:lineRule="exact"/>
                    <w:ind w:left="-105" w:leftChars="-50" w:right="-105" w:rightChars="-50"/>
                    <w:jc w:val="center"/>
                    <w:rPr>
                      <w:rFonts w:eastAsiaTheme="minorEastAsia"/>
                      <w:kern w:val="0"/>
                      <w:szCs w:val="21"/>
                    </w:rPr>
                  </w:pPr>
                  <w:r>
                    <w:rPr>
                      <w:rFonts w:eastAsiaTheme="minorEastAsia"/>
                      <w:kern w:val="0"/>
                      <w:szCs w:val="21"/>
                    </w:rPr>
                    <w:t>5#机加工车间附近土壤（0.5-1.5m）</w:t>
                  </w:r>
                </w:p>
              </w:tc>
              <w:tc>
                <w:tcPr>
                  <w:tcW w:w="278" w:type="pct"/>
                  <w:vMerge w:val="continue"/>
                  <w:vAlign w:val="center"/>
                </w:tcPr>
                <w:p w14:paraId="58561359">
                  <w:pPr>
                    <w:snapToGrid w:val="0"/>
                    <w:spacing w:line="360" w:lineRule="exact"/>
                    <w:ind w:left="-105" w:leftChars="-50" w:right="-105" w:rightChars="-50"/>
                    <w:jc w:val="center"/>
                    <w:rPr>
                      <w:rFonts w:eastAsiaTheme="minorEastAsia"/>
                      <w:kern w:val="0"/>
                      <w:szCs w:val="21"/>
                    </w:rPr>
                  </w:pPr>
                </w:p>
              </w:tc>
              <w:tc>
                <w:tcPr>
                  <w:tcW w:w="201" w:type="pct"/>
                  <w:vMerge w:val="continue"/>
                  <w:vAlign w:val="center"/>
                </w:tcPr>
                <w:p w14:paraId="33ECC235">
                  <w:pPr>
                    <w:snapToGrid w:val="0"/>
                    <w:spacing w:line="360" w:lineRule="exact"/>
                    <w:ind w:left="-105" w:leftChars="-50" w:right="-105" w:rightChars="-50"/>
                    <w:jc w:val="center"/>
                    <w:rPr>
                      <w:rFonts w:eastAsiaTheme="minorEastAsia"/>
                      <w:kern w:val="0"/>
                      <w:szCs w:val="21"/>
                    </w:rPr>
                  </w:pPr>
                </w:p>
              </w:tc>
            </w:tr>
            <w:tr w14:paraId="6BF6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04198E80">
                  <w:pPr>
                    <w:snapToGrid w:val="0"/>
                    <w:spacing w:line="360" w:lineRule="exact"/>
                    <w:jc w:val="center"/>
                    <w:rPr>
                      <w:rFonts w:eastAsiaTheme="minorEastAsia"/>
                      <w:kern w:val="0"/>
                      <w:szCs w:val="21"/>
                    </w:rPr>
                  </w:pPr>
                  <w:r>
                    <w:rPr>
                      <w:rFonts w:eastAsiaTheme="minorEastAsia"/>
                      <w:kern w:val="0"/>
                      <w:szCs w:val="21"/>
                    </w:rPr>
                    <w:t>1</w:t>
                  </w:r>
                </w:p>
              </w:tc>
              <w:tc>
                <w:tcPr>
                  <w:tcW w:w="692" w:type="pct"/>
                  <w:vAlign w:val="center"/>
                </w:tcPr>
                <w:p w14:paraId="20BB958D">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357" w:type="pct"/>
                  <w:vAlign w:val="center"/>
                </w:tcPr>
                <w:p w14:paraId="6F4872B5">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253" w:type="pct"/>
                  <w:vAlign w:val="center"/>
                </w:tcPr>
                <w:p w14:paraId="5D73BDC1">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668" w:type="pct"/>
                  <w:vAlign w:val="center"/>
                </w:tcPr>
                <w:p w14:paraId="1D4DF0F7">
                  <w:pPr>
                    <w:snapToGrid w:val="0"/>
                    <w:spacing w:line="360" w:lineRule="exact"/>
                    <w:ind w:left="-105" w:leftChars="-50" w:right="-105" w:rightChars="-50"/>
                    <w:jc w:val="center"/>
                    <w:rPr>
                      <w:rFonts w:eastAsiaTheme="minorEastAsia"/>
                      <w:kern w:val="0"/>
                      <w:szCs w:val="21"/>
                    </w:rPr>
                  </w:pPr>
                  <w:r>
                    <w:rPr>
                      <w:rFonts w:eastAsiaTheme="minorEastAsia"/>
                      <w:kern w:val="0"/>
                      <w:szCs w:val="21"/>
                    </w:rPr>
                    <w:t>8.26</w:t>
                  </w:r>
                </w:p>
              </w:tc>
              <w:tc>
                <w:tcPr>
                  <w:tcW w:w="695" w:type="pct"/>
                  <w:gridSpan w:val="2"/>
                  <w:vAlign w:val="center"/>
                </w:tcPr>
                <w:p w14:paraId="6F4DA05C">
                  <w:pPr>
                    <w:snapToGrid w:val="0"/>
                    <w:spacing w:line="360" w:lineRule="exact"/>
                    <w:ind w:left="-105" w:leftChars="-50" w:right="-105" w:rightChars="-50"/>
                    <w:jc w:val="center"/>
                    <w:rPr>
                      <w:rFonts w:eastAsiaTheme="minorEastAsia"/>
                      <w:kern w:val="0"/>
                      <w:szCs w:val="21"/>
                    </w:rPr>
                  </w:pPr>
                  <w:r>
                    <w:rPr>
                      <w:rFonts w:eastAsiaTheme="minorEastAsia"/>
                      <w:kern w:val="0"/>
                      <w:szCs w:val="21"/>
                    </w:rPr>
                    <w:t>8.31</w:t>
                  </w:r>
                </w:p>
              </w:tc>
              <w:tc>
                <w:tcPr>
                  <w:tcW w:w="618" w:type="pct"/>
                  <w:gridSpan w:val="2"/>
                  <w:vAlign w:val="center"/>
                </w:tcPr>
                <w:p w14:paraId="06D0CB41">
                  <w:pPr>
                    <w:snapToGrid w:val="0"/>
                    <w:spacing w:line="360" w:lineRule="exact"/>
                    <w:ind w:left="-105" w:leftChars="-50" w:right="-105" w:rightChars="-50"/>
                    <w:jc w:val="center"/>
                    <w:rPr>
                      <w:rFonts w:eastAsiaTheme="minorEastAsia"/>
                      <w:kern w:val="0"/>
                      <w:szCs w:val="21"/>
                    </w:rPr>
                  </w:pPr>
                  <w:r>
                    <w:rPr>
                      <w:rFonts w:eastAsiaTheme="minorEastAsia"/>
                      <w:kern w:val="0"/>
                      <w:szCs w:val="21"/>
                    </w:rPr>
                    <w:t>8.27</w:t>
                  </w:r>
                </w:p>
              </w:tc>
              <w:tc>
                <w:tcPr>
                  <w:tcW w:w="563" w:type="pct"/>
                  <w:vAlign w:val="center"/>
                </w:tcPr>
                <w:p w14:paraId="2A0B0AEA">
                  <w:pPr>
                    <w:snapToGrid w:val="0"/>
                    <w:spacing w:line="360" w:lineRule="exact"/>
                    <w:ind w:left="-105" w:leftChars="-50" w:right="-105" w:rightChars="-50"/>
                    <w:jc w:val="center"/>
                    <w:rPr>
                      <w:rFonts w:eastAsiaTheme="minorEastAsia"/>
                      <w:kern w:val="0"/>
                      <w:szCs w:val="21"/>
                    </w:rPr>
                  </w:pPr>
                  <w:r>
                    <w:rPr>
                      <w:rFonts w:eastAsiaTheme="minorEastAsia"/>
                      <w:kern w:val="0"/>
                      <w:szCs w:val="21"/>
                    </w:rPr>
                    <w:t>8.42</w:t>
                  </w:r>
                </w:p>
              </w:tc>
              <w:tc>
                <w:tcPr>
                  <w:tcW w:w="559" w:type="pct"/>
                  <w:gridSpan w:val="2"/>
                  <w:vAlign w:val="center"/>
                </w:tcPr>
                <w:p w14:paraId="2516235B">
                  <w:pPr>
                    <w:snapToGrid w:val="0"/>
                    <w:spacing w:line="360" w:lineRule="exact"/>
                    <w:ind w:left="-105" w:leftChars="-50" w:right="-105" w:rightChars="-50"/>
                    <w:jc w:val="center"/>
                    <w:rPr>
                      <w:rFonts w:eastAsiaTheme="minorEastAsia"/>
                      <w:kern w:val="0"/>
                      <w:szCs w:val="21"/>
                    </w:rPr>
                  </w:pPr>
                  <w:r>
                    <w:rPr>
                      <w:rFonts w:eastAsiaTheme="minorEastAsia"/>
                      <w:kern w:val="0"/>
                      <w:szCs w:val="21"/>
                    </w:rPr>
                    <w:t>8.17</w:t>
                  </w:r>
                </w:p>
              </w:tc>
              <w:tc>
                <w:tcPr>
                  <w:tcW w:w="278" w:type="pct"/>
                  <w:vAlign w:val="center"/>
                </w:tcPr>
                <w:p w14:paraId="01A9779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21F499B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0352F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17928DBD">
                  <w:pPr>
                    <w:snapToGrid w:val="0"/>
                    <w:spacing w:line="360" w:lineRule="exact"/>
                    <w:jc w:val="center"/>
                    <w:rPr>
                      <w:rFonts w:eastAsiaTheme="minorEastAsia"/>
                      <w:kern w:val="0"/>
                      <w:szCs w:val="21"/>
                    </w:rPr>
                  </w:pPr>
                  <w:r>
                    <w:rPr>
                      <w:rFonts w:eastAsiaTheme="minorEastAsia"/>
                      <w:kern w:val="0"/>
                      <w:szCs w:val="21"/>
                    </w:rPr>
                    <w:t>2</w:t>
                  </w:r>
                </w:p>
              </w:tc>
              <w:tc>
                <w:tcPr>
                  <w:tcW w:w="692" w:type="pct"/>
                  <w:vAlign w:val="center"/>
                </w:tcPr>
                <w:p w14:paraId="786F4E31">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357" w:type="pct"/>
                  <w:vAlign w:val="center"/>
                </w:tcPr>
                <w:p w14:paraId="67FD6E2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cmol(+)/kg</w:t>
                  </w:r>
                </w:p>
              </w:tc>
              <w:tc>
                <w:tcPr>
                  <w:tcW w:w="253" w:type="pct"/>
                  <w:vAlign w:val="center"/>
                </w:tcPr>
                <w:p w14:paraId="11F36131">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668" w:type="pct"/>
                  <w:vAlign w:val="center"/>
                </w:tcPr>
                <w:p w14:paraId="11BD2299">
                  <w:pPr>
                    <w:snapToGrid w:val="0"/>
                    <w:spacing w:line="360" w:lineRule="exact"/>
                    <w:ind w:left="-105" w:leftChars="-50" w:right="-105" w:rightChars="-50"/>
                    <w:jc w:val="center"/>
                    <w:rPr>
                      <w:rFonts w:eastAsiaTheme="minorEastAsia"/>
                      <w:kern w:val="0"/>
                      <w:szCs w:val="21"/>
                    </w:rPr>
                  </w:pPr>
                  <w:r>
                    <w:rPr>
                      <w:rFonts w:eastAsiaTheme="minorEastAsia"/>
                      <w:kern w:val="0"/>
                      <w:szCs w:val="21"/>
                    </w:rPr>
                    <w:t>12.2</w:t>
                  </w:r>
                </w:p>
              </w:tc>
              <w:tc>
                <w:tcPr>
                  <w:tcW w:w="695" w:type="pct"/>
                  <w:gridSpan w:val="2"/>
                  <w:vAlign w:val="center"/>
                </w:tcPr>
                <w:p w14:paraId="19B5B1C7">
                  <w:pPr>
                    <w:snapToGrid w:val="0"/>
                    <w:spacing w:line="360" w:lineRule="exact"/>
                    <w:ind w:left="-105" w:leftChars="-50" w:right="-105" w:rightChars="-50"/>
                    <w:jc w:val="center"/>
                    <w:rPr>
                      <w:rFonts w:eastAsiaTheme="minorEastAsia"/>
                      <w:kern w:val="0"/>
                      <w:szCs w:val="21"/>
                    </w:rPr>
                  </w:pPr>
                  <w:r>
                    <w:rPr>
                      <w:rFonts w:eastAsiaTheme="minorEastAsia"/>
                      <w:kern w:val="0"/>
                      <w:szCs w:val="21"/>
                    </w:rPr>
                    <w:t>13.2</w:t>
                  </w:r>
                </w:p>
              </w:tc>
              <w:tc>
                <w:tcPr>
                  <w:tcW w:w="618" w:type="pct"/>
                  <w:gridSpan w:val="2"/>
                  <w:vAlign w:val="center"/>
                </w:tcPr>
                <w:p w14:paraId="0B67F001">
                  <w:pPr>
                    <w:snapToGrid w:val="0"/>
                    <w:spacing w:line="360" w:lineRule="exact"/>
                    <w:ind w:left="-105" w:leftChars="-50" w:right="-105" w:rightChars="-50"/>
                    <w:jc w:val="center"/>
                    <w:rPr>
                      <w:rFonts w:eastAsiaTheme="minorEastAsia"/>
                      <w:kern w:val="0"/>
                      <w:szCs w:val="21"/>
                    </w:rPr>
                  </w:pPr>
                  <w:r>
                    <w:rPr>
                      <w:rFonts w:eastAsiaTheme="minorEastAsia"/>
                      <w:kern w:val="0"/>
                      <w:szCs w:val="21"/>
                    </w:rPr>
                    <w:t>19.6</w:t>
                  </w:r>
                </w:p>
              </w:tc>
              <w:tc>
                <w:tcPr>
                  <w:tcW w:w="563" w:type="pct"/>
                  <w:vAlign w:val="center"/>
                </w:tcPr>
                <w:p w14:paraId="4622A27D">
                  <w:pPr>
                    <w:snapToGrid w:val="0"/>
                    <w:spacing w:line="360" w:lineRule="exact"/>
                    <w:ind w:left="-105" w:leftChars="-50" w:right="-105" w:rightChars="-50"/>
                    <w:jc w:val="center"/>
                    <w:rPr>
                      <w:rFonts w:eastAsiaTheme="minorEastAsia"/>
                      <w:kern w:val="0"/>
                      <w:szCs w:val="21"/>
                    </w:rPr>
                  </w:pPr>
                  <w:r>
                    <w:rPr>
                      <w:rFonts w:eastAsiaTheme="minorEastAsia"/>
                      <w:kern w:val="0"/>
                      <w:szCs w:val="21"/>
                    </w:rPr>
                    <w:t>10.9</w:t>
                  </w:r>
                </w:p>
              </w:tc>
              <w:tc>
                <w:tcPr>
                  <w:tcW w:w="559" w:type="pct"/>
                  <w:gridSpan w:val="2"/>
                  <w:vAlign w:val="center"/>
                </w:tcPr>
                <w:p w14:paraId="4B4DFB2E">
                  <w:pPr>
                    <w:snapToGrid w:val="0"/>
                    <w:spacing w:line="360" w:lineRule="exact"/>
                    <w:ind w:left="-105" w:leftChars="-50" w:right="-105" w:rightChars="-50"/>
                    <w:jc w:val="center"/>
                    <w:rPr>
                      <w:rFonts w:eastAsiaTheme="minorEastAsia"/>
                      <w:kern w:val="0"/>
                      <w:szCs w:val="21"/>
                    </w:rPr>
                  </w:pPr>
                  <w:r>
                    <w:rPr>
                      <w:rFonts w:eastAsiaTheme="minorEastAsia"/>
                      <w:kern w:val="0"/>
                      <w:szCs w:val="21"/>
                    </w:rPr>
                    <w:t>14.8</w:t>
                  </w:r>
                </w:p>
              </w:tc>
              <w:tc>
                <w:tcPr>
                  <w:tcW w:w="278" w:type="pct"/>
                  <w:vAlign w:val="center"/>
                </w:tcPr>
                <w:p w14:paraId="1D6181D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18D4DC7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20BDE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07573756">
                  <w:pPr>
                    <w:snapToGrid w:val="0"/>
                    <w:spacing w:line="360" w:lineRule="exact"/>
                    <w:jc w:val="center"/>
                    <w:rPr>
                      <w:rFonts w:eastAsiaTheme="minorEastAsia"/>
                      <w:kern w:val="0"/>
                      <w:szCs w:val="21"/>
                    </w:rPr>
                  </w:pPr>
                  <w:r>
                    <w:rPr>
                      <w:rFonts w:eastAsiaTheme="minorEastAsia"/>
                      <w:kern w:val="0"/>
                      <w:szCs w:val="21"/>
                    </w:rPr>
                    <w:t>3</w:t>
                  </w:r>
                </w:p>
              </w:tc>
              <w:tc>
                <w:tcPr>
                  <w:tcW w:w="692" w:type="pct"/>
                  <w:vAlign w:val="center"/>
                </w:tcPr>
                <w:p w14:paraId="5F30BE70">
                  <w:pPr>
                    <w:snapToGrid w:val="0"/>
                    <w:spacing w:line="360" w:lineRule="exact"/>
                    <w:jc w:val="center"/>
                    <w:rPr>
                      <w:rFonts w:eastAsiaTheme="minorEastAsia"/>
                      <w:szCs w:val="21"/>
                    </w:rPr>
                  </w:pPr>
                  <w:r>
                    <w:rPr>
                      <w:rFonts w:eastAsiaTheme="minorEastAsia"/>
                      <w:szCs w:val="21"/>
                    </w:rPr>
                    <w:t>苯</w:t>
                  </w:r>
                </w:p>
              </w:tc>
              <w:tc>
                <w:tcPr>
                  <w:tcW w:w="357" w:type="pct"/>
                  <w:vAlign w:val="center"/>
                </w:tcPr>
                <w:p w14:paraId="075CBD6A">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253" w:type="pct"/>
                  <w:vAlign w:val="center"/>
                </w:tcPr>
                <w:p w14:paraId="44BAD0AB">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4</w:t>
                  </w:r>
                </w:p>
              </w:tc>
              <w:tc>
                <w:tcPr>
                  <w:tcW w:w="668" w:type="pct"/>
                  <w:vAlign w:val="center"/>
                </w:tcPr>
                <w:p w14:paraId="60E1562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95" w:type="pct"/>
                  <w:gridSpan w:val="2"/>
                  <w:vAlign w:val="center"/>
                </w:tcPr>
                <w:p w14:paraId="5D3980D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8" w:type="pct"/>
                  <w:gridSpan w:val="2"/>
                  <w:vAlign w:val="center"/>
                </w:tcPr>
                <w:p w14:paraId="4441D65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3" w:type="pct"/>
                  <w:vAlign w:val="center"/>
                </w:tcPr>
                <w:p w14:paraId="3DF4CF9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59" w:type="pct"/>
                  <w:gridSpan w:val="2"/>
                  <w:vAlign w:val="center"/>
                </w:tcPr>
                <w:p w14:paraId="37E23D3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7917612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3D0C5A9F">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5B9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2FB3B2B5">
                  <w:pPr>
                    <w:snapToGrid w:val="0"/>
                    <w:spacing w:line="360" w:lineRule="exact"/>
                    <w:jc w:val="center"/>
                    <w:rPr>
                      <w:rFonts w:eastAsiaTheme="minorEastAsia"/>
                      <w:kern w:val="0"/>
                      <w:szCs w:val="21"/>
                    </w:rPr>
                  </w:pPr>
                  <w:r>
                    <w:rPr>
                      <w:rFonts w:eastAsiaTheme="minorEastAsia"/>
                      <w:kern w:val="0"/>
                      <w:szCs w:val="21"/>
                    </w:rPr>
                    <w:t>4</w:t>
                  </w:r>
                </w:p>
              </w:tc>
              <w:tc>
                <w:tcPr>
                  <w:tcW w:w="692" w:type="pct"/>
                  <w:vAlign w:val="center"/>
                </w:tcPr>
                <w:p w14:paraId="03723C4B">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357" w:type="pct"/>
                  <w:vAlign w:val="center"/>
                </w:tcPr>
                <w:p w14:paraId="6AB7700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3C5566C6">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668" w:type="pct"/>
                  <w:vAlign w:val="center"/>
                </w:tcPr>
                <w:p w14:paraId="0E73C11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95" w:type="pct"/>
                  <w:gridSpan w:val="2"/>
                  <w:vAlign w:val="center"/>
                </w:tcPr>
                <w:p w14:paraId="63FF976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8" w:type="pct"/>
                  <w:gridSpan w:val="2"/>
                  <w:vAlign w:val="center"/>
                </w:tcPr>
                <w:p w14:paraId="6BCD6A3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3" w:type="pct"/>
                  <w:vAlign w:val="center"/>
                </w:tcPr>
                <w:p w14:paraId="7D7B055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59" w:type="pct"/>
                  <w:gridSpan w:val="2"/>
                  <w:vAlign w:val="center"/>
                </w:tcPr>
                <w:p w14:paraId="3B6835D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1BF3E40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22F3934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A38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736DEDB5">
                  <w:pPr>
                    <w:snapToGrid w:val="0"/>
                    <w:spacing w:line="360" w:lineRule="exact"/>
                    <w:jc w:val="center"/>
                    <w:rPr>
                      <w:rFonts w:eastAsiaTheme="minorEastAsia"/>
                      <w:kern w:val="0"/>
                      <w:szCs w:val="21"/>
                    </w:rPr>
                  </w:pPr>
                  <w:r>
                    <w:rPr>
                      <w:rFonts w:eastAsiaTheme="minorEastAsia"/>
                      <w:kern w:val="0"/>
                      <w:szCs w:val="21"/>
                    </w:rPr>
                    <w:t>5</w:t>
                  </w:r>
                </w:p>
              </w:tc>
              <w:tc>
                <w:tcPr>
                  <w:tcW w:w="692" w:type="pct"/>
                  <w:vAlign w:val="center"/>
                </w:tcPr>
                <w:p w14:paraId="2DF7E01C">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间二甲苯+对二甲苯</w:t>
                  </w:r>
                </w:p>
              </w:tc>
              <w:tc>
                <w:tcPr>
                  <w:tcW w:w="357" w:type="pct"/>
                  <w:vAlign w:val="center"/>
                </w:tcPr>
                <w:p w14:paraId="124D570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01C45C37">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570</w:t>
                  </w:r>
                </w:p>
              </w:tc>
              <w:tc>
                <w:tcPr>
                  <w:tcW w:w="668" w:type="pct"/>
                  <w:vAlign w:val="center"/>
                </w:tcPr>
                <w:p w14:paraId="2F45038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95" w:type="pct"/>
                  <w:gridSpan w:val="2"/>
                  <w:vAlign w:val="center"/>
                </w:tcPr>
                <w:p w14:paraId="0816796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8" w:type="pct"/>
                  <w:gridSpan w:val="2"/>
                  <w:vAlign w:val="center"/>
                </w:tcPr>
                <w:p w14:paraId="58DBBC1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3" w:type="pct"/>
                  <w:vAlign w:val="center"/>
                </w:tcPr>
                <w:p w14:paraId="6EC7743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59" w:type="pct"/>
                  <w:gridSpan w:val="2"/>
                  <w:vAlign w:val="center"/>
                </w:tcPr>
                <w:p w14:paraId="00E8CD2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34BE6B9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00B9079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720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5209204E">
                  <w:pPr>
                    <w:snapToGrid w:val="0"/>
                    <w:spacing w:line="360" w:lineRule="exact"/>
                    <w:jc w:val="center"/>
                    <w:rPr>
                      <w:rFonts w:eastAsiaTheme="minorEastAsia"/>
                      <w:kern w:val="0"/>
                      <w:szCs w:val="21"/>
                    </w:rPr>
                  </w:pPr>
                  <w:r>
                    <w:rPr>
                      <w:rFonts w:eastAsiaTheme="minorEastAsia"/>
                      <w:kern w:val="0"/>
                      <w:szCs w:val="21"/>
                    </w:rPr>
                    <w:t>6</w:t>
                  </w:r>
                </w:p>
              </w:tc>
              <w:tc>
                <w:tcPr>
                  <w:tcW w:w="692" w:type="pct"/>
                  <w:vAlign w:val="center"/>
                </w:tcPr>
                <w:p w14:paraId="4B8F433D">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357" w:type="pct"/>
                  <w:vAlign w:val="center"/>
                </w:tcPr>
                <w:p w14:paraId="2308535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55B4D24F">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640</w:t>
                  </w:r>
                </w:p>
              </w:tc>
              <w:tc>
                <w:tcPr>
                  <w:tcW w:w="668" w:type="pct"/>
                  <w:vAlign w:val="center"/>
                </w:tcPr>
                <w:p w14:paraId="1666D2C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95" w:type="pct"/>
                  <w:gridSpan w:val="2"/>
                  <w:vAlign w:val="center"/>
                </w:tcPr>
                <w:p w14:paraId="139CF07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8" w:type="pct"/>
                  <w:gridSpan w:val="2"/>
                  <w:vAlign w:val="center"/>
                </w:tcPr>
                <w:p w14:paraId="466E4AF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3" w:type="pct"/>
                  <w:vAlign w:val="center"/>
                </w:tcPr>
                <w:p w14:paraId="390DF6C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59" w:type="pct"/>
                  <w:gridSpan w:val="2"/>
                  <w:vAlign w:val="center"/>
                </w:tcPr>
                <w:p w14:paraId="16D959C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3E5BEC1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6426A22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286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Merge w:val="restart"/>
                  <w:vAlign w:val="center"/>
                </w:tcPr>
                <w:p w14:paraId="1BCAB787">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692" w:type="pct"/>
                  <w:vMerge w:val="restart"/>
                  <w:vAlign w:val="center"/>
                </w:tcPr>
                <w:p w14:paraId="71BD2524">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w:t>
                  </w:r>
                </w:p>
              </w:tc>
              <w:tc>
                <w:tcPr>
                  <w:tcW w:w="357" w:type="pct"/>
                  <w:vMerge w:val="restart"/>
                  <w:vAlign w:val="center"/>
                </w:tcPr>
                <w:p w14:paraId="43FFCFB7">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253" w:type="pct"/>
                  <w:vMerge w:val="restart"/>
                  <w:vAlign w:val="center"/>
                </w:tcPr>
                <w:p w14:paraId="68D03AF9">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3103" w:type="pct"/>
                  <w:gridSpan w:val="8"/>
                  <w:vAlign w:val="center"/>
                </w:tcPr>
                <w:p w14:paraId="306728FE">
                  <w:pPr>
                    <w:snapToGrid w:val="0"/>
                    <w:spacing w:line="360" w:lineRule="exact"/>
                    <w:ind w:left="-105" w:leftChars="-50" w:right="-105" w:rightChars="-50"/>
                    <w:jc w:val="center"/>
                    <w:rPr>
                      <w:rFonts w:eastAsiaTheme="minorEastAsia"/>
                      <w:szCs w:val="21"/>
                    </w:rPr>
                  </w:pPr>
                  <w:r>
                    <w:rPr>
                      <w:rFonts w:eastAsiaTheme="minorEastAsia"/>
                      <w:szCs w:val="21"/>
                    </w:rPr>
                    <w:t>06月26日</w:t>
                  </w:r>
                </w:p>
              </w:tc>
              <w:tc>
                <w:tcPr>
                  <w:tcW w:w="278" w:type="pct"/>
                  <w:vMerge w:val="restart"/>
                  <w:vAlign w:val="center"/>
                </w:tcPr>
                <w:p w14:paraId="3B281FDA">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201" w:type="pct"/>
                  <w:vMerge w:val="restart"/>
                  <w:vAlign w:val="center"/>
                </w:tcPr>
                <w:p w14:paraId="4EE6A328">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5505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Merge w:val="continue"/>
                  <w:vAlign w:val="center"/>
                </w:tcPr>
                <w:p w14:paraId="6AAD6F0C">
                  <w:pPr>
                    <w:snapToGrid w:val="0"/>
                    <w:spacing w:line="360" w:lineRule="exact"/>
                    <w:ind w:left="-105" w:leftChars="-50" w:right="-105" w:rightChars="-50"/>
                    <w:jc w:val="center"/>
                    <w:rPr>
                      <w:rFonts w:eastAsiaTheme="minorEastAsia"/>
                      <w:kern w:val="0"/>
                      <w:szCs w:val="21"/>
                    </w:rPr>
                  </w:pPr>
                </w:p>
              </w:tc>
              <w:tc>
                <w:tcPr>
                  <w:tcW w:w="692" w:type="pct"/>
                  <w:vMerge w:val="continue"/>
                  <w:vAlign w:val="center"/>
                </w:tcPr>
                <w:p w14:paraId="643EF0CD">
                  <w:pPr>
                    <w:snapToGrid w:val="0"/>
                    <w:spacing w:line="360" w:lineRule="exact"/>
                    <w:ind w:left="-105" w:leftChars="-50" w:right="-105" w:rightChars="-50"/>
                    <w:jc w:val="center"/>
                    <w:rPr>
                      <w:rFonts w:eastAsiaTheme="minorEastAsia"/>
                      <w:kern w:val="0"/>
                      <w:szCs w:val="21"/>
                    </w:rPr>
                  </w:pPr>
                </w:p>
              </w:tc>
              <w:tc>
                <w:tcPr>
                  <w:tcW w:w="357" w:type="pct"/>
                  <w:vMerge w:val="continue"/>
                  <w:vAlign w:val="center"/>
                </w:tcPr>
                <w:p w14:paraId="721A0F8C">
                  <w:pPr>
                    <w:snapToGrid w:val="0"/>
                    <w:spacing w:line="360" w:lineRule="exact"/>
                    <w:ind w:left="-105" w:leftChars="-50" w:right="-105" w:rightChars="-50"/>
                    <w:jc w:val="center"/>
                    <w:rPr>
                      <w:rFonts w:eastAsiaTheme="minorEastAsia"/>
                      <w:kern w:val="0"/>
                      <w:szCs w:val="21"/>
                    </w:rPr>
                  </w:pPr>
                </w:p>
              </w:tc>
              <w:tc>
                <w:tcPr>
                  <w:tcW w:w="253" w:type="pct"/>
                  <w:vMerge w:val="continue"/>
                  <w:vAlign w:val="center"/>
                </w:tcPr>
                <w:p w14:paraId="654FBFC3">
                  <w:pPr>
                    <w:snapToGrid w:val="0"/>
                    <w:spacing w:line="360" w:lineRule="exact"/>
                    <w:ind w:left="-105" w:leftChars="-50" w:right="-105" w:rightChars="-50"/>
                    <w:jc w:val="center"/>
                    <w:rPr>
                      <w:rFonts w:eastAsiaTheme="minorEastAsia"/>
                      <w:kern w:val="0"/>
                      <w:szCs w:val="21"/>
                    </w:rPr>
                  </w:pPr>
                </w:p>
              </w:tc>
              <w:tc>
                <w:tcPr>
                  <w:tcW w:w="668" w:type="pct"/>
                  <w:vAlign w:val="center"/>
                </w:tcPr>
                <w:p w14:paraId="3675B7E6">
                  <w:pPr>
                    <w:snapToGrid w:val="0"/>
                    <w:spacing w:line="360" w:lineRule="exact"/>
                    <w:ind w:left="-105" w:leftChars="-50" w:right="-105" w:rightChars="-50"/>
                    <w:jc w:val="center"/>
                    <w:rPr>
                      <w:rFonts w:eastAsiaTheme="minorEastAsia"/>
                      <w:kern w:val="0"/>
                      <w:szCs w:val="21"/>
                    </w:rPr>
                  </w:pPr>
                  <w:r>
                    <w:rPr>
                      <w:rFonts w:eastAsiaTheme="minorEastAsia"/>
                      <w:kern w:val="0"/>
                      <w:szCs w:val="21"/>
                    </w:rPr>
                    <w:t>6#机加工车间附近土壤（1.5-3.0m）</w:t>
                  </w:r>
                </w:p>
              </w:tc>
              <w:tc>
                <w:tcPr>
                  <w:tcW w:w="539" w:type="pct"/>
                  <w:vAlign w:val="center"/>
                </w:tcPr>
                <w:p w14:paraId="5B393751">
                  <w:pPr>
                    <w:snapToGrid w:val="0"/>
                    <w:spacing w:line="360" w:lineRule="exact"/>
                    <w:ind w:left="-105" w:leftChars="-50" w:right="-105" w:rightChars="-50"/>
                    <w:jc w:val="center"/>
                    <w:rPr>
                      <w:rFonts w:eastAsiaTheme="minorEastAsia"/>
                      <w:kern w:val="0"/>
                      <w:szCs w:val="21"/>
                    </w:rPr>
                  </w:pPr>
                  <w:r>
                    <w:rPr>
                      <w:rFonts w:eastAsiaTheme="minorEastAsia"/>
                      <w:kern w:val="0"/>
                      <w:szCs w:val="21"/>
                    </w:rPr>
                    <w:t>7#厂区（0-0.5m）</w:t>
                  </w:r>
                </w:p>
              </w:tc>
              <w:tc>
                <w:tcPr>
                  <w:tcW w:w="602" w:type="pct"/>
                  <w:gridSpan w:val="2"/>
                  <w:vAlign w:val="center"/>
                </w:tcPr>
                <w:p w14:paraId="2022AE1C">
                  <w:pPr>
                    <w:snapToGrid w:val="0"/>
                    <w:spacing w:line="360" w:lineRule="exact"/>
                    <w:ind w:left="-105" w:leftChars="-50" w:right="-105" w:rightChars="-50"/>
                    <w:jc w:val="center"/>
                    <w:rPr>
                      <w:rFonts w:eastAsiaTheme="minorEastAsia"/>
                      <w:kern w:val="0"/>
                      <w:szCs w:val="21"/>
                    </w:rPr>
                  </w:pPr>
                  <w:r>
                    <w:rPr>
                      <w:rFonts w:eastAsiaTheme="minorEastAsia"/>
                      <w:kern w:val="0"/>
                      <w:szCs w:val="21"/>
                    </w:rPr>
                    <w:t>8#厂区（0.5-1.5m）</w:t>
                  </w:r>
                </w:p>
              </w:tc>
              <w:tc>
                <w:tcPr>
                  <w:tcW w:w="790" w:type="pct"/>
                  <w:gridSpan w:val="3"/>
                  <w:vAlign w:val="center"/>
                </w:tcPr>
                <w:p w14:paraId="6F9DF973">
                  <w:pPr>
                    <w:snapToGrid w:val="0"/>
                    <w:spacing w:line="360" w:lineRule="exact"/>
                    <w:ind w:left="-105" w:leftChars="-50" w:right="-105" w:rightChars="-50"/>
                    <w:jc w:val="center"/>
                    <w:rPr>
                      <w:rFonts w:eastAsiaTheme="minorEastAsia"/>
                      <w:kern w:val="0"/>
                      <w:szCs w:val="21"/>
                    </w:rPr>
                  </w:pPr>
                  <w:r>
                    <w:rPr>
                      <w:rFonts w:eastAsiaTheme="minorEastAsia"/>
                      <w:kern w:val="0"/>
                      <w:szCs w:val="21"/>
                    </w:rPr>
                    <w:t>9#厂区（1.5-3.0m）</w:t>
                  </w:r>
                </w:p>
              </w:tc>
              <w:tc>
                <w:tcPr>
                  <w:tcW w:w="504" w:type="pct"/>
                  <w:vAlign w:val="center"/>
                </w:tcPr>
                <w:p w14:paraId="66DD062C">
                  <w:pPr>
                    <w:snapToGrid w:val="0"/>
                    <w:spacing w:line="360" w:lineRule="exact"/>
                    <w:ind w:left="-105" w:leftChars="-50" w:right="-105" w:rightChars="-50"/>
                    <w:jc w:val="center"/>
                    <w:rPr>
                      <w:rFonts w:eastAsiaTheme="minorEastAsia"/>
                      <w:kern w:val="0"/>
                      <w:szCs w:val="21"/>
                    </w:rPr>
                  </w:pPr>
                  <w:r>
                    <w:rPr>
                      <w:rFonts w:eastAsiaTheme="minorEastAsia"/>
                      <w:kern w:val="0"/>
                      <w:szCs w:val="21"/>
                    </w:rPr>
                    <w:t>10#厂区（0-0.5m）</w:t>
                  </w:r>
                </w:p>
              </w:tc>
              <w:tc>
                <w:tcPr>
                  <w:tcW w:w="278" w:type="pct"/>
                  <w:vMerge w:val="continue"/>
                  <w:vAlign w:val="center"/>
                </w:tcPr>
                <w:p w14:paraId="4721AD6C">
                  <w:pPr>
                    <w:snapToGrid w:val="0"/>
                    <w:spacing w:line="360" w:lineRule="exact"/>
                    <w:ind w:left="-105" w:leftChars="-50" w:right="-105" w:rightChars="-50"/>
                    <w:jc w:val="center"/>
                    <w:rPr>
                      <w:rFonts w:eastAsiaTheme="minorEastAsia"/>
                      <w:kern w:val="0"/>
                      <w:szCs w:val="21"/>
                    </w:rPr>
                  </w:pPr>
                </w:p>
              </w:tc>
              <w:tc>
                <w:tcPr>
                  <w:tcW w:w="201" w:type="pct"/>
                  <w:vMerge w:val="continue"/>
                  <w:vAlign w:val="center"/>
                </w:tcPr>
                <w:p w14:paraId="34120BDB">
                  <w:pPr>
                    <w:snapToGrid w:val="0"/>
                    <w:spacing w:line="360" w:lineRule="exact"/>
                    <w:ind w:left="-105" w:leftChars="-50" w:right="-105" w:rightChars="-50"/>
                    <w:jc w:val="center"/>
                    <w:rPr>
                      <w:rFonts w:eastAsiaTheme="minorEastAsia"/>
                      <w:kern w:val="0"/>
                      <w:szCs w:val="21"/>
                    </w:rPr>
                  </w:pPr>
                </w:p>
              </w:tc>
            </w:tr>
            <w:tr w14:paraId="04CA9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6A059B7C">
                  <w:pPr>
                    <w:snapToGrid w:val="0"/>
                    <w:spacing w:line="360" w:lineRule="exact"/>
                    <w:jc w:val="center"/>
                    <w:rPr>
                      <w:rFonts w:eastAsiaTheme="minorEastAsia"/>
                      <w:kern w:val="0"/>
                      <w:szCs w:val="21"/>
                    </w:rPr>
                  </w:pPr>
                  <w:r>
                    <w:rPr>
                      <w:rFonts w:eastAsiaTheme="minorEastAsia"/>
                      <w:kern w:val="0"/>
                      <w:szCs w:val="21"/>
                    </w:rPr>
                    <w:t>1</w:t>
                  </w:r>
                </w:p>
              </w:tc>
              <w:tc>
                <w:tcPr>
                  <w:tcW w:w="692" w:type="pct"/>
                  <w:vAlign w:val="center"/>
                </w:tcPr>
                <w:p w14:paraId="65C670B1">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357" w:type="pct"/>
                  <w:vAlign w:val="center"/>
                </w:tcPr>
                <w:p w14:paraId="319F729C">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253" w:type="pct"/>
                  <w:vAlign w:val="center"/>
                </w:tcPr>
                <w:p w14:paraId="4D7C34CE">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668" w:type="pct"/>
                  <w:vAlign w:val="center"/>
                </w:tcPr>
                <w:p w14:paraId="64968422">
                  <w:pPr>
                    <w:snapToGrid w:val="0"/>
                    <w:spacing w:line="360" w:lineRule="exact"/>
                    <w:ind w:left="-105" w:leftChars="-50" w:right="-105" w:rightChars="-50"/>
                    <w:jc w:val="center"/>
                    <w:rPr>
                      <w:rFonts w:eastAsiaTheme="minorEastAsia"/>
                      <w:kern w:val="0"/>
                      <w:szCs w:val="21"/>
                    </w:rPr>
                  </w:pPr>
                  <w:r>
                    <w:rPr>
                      <w:rFonts w:eastAsiaTheme="minorEastAsia"/>
                      <w:kern w:val="0"/>
                      <w:szCs w:val="21"/>
                    </w:rPr>
                    <w:t>8.06</w:t>
                  </w:r>
                </w:p>
              </w:tc>
              <w:tc>
                <w:tcPr>
                  <w:tcW w:w="539" w:type="pct"/>
                  <w:vAlign w:val="center"/>
                </w:tcPr>
                <w:p w14:paraId="37D3D32E">
                  <w:pPr>
                    <w:snapToGrid w:val="0"/>
                    <w:spacing w:line="360" w:lineRule="exact"/>
                    <w:ind w:left="-105" w:leftChars="-50" w:right="-105" w:rightChars="-50"/>
                    <w:jc w:val="center"/>
                    <w:rPr>
                      <w:rFonts w:eastAsiaTheme="minorEastAsia"/>
                      <w:kern w:val="0"/>
                      <w:szCs w:val="21"/>
                    </w:rPr>
                  </w:pPr>
                  <w:r>
                    <w:rPr>
                      <w:rFonts w:eastAsiaTheme="minorEastAsia"/>
                      <w:kern w:val="0"/>
                      <w:szCs w:val="21"/>
                    </w:rPr>
                    <w:t>8.88</w:t>
                  </w:r>
                </w:p>
              </w:tc>
              <w:tc>
                <w:tcPr>
                  <w:tcW w:w="602" w:type="pct"/>
                  <w:gridSpan w:val="2"/>
                  <w:vAlign w:val="center"/>
                </w:tcPr>
                <w:p w14:paraId="5BC2F62B">
                  <w:pPr>
                    <w:snapToGrid w:val="0"/>
                    <w:spacing w:line="360" w:lineRule="exact"/>
                    <w:ind w:left="-105" w:leftChars="-50" w:right="-105" w:rightChars="-50"/>
                    <w:jc w:val="center"/>
                    <w:rPr>
                      <w:rFonts w:eastAsiaTheme="minorEastAsia"/>
                      <w:kern w:val="0"/>
                      <w:szCs w:val="21"/>
                    </w:rPr>
                  </w:pPr>
                  <w:r>
                    <w:rPr>
                      <w:rFonts w:eastAsiaTheme="minorEastAsia"/>
                      <w:kern w:val="0"/>
                      <w:szCs w:val="21"/>
                    </w:rPr>
                    <w:t>8.93</w:t>
                  </w:r>
                </w:p>
              </w:tc>
              <w:tc>
                <w:tcPr>
                  <w:tcW w:w="790" w:type="pct"/>
                  <w:gridSpan w:val="3"/>
                  <w:vAlign w:val="center"/>
                </w:tcPr>
                <w:p w14:paraId="42276FEF">
                  <w:pPr>
                    <w:snapToGrid w:val="0"/>
                    <w:spacing w:line="360" w:lineRule="exact"/>
                    <w:ind w:left="-105" w:leftChars="-50" w:right="-105" w:rightChars="-50"/>
                    <w:jc w:val="center"/>
                    <w:rPr>
                      <w:rFonts w:eastAsiaTheme="minorEastAsia"/>
                      <w:kern w:val="0"/>
                      <w:szCs w:val="21"/>
                    </w:rPr>
                  </w:pPr>
                  <w:r>
                    <w:rPr>
                      <w:rFonts w:eastAsiaTheme="minorEastAsia"/>
                      <w:kern w:val="0"/>
                      <w:szCs w:val="21"/>
                    </w:rPr>
                    <w:t>8.91</w:t>
                  </w:r>
                </w:p>
              </w:tc>
              <w:tc>
                <w:tcPr>
                  <w:tcW w:w="504" w:type="pct"/>
                  <w:vAlign w:val="center"/>
                </w:tcPr>
                <w:p w14:paraId="14755061">
                  <w:pPr>
                    <w:snapToGrid w:val="0"/>
                    <w:spacing w:line="360" w:lineRule="exact"/>
                    <w:ind w:left="-105" w:leftChars="-50" w:right="-105" w:rightChars="-50"/>
                    <w:jc w:val="center"/>
                    <w:rPr>
                      <w:rFonts w:eastAsiaTheme="minorEastAsia"/>
                      <w:kern w:val="0"/>
                      <w:szCs w:val="21"/>
                    </w:rPr>
                  </w:pPr>
                  <w:r>
                    <w:rPr>
                      <w:rFonts w:eastAsiaTheme="minorEastAsia"/>
                      <w:kern w:val="0"/>
                      <w:szCs w:val="21"/>
                    </w:rPr>
                    <w:t>8.13</w:t>
                  </w:r>
                </w:p>
              </w:tc>
              <w:tc>
                <w:tcPr>
                  <w:tcW w:w="278" w:type="pct"/>
                  <w:vAlign w:val="center"/>
                </w:tcPr>
                <w:p w14:paraId="01FB2749">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30B601F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3D2C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66A8B522">
                  <w:pPr>
                    <w:snapToGrid w:val="0"/>
                    <w:spacing w:line="360" w:lineRule="exact"/>
                    <w:jc w:val="center"/>
                    <w:rPr>
                      <w:rFonts w:eastAsiaTheme="minorEastAsia"/>
                      <w:kern w:val="0"/>
                      <w:szCs w:val="21"/>
                    </w:rPr>
                  </w:pPr>
                  <w:r>
                    <w:rPr>
                      <w:rFonts w:eastAsiaTheme="minorEastAsia"/>
                      <w:kern w:val="0"/>
                      <w:szCs w:val="21"/>
                    </w:rPr>
                    <w:t>2</w:t>
                  </w:r>
                </w:p>
              </w:tc>
              <w:tc>
                <w:tcPr>
                  <w:tcW w:w="692" w:type="pct"/>
                  <w:vAlign w:val="center"/>
                </w:tcPr>
                <w:p w14:paraId="5FE9E177">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357" w:type="pct"/>
                  <w:vAlign w:val="center"/>
                </w:tcPr>
                <w:p w14:paraId="7477B060">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w:t>
                  </w:r>
                  <w:r>
                    <w:rPr>
                      <w:rFonts w:eastAsiaTheme="minorEastAsia"/>
                      <w:kern w:val="0"/>
                      <w:szCs w:val="21"/>
                      <w:lang w:bidi="ar"/>
                    </w:rPr>
                    <w:cr/>
                  </w:r>
                  <w:r>
                    <w:rPr>
                      <w:rFonts w:eastAsiaTheme="minorEastAsia"/>
                      <w:kern w:val="0"/>
                      <w:szCs w:val="21"/>
                      <w:lang w:bidi="ar"/>
                    </w:rPr>
                    <w:t>ol(+)/kg</w:t>
                  </w:r>
                </w:p>
              </w:tc>
              <w:tc>
                <w:tcPr>
                  <w:tcW w:w="253" w:type="pct"/>
                  <w:vAlign w:val="center"/>
                </w:tcPr>
                <w:p w14:paraId="00DED2CE">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668" w:type="pct"/>
                  <w:vAlign w:val="center"/>
                </w:tcPr>
                <w:p w14:paraId="51E6771B">
                  <w:pPr>
                    <w:snapToGrid w:val="0"/>
                    <w:spacing w:line="360" w:lineRule="exact"/>
                    <w:ind w:left="-105" w:leftChars="-50" w:right="-105" w:rightChars="-50"/>
                    <w:jc w:val="center"/>
                    <w:rPr>
                      <w:rFonts w:eastAsiaTheme="minorEastAsia"/>
                      <w:kern w:val="0"/>
                      <w:szCs w:val="21"/>
                    </w:rPr>
                  </w:pPr>
                  <w:r>
                    <w:rPr>
                      <w:rFonts w:eastAsiaTheme="minorEastAsia"/>
                      <w:kern w:val="0"/>
                      <w:szCs w:val="21"/>
                    </w:rPr>
                    <w:t>14.5</w:t>
                  </w:r>
                </w:p>
              </w:tc>
              <w:tc>
                <w:tcPr>
                  <w:tcW w:w="539" w:type="pct"/>
                  <w:vAlign w:val="center"/>
                </w:tcPr>
                <w:p w14:paraId="6DE821BB">
                  <w:pPr>
                    <w:snapToGrid w:val="0"/>
                    <w:spacing w:line="360" w:lineRule="exact"/>
                    <w:ind w:left="-105" w:leftChars="-50" w:right="-105" w:rightChars="-50"/>
                    <w:jc w:val="center"/>
                    <w:rPr>
                      <w:rFonts w:eastAsiaTheme="minorEastAsia"/>
                      <w:kern w:val="0"/>
                      <w:szCs w:val="21"/>
                    </w:rPr>
                  </w:pPr>
                  <w:r>
                    <w:rPr>
                      <w:rFonts w:eastAsiaTheme="minorEastAsia"/>
                      <w:kern w:val="0"/>
                      <w:szCs w:val="21"/>
                    </w:rPr>
                    <w:t>4.62</w:t>
                  </w:r>
                </w:p>
              </w:tc>
              <w:tc>
                <w:tcPr>
                  <w:tcW w:w="602" w:type="pct"/>
                  <w:gridSpan w:val="2"/>
                  <w:vAlign w:val="center"/>
                </w:tcPr>
                <w:p w14:paraId="4352F89C">
                  <w:pPr>
                    <w:snapToGrid w:val="0"/>
                    <w:spacing w:line="360" w:lineRule="exact"/>
                    <w:ind w:left="-105" w:leftChars="-50" w:right="-105" w:rightChars="-50"/>
                    <w:jc w:val="center"/>
                    <w:rPr>
                      <w:rFonts w:eastAsiaTheme="minorEastAsia"/>
                      <w:kern w:val="0"/>
                      <w:szCs w:val="21"/>
                    </w:rPr>
                  </w:pPr>
                  <w:r>
                    <w:rPr>
                      <w:rFonts w:eastAsiaTheme="minorEastAsia"/>
                      <w:kern w:val="0"/>
                      <w:szCs w:val="21"/>
                    </w:rPr>
                    <w:t>11.8</w:t>
                  </w:r>
                </w:p>
              </w:tc>
              <w:tc>
                <w:tcPr>
                  <w:tcW w:w="790" w:type="pct"/>
                  <w:gridSpan w:val="3"/>
                  <w:vAlign w:val="center"/>
                </w:tcPr>
                <w:p w14:paraId="32303C21">
                  <w:pPr>
                    <w:snapToGrid w:val="0"/>
                    <w:spacing w:line="360" w:lineRule="exact"/>
                    <w:ind w:left="-105" w:leftChars="-50" w:right="-105" w:rightChars="-50"/>
                    <w:jc w:val="center"/>
                    <w:rPr>
                      <w:rFonts w:eastAsiaTheme="minorEastAsia"/>
                      <w:kern w:val="0"/>
                      <w:szCs w:val="21"/>
                    </w:rPr>
                  </w:pPr>
                  <w:r>
                    <w:rPr>
                      <w:rFonts w:eastAsiaTheme="minorEastAsia"/>
                      <w:kern w:val="0"/>
                      <w:szCs w:val="21"/>
                    </w:rPr>
                    <w:t>9.23</w:t>
                  </w:r>
                </w:p>
              </w:tc>
              <w:tc>
                <w:tcPr>
                  <w:tcW w:w="504" w:type="pct"/>
                  <w:vAlign w:val="center"/>
                </w:tcPr>
                <w:p w14:paraId="1C0ACDE5">
                  <w:pPr>
                    <w:snapToGrid w:val="0"/>
                    <w:spacing w:line="360" w:lineRule="exact"/>
                    <w:ind w:left="-105" w:leftChars="-50" w:right="-105" w:rightChars="-50"/>
                    <w:jc w:val="center"/>
                    <w:rPr>
                      <w:rFonts w:eastAsiaTheme="minorEastAsia"/>
                      <w:kern w:val="0"/>
                      <w:szCs w:val="21"/>
                    </w:rPr>
                  </w:pPr>
                  <w:r>
                    <w:rPr>
                      <w:rFonts w:eastAsiaTheme="minorEastAsia"/>
                      <w:kern w:val="0"/>
                      <w:szCs w:val="21"/>
                    </w:rPr>
                    <w:t>9.2</w:t>
                  </w:r>
                </w:p>
              </w:tc>
              <w:tc>
                <w:tcPr>
                  <w:tcW w:w="278" w:type="pct"/>
                  <w:vAlign w:val="center"/>
                </w:tcPr>
                <w:p w14:paraId="1408CEC3">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489BE47D">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5726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7F29645B">
                  <w:pPr>
                    <w:snapToGrid w:val="0"/>
                    <w:spacing w:line="360" w:lineRule="exact"/>
                    <w:jc w:val="center"/>
                    <w:rPr>
                      <w:rFonts w:eastAsiaTheme="minorEastAsia"/>
                      <w:kern w:val="0"/>
                      <w:szCs w:val="21"/>
                    </w:rPr>
                  </w:pPr>
                  <w:r>
                    <w:rPr>
                      <w:rFonts w:eastAsiaTheme="minorEastAsia"/>
                      <w:kern w:val="0"/>
                      <w:szCs w:val="21"/>
                    </w:rPr>
                    <w:t>3</w:t>
                  </w:r>
                </w:p>
              </w:tc>
              <w:tc>
                <w:tcPr>
                  <w:tcW w:w="692" w:type="pct"/>
                  <w:vAlign w:val="center"/>
                </w:tcPr>
                <w:p w14:paraId="05B7B75E">
                  <w:pPr>
                    <w:snapToGrid w:val="0"/>
                    <w:spacing w:line="360" w:lineRule="exact"/>
                    <w:jc w:val="center"/>
                    <w:rPr>
                      <w:rFonts w:eastAsiaTheme="minorEastAsia"/>
                      <w:szCs w:val="21"/>
                    </w:rPr>
                  </w:pPr>
                  <w:r>
                    <w:rPr>
                      <w:rFonts w:eastAsiaTheme="minorEastAsia"/>
                      <w:szCs w:val="21"/>
                    </w:rPr>
                    <w:t>苯</w:t>
                  </w:r>
                </w:p>
              </w:tc>
              <w:tc>
                <w:tcPr>
                  <w:tcW w:w="357" w:type="pct"/>
                  <w:vAlign w:val="center"/>
                </w:tcPr>
                <w:p w14:paraId="4399819A">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253" w:type="pct"/>
                  <w:vAlign w:val="center"/>
                </w:tcPr>
                <w:p w14:paraId="6C4B50CD">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4</w:t>
                  </w:r>
                </w:p>
              </w:tc>
              <w:tc>
                <w:tcPr>
                  <w:tcW w:w="668" w:type="pct"/>
                  <w:vAlign w:val="center"/>
                </w:tcPr>
                <w:p w14:paraId="1E88A49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39" w:type="pct"/>
                  <w:vAlign w:val="center"/>
                </w:tcPr>
                <w:p w14:paraId="03D0FCA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02" w:type="pct"/>
                  <w:gridSpan w:val="2"/>
                  <w:vAlign w:val="center"/>
                </w:tcPr>
                <w:p w14:paraId="2463AC6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90" w:type="pct"/>
                  <w:gridSpan w:val="3"/>
                  <w:vAlign w:val="center"/>
                </w:tcPr>
                <w:p w14:paraId="4C1AD38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04" w:type="pct"/>
                  <w:vAlign w:val="center"/>
                </w:tcPr>
                <w:p w14:paraId="444F33B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048C09B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0E3EBB5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104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3F5EE8DD">
                  <w:pPr>
                    <w:snapToGrid w:val="0"/>
                    <w:spacing w:line="360" w:lineRule="exact"/>
                    <w:jc w:val="center"/>
                    <w:rPr>
                      <w:rFonts w:eastAsiaTheme="minorEastAsia"/>
                      <w:kern w:val="0"/>
                      <w:szCs w:val="21"/>
                    </w:rPr>
                  </w:pPr>
                  <w:r>
                    <w:rPr>
                      <w:rFonts w:eastAsiaTheme="minorEastAsia"/>
                      <w:kern w:val="0"/>
                      <w:szCs w:val="21"/>
                    </w:rPr>
                    <w:t>4</w:t>
                  </w:r>
                </w:p>
              </w:tc>
              <w:tc>
                <w:tcPr>
                  <w:tcW w:w="692" w:type="pct"/>
                  <w:vAlign w:val="center"/>
                </w:tcPr>
                <w:p w14:paraId="0518BBC7">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357" w:type="pct"/>
                  <w:vAlign w:val="center"/>
                </w:tcPr>
                <w:p w14:paraId="32951015">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6AA494C1">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668" w:type="pct"/>
                  <w:vAlign w:val="center"/>
                </w:tcPr>
                <w:p w14:paraId="49F6C60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39" w:type="pct"/>
                  <w:vAlign w:val="center"/>
                </w:tcPr>
                <w:p w14:paraId="3505F19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02" w:type="pct"/>
                  <w:gridSpan w:val="2"/>
                  <w:vAlign w:val="center"/>
                </w:tcPr>
                <w:p w14:paraId="43D018A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90" w:type="pct"/>
                  <w:gridSpan w:val="3"/>
                  <w:vAlign w:val="center"/>
                </w:tcPr>
                <w:p w14:paraId="64D5648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04" w:type="pct"/>
                  <w:vAlign w:val="center"/>
                </w:tcPr>
                <w:p w14:paraId="64B5ED6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0F94B33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7838ED63">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68AA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39A74BCA">
                  <w:pPr>
                    <w:snapToGrid w:val="0"/>
                    <w:spacing w:line="360" w:lineRule="exact"/>
                    <w:jc w:val="center"/>
                    <w:rPr>
                      <w:rFonts w:eastAsiaTheme="minorEastAsia"/>
                      <w:kern w:val="0"/>
                      <w:szCs w:val="21"/>
                    </w:rPr>
                  </w:pPr>
                  <w:r>
                    <w:rPr>
                      <w:rFonts w:eastAsiaTheme="minorEastAsia"/>
                      <w:kern w:val="0"/>
                      <w:szCs w:val="21"/>
                    </w:rPr>
                    <w:t>5</w:t>
                  </w:r>
                </w:p>
              </w:tc>
              <w:tc>
                <w:tcPr>
                  <w:tcW w:w="692" w:type="pct"/>
                  <w:vAlign w:val="center"/>
                </w:tcPr>
                <w:p w14:paraId="3769B2D7">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间二甲苯+对二甲苯</w:t>
                  </w:r>
                </w:p>
              </w:tc>
              <w:tc>
                <w:tcPr>
                  <w:tcW w:w="357" w:type="pct"/>
                  <w:vAlign w:val="center"/>
                </w:tcPr>
                <w:p w14:paraId="0F6B6C2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0F4E6A99">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570</w:t>
                  </w:r>
                </w:p>
              </w:tc>
              <w:tc>
                <w:tcPr>
                  <w:tcW w:w="668" w:type="pct"/>
                  <w:vAlign w:val="center"/>
                </w:tcPr>
                <w:p w14:paraId="21FEC82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39" w:type="pct"/>
                  <w:vAlign w:val="center"/>
                </w:tcPr>
                <w:p w14:paraId="71763E0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02" w:type="pct"/>
                  <w:gridSpan w:val="2"/>
                  <w:vAlign w:val="center"/>
                </w:tcPr>
                <w:p w14:paraId="0CB6920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90" w:type="pct"/>
                  <w:gridSpan w:val="3"/>
                  <w:vAlign w:val="center"/>
                </w:tcPr>
                <w:p w14:paraId="4325233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04" w:type="pct"/>
                  <w:vAlign w:val="center"/>
                </w:tcPr>
                <w:p w14:paraId="4121FD9D">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3D1CA74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2754D949">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7956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6" w:type="pct"/>
                  <w:vAlign w:val="center"/>
                </w:tcPr>
                <w:p w14:paraId="3826BB26">
                  <w:pPr>
                    <w:snapToGrid w:val="0"/>
                    <w:spacing w:line="360" w:lineRule="exact"/>
                    <w:jc w:val="center"/>
                    <w:rPr>
                      <w:rFonts w:eastAsiaTheme="minorEastAsia"/>
                      <w:kern w:val="0"/>
                      <w:szCs w:val="21"/>
                    </w:rPr>
                  </w:pPr>
                  <w:r>
                    <w:rPr>
                      <w:rFonts w:eastAsiaTheme="minorEastAsia"/>
                      <w:kern w:val="0"/>
                      <w:szCs w:val="21"/>
                    </w:rPr>
                    <w:t>6</w:t>
                  </w:r>
                </w:p>
              </w:tc>
              <w:tc>
                <w:tcPr>
                  <w:tcW w:w="692" w:type="pct"/>
                  <w:vAlign w:val="center"/>
                </w:tcPr>
                <w:p w14:paraId="2E823288">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357" w:type="pct"/>
                  <w:vAlign w:val="center"/>
                </w:tcPr>
                <w:p w14:paraId="6231FDFA">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253" w:type="pct"/>
                  <w:vAlign w:val="center"/>
                </w:tcPr>
                <w:p w14:paraId="148E5DEC">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640</w:t>
                  </w:r>
                </w:p>
              </w:tc>
              <w:tc>
                <w:tcPr>
                  <w:tcW w:w="668" w:type="pct"/>
                  <w:vAlign w:val="center"/>
                </w:tcPr>
                <w:p w14:paraId="45FEECF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39" w:type="pct"/>
                  <w:vAlign w:val="center"/>
                </w:tcPr>
                <w:p w14:paraId="0E1B0D9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02" w:type="pct"/>
                  <w:gridSpan w:val="2"/>
                  <w:vAlign w:val="center"/>
                </w:tcPr>
                <w:p w14:paraId="26C03FB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90" w:type="pct"/>
                  <w:gridSpan w:val="3"/>
                  <w:vAlign w:val="center"/>
                </w:tcPr>
                <w:p w14:paraId="4D4E35E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04" w:type="pct"/>
                  <w:vAlign w:val="center"/>
                </w:tcPr>
                <w:p w14:paraId="200F01B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278" w:type="pct"/>
                  <w:vAlign w:val="center"/>
                </w:tcPr>
                <w:p w14:paraId="24C6E9E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1" w:type="pct"/>
                  <w:vAlign w:val="center"/>
                </w:tcPr>
                <w:p w14:paraId="4BFA9575">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6B6C4734">
            <w:pPr>
              <w:spacing w:line="440" w:lineRule="exact"/>
              <w:ind w:firstLine="482" w:firstLineChars="200"/>
              <w:textAlignment w:val="baseline"/>
              <w:rPr>
                <w:b/>
                <w:sz w:val="24"/>
                <w:szCs w:val="25"/>
              </w:rPr>
            </w:pPr>
          </w:p>
          <w:p w14:paraId="06F83273">
            <w:pPr>
              <w:spacing w:line="440" w:lineRule="exact"/>
              <w:ind w:firstLine="482" w:firstLineChars="200"/>
              <w:textAlignment w:val="baseline"/>
            </w:pPr>
            <w:r>
              <w:rPr>
                <w:b/>
                <w:sz w:val="24"/>
                <w:szCs w:val="25"/>
              </w:rPr>
              <w:t>表</w:t>
            </w:r>
            <w:r>
              <w:rPr>
                <w:rFonts w:hint="eastAsia"/>
                <w:b/>
                <w:sz w:val="24"/>
                <w:szCs w:val="25"/>
              </w:rPr>
              <w:t>33</w:t>
            </w:r>
            <w:r>
              <w:rPr>
                <w:b/>
                <w:sz w:val="24"/>
                <w:szCs w:val="25"/>
              </w:rPr>
              <w:t xml:space="preserve">    土壤环境现状监测与评价结果一览表</w:t>
            </w:r>
            <w:r>
              <w:rPr>
                <w:rFonts w:hint="eastAsia"/>
                <w:b/>
                <w:sz w:val="24"/>
                <w:szCs w:val="25"/>
              </w:rPr>
              <w:t>（三）</w:t>
            </w:r>
          </w:p>
          <w:tbl>
            <w:tblPr>
              <w:tblStyle w:val="39"/>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1933"/>
              <w:gridCol w:w="953"/>
              <w:gridCol w:w="917"/>
              <w:gridCol w:w="1447"/>
              <w:gridCol w:w="1581"/>
              <w:gridCol w:w="1581"/>
              <w:gridCol w:w="1976"/>
              <w:gridCol w:w="1723"/>
              <w:gridCol w:w="918"/>
              <w:gridCol w:w="565"/>
            </w:tblGrid>
            <w:tr w14:paraId="3C88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vMerge w:val="restart"/>
                  <w:tcBorders>
                    <w:top w:val="single" w:color="auto" w:sz="4" w:space="0"/>
                    <w:left w:val="single" w:color="auto" w:sz="4" w:space="0"/>
                    <w:right w:val="single" w:color="auto" w:sz="4" w:space="0"/>
                  </w:tcBorders>
                  <w:vAlign w:val="center"/>
                </w:tcPr>
                <w:p w14:paraId="2686D065">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695" w:type="pct"/>
                  <w:vMerge w:val="restart"/>
                  <w:tcBorders>
                    <w:top w:val="single" w:color="auto" w:sz="4" w:space="0"/>
                    <w:left w:val="single" w:color="auto" w:sz="4" w:space="0"/>
                    <w:right w:val="single" w:color="auto" w:sz="4" w:space="0"/>
                  </w:tcBorders>
                  <w:vAlign w:val="center"/>
                </w:tcPr>
                <w:p w14:paraId="72DC82CB">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342" w:type="pct"/>
                  <w:vMerge w:val="restart"/>
                  <w:tcBorders>
                    <w:top w:val="single" w:color="auto" w:sz="4" w:space="0"/>
                    <w:left w:val="single" w:color="auto" w:sz="4" w:space="0"/>
                    <w:right w:val="single" w:color="auto" w:sz="4" w:space="0"/>
                  </w:tcBorders>
                  <w:vAlign w:val="center"/>
                </w:tcPr>
                <w:p w14:paraId="0AB3C857">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330" w:type="pct"/>
                  <w:vMerge w:val="restart"/>
                  <w:tcBorders>
                    <w:top w:val="single" w:color="auto" w:sz="4" w:space="0"/>
                    <w:left w:val="single" w:color="auto" w:sz="4" w:space="0"/>
                    <w:right w:val="single" w:color="auto" w:sz="4" w:space="0"/>
                  </w:tcBorders>
                  <w:vAlign w:val="center"/>
                </w:tcPr>
                <w:p w14:paraId="2D89BABF">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2985" w:type="pct"/>
                  <w:gridSpan w:val="5"/>
                  <w:tcBorders>
                    <w:top w:val="single" w:color="auto" w:sz="4" w:space="0"/>
                    <w:left w:val="single" w:color="auto" w:sz="4" w:space="0"/>
                    <w:bottom w:val="single" w:color="auto" w:sz="4" w:space="0"/>
                  </w:tcBorders>
                  <w:vAlign w:val="center"/>
                </w:tcPr>
                <w:p w14:paraId="3A0DBFF6">
                  <w:pPr>
                    <w:snapToGrid w:val="0"/>
                    <w:spacing w:line="360" w:lineRule="exact"/>
                    <w:ind w:left="-105" w:leftChars="-50" w:right="-105" w:rightChars="-50"/>
                    <w:jc w:val="center"/>
                    <w:rPr>
                      <w:rFonts w:eastAsiaTheme="minorEastAsia"/>
                      <w:szCs w:val="21"/>
                    </w:rPr>
                  </w:pPr>
                  <w:r>
                    <w:rPr>
                      <w:rFonts w:eastAsiaTheme="minorEastAsia"/>
                      <w:szCs w:val="21"/>
                    </w:rPr>
                    <w:t>06月26日</w:t>
                  </w:r>
                </w:p>
              </w:tc>
              <w:tc>
                <w:tcPr>
                  <w:tcW w:w="330" w:type="pct"/>
                  <w:vMerge w:val="restart"/>
                  <w:tcBorders>
                    <w:top w:val="single" w:color="auto" w:sz="4" w:space="0"/>
                    <w:left w:val="single" w:color="auto" w:sz="4" w:space="0"/>
                  </w:tcBorders>
                  <w:vAlign w:val="center"/>
                </w:tcPr>
                <w:p w14:paraId="65D6D3D9">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203" w:type="pct"/>
                  <w:vMerge w:val="restart"/>
                  <w:tcBorders>
                    <w:top w:val="single" w:color="auto" w:sz="4" w:space="0"/>
                    <w:left w:val="single" w:color="auto" w:sz="4" w:space="0"/>
                  </w:tcBorders>
                  <w:vAlign w:val="center"/>
                </w:tcPr>
                <w:p w14:paraId="28B3F8F2">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73BB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vMerge w:val="continue"/>
                  <w:tcBorders>
                    <w:left w:val="single" w:color="auto" w:sz="4" w:space="0"/>
                    <w:right w:val="single" w:color="auto" w:sz="4" w:space="0"/>
                  </w:tcBorders>
                  <w:vAlign w:val="center"/>
                </w:tcPr>
                <w:p w14:paraId="45D3D4ED">
                  <w:pPr>
                    <w:snapToGrid w:val="0"/>
                    <w:spacing w:line="360" w:lineRule="exact"/>
                    <w:ind w:left="-105" w:leftChars="-50" w:right="-105" w:rightChars="-50"/>
                    <w:jc w:val="center"/>
                    <w:rPr>
                      <w:rFonts w:eastAsiaTheme="minorEastAsia"/>
                      <w:kern w:val="0"/>
                      <w:szCs w:val="21"/>
                    </w:rPr>
                  </w:pPr>
                </w:p>
              </w:tc>
              <w:tc>
                <w:tcPr>
                  <w:tcW w:w="695" w:type="pct"/>
                  <w:vMerge w:val="continue"/>
                  <w:tcBorders>
                    <w:left w:val="single" w:color="auto" w:sz="4" w:space="0"/>
                    <w:right w:val="single" w:color="auto" w:sz="4" w:space="0"/>
                  </w:tcBorders>
                  <w:vAlign w:val="center"/>
                </w:tcPr>
                <w:p w14:paraId="2AC00901">
                  <w:pPr>
                    <w:snapToGrid w:val="0"/>
                    <w:spacing w:line="360" w:lineRule="exact"/>
                    <w:ind w:left="-105" w:leftChars="-50" w:right="-105" w:rightChars="-50"/>
                    <w:jc w:val="center"/>
                    <w:rPr>
                      <w:rFonts w:eastAsiaTheme="minorEastAsia"/>
                      <w:kern w:val="0"/>
                      <w:szCs w:val="21"/>
                    </w:rPr>
                  </w:pPr>
                </w:p>
              </w:tc>
              <w:tc>
                <w:tcPr>
                  <w:tcW w:w="342" w:type="pct"/>
                  <w:vMerge w:val="continue"/>
                  <w:tcBorders>
                    <w:left w:val="single" w:color="auto" w:sz="4" w:space="0"/>
                    <w:right w:val="single" w:color="auto" w:sz="4" w:space="0"/>
                  </w:tcBorders>
                  <w:vAlign w:val="center"/>
                </w:tcPr>
                <w:p w14:paraId="43DCE7F5">
                  <w:pPr>
                    <w:snapToGrid w:val="0"/>
                    <w:spacing w:line="360" w:lineRule="exact"/>
                    <w:ind w:left="-105" w:leftChars="-50" w:right="-105" w:rightChars="-50"/>
                    <w:jc w:val="center"/>
                    <w:rPr>
                      <w:rFonts w:eastAsiaTheme="minorEastAsia"/>
                      <w:kern w:val="0"/>
                      <w:szCs w:val="21"/>
                    </w:rPr>
                  </w:pPr>
                </w:p>
              </w:tc>
              <w:tc>
                <w:tcPr>
                  <w:tcW w:w="330" w:type="pct"/>
                  <w:vMerge w:val="continue"/>
                  <w:tcBorders>
                    <w:left w:val="single" w:color="auto" w:sz="4" w:space="0"/>
                    <w:right w:val="single" w:color="auto" w:sz="4" w:space="0"/>
                  </w:tcBorders>
                  <w:vAlign w:val="center"/>
                </w:tcPr>
                <w:p w14:paraId="24635686">
                  <w:pPr>
                    <w:snapToGrid w:val="0"/>
                    <w:spacing w:line="360" w:lineRule="exact"/>
                    <w:ind w:left="-105" w:leftChars="-50" w:right="-105" w:rightChars="-50"/>
                    <w:jc w:val="center"/>
                    <w:rPr>
                      <w:rFonts w:eastAsiaTheme="minorEastAsia"/>
                      <w:kern w:val="0"/>
                      <w:szCs w:val="21"/>
                    </w:rPr>
                  </w:pPr>
                </w:p>
              </w:tc>
              <w:tc>
                <w:tcPr>
                  <w:tcW w:w="520" w:type="pct"/>
                  <w:tcBorders>
                    <w:top w:val="single" w:color="auto" w:sz="4" w:space="0"/>
                    <w:left w:val="single" w:color="auto" w:sz="4" w:space="0"/>
                    <w:right w:val="single" w:color="auto" w:sz="4" w:space="0"/>
                  </w:tcBorders>
                  <w:vAlign w:val="center"/>
                </w:tcPr>
                <w:p w14:paraId="2D800FD7">
                  <w:pPr>
                    <w:snapToGrid w:val="0"/>
                    <w:spacing w:line="360" w:lineRule="exact"/>
                    <w:ind w:left="-105" w:leftChars="-50" w:right="-105" w:rightChars="-50"/>
                    <w:jc w:val="center"/>
                    <w:rPr>
                      <w:rFonts w:eastAsiaTheme="minorEastAsia"/>
                      <w:kern w:val="0"/>
                      <w:szCs w:val="21"/>
                    </w:rPr>
                  </w:pPr>
                  <w:r>
                    <w:rPr>
                      <w:rFonts w:eastAsiaTheme="minorEastAsia"/>
                      <w:kern w:val="0"/>
                      <w:szCs w:val="21"/>
                    </w:rPr>
                    <w:t>11#厂区（0.5-1.5m）</w:t>
                  </w:r>
                </w:p>
              </w:tc>
              <w:tc>
                <w:tcPr>
                  <w:tcW w:w="568" w:type="pct"/>
                  <w:tcBorders>
                    <w:top w:val="single" w:color="auto" w:sz="4" w:space="0"/>
                    <w:left w:val="single" w:color="auto" w:sz="4" w:space="0"/>
                    <w:right w:val="single" w:color="auto" w:sz="4" w:space="0"/>
                  </w:tcBorders>
                  <w:vAlign w:val="center"/>
                </w:tcPr>
                <w:p w14:paraId="59FBB16A">
                  <w:pPr>
                    <w:snapToGrid w:val="0"/>
                    <w:spacing w:line="360" w:lineRule="exact"/>
                    <w:ind w:left="-105" w:leftChars="-50" w:right="-105" w:rightChars="-50"/>
                    <w:jc w:val="center"/>
                    <w:rPr>
                      <w:rFonts w:eastAsiaTheme="minorEastAsia"/>
                      <w:kern w:val="0"/>
                      <w:szCs w:val="21"/>
                    </w:rPr>
                  </w:pPr>
                  <w:r>
                    <w:rPr>
                      <w:rFonts w:eastAsiaTheme="minorEastAsia"/>
                      <w:kern w:val="0"/>
                      <w:szCs w:val="21"/>
                    </w:rPr>
                    <w:t>12#厂区（1.5-3.0m）</w:t>
                  </w:r>
                </w:p>
              </w:tc>
              <w:tc>
                <w:tcPr>
                  <w:tcW w:w="568" w:type="pct"/>
                  <w:tcBorders>
                    <w:top w:val="single" w:color="auto" w:sz="4" w:space="0"/>
                    <w:left w:val="single" w:color="auto" w:sz="4" w:space="0"/>
                    <w:right w:val="single" w:color="auto" w:sz="4" w:space="0"/>
                  </w:tcBorders>
                  <w:vAlign w:val="center"/>
                </w:tcPr>
                <w:p w14:paraId="79CF9C94">
                  <w:pPr>
                    <w:snapToGrid w:val="0"/>
                    <w:spacing w:line="360" w:lineRule="exact"/>
                    <w:ind w:left="-105" w:leftChars="-50" w:right="-105" w:rightChars="-50"/>
                    <w:jc w:val="center"/>
                    <w:rPr>
                      <w:rFonts w:eastAsiaTheme="minorEastAsia"/>
                      <w:kern w:val="0"/>
                      <w:szCs w:val="21"/>
                    </w:rPr>
                  </w:pPr>
                  <w:r>
                    <w:rPr>
                      <w:rFonts w:eastAsiaTheme="minorEastAsia"/>
                      <w:kern w:val="0"/>
                      <w:szCs w:val="21"/>
                    </w:rPr>
                    <w:t>13#柳焊车间附近土壤（0-0.5m）</w:t>
                  </w:r>
                </w:p>
              </w:tc>
              <w:tc>
                <w:tcPr>
                  <w:tcW w:w="710" w:type="pct"/>
                  <w:tcBorders>
                    <w:top w:val="single" w:color="auto" w:sz="4" w:space="0"/>
                    <w:left w:val="single" w:color="auto" w:sz="4" w:space="0"/>
                    <w:right w:val="single" w:color="auto" w:sz="4" w:space="0"/>
                  </w:tcBorders>
                  <w:vAlign w:val="center"/>
                </w:tcPr>
                <w:p w14:paraId="48ABA77B">
                  <w:pPr>
                    <w:snapToGrid w:val="0"/>
                    <w:spacing w:line="360" w:lineRule="exact"/>
                    <w:ind w:left="-105" w:leftChars="-50" w:right="-105" w:rightChars="-50"/>
                    <w:jc w:val="center"/>
                    <w:rPr>
                      <w:rFonts w:eastAsiaTheme="minorEastAsia"/>
                      <w:kern w:val="0"/>
                      <w:szCs w:val="21"/>
                    </w:rPr>
                  </w:pPr>
                  <w:r>
                    <w:rPr>
                      <w:rFonts w:eastAsiaTheme="minorEastAsia"/>
                      <w:kern w:val="0"/>
                      <w:szCs w:val="21"/>
                    </w:rPr>
                    <w:t>14#柳焊车间附近土壤（0.5-1.5m）</w:t>
                  </w:r>
                </w:p>
              </w:tc>
              <w:tc>
                <w:tcPr>
                  <w:tcW w:w="619" w:type="pct"/>
                  <w:tcBorders>
                    <w:top w:val="single" w:color="auto" w:sz="4" w:space="0"/>
                    <w:left w:val="single" w:color="auto" w:sz="4" w:space="0"/>
                    <w:right w:val="single" w:color="auto" w:sz="4" w:space="0"/>
                  </w:tcBorders>
                  <w:vAlign w:val="center"/>
                </w:tcPr>
                <w:p w14:paraId="514E37BC">
                  <w:pPr>
                    <w:snapToGrid w:val="0"/>
                    <w:spacing w:line="360" w:lineRule="exact"/>
                    <w:ind w:left="-105" w:leftChars="-50" w:right="-105" w:rightChars="-50"/>
                    <w:jc w:val="center"/>
                    <w:rPr>
                      <w:rFonts w:eastAsiaTheme="minorEastAsia"/>
                      <w:kern w:val="0"/>
                      <w:szCs w:val="21"/>
                    </w:rPr>
                  </w:pPr>
                  <w:r>
                    <w:rPr>
                      <w:rFonts w:eastAsiaTheme="minorEastAsia"/>
                      <w:kern w:val="0"/>
                      <w:szCs w:val="21"/>
                    </w:rPr>
                    <w:t>15#柳焊车间附近</w:t>
                  </w:r>
                  <w:r>
                    <w:rPr>
                      <w:rFonts w:eastAsiaTheme="minorEastAsia"/>
                      <w:kern w:val="0"/>
                      <w:szCs w:val="21"/>
                    </w:rPr>
                    <w:cr/>
                  </w:r>
                  <w:r>
                    <w:rPr>
                      <w:rFonts w:eastAsiaTheme="minorEastAsia"/>
                      <w:kern w:val="0"/>
                      <w:szCs w:val="21"/>
                    </w:rPr>
                    <w:t>壤（1.5-3.0m）</w:t>
                  </w:r>
                </w:p>
              </w:tc>
              <w:tc>
                <w:tcPr>
                  <w:tcW w:w="330" w:type="pct"/>
                  <w:vMerge w:val="continue"/>
                  <w:tcBorders>
                    <w:left w:val="single" w:color="auto" w:sz="4" w:space="0"/>
                  </w:tcBorders>
                  <w:vAlign w:val="center"/>
                </w:tcPr>
                <w:p w14:paraId="4BBC22E7">
                  <w:pPr>
                    <w:snapToGrid w:val="0"/>
                    <w:spacing w:line="360" w:lineRule="exact"/>
                    <w:ind w:left="-105" w:leftChars="-50" w:right="-105" w:rightChars="-50"/>
                    <w:jc w:val="center"/>
                    <w:rPr>
                      <w:rFonts w:eastAsiaTheme="minorEastAsia"/>
                      <w:kern w:val="0"/>
                      <w:szCs w:val="21"/>
                    </w:rPr>
                  </w:pPr>
                </w:p>
              </w:tc>
              <w:tc>
                <w:tcPr>
                  <w:tcW w:w="203" w:type="pct"/>
                  <w:vMerge w:val="continue"/>
                  <w:vAlign w:val="center"/>
                </w:tcPr>
                <w:p w14:paraId="073EA762">
                  <w:pPr>
                    <w:snapToGrid w:val="0"/>
                    <w:spacing w:line="360" w:lineRule="exact"/>
                    <w:ind w:left="-105" w:leftChars="-50" w:right="-105" w:rightChars="-50"/>
                    <w:jc w:val="center"/>
                    <w:rPr>
                      <w:rFonts w:eastAsiaTheme="minorEastAsia"/>
                      <w:kern w:val="0"/>
                      <w:szCs w:val="21"/>
                    </w:rPr>
                  </w:pPr>
                </w:p>
              </w:tc>
            </w:tr>
            <w:tr w14:paraId="4457C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2C5F89A3">
                  <w:pPr>
                    <w:snapToGrid w:val="0"/>
                    <w:spacing w:line="360" w:lineRule="exact"/>
                    <w:jc w:val="center"/>
                    <w:rPr>
                      <w:rFonts w:eastAsiaTheme="minorEastAsia"/>
                      <w:kern w:val="0"/>
                      <w:szCs w:val="21"/>
                    </w:rPr>
                  </w:pPr>
                  <w:r>
                    <w:rPr>
                      <w:rFonts w:eastAsiaTheme="minorEastAsia"/>
                      <w:kern w:val="0"/>
                      <w:szCs w:val="21"/>
                    </w:rPr>
                    <w:t>1</w:t>
                  </w:r>
                </w:p>
              </w:tc>
              <w:tc>
                <w:tcPr>
                  <w:tcW w:w="695" w:type="pct"/>
                  <w:tcBorders>
                    <w:top w:val="single" w:color="auto" w:sz="4" w:space="0"/>
                    <w:left w:val="single" w:color="auto" w:sz="4" w:space="0"/>
                    <w:bottom w:val="single" w:color="auto" w:sz="4" w:space="0"/>
                    <w:right w:val="single" w:color="auto" w:sz="4" w:space="0"/>
                  </w:tcBorders>
                  <w:vAlign w:val="center"/>
                </w:tcPr>
                <w:p w14:paraId="66DE864E">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342" w:type="pct"/>
                  <w:tcBorders>
                    <w:top w:val="single" w:color="auto" w:sz="4" w:space="0"/>
                    <w:left w:val="single" w:color="auto" w:sz="4" w:space="0"/>
                    <w:bottom w:val="single" w:color="auto" w:sz="4" w:space="0"/>
                    <w:right w:val="single" w:color="auto" w:sz="4" w:space="0"/>
                  </w:tcBorders>
                  <w:vAlign w:val="center"/>
                </w:tcPr>
                <w:p w14:paraId="6AAEADEE">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330" w:type="pct"/>
                  <w:tcBorders>
                    <w:top w:val="single" w:color="auto" w:sz="4" w:space="0"/>
                    <w:left w:val="single" w:color="auto" w:sz="4" w:space="0"/>
                    <w:bottom w:val="single" w:color="auto" w:sz="4" w:space="0"/>
                    <w:right w:val="single" w:color="auto" w:sz="4" w:space="0"/>
                  </w:tcBorders>
                  <w:vAlign w:val="center"/>
                </w:tcPr>
                <w:p w14:paraId="03D5224F">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520" w:type="pct"/>
                  <w:tcBorders>
                    <w:left w:val="single" w:color="auto" w:sz="4" w:space="0"/>
                    <w:right w:val="single" w:color="auto" w:sz="4" w:space="0"/>
                  </w:tcBorders>
                  <w:vAlign w:val="center"/>
                </w:tcPr>
                <w:p w14:paraId="3E42861A">
                  <w:pPr>
                    <w:snapToGrid w:val="0"/>
                    <w:spacing w:line="360" w:lineRule="exact"/>
                    <w:ind w:left="-105" w:leftChars="-50" w:right="-105" w:rightChars="-50"/>
                    <w:jc w:val="center"/>
                    <w:rPr>
                      <w:rFonts w:eastAsiaTheme="minorEastAsia"/>
                      <w:kern w:val="0"/>
                      <w:szCs w:val="21"/>
                    </w:rPr>
                  </w:pPr>
                  <w:r>
                    <w:rPr>
                      <w:rFonts w:eastAsiaTheme="minorEastAsia"/>
                      <w:kern w:val="0"/>
                      <w:szCs w:val="21"/>
                    </w:rPr>
                    <w:t>8.15</w:t>
                  </w:r>
                </w:p>
              </w:tc>
              <w:tc>
                <w:tcPr>
                  <w:tcW w:w="568" w:type="pct"/>
                  <w:tcBorders>
                    <w:left w:val="single" w:color="auto" w:sz="4" w:space="0"/>
                    <w:right w:val="single" w:color="auto" w:sz="4" w:space="0"/>
                  </w:tcBorders>
                  <w:vAlign w:val="center"/>
                </w:tcPr>
                <w:p w14:paraId="156E0BDE">
                  <w:pPr>
                    <w:snapToGrid w:val="0"/>
                    <w:spacing w:line="360" w:lineRule="exact"/>
                    <w:ind w:left="-105" w:leftChars="-50" w:right="-105" w:rightChars="-50"/>
                    <w:jc w:val="center"/>
                    <w:rPr>
                      <w:rFonts w:eastAsiaTheme="minorEastAsia"/>
                      <w:kern w:val="0"/>
                      <w:szCs w:val="21"/>
                    </w:rPr>
                  </w:pPr>
                  <w:r>
                    <w:rPr>
                      <w:rFonts w:eastAsiaTheme="minorEastAsia"/>
                      <w:kern w:val="0"/>
                      <w:szCs w:val="21"/>
                    </w:rPr>
                    <w:t>7.85</w:t>
                  </w:r>
                </w:p>
              </w:tc>
              <w:tc>
                <w:tcPr>
                  <w:tcW w:w="568" w:type="pct"/>
                  <w:tcBorders>
                    <w:left w:val="single" w:color="auto" w:sz="4" w:space="0"/>
                    <w:right w:val="single" w:color="auto" w:sz="4" w:space="0"/>
                  </w:tcBorders>
                  <w:vAlign w:val="center"/>
                </w:tcPr>
                <w:p w14:paraId="43A0A2F5">
                  <w:pPr>
                    <w:snapToGrid w:val="0"/>
                    <w:spacing w:line="360" w:lineRule="exact"/>
                    <w:ind w:left="-105" w:leftChars="-50" w:right="-105" w:rightChars="-50"/>
                    <w:jc w:val="center"/>
                    <w:rPr>
                      <w:rFonts w:eastAsiaTheme="minorEastAsia"/>
                      <w:kern w:val="0"/>
                      <w:szCs w:val="21"/>
                    </w:rPr>
                  </w:pPr>
                  <w:r>
                    <w:rPr>
                      <w:rFonts w:eastAsiaTheme="minorEastAsia"/>
                      <w:kern w:val="0"/>
                      <w:szCs w:val="21"/>
                    </w:rPr>
                    <w:t>8.23</w:t>
                  </w:r>
                </w:p>
              </w:tc>
              <w:tc>
                <w:tcPr>
                  <w:tcW w:w="710" w:type="pct"/>
                  <w:tcBorders>
                    <w:left w:val="single" w:color="auto" w:sz="4" w:space="0"/>
                    <w:right w:val="single" w:color="auto" w:sz="4" w:space="0"/>
                  </w:tcBorders>
                  <w:vAlign w:val="center"/>
                </w:tcPr>
                <w:p w14:paraId="6C2C627E">
                  <w:pPr>
                    <w:snapToGrid w:val="0"/>
                    <w:spacing w:line="360" w:lineRule="exact"/>
                    <w:ind w:left="-105" w:leftChars="-50" w:right="-105" w:rightChars="-50"/>
                    <w:jc w:val="center"/>
                    <w:rPr>
                      <w:rFonts w:eastAsiaTheme="minorEastAsia"/>
                      <w:kern w:val="0"/>
                      <w:szCs w:val="21"/>
                    </w:rPr>
                  </w:pPr>
                  <w:r>
                    <w:rPr>
                      <w:rFonts w:eastAsiaTheme="minorEastAsia"/>
                      <w:kern w:val="0"/>
                      <w:szCs w:val="21"/>
                    </w:rPr>
                    <w:t>8.06</w:t>
                  </w:r>
                </w:p>
              </w:tc>
              <w:tc>
                <w:tcPr>
                  <w:tcW w:w="619" w:type="pct"/>
                  <w:tcBorders>
                    <w:left w:val="single" w:color="auto" w:sz="4" w:space="0"/>
                    <w:right w:val="single" w:color="auto" w:sz="4" w:space="0"/>
                  </w:tcBorders>
                  <w:vAlign w:val="center"/>
                </w:tcPr>
                <w:p w14:paraId="2B054271">
                  <w:pPr>
                    <w:snapToGrid w:val="0"/>
                    <w:spacing w:line="360" w:lineRule="exact"/>
                    <w:ind w:left="-105" w:leftChars="-50" w:right="-105" w:rightChars="-50"/>
                    <w:jc w:val="center"/>
                    <w:rPr>
                      <w:rFonts w:eastAsiaTheme="minorEastAsia"/>
                      <w:kern w:val="0"/>
                      <w:szCs w:val="21"/>
                    </w:rPr>
                  </w:pPr>
                  <w:r>
                    <w:rPr>
                      <w:rFonts w:eastAsiaTheme="minorEastAsia"/>
                      <w:kern w:val="0"/>
                      <w:szCs w:val="21"/>
                    </w:rPr>
                    <w:t>7.65</w:t>
                  </w:r>
                </w:p>
              </w:tc>
              <w:tc>
                <w:tcPr>
                  <w:tcW w:w="330" w:type="pct"/>
                  <w:tcBorders>
                    <w:left w:val="single" w:color="auto" w:sz="4" w:space="0"/>
                    <w:right w:val="single" w:color="auto" w:sz="4" w:space="0"/>
                  </w:tcBorders>
                  <w:vAlign w:val="center"/>
                </w:tcPr>
                <w:p w14:paraId="3D163EE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3392416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0064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28B904B9">
                  <w:pPr>
                    <w:snapToGrid w:val="0"/>
                    <w:spacing w:line="360" w:lineRule="exact"/>
                    <w:jc w:val="center"/>
                    <w:rPr>
                      <w:rFonts w:eastAsiaTheme="minorEastAsia"/>
                      <w:kern w:val="0"/>
                      <w:szCs w:val="21"/>
                    </w:rPr>
                  </w:pPr>
                  <w:r>
                    <w:rPr>
                      <w:rFonts w:eastAsiaTheme="minorEastAsia"/>
                      <w:kern w:val="0"/>
                      <w:szCs w:val="21"/>
                    </w:rPr>
                    <w:t>2</w:t>
                  </w:r>
                </w:p>
              </w:tc>
              <w:tc>
                <w:tcPr>
                  <w:tcW w:w="695" w:type="pct"/>
                  <w:tcBorders>
                    <w:top w:val="single" w:color="auto" w:sz="4" w:space="0"/>
                    <w:left w:val="single" w:color="auto" w:sz="4" w:space="0"/>
                    <w:bottom w:val="single" w:color="auto" w:sz="4" w:space="0"/>
                    <w:right w:val="single" w:color="auto" w:sz="4" w:space="0"/>
                  </w:tcBorders>
                  <w:vAlign w:val="center"/>
                </w:tcPr>
                <w:p w14:paraId="649BE21D">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342" w:type="pct"/>
                  <w:tcBorders>
                    <w:top w:val="single" w:color="auto" w:sz="4" w:space="0"/>
                    <w:left w:val="single" w:color="auto" w:sz="4" w:space="0"/>
                    <w:bottom w:val="single" w:color="auto" w:sz="4" w:space="0"/>
                    <w:right w:val="single" w:color="auto" w:sz="4" w:space="0"/>
                  </w:tcBorders>
                  <w:vAlign w:val="center"/>
                </w:tcPr>
                <w:p w14:paraId="4D15711E">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cmol(+)/kg</w:t>
                  </w:r>
                </w:p>
              </w:tc>
              <w:tc>
                <w:tcPr>
                  <w:tcW w:w="330" w:type="pct"/>
                  <w:tcBorders>
                    <w:top w:val="single" w:color="auto" w:sz="4" w:space="0"/>
                    <w:left w:val="single" w:color="auto" w:sz="4" w:space="0"/>
                    <w:bottom w:val="single" w:color="auto" w:sz="4" w:space="0"/>
                    <w:right w:val="single" w:color="auto" w:sz="4" w:space="0"/>
                  </w:tcBorders>
                  <w:vAlign w:val="center"/>
                </w:tcPr>
                <w:p w14:paraId="3D44A9BF">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520" w:type="pct"/>
                  <w:tcBorders>
                    <w:left w:val="single" w:color="auto" w:sz="4" w:space="0"/>
                    <w:right w:val="single" w:color="auto" w:sz="4" w:space="0"/>
                  </w:tcBorders>
                  <w:vAlign w:val="center"/>
                </w:tcPr>
                <w:p w14:paraId="0A3DE3ED">
                  <w:pPr>
                    <w:snapToGrid w:val="0"/>
                    <w:spacing w:line="360" w:lineRule="exact"/>
                    <w:ind w:left="-105" w:leftChars="-50" w:right="-105" w:rightChars="-50"/>
                    <w:jc w:val="center"/>
                    <w:rPr>
                      <w:rFonts w:eastAsiaTheme="minorEastAsia"/>
                      <w:kern w:val="0"/>
                      <w:szCs w:val="21"/>
                    </w:rPr>
                  </w:pPr>
                  <w:r>
                    <w:rPr>
                      <w:rFonts w:eastAsiaTheme="minorEastAsia"/>
                      <w:kern w:val="0"/>
                      <w:szCs w:val="21"/>
                    </w:rPr>
                    <w:t>9.38</w:t>
                  </w:r>
                </w:p>
              </w:tc>
              <w:tc>
                <w:tcPr>
                  <w:tcW w:w="568" w:type="pct"/>
                  <w:tcBorders>
                    <w:left w:val="single" w:color="auto" w:sz="4" w:space="0"/>
                    <w:right w:val="single" w:color="auto" w:sz="4" w:space="0"/>
                  </w:tcBorders>
                  <w:vAlign w:val="center"/>
                </w:tcPr>
                <w:p w14:paraId="7E1785C8">
                  <w:pPr>
                    <w:snapToGrid w:val="0"/>
                    <w:spacing w:line="360" w:lineRule="exact"/>
                    <w:ind w:left="-105" w:leftChars="-50" w:right="-105" w:rightChars="-50"/>
                    <w:jc w:val="center"/>
                    <w:rPr>
                      <w:rFonts w:eastAsiaTheme="minorEastAsia"/>
                      <w:kern w:val="0"/>
                      <w:szCs w:val="21"/>
                    </w:rPr>
                  </w:pPr>
                  <w:r>
                    <w:rPr>
                      <w:rFonts w:eastAsiaTheme="minorEastAsia"/>
                      <w:kern w:val="0"/>
                      <w:szCs w:val="21"/>
                    </w:rPr>
                    <w:t>17.4</w:t>
                  </w:r>
                </w:p>
              </w:tc>
              <w:tc>
                <w:tcPr>
                  <w:tcW w:w="568" w:type="pct"/>
                  <w:tcBorders>
                    <w:left w:val="single" w:color="auto" w:sz="4" w:space="0"/>
                    <w:right w:val="single" w:color="auto" w:sz="4" w:space="0"/>
                  </w:tcBorders>
                  <w:vAlign w:val="center"/>
                </w:tcPr>
                <w:p w14:paraId="7D978FAB">
                  <w:pPr>
                    <w:snapToGrid w:val="0"/>
                    <w:spacing w:line="360" w:lineRule="exact"/>
                    <w:ind w:left="-105" w:leftChars="-50" w:right="-105" w:rightChars="-50"/>
                    <w:jc w:val="center"/>
                    <w:rPr>
                      <w:rFonts w:eastAsiaTheme="minorEastAsia"/>
                      <w:kern w:val="0"/>
                      <w:szCs w:val="21"/>
                    </w:rPr>
                  </w:pPr>
                  <w:r>
                    <w:rPr>
                      <w:rFonts w:eastAsiaTheme="minorEastAsia"/>
                      <w:kern w:val="0"/>
                      <w:szCs w:val="21"/>
                    </w:rPr>
                    <w:t>8.97</w:t>
                  </w:r>
                </w:p>
              </w:tc>
              <w:tc>
                <w:tcPr>
                  <w:tcW w:w="710" w:type="pct"/>
                  <w:tcBorders>
                    <w:left w:val="single" w:color="auto" w:sz="4" w:space="0"/>
                    <w:right w:val="single" w:color="auto" w:sz="4" w:space="0"/>
                  </w:tcBorders>
                  <w:vAlign w:val="center"/>
                </w:tcPr>
                <w:p w14:paraId="7EDFE195">
                  <w:pPr>
                    <w:snapToGrid w:val="0"/>
                    <w:spacing w:line="360" w:lineRule="exact"/>
                    <w:ind w:left="-105" w:leftChars="-50" w:right="-105" w:rightChars="-50"/>
                    <w:jc w:val="center"/>
                    <w:rPr>
                      <w:rFonts w:eastAsiaTheme="minorEastAsia"/>
                      <w:kern w:val="0"/>
                      <w:szCs w:val="21"/>
                    </w:rPr>
                  </w:pPr>
                  <w:r>
                    <w:rPr>
                      <w:rFonts w:eastAsiaTheme="minorEastAsia"/>
                      <w:kern w:val="0"/>
                      <w:szCs w:val="21"/>
                    </w:rPr>
                    <w:t>13.9</w:t>
                  </w:r>
                </w:p>
              </w:tc>
              <w:tc>
                <w:tcPr>
                  <w:tcW w:w="619" w:type="pct"/>
                  <w:tcBorders>
                    <w:left w:val="single" w:color="auto" w:sz="4" w:space="0"/>
                    <w:right w:val="single" w:color="auto" w:sz="4" w:space="0"/>
                  </w:tcBorders>
                  <w:vAlign w:val="center"/>
                </w:tcPr>
                <w:p w14:paraId="7170CEDD">
                  <w:pPr>
                    <w:snapToGrid w:val="0"/>
                    <w:spacing w:line="360" w:lineRule="exact"/>
                    <w:ind w:left="-105" w:leftChars="-50" w:right="-105" w:rightChars="-50"/>
                    <w:jc w:val="center"/>
                    <w:rPr>
                      <w:rFonts w:eastAsiaTheme="minorEastAsia"/>
                      <w:kern w:val="0"/>
                      <w:szCs w:val="21"/>
                    </w:rPr>
                  </w:pPr>
                  <w:r>
                    <w:rPr>
                      <w:rFonts w:eastAsiaTheme="minorEastAsia"/>
                      <w:kern w:val="0"/>
                      <w:szCs w:val="21"/>
                    </w:rPr>
                    <w:t>16.7</w:t>
                  </w:r>
                </w:p>
              </w:tc>
              <w:tc>
                <w:tcPr>
                  <w:tcW w:w="330" w:type="pct"/>
                  <w:tcBorders>
                    <w:left w:val="single" w:color="auto" w:sz="4" w:space="0"/>
                    <w:right w:val="single" w:color="auto" w:sz="4" w:space="0"/>
                  </w:tcBorders>
                  <w:vAlign w:val="center"/>
                </w:tcPr>
                <w:p w14:paraId="0279D7A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634A91E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5D4B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44753D07">
                  <w:pPr>
                    <w:snapToGrid w:val="0"/>
                    <w:spacing w:line="360" w:lineRule="exact"/>
                    <w:jc w:val="center"/>
                    <w:rPr>
                      <w:rFonts w:eastAsiaTheme="minorEastAsia"/>
                      <w:kern w:val="0"/>
                      <w:szCs w:val="21"/>
                    </w:rPr>
                  </w:pPr>
                  <w:r>
                    <w:rPr>
                      <w:rFonts w:eastAsiaTheme="minorEastAsia"/>
                      <w:kern w:val="0"/>
                      <w:szCs w:val="21"/>
                    </w:rPr>
                    <w:t>3</w:t>
                  </w:r>
                </w:p>
              </w:tc>
              <w:tc>
                <w:tcPr>
                  <w:tcW w:w="695" w:type="pct"/>
                  <w:tcBorders>
                    <w:top w:val="single" w:color="auto" w:sz="4" w:space="0"/>
                    <w:left w:val="single" w:color="auto" w:sz="4" w:space="0"/>
                    <w:bottom w:val="single" w:color="auto" w:sz="4" w:space="0"/>
                    <w:right w:val="single" w:color="auto" w:sz="4" w:space="0"/>
                  </w:tcBorders>
                  <w:vAlign w:val="center"/>
                </w:tcPr>
                <w:p w14:paraId="54D31A28">
                  <w:pPr>
                    <w:snapToGrid w:val="0"/>
                    <w:spacing w:line="360" w:lineRule="exact"/>
                    <w:jc w:val="center"/>
                    <w:rPr>
                      <w:rFonts w:eastAsiaTheme="minorEastAsia"/>
                      <w:szCs w:val="21"/>
                    </w:rPr>
                  </w:pPr>
                  <w:r>
                    <w:rPr>
                      <w:rFonts w:eastAsiaTheme="minorEastAsia"/>
                      <w:szCs w:val="21"/>
                    </w:rPr>
                    <w:t>苯</w:t>
                  </w:r>
                </w:p>
              </w:tc>
              <w:tc>
                <w:tcPr>
                  <w:tcW w:w="342" w:type="pct"/>
                  <w:tcBorders>
                    <w:top w:val="single" w:color="auto" w:sz="4" w:space="0"/>
                    <w:left w:val="single" w:color="auto" w:sz="4" w:space="0"/>
                    <w:bottom w:val="single" w:color="auto" w:sz="4" w:space="0"/>
                    <w:right w:val="single" w:color="auto" w:sz="4" w:space="0"/>
                  </w:tcBorders>
                  <w:vAlign w:val="center"/>
                </w:tcPr>
                <w:p w14:paraId="449FFCE5">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330" w:type="pct"/>
                  <w:tcBorders>
                    <w:top w:val="single" w:color="auto" w:sz="4" w:space="0"/>
                    <w:left w:val="single" w:color="auto" w:sz="4" w:space="0"/>
                    <w:bottom w:val="single" w:color="auto" w:sz="4" w:space="0"/>
                    <w:right w:val="single" w:color="auto" w:sz="4" w:space="0"/>
                  </w:tcBorders>
                  <w:vAlign w:val="center"/>
                </w:tcPr>
                <w:p w14:paraId="6007FEE1">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4</w:t>
                  </w:r>
                </w:p>
              </w:tc>
              <w:tc>
                <w:tcPr>
                  <w:tcW w:w="520" w:type="pct"/>
                  <w:tcBorders>
                    <w:left w:val="single" w:color="auto" w:sz="4" w:space="0"/>
                    <w:right w:val="single" w:color="auto" w:sz="4" w:space="0"/>
                  </w:tcBorders>
                  <w:vAlign w:val="center"/>
                </w:tcPr>
                <w:p w14:paraId="7AF0FDA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60B6870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5F7D745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10" w:type="pct"/>
                  <w:tcBorders>
                    <w:left w:val="single" w:color="auto" w:sz="4" w:space="0"/>
                    <w:right w:val="single" w:color="auto" w:sz="4" w:space="0"/>
                  </w:tcBorders>
                  <w:vAlign w:val="center"/>
                </w:tcPr>
                <w:p w14:paraId="13C669A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9" w:type="pct"/>
                  <w:tcBorders>
                    <w:left w:val="single" w:color="auto" w:sz="4" w:space="0"/>
                    <w:right w:val="single" w:color="auto" w:sz="4" w:space="0"/>
                  </w:tcBorders>
                  <w:vAlign w:val="center"/>
                </w:tcPr>
                <w:p w14:paraId="2AC4763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30" w:type="pct"/>
                  <w:tcBorders>
                    <w:left w:val="single" w:color="auto" w:sz="4" w:space="0"/>
                    <w:right w:val="single" w:color="auto" w:sz="4" w:space="0"/>
                  </w:tcBorders>
                  <w:vAlign w:val="center"/>
                </w:tcPr>
                <w:p w14:paraId="6719BDC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0B9A7DC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B34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66A93670">
                  <w:pPr>
                    <w:snapToGrid w:val="0"/>
                    <w:spacing w:line="360" w:lineRule="exact"/>
                    <w:jc w:val="center"/>
                    <w:rPr>
                      <w:rFonts w:eastAsiaTheme="minorEastAsia"/>
                      <w:kern w:val="0"/>
                      <w:szCs w:val="21"/>
                    </w:rPr>
                  </w:pPr>
                  <w:r>
                    <w:rPr>
                      <w:rFonts w:eastAsiaTheme="minorEastAsia"/>
                      <w:kern w:val="0"/>
                      <w:szCs w:val="21"/>
                    </w:rPr>
                    <w:t>4</w:t>
                  </w:r>
                </w:p>
              </w:tc>
              <w:tc>
                <w:tcPr>
                  <w:tcW w:w="695" w:type="pct"/>
                  <w:tcBorders>
                    <w:top w:val="single" w:color="auto" w:sz="4" w:space="0"/>
                    <w:left w:val="single" w:color="auto" w:sz="4" w:space="0"/>
                    <w:bottom w:val="single" w:color="auto" w:sz="4" w:space="0"/>
                    <w:right w:val="single" w:color="auto" w:sz="4" w:space="0"/>
                  </w:tcBorders>
                  <w:vAlign w:val="center"/>
                </w:tcPr>
                <w:p w14:paraId="100B14FA">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342" w:type="pct"/>
                  <w:tcBorders>
                    <w:top w:val="single" w:color="auto" w:sz="4" w:space="0"/>
                    <w:left w:val="single" w:color="auto" w:sz="4" w:space="0"/>
                    <w:bottom w:val="single" w:color="auto" w:sz="4" w:space="0"/>
                    <w:right w:val="single" w:color="auto" w:sz="4" w:space="0"/>
                  </w:tcBorders>
                  <w:vAlign w:val="center"/>
                </w:tcPr>
                <w:p w14:paraId="1BC7516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30" w:type="pct"/>
                  <w:tcBorders>
                    <w:top w:val="single" w:color="auto" w:sz="4" w:space="0"/>
                    <w:left w:val="single" w:color="auto" w:sz="4" w:space="0"/>
                    <w:bottom w:val="single" w:color="auto" w:sz="4" w:space="0"/>
                    <w:right w:val="single" w:color="auto" w:sz="4" w:space="0"/>
                  </w:tcBorders>
                  <w:vAlign w:val="center"/>
                </w:tcPr>
                <w:p w14:paraId="796D69A3">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520" w:type="pct"/>
                  <w:tcBorders>
                    <w:left w:val="single" w:color="auto" w:sz="4" w:space="0"/>
                    <w:right w:val="single" w:color="auto" w:sz="4" w:space="0"/>
                  </w:tcBorders>
                  <w:vAlign w:val="center"/>
                </w:tcPr>
                <w:p w14:paraId="066D82C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59A9930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38DEBA9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10" w:type="pct"/>
                  <w:tcBorders>
                    <w:left w:val="single" w:color="auto" w:sz="4" w:space="0"/>
                    <w:right w:val="single" w:color="auto" w:sz="4" w:space="0"/>
                  </w:tcBorders>
                  <w:vAlign w:val="center"/>
                </w:tcPr>
                <w:p w14:paraId="3158070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9" w:type="pct"/>
                  <w:tcBorders>
                    <w:left w:val="single" w:color="auto" w:sz="4" w:space="0"/>
                    <w:right w:val="single" w:color="auto" w:sz="4" w:space="0"/>
                  </w:tcBorders>
                  <w:vAlign w:val="center"/>
                </w:tcPr>
                <w:p w14:paraId="6EF3E0BC">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30" w:type="pct"/>
                  <w:tcBorders>
                    <w:left w:val="single" w:color="auto" w:sz="4" w:space="0"/>
                    <w:right w:val="single" w:color="auto" w:sz="4" w:space="0"/>
                  </w:tcBorders>
                  <w:vAlign w:val="center"/>
                </w:tcPr>
                <w:p w14:paraId="43056DA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2807C00B">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4A2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278E2EAD">
                  <w:pPr>
                    <w:snapToGrid w:val="0"/>
                    <w:spacing w:line="360" w:lineRule="exact"/>
                    <w:jc w:val="center"/>
                    <w:rPr>
                      <w:rFonts w:eastAsiaTheme="minorEastAsia"/>
                      <w:kern w:val="0"/>
                      <w:szCs w:val="21"/>
                    </w:rPr>
                  </w:pPr>
                  <w:r>
                    <w:rPr>
                      <w:rFonts w:eastAsiaTheme="minorEastAsia"/>
                      <w:kern w:val="0"/>
                      <w:szCs w:val="21"/>
                    </w:rPr>
                    <w:t>5</w:t>
                  </w:r>
                </w:p>
              </w:tc>
              <w:tc>
                <w:tcPr>
                  <w:tcW w:w="695" w:type="pct"/>
                  <w:tcBorders>
                    <w:top w:val="single" w:color="auto" w:sz="4" w:space="0"/>
                    <w:left w:val="single" w:color="auto" w:sz="4" w:space="0"/>
                    <w:bottom w:val="single" w:color="auto" w:sz="4" w:space="0"/>
                    <w:right w:val="single" w:color="auto" w:sz="4" w:space="0"/>
                  </w:tcBorders>
                  <w:vAlign w:val="center"/>
                </w:tcPr>
                <w:p w14:paraId="172E9222">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间二甲苯+对二甲苯</w:t>
                  </w:r>
                </w:p>
              </w:tc>
              <w:tc>
                <w:tcPr>
                  <w:tcW w:w="342" w:type="pct"/>
                  <w:tcBorders>
                    <w:top w:val="single" w:color="auto" w:sz="4" w:space="0"/>
                    <w:left w:val="single" w:color="auto" w:sz="4" w:space="0"/>
                    <w:bottom w:val="single" w:color="auto" w:sz="4" w:space="0"/>
                    <w:right w:val="single" w:color="auto" w:sz="4" w:space="0"/>
                  </w:tcBorders>
                  <w:vAlign w:val="center"/>
                </w:tcPr>
                <w:p w14:paraId="1542E8D7">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30" w:type="pct"/>
                  <w:tcBorders>
                    <w:top w:val="single" w:color="auto" w:sz="4" w:space="0"/>
                    <w:left w:val="single" w:color="auto" w:sz="4" w:space="0"/>
                    <w:bottom w:val="single" w:color="auto" w:sz="4" w:space="0"/>
                    <w:right w:val="single" w:color="auto" w:sz="4" w:space="0"/>
                  </w:tcBorders>
                  <w:vAlign w:val="center"/>
                </w:tcPr>
                <w:p w14:paraId="4111A21C">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570</w:t>
                  </w:r>
                </w:p>
              </w:tc>
              <w:tc>
                <w:tcPr>
                  <w:tcW w:w="520" w:type="pct"/>
                  <w:tcBorders>
                    <w:left w:val="single" w:color="auto" w:sz="4" w:space="0"/>
                    <w:right w:val="single" w:color="auto" w:sz="4" w:space="0"/>
                  </w:tcBorders>
                  <w:vAlign w:val="center"/>
                </w:tcPr>
                <w:p w14:paraId="06982D9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057FFB4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6E74645A">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10" w:type="pct"/>
                  <w:tcBorders>
                    <w:left w:val="single" w:color="auto" w:sz="4" w:space="0"/>
                    <w:right w:val="single" w:color="auto" w:sz="4" w:space="0"/>
                  </w:tcBorders>
                  <w:vAlign w:val="center"/>
                </w:tcPr>
                <w:p w14:paraId="70D09884">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9" w:type="pct"/>
                  <w:tcBorders>
                    <w:left w:val="single" w:color="auto" w:sz="4" w:space="0"/>
                    <w:right w:val="single" w:color="auto" w:sz="4" w:space="0"/>
                  </w:tcBorders>
                  <w:vAlign w:val="center"/>
                </w:tcPr>
                <w:p w14:paraId="3695431E">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30" w:type="pct"/>
                  <w:tcBorders>
                    <w:left w:val="single" w:color="auto" w:sz="4" w:space="0"/>
                    <w:right w:val="single" w:color="auto" w:sz="4" w:space="0"/>
                  </w:tcBorders>
                  <w:vAlign w:val="center"/>
                </w:tcPr>
                <w:p w14:paraId="5A4F795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2B4A1C1E">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B96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15" w:type="pct"/>
                  <w:tcBorders>
                    <w:top w:val="single" w:color="auto" w:sz="4" w:space="0"/>
                    <w:left w:val="single" w:color="auto" w:sz="4" w:space="0"/>
                    <w:bottom w:val="single" w:color="auto" w:sz="4" w:space="0"/>
                    <w:right w:val="single" w:color="auto" w:sz="4" w:space="0"/>
                  </w:tcBorders>
                  <w:vAlign w:val="center"/>
                </w:tcPr>
                <w:p w14:paraId="3A98C80E">
                  <w:pPr>
                    <w:snapToGrid w:val="0"/>
                    <w:spacing w:line="360" w:lineRule="exact"/>
                    <w:jc w:val="center"/>
                    <w:rPr>
                      <w:rFonts w:eastAsiaTheme="minorEastAsia"/>
                      <w:kern w:val="0"/>
                      <w:szCs w:val="21"/>
                    </w:rPr>
                  </w:pPr>
                  <w:r>
                    <w:rPr>
                      <w:rFonts w:eastAsiaTheme="minorEastAsia"/>
                      <w:kern w:val="0"/>
                      <w:szCs w:val="21"/>
                    </w:rPr>
                    <w:t>6</w:t>
                  </w:r>
                </w:p>
              </w:tc>
              <w:tc>
                <w:tcPr>
                  <w:tcW w:w="695" w:type="pct"/>
                  <w:tcBorders>
                    <w:top w:val="single" w:color="auto" w:sz="4" w:space="0"/>
                    <w:left w:val="single" w:color="auto" w:sz="4" w:space="0"/>
                    <w:bottom w:val="single" w:color="auto" w:sz="4" w:space="0"/>
                    <w:right w:val="single" w:color="auto" w:sz="4" w:space="0"/>
                  </w:tcBorders>
                  <w:vAlign w:val="center"/>
                </w:tcPr>
                <w:p w14:paraId="6E28DEEF">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342" w:type="pct"/>
                  <w:tcBorders>
                    <w:top w:val="single" w:color="auto" w:sz="4" w:space="0"/>
                    <w:left w:val="single" w:color="auto" w:sz="4" w:space="0"/>
                    <w:bottom w:val="single" w:color="auto" w:sz="4" w:space="0"/>
                    <w:right w:val="single" w:color="auto" w:sz="4" w:space="0"/>
                  </w:tcBorders>
                  <w:vAlign w:val="center"/>
                </w:tcPr>
                <w:p w14:paraId="66BE8BB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30" w:type="pct"/>
                  <w:tcBorders>
                    <w:top w:val="single" w:color="auto" w:sz="4" w:space="0"/>
                    <w:left w:val="single" w:color="auto" w:sz="4" w:space="0"/>
                    <w:bottom w:val="single" w:color="auto" w:sz="4" w:space="0"/>
                    <w:right w:val="single" w:color="auto" w:sz="4" w:space="0"/>
                  </w:tcBorders>
                  <w:vAlign w:val="center"/>
                </w:tcPr>
                <w:p w14:paraId="67D06227">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640</w:t>
                  </w:r>
                </w:p>
              </w:tc>
              <w:tc>
                <w:tcPr>
                  <w:tcW w:w="520" w:type="pct"/>
                  <w:tcBorders>
                    <w:left w:val="single" w:color="auto" w:sz="4" w:space="0"/>
                    <w:right w:val="single" w:color="auto" w:sz="4" w:space="0"/>
                  </w:tcBorders>
                  <w:vAlign w:val="center"/>
                </w:tcPr>
                <w:p w14:paraId="3366391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46DD5EF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568" w:type="pct"/>
                  <w:tcBorders>
                    <w:left w:val="single" w:color="auto" w:sz="4" w:space="0"/>
                    <w:right w:val="single" w:color="auto" w:sz="4" w:space="0"/>
                  </w:tcBorders>
                  <w:vAlign w:val="center"/>
                </w:tcPr>
                <w:p w14:paraId="51E76D9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710" w:type="pct"/>
                  <w:tcBorders>
                    <w:left w:val="single" w:color="auto" w:sz="4" w:space="0"/>
                    <w:right w:val="single" w:color="auto" w:sz="4" w:space="0"/>
                  </w:tcBorders>
                  <w:vAlign w:val="center"/>
                </w:tcPr>
                <w:p w14:paraId="54D101B8">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619" w:type="pct"/>
                  <w:tcBorders>
                    <w:left w:val="single" w:color="auto" w:sz="4" w:space="0"/>
                    <w:right w:val="single" w:color="auto" w:sz="4" w:space="0"/>
                  </w:tcBorders>
                  <w:vAlign w:val="center"/>
                </w:tcPr>
                <w:p w14:paraId="5308246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30" w:type="pct"/>
                  <w:tcBorders>
                    <w:left w:val="single" w:color="auto" w:sz="4" w:space="0"/>
                    <w:right w:val="single" w:color="auto" w:sz="4" w:space="0"/>
                  </w:tcBorders>
                  <w:vAlign w:val="center"/>
                </w:tcPr>
                <w:p w14:paraId="51D525E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03" w:type="pct"/>
                  <w:tcBorders>
                    <w:left w:val="single" w:color="auto" w:sz="4" w:space="0"/>
                    <w:right w:val="single" w:color="auto" w:sz="4" w:space="0"/>
                  </w:tcBorders>
                  <w:vAlign w:val="center"/>
                </w:tcPr>
                <w:p w14:paraId="2740C49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3ED82646">
            <w:pPr>
              <w:spacing w:line="440" w:lineRule="exact"/>
              <w:ind w:firstLine="482" w:firstLineChars="200"/>
              <w:textAlignment w:val="baseline"/>
            </w:pPr>
            <w:r>
              <w:rPr>
                <w:b/>
                <w:sz w:val="24"/>
                <w:szCs w:val="25"/>
              </w:rPr>
              <w:t>表</w:t>
            </w:r>
            <w:r>
              <w:rPr>
                <w:rFonts w:hint="eastAsia"/>
                <w:b/>
                <w:sz w:val="24"/>
                <w:szCs w:val="25"/>
              </w:rPr>
              <w:t>34</w:t>
            </w:r>
            <w:r>
              <w:rPr>
                <w:b/>
                <w:sz w:val="24"/>
                <w:szCs w:val="25"/>
              </w:rPr>
              <w:t xml:space="preserve">    土壤环境现状监测与评价结果一览表</w:t>
            </w:r>
            <w:r>
              <w:rPr>
                <w:rFonts w:hint="eastAsia"/>
                <w:b/>
                <w:sz w:val="24"/>
                <w:szCs w:val="25"/>
              </w:rPr>
              <w:t>（四）</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
              <w:gridCol w:w="2126"/>
              <w:gridCol w:w="1420"/>
              <w:gridCol w:w="990"/>
              <w:gridCol w:w="3543"/>
              <w:gridCol w:w="3557"/>
              <w:gridCol w:w="1172"/>
              <w:gridCol w:w="720"/>
            </w:tblGrid>
            <w:tr w14:paraId="2D28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vMerge w:val="restart"/>
                  <w:tcBorders>
                    <w:top w:val="single" w:color="auto" w:sz="4" w:space="0"/>
                    <w:left w:val="single" w:color="auto" w:sz="4" w:space="0"/>
                    <w:right w:val="single" w:color="auto" w:sz="4" w:space="0"/>
                  </w:tcBorders>
                  <w:vAlign w:val="center"/>
                </w:tcPr>
                <w:p w14:paraId="4EA13FE5">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762" w:type="pct"/>
                  <w:vMerge w:val="restart"/>
                  <w:tcBorders>
                    <w:top w:val="single" w:color="auto" w:sz="4" w:space="0"/>
                    <w:left w:val="single" w:color="auto" w:sz="4" w:space="0"/>
                    <w:right w:val="single" w:color="auto" w:sz="4" w:space="0"/>
                  </w:tcBorders>
                  <w:vAlign w:val="center"/>
                </w:tcPr>
                <w:p w14:paraId="3CCF41FA">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509" w:type="pct"/>
                  <w:vMerge w:val="restart"/>
                  <w:tcBorders>
                    <w:top w:val="single" w:color="auto" w:sz="4" w:space="0"/>
                    <w:left w:val="single" w:color="auto" w:sz="4" w:space="0"/>
                    <w:right w:val="single" w:color="auto" w:sz="4" w:space="0"/>
                  </w:tcBorders>
                  <w:vAlign w:val="center"/>
                </w:tcPr>
                <w:p w14:paraId="561BA30B">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355" w:type="pct"/>
                  <w:vMerge w:val="restart"/>
                  <w:tcBorders>
                    <w:top w:val="single" w:color="auto" w:sz="4" w:space="0"/>
                    <w:left w:val="single" w:color="auto" w:sz="4" w:space="0"/>
                    <w:right w:val="single" w:color="auto" w:sz="4" w:space="0"/>
                  </w:tcBorders>
                  <w:vAlign w:val="center"/>
                </w:tcPr>
                <w:p w14:paraId="289C9DC3">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2545" w:type="pct"/>
                  <w:gridSpan w:val="2"/>
                  <w:tcBorders>
                    <w:top w:val="single" w:color="auto" w:sz="4" w:space="0"/>
                    <w:left w:val="single" w:color="auto" w:sz="4" w:space="0"/>
                    <w:bottom w:val="single" w:color="auto" w:sz="4" w:space="0"/>
                  </w:tcBorders>
                  <w:vAlign w:val="center"/>
                </w:tcPr>
                <w:p w14:paraId="3122B665">
                  <w:pPr>
                    <w:snapToGrid w:val="0"/>
                    <w:spacing w:line="360" w:lineRule="exact"/>
                    <w:ind w:right="-105" w:rightChars="-50"/>
                    <w:jc w:val="center"/>
                    <w:rPr>
                      <w:rFonts w:eastAsiaTheme="minorEastAsia"/>
                      <w:szCs w:val="21"/>
                    </w:rPr>
                  </w:pPr>
                  <w:r>
                    <w:rPr>
                      <w:rFonts w:hint="eastAsia" w:eastAsiaTheme="minorEastAsia"/>
                      <w:szCs w:val="21"/>
                    </w:rPr>
                    <w:t>6月26日</w:t>
                  </w:r>
                </w:p>
              </w:tc>
              <w:tc>
                <w:tcPr>
                  <w:tcW w:w="420" w:type="pct"/>
                  <w:vMerge w:val="restart"/>
                  <w:tcBorders>
                    <w:top w:val="single" w:color="auto" w:sz="4" w:space="0"/>
                    <w:left w:val="single" w:color="auto" w:sz="4" w:space="0"/>
                  </w:tcBorders>
                  <w:vAlign w:val="center"/>
                </w:tcPr>
                <w:p w14:paraId="0B1968F5">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258" w:type="pct"/>
                  <w:vMerge w:val="restart"/>
                  <w:tcBorders>
                    <w:top w:val="single" w:color="auto" w:sz="4" w:space="0"/>
                    <w:left w:val="single" w:color="auto" w:sz="4" w:space="0"/>
                  </w:tcBorders>
                  <w:vAlign w:val="center"/>
                </w:tcPr>
                <w:p w14:paraId="63F5796E">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3D40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vMerge w:val="continue"/>
                  <w:tcBorders>
                    <w:left w:val="single" w:color="auto" w:sz="4" w:space="0"/>
                    <w:right w:val="single" w:color="auto" w:sz="4" w:space="0"/>
                  </w:tcBorders>
                  <w:vAlign w:val="center"/>
                </w:tcPr>
                <w:p w14:paraId="09A346F4">
                  <w:pPr>
                    <w:snapToGrid w:val="0"/>
                    <w:spacing w:line="360" w:lineRule="exact"/>
                    <w:ind w:left="-105" w:leftChars="-50" w:right="-105" w:rightChars="-50"/>
                    <w:jc w:val="center"/>
                    <w:rPr>
                      <w:rFonts w:eastAsiaTheme="minorEastAsia"/>
                      <w:kern w:val="0"/>
                      <w:szCs w:val="21"/>
                    </w:rPr>
                  </w:pPr>
                </w:p>
              </w:tc>
              <w:tc>
                <w:tcPr>
                  <w:tcW w:w="762" w:type="pct"/>
                  <w:vMerge w:val="continue"/>
                  <w:tcBorders>
                    <w:left w:val="single" w:color="auto" w:sz="4" w:space="0"/>
                    <w:right w:val="single" w:color="auto" w:sz="4" w:space="0"/>
                  </w:tcBorders>
                  <w:vAlign w:val="center"/>
                </w:tcPr>
                <w:p w14:paraId="1A2D22F0">
                  <w:pPr>
                    <w:snapToGrid w:val="0"/>
                    <w:spacing w:line="360" w:lineRule="exact"/>
                    <w:ind w:left="-105" w:leftChars="-50" w:right="-105" w:rightChars="-50"/>
                    <w:jc w:val="center"/>
                    <w:rPr>
                      <w:rFonts w:eastAsiaTheme="minorEastAsia"/>
                      <w:kern w:val="0"/>
                      <w:szCs w:val="21"/>
                    </w:rPr>
                  </w:pPr>
                </w:p>
              </w:tc>
              <w:tc>
                <w:tcPr>
                  <w:tcW w:w="509" w:type="pct"/>
                  <w:vMerge w:val="continue"/>
                  <w:tcBorders>
                    <w:left w:val="single" w:color="auto" w:sz="4" w:space="0"/>
                    <w:right w:val="single" w:color="auto" w:sz="4" w:space="0"/>
                  </w:tcBorders>
                  <w:vAlign w:val="center"/>
                </w:tcPr>
                <w:p w14:paraId="78CD4139">
                  <w:pPr>
                    <w:snapToGrid w:val="0"/>
                    <w:spacing w:line="360" w:lineRule="exact"/>
                    <w:ind w:left="-105" w:leftChars="-50" w:right="-105" w:rightChars="-50"/>
                    <w:jc w:val="center"/>
                    <w:rPr>
                      <w:rFonts w:eastAsiaTheme="minorEastAsia"/>
                      <w:kern w:val="0"/>
                      <w:szCs w:val="21"/>
                    </w:rPr>
                  </w:pPr>
                </w:p>
              </w:tc>
              <w:tc>
                <w:tcPr>
                  <w:tcW w:w="355" w:type="pct"/>
                  <w:vMerge w:val="continue"/>
                  <w:tcBorders>
                    <w:left w:val="single" w:color="auto" w:sz="4" w:space="0"/>
                    <w:right w:val="single" w:color="auto" w:sz="4" w:space="0"/>
                  </w:tcBorders>
                  <w:vAlign w:val="center"/>
                </w:tcPr>
                <w:p w14:paraId="58D3B710">
                  <w:pPr>
                    <w:snapToGrid w:val="0"/>
                    <w:spacing w:line="360" w:lineRule="exact"/>
                    <w:ind w:left="-105" w:leftChars="-50" w:right="-105" w:rightChars="-50"/>
                    <w:jc w:val="center"/>
                    <w:rPr>
                      <w:rFonts w:eastAsiaTheme="minorEastAsia"/>
                      <w:kern w:val="0"/>
                      <w:szCs w:val="21"/>
                    </w:rPr>
                  </w:pPr>
                </w:p>
              </w:tc>
              <w:tc>
                <w:tcPr>
                  <w:tcW w:w="1270" w:type="pct"/>
                  <w:tcBorders>
                    <w:top w:val="single" w:color="auto" w:sz="4" w:space="0"/>
                    <w:left w:val="single" w:color="auto" w:sz="4" w:space="0"/>
                    <w:right w:val="single" w:color="auto" w:sz="4" w:space="0"/>
                  </w:tcBorders>
                  <w:vAlign w:val="center"/>
                </w:tcPr>
                <w:p w14:paraId="1B24ADEB">
                  <w:pPr>
                    <w:snapToGrid w:val="0"/>
                    <w:spacing w:line="360" w:lineRule="exact"/>
                    <w:ind w:left="-105" w:leftChars="-50" w:right="-105" w:rightChars="-50"/>
                    <w:jc w:val="center"/>
                    <w:rPr>
                      <w:rFonts w:eastAsiaTheme="minorEastAsia"/>
                      <w:kern w:val="0"/>
                      <w:szCs w:val="21"/>
                    </w:rPr>
                  </w:pPr>
                  <w:r>
                    <w:rPr>
                      <w:rFonts w:eastAsiaTheme="minorEastAsia"/>
                      <w:kern w:val="0"/>
                      <w:szCs w:val="21"/>
                    </w:rPr>
                    <w:t>16#大组装车间附近土壤（0-0.2m）</w:t>
                  </w:r>
                </w:p>
              </w:tc>
              <w:tc>
                <w:tcPr>
                  <w:tcW w:w="1275" w:type="pct"/>
                  <w:tcBorders>
                    <w:top w:val="single" w:color="auto" w:sz="4" w:space="0"/>
                    <w:left w:val="single" w:color="auto" w:sz="4" w:space="0"/>
                    <w:right w:val="single" w:color="auto" w:sz="4" w:space="0"/>
                  </w:tcBorders>
                  <w:vAlign w:val="center"/>
                </w:tcPr>
                <w:p w14:paraId="66750A0B">
                  <w:pPr>
                    <w:snapToGrid w:val="0"/>
                    <w:spacing w:line="360" w:lineRule="exact"/>
                    <w:ind w:left="-105" w:leftChars="-50" w:right="-105" w:rightChars="-50"/>
                    <w:jc w:val="center"/>
                    <w:rPr>
                      <w:rFonts w:eastAsiaTheme="minorEastAsia"/>
                      <w:kern w:val="0"/>
                      <w:szCs w:val="21"/>
                    </w:rPr>
                  </w:pPr>
                  <w:r>
                    <w:rPr>
                      <w:rFonts w:eastAsiaTheme="minorEastAsia"/>
                      <w:kern w:val="0"/>
                      <w:szCs w:val="21"/>
                    </w:rPr>
                    <w:t>21#厂区西北900米（0-0.2m）</w:t>
                  </w:r>
                </w:p>
              </w:tc>
              <w:tc>
                <w:tcPr>
                  <w:tcW w:w="420" w:type="pct"/>
                  <w:vMerge w:val="continue"/>
                  <w:tcBorders>
                    <w:left w:val="single" w:color="auto" w:sz="4" w:space="0"/>
                    <w:right w:val="single" w:color="auto" w:sz="4" w:space="0"/>
                  </w:tcBorders>
                  <w:vAlign w:val="center"/>
                </w:tcPr>
                <w:p w14:paraId="3EA36A33">
                  <w:pPr>
                    <w:snapToGrid w:val="0"/>
                    <w:spacing w:line="360" w:lineRule="exact"/>
                    <w:ind w:left="-105" w:leftChars="-50" w:right="-105" w:rightChars="-50"/>
                    <w:jc w:val="center"/>
                    <w:rPr>
                      <w:rFonts w:eastAsiaTheme="minorEastAsia"/>
                      <w:kern w:val="0"/>
                      <w:szCs w:val="21"/>
                    </w:rPr>
                  </w:pPr>
                </w:p>
              </w:tc>
              <w:tc>
                <w:tcPr>
                  <w:tcW w:w="258" w:type="pct"/>
                  <w:vMerge w:val="continue"/>
                  <w:tcBorders>
                    <w:left w:val="single" w:color="auto" w:sz="4" w:space="0"/>
                  </w:tcBorders>
                  <w:vAlign w:val="center"/>
                </w:tcPr>
                <w:p w14:paraId="4812FB4D">
                  <w:pPr>
                    <w:snapToGrid w:val="0"/>
                    <w:spacing w:line="360" w:lineRule="exact"/>
                    <w:ind w:left="-105" w:leftChars="-50" w:right="-105" w:rightChars="-50"/>
                    <w:jc w:val="center"/>
                    <w:rPr>
                      <w:rFonts w:eastAsiaTheme="minorEastAsia"/>
                      <w:kern w:val="0"/>
                      <w:szCs w:val="21"/>
                    </w:rPr>
                  </w:pPr>
                </w:p>
              </w:tc>
            </w:tr>
            <w:tr w14:paraId="2CFD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72F09F2C">
                  <w:pPr>
                    <w:snapToGrid w:val="0"/>
                    <w:spacing w:line="360" w:lineRule="exact"/>
                    <w:jc w:val="center"/>
                    <w:rPr>
                      <w:rFonts w:eastAsiaTheme="minorEastAsia"/>
                      <w:kern w:val="0"/>
                      <w:szCs w:val="21"/>
                    </w:rPr>
                  </w:pPr>
                  <w:r>
                    <w:rPr>
                      <w:rFonts w:eastAsiaTheme="minorEastAsia"/>
                      <w:kern w:val="0"/>
                      <w:szCs w:val="21"/>
                    </w:rPr>
                    <w:t>1</w:t>
                  </w:r>
                </w:p>
              </w:tc>
              <w:tc>
                <w:tcPr>
                  <w:tcW w:w="762" w:type="pct"/>
                  <w:tcBorders>
                    <w:top w:val="single" w:color="auto" w:sz="4" w:space="0"/>
                    <w:left w:val="single" w:color="auto" w:sz="4" w:space="0"/>
                    <w:bottom w:val="single" w:color="auto" w:sz="4" w:space="0"/>
                    <w:right w:val="single" w:color="auto" w:sz="4" w:space="0"/>
                  </w:tcBorders>
                  <w:vAlign w:val="center"/>
                </w:tcPr>
                <w:p w14:paraId="5CA0ECD2">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509" w:type="pct"/>
                  <w:tcBorders>
                    <w:top w:val="single" w:color="auto" w:sz="4" w:space="0"/>
                    <w:left w:val="single" w:color="auto" w:sz="4" w:space="0"/>
                    <w:bottom w:val="single" w:color="auto" w:sz="4" w:space="0"/>
                    <w:right w:val="single" w:color="auto" w:sz="4" w:space="0"/>
                  </w:tcBorders>
                  <w:vAlign w:val="center"/>
                </w:tcPr>
                <w:p w14:paraId="5D48A1EB">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355" w:type="pct"/>
                  <w:tcBorders>
                    <w:top w:val="single" w:color="auto" w:sz="4" w:space="0"/>
                    <w:left w:val="single" w:color="auto" w:sz="4" w:space="0"/>
                    <w:bottom w:val="single" w:color="auto" w:sz="4" w:space="0"/>
                    <w:right w:val="single" w:color="auto" w:sz="4" w:space="0"/>
                  </w:tcBorders>
                  <w:vAlign w:val="center"/>
                </w:tcPr>
                <w:p w14:paraId="0297D4AC">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1270" w:type="pct"/>
                  <w:tcBorders>
                    <w:left w:val="single" w:color="auto" w:sz="4" w:space="0"/>
                    <w:right w:val="single" w:color="auto" w:sz="4" w:space="0"/>
                  </w:tcBorders>
                  <w:vAlign w:val="center"/>
                </w:tcPr>
                <w:p w14:paraId="5EE3ACBC">
                  <w:pPr>
                    <w:snapToGrid w:val="0"/>
                    <w:spacing w:line="360" w:lineRule="exact"/>
                    <w:ind w:left="-105" w:leftChars="-50" w:right="-105" w:rightChars="-50"/>
                    <w:jc w:val="center"/>
                    <w:rPr>
                      <w:rFonts w:eastAsiaTheme="minorEastAsia"/>
                      <w:kern w:val="0"/>
                      <w:szCs w:val="21"/>
                    </w:rPr>
                  </w:pPr>
                  <w:r>
                    <w:rPr>
                      <w:rFonts w:eastAsiaTheme="minorEastAsia"/>
                      <w:kern w:val="0"/>
                      <w:szCs w:val="21"/>
                    </w:rPr>
                    <w:t>7.60</w:t>
                  </w:r>
                </w:p>
              </w:tc>
              <w:tc>
                <w:tcPr>
                  <w:tcW w:w="1275" w:type="pct"/>
                  <w:tcBorders>
                    <w:left w:val="single" w:color="auto" w:sz="4" w:space="0"/>
                    <w:right w:val="single" w:color="auto" w:sz="4" w:space="0"/>
                  </w:tcBorders>
                  <w:vAlign w:val="center"/>
                </w:tcPr>
                <w:p w14:paraId="1F5FC810">
                  <w:pPr>
                    <w:snapToGrid w:val="0"/>
                    <w:spacing w:line="360" w:lineRule="exact"/>
                    <w:ind w:left="-105" w:leftChars="-50" w:right="-105" w:rightChars="-50"/>
                    <w:jc w:val="center"/>
                    <w:rPr>
                      <w:rFonts w:eastAsiaTheme="minorEastAsia"/>
                      <w:kern w:val="0"/>
                      <w:szCs w:val="21"/>
                    </w:rPr>
                  </w:pPr>
                  <w:r>
                    <w:rPr>
                      <w:rFonts w:eastAsiaTheme="minorEastAsia"/>
                      <w:kern w:val="0"/>
                      <w:szCs w:val="21"/>
                    </w:rPr>
                    <w:t>7.89</w:t>
                  </w:r>
                </w:p>
              </w:tc>
              <w:tc>
                <w:tcPr>
                  <w:tcW w:w="420" w:type="pct"/>
                  <w:tcBorders>
                    <w:left w:val="single" w:color="auto" w:sz="4" w:space="0"/>
                    <w:right w:val="single" w:color="auto" w:sz="4" w:space="0"/>
                  </w:tcBorders>
                  <w:vAlign w:val="center"/>
                </w:tcPr>
                <w:p w14:paraId="424FF62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03746496">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04C7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7BF3B6B3">
                  <w:pPr>
                    <w:snapToGrid w:val="0"/>
                    <w:spacing w:line="360" w:lineRule="exact"/>
                    <w:jc w:val="center"/>
                    <w:rPr>
                      <w:rFonts w:eastAsiaTheme="minorEastAsia"/>
                      <w:kern w:val="0"/>
                      <w:szCs w:val="21"/>
                    </w:rPr>
                  </w:pPr>
                  <w:r>
                    <w:rPr>
                      <w:rFonts w:eastAsiaTheme="minorEastAsia"/>
                      <w:kern w:val="0"/>
                      <w:szCs w:val="21"/>
                    </w:rPr>
                    <w:t>2</w:t>
                  </w:r>
                </w:p>
              </w:tc>
              <w:tc>
                <w:tcPr>
                  <w:tcW w:w="762" w:type="pct"/>
                  <w:tcBorders>
                    <w:top w:val="single" w:color="auto" w:sz="4" w:space="0"/>
                    <w:left w:val="single" w:color="auto" w:sz="4" w:space="0"/>
                    <w:bottom w:val="single" w:color="auto" w:sz="4" w:space="0"/>
                    <w:right w:val="single" w:color="auto" w:sz="4" w:space="0"/>
                  </w:tcBorders>
                  <w:vAlign w:val="center"/>
                </w:tcPr>
                <w:p w14:paraId="36AD55BF">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阳离子交换量</w:t>
                  </w:r>
                </w:p>
              </w:tc>
              <w:tc>
                <w:tcPr>
                  <w:tcW w:w="509" w:type="pct"/>
                  <w:tcBorders>
                    <w:top w:val="single" w:color="auto" w:sz="4" w:space="0"/>
                    <w:left w:val="single" w:color="auto" w:sz="4" w:space="0"/>
                    <w:bottom w:val="single" w:color="auto" w:sz="4" w:space="0"/>
                    <w:right w:val="single" w:color="auto" w:sz="4" w:space="0"/>
                  </w:tcBorders>
                  <w:vAlign w:val="center"/>
                </w:tcPr>
                <w:p w14:paraId="38E3317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cmol</w:t>
                  </w:r>
                  <w:r>
                    <w:rPr>
                      <w:rFonts w:eastAsiaTheme="minorEastAsia"/>
                      <w:kern w:val="0"/>
                      <w:szCs w:val="21"/>
                      <w:lang w:bidi="ar"/>
                    </w:rPr>
                    <w:cr/>
                  </w:r>
                  <w:r>
                    <w:rPr>
                      <w:rFonts w:eastAsiaTheme="minorEastAsia"/>
                      <w:kern w:val="0"/>
                      <w:szCs w:val="21"/>
                      <w:lang w:bidi="ar"/>
                    </w:rPr>
                    <w:t>+)/kg</w:t>
                  </w:r>
                </w:p>
              </w:tc>
              <w:tc>
                <w:tcPr>
                  <w:tcW w:w="355" w:type="pct"/>
                  <w:tcBorders>
                    <w:top w:val="single" w:color="auto" w:sz="4" w:space="0"/>
                    <w:left w:val="single" w:color="auto" w:sz="4" w:space="0"/>
                    <w:bottom w:val="single" w:color="auto" w:sz="4" w:space="0"/>
                    <w:right w:val="single" w:color="auto" w:sz="4" w:space="0"/>
                  </w:tcBorders>
                  <w:vAlign w:val="center"/>
                </w:tcPr>
                <w:p w14:paraId="32753B68">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1270" w:type="pct"/>
                  <w:tcBorders>
                    <w:left w:val="single" w:color="auto" w:sz="4" w:space="0"/>
                    <w:right w:val="single" w:color="auto" w:sz="4" w:space="0"/>
                  </w:tcBorders>
                  <w:vAlign w:val="center"/>
                </w:tcPr>
                <w:p w14:paraId="075A1CCF">
                  <w:pPr>
                    <w:snapToGrid w:val="0"/>
                    <w:spacing w:line="360" w:lineRule="exact"/>
                    <w:ind w:left="-105" w:leftChars="-50" w:right="-105" w:rightChars="-50"/>
                    <w:jc w:val="center"/>
                    <w:rPr>
                      <w:rFonts w:eastAsiaTheme="minorEastAsia"/>
                      <w:kern w:val="0"/>
                      <w:szCs w:val="21"/>
                    </w:rPr>
                  </w:pPr>
                  <w:r>
                    <w:rPr>
                      <w:rFonts w:eastAsiaTheme="minorEastAsia"/>
                      <w:kern w:val="0"/>
                      <w:szCs w:val="21"/>
                    </w:rPr>
                    <w:t>12.8</w:t>
                  </w:r>
                </w:p>
              </w:tc>
              <w:tc>
                <w:tcPr>
                  <w:tcW w:w="1275" w:type="pct"/>
                  <w:tcBorders>
                    <w:left w:val="single" w:color="auto" w:sz="4" w:space="0"/>
                    <w:right w:val="single" w:color="auto" w:sz="4" w:space="0"/>
                  </w:tcBorders>
                  <w:vAlign w:val="center"/>
                </w:tcPr>
                <w:p w14:paraId="41417294">
                  <w:pPr>
                    <w:snapToGrid w:val="0"/>
                    <w:spacing w:line="360" w:lineRule="exact"/>
                    <w:ind w:left="-105" w:leftChars="-50" w:right="-105" w:rightChars="-50"/>
                    <w:jc w:val="center"/>
                    <w:rPr>
                      <w:rFonts w:eastAsiaTheme="minorEastAsia"/>
                      <w:kern w:val="0"/>
                      <w:szCs w:val="21"/>
                    </w:rPr>
                  </w:pPr>
                  <w:r>
                    <w:rPr>
                      <w:rFonts w:eastAsiaTheme="minorEastAsia"/>
                      <w:kern w:val="0"/>
                      <w:szCs w:val="21"/>
                    </w:rPr>
                    <w:t>2.50</w:t>
                  </w:r>
                </w:p>
              </w:tc>
              <w:tc>
                <w:tcPr>
                  <w:tcW w:w="420" w:type="pct"/>
                  <w:tcBorders>
                    <w:left w:val="single" w:color="auto" w:sz="4" w:space="0"/>
                    <w:right w:val="single" w:color="auto" w:sz="4" w:space="0"/>
                  </w:tcBorders>
                  <w:vAlign w:val="center"/>
                </w:tcPr>
                <w:p w14:paraId="525576C8">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4CE6918C">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4E4BF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77B401A4">
                  <w:pPr>
                    <w:snapToGrid w:val="0"/>
                    <w:spacing w:line="360" w:lineRule="exact"/>
                    <w:jc w:val="center"/>
                    <w:rPr>
                      <w:rFonts w:eastAsiaTheme="minorEastAsia"/>
                      <w:kern w:val="0"/>
                      <w:szCs w:val="21"/>
                    </w:rPr>
                  </w:pPr>
                  <w:r>
                    <w:rPr>
                      <w:rFonts w:eastAsiaTheme="minorEastAsia"/>
                      <w:kern w:val="0"/>
                      <w:szCs w:val="21"/>
                    </w:rPr>
                    <w:t>3</w:t>
                  </w:r>
                </w:p>
              </w:tc>
              <w:tc>
                <w:tcPr>
                  <w:tcW w:w="762" w:type="pct"/>
                  <w:tcBorders>
                    <w:top w:val="single" w:color="auto" w:sz="4" w:space="0"/>
                    <w:left w:val="single" w:color="auto" w:sz="4" w:space="0"/>
                    <w:bottom w:val="single" w:color="auto" w:sz="4" w:space="0"/>
                    <w:right w:val="single" w:color="auto" w:sz="4" w:space="0"/>
                  </w:tcBorders>
                  <w:vAlign w:val="center"/>
                </w:tcPr>
                <w:p w14:paraId="69BD3BE2">
                  <w:pPr>
                    <w:snapToGrid w:val="0"/>
                    <w:spacing w:line="360" w:lineRule="exact"/>
                    <w:jc w:val="center"/>
                    <w:rPr>
                      <w:rFonts w:eastAsiaTheme="minorEastAsia"/>
                      <w:szCs w:val="21"/>
                    </w:rPr>
                  </w:pPr>
                  <w:r>
                    <w:rPr>
                      <w:rFonts w:eastAsiaTheme="minorEastAsia"/>
                      <w:szCs w:val="21"/>
                    </w:rPr>
                    <w:t>苯</w:t>
                  </w:r>
                </w:p>
              </w:tc>
              <w:tc>
                <w:tcPr>
                  <w:tcW w:w="509" w:type="pct"/>
                  <w:tcBorders>
                    <w:top w:val="single" w:color="auto" w:sz="4" w:space="0"/>
                    <w:left w:val="single" w:color="auto" w:sz="4" w:space="0"/>
                    <w:bottom w:val="single" w:color="auto" w:sz="4" w:space="0"/>
                    <w:right w:val="single" w:color="auto" w:sz="4" w:space="0"/>
                  </w:tcBorders>
                  <w:vAlign w:val="center"/>
                </w:tcPr>
                <w:p w14:paraId="6947BB24">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355" w:type="pct"/>
                  <w:tcBorders>
                    <w:top w:val="single" w:color="auto" w:sz="4" w:space="0"/>
                    <w:left w:val="single" w:color="auto" w:sz="4" w:space="0"/>
                    <w:bottom w:val="single" w:color="auto" w:sz="4" w:space="0"/>
                    <w:right w:val="single" w:color="auto" w:sz="4" w:space="0"/>
                  </w:tcBorders>
                  <w:vAlign w:val="center"/>
                </w:tcPr>
                <w:p w14:paraId="2BC1EAD7">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4</w:t>
                  </w:r>
                </w:p>
              </w:tc>
              <w:tc>
                <w:tcPr>
                  <w:tcW w:w="1270" w:type="pct"/>
                  <w:tcBorders>
                    <w:left w:val="single" w:color="auto" w:sz="4" w:space="0"/>
                    <w:right w:val="single" w:color="auto" w:sz="4" w:space="0"/>
                  </w:tcBorders>
                  <w:vAlign w:val="center"/>
                </w:tcPr>
                <w:p w14:paraId="5170F3B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1275" w:type="pct"/>
                  <w:tcBorders>
                    <w:left w:val="single" w:color="auto" w:sz="4" w:space="0"/>
                    <w:right w:val="single" w:color="auto" w:sz="4" w:space="0"/>
                  </w:tcBorders>
                  <w:vAlign w:val="center"/>
                </w:tcPr>
                <w:p w14:paraId="5022903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420" w:type="pct"/>
                  <w:tcBorders>
                    <w:left w:val="single" w:color="auto" w:sz="4" w:space="0"/>
                    <w:right w:val="single" w:color="auto" w:sz="4" w:space="0"/>
                  </w:tcBorders>
                  <w:vAlign w:val="center"/>
                </w:tcPr>
                <w:p w14:paraId="3C39C07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4F8D7FBE">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2EC5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11CC826D">
                  <w:pPr>
                    <w:snapToGrid w:val="0"/>
                    <w:spacing w:line="360" w:lineRule="exact"/>
                    <w:jc w:val="center"/>
                    <w:rPr>
                      <w:rFonts w:eastAsiaTheme="minorEastAsia"/>
                      <w:kern w:val="0"/>
                      <w:szCs w:val="21"/>
                    </w:rPr>
                  </w:pPr>
                  <w:r>
                    <w:rPr>
                      <w:rFonts w:eastAsiaTheme="minorEastAsia"/>
                      <w:kern w:val="0"/>
                      <w:szCs w:val="21"/>
                    </w:rPr>
                    <w:t>4</w:t>
                  </w:r>
                </w:p>
              </w:tc>
              <w:tc>
                <w:tcPr>
                  <w:tcW w:w="762" w:type="pct"/>
                  <w:tcBorders>
                    <w:top w:val="single" w:color="auto" w:sz="4" w:space="0"/>
                    <w:left w:val="single" w:color="auto" w:sz="4" w:space="0"/>
                    <w:bottom w:val="single" w:color="auto" w:sz="4" w:space="0"/>
                    <w:right w:val="single" w:color="auto" w:sz="4" w:space="0"/>
                  </w:tcBorders>
                  <w:vAlign w:val="center"/>
                </w:tcPr>
                <w:p w14:paraId="0BD53DE4">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509" w:type="pct"/>
                  <w:tcBorders>
                    <w:top w:val="single" w:color="auto" w:sz="4" w:space="0"/>
                    <w:left w:val="single" w:color="auto" w:sz="4" w:space="0"/>
                    <w:bottom w:val="single" w:color="auto" w:sz="4" w:space="0"/>
                    <w:right w:val="single" w:color="auto" w:sz="4" w:space="0"/>
                  </w:tcBorders>
                  <w:vAlign w:val="center"/>
                </w:tcPr>
                <w:p w14:paraId="303656AF">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55" w:type="pct"/>
                  <w:tcBorders>
                    <w:top w:val="single" w:color="auto" w:sz="4" w:space="0"/>
                    <w:left w:val="single" w:color="auto" w:sz="4" w:space="0"/>
                    <w:bottom w:val="single" w:color="auto" w:sz="4" w:space="0"/>
                    <w:right w:val="single" w:color="auto" w:sz="4" w:space="0"/>
                  </w:tcBorders>
                  <w:vAlign w:val="center"/>
                </w:tcPr>
                <w:p w14:paraId="10178D8A">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1270" w:type="pct"/>
                  <w:tcBorders>
                    <w:left w:val="single" w:color="auto" w:sz="4" w:space="0"/>
                    <w:right w:val="single" w:color="auto" w:sz="4" w:space="0"/>
                  </w:tcBorders>
                  <w:vAlign w:val="center"/>
                </w:tcPr>
                <w:p w14:paraId="66B78506">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1275" w:type="pct"/>
                  <w:tcBorders>
                    <w:left w:val="single" w:color="auto" w:sz="4" w:space="0"/>
                    <w:right w:val="single" w:color="auto" w:sz="4" w:space="0"/>
                  </w:tcBorders>
                  <w:vAlign w:val="center"/>
                </w:tcPr>
                <w:p w14:paraId="7EC2A783">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420" w:type="pct"/>
                  <w:tcBorders>
                    <w:left w:val="single" w:color="auto" w:sz="4" w:space="0"/>
                    <w:right w:val="single" w:color="auto" w:sz="4" w:space="0"/>
                  </w:tcBorders>
                  <w:vAlign w:val="center"/>
                </w:tcPr>
                <w:p w14:paraId="45DB96DB">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265D5F8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955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4F067152">
                  <w:pPr>
                    <w:snapToGrid w:val="0"/>
                    <w:spacing w:line="360" w:lineRule="exact"/>
                    <w:jc w:val="center"/>
                    <w:rPr>
                      <w:rFonts w:eastAsiaTheme="minorEastAsia"/>
                      <w:kern w:val="0"/>
                      <w:szCs w:val="21"/>
                    </w:rPr>
                  </w:pPr>
                  <w:r>
                    <w:rPr>
                      <w:rFonts w:eastAsiaTheme="minorEastAsia"/>
                      <w:kern w:val="0"/>
                      <w:szCs w:val="21"/>
                    </w:rPr>
                    <w:t>5</w:t>
                  </w:r>
                </w:p>
              </w:tc>
              <w:tc>
                <w:tcPr>
                  <w:tcW w:w="762" w:type="pct"/>
                  <w:tcBorders>
                    <w:top w:val="single" w:color="auto" w:sz="4" w:space="0"/>
                    <w:left w:val="single" w:color="auto" w:sz="4" w:space="0"/>
                    <w:bottom w:val="single" w:color="auto" w:sz="4" w:space="0"/>
                    <w:right w:val="single" w:color="auto" w:sz="4" w:space="0"/>
                  </w:tcBorders>
                  <w:vAlign w:val="center"/>
                </w:tcPr>
                <w:p w14:paraId="75BD4DD7">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w:t>
                  </w:r>
                  <w:r>
                    <w:rPr>
                      <w:rFonts w:eastAsiaTheme="minorEastAsia"/>
                      <w:szCs w:val="21"/>
                    </w:rPr>
                    <w:cr/>
                  </w:r>
                  <w:r>
                    <w:rPr>
                      <w:rFonts w:eastAsiaTheme="minorEastAsia"/>
                      <w:szCs w:val="21"/>
                    </w:rPr>
                    <w:t>苯</w:t>
                  </w:r>
                </w:p>
              </w:tc>
              <w:tc>
                <w:tcPr>
                  <w:tcW w:w="509" w:type="pct"/>
                  <w:tcBorders>
                    <w:top w:val="single" w:color="auto" w:sz="4" w:space="0"/>
                    <w:left w:val="single" w:color="auto" w:sz="4" w:space="0"/>
                    <w:bottom w:val="single" w:color="auto" w:sz="4" w:space="0"/>
                    <w:right w:val="single" w:color="auto" w:sz="4" w:space="0"/>
                  </w:tcBorders>
                  <w:vAlign w:val="center"/>
                </w:tcPr>
                <w:p w14:paraId="5AA11B4E">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55" w:type="pct"/>
                  <w:tcBorders>
                    <w:top w:val="single" w:color="auto" w:sz="4" w:space="0"/>
                    <w:left w:val="single" w:color="auto" w:sz="4" w:space="0"/>
                    <w:bottom w:val="single" w:color="auto" w:sz="4" w:space="0"/>
                    <w:right w:val="single" w:color="auto" w:sz="4" w:space="0"/>
                  </w:tcBorders>
                  <w:vAlign w:val="center"/>
                </w:tcPr>
                <w:p w14:paraId="13B0F1C6">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570</w:t>
                  </w:r>
                </w:p>
              </w:tc>
              <w:tc>
                <w:tcPr>
                  <w:tcW w:w="1270" w:type="pct"/>
                  <w:tcBorders>
                    <w:left w:val="single" w:color="auto" w:sz="4" w:space="0"/>
                    <w:right w:val="single" w:color="auto" w:sz="4" w:space="0"/>
                  </w:tcBorders>
                  <w:vAlign w:val="center"/>
                </w:tcPr>
                <w:p w14:paraId="60D5CA2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1275" w:type="pct"/>
                  <w:tcBorders>
                    <w:left w:val="single" w:color="auto" w:sz="4" w:space="0"/>
                    <w:right w:val="single" w:color="auto" w:sz="4" w:space="0"/>
                  </w:tcBorders>
                  <w:vAlign w:val="center"/>
                </w:tcPr>
                <w:p w14:paraId="3B8A5507">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420" w:type="pct"/>
                  <w:tcBorders>
                    <w:left w:val="single" w:color="auto" w:sz="4" w:space="0"/>
                    <w:right w:val="single" w:color="auto" w:sz="4" w:space="0"/>
                  </w:tcBorders>
                  <w:vAlign w:val="center"/>
                </w:tcPr>
                <w:p w14:paraId="1A3ED58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71072EFC">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1D7D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1" w:type="pct"/>
                  <w:tcBorders>
                    <w:top w:val="single" w:color="auto" w:sz="4" w:space="0"/>
                    <w:left w:val="single" w:color="auto" w:sz="4" w:space="0"/>
                    <w:bottom w:val="single" w:color="auto" w:sz="4" w:space="0"/>
                    <w:right w:val="single" w:color="auto" w:sz="4" w:space="0"/>
                  </w:tcBorders>
                  <w:vAlign w:val="center"/>
                </w:tcPr>
                <w:p w14:paraId="32F608A6">
                  <w:pPr>
                    <w:snapToGrid w:val="0"/>
                    <w:spacing w:line="360" w:lineRule="exact"/>
                    <w:jc w:val="center"/>
                    <w:rPr>
                      <w:rFonts w:eastAsiaTheme="minorEastAsia"/>
                      <w:kern w:val="0"/>
                      <w:szCs w:val="21"/>
                    </w:rPr>
                  </w:pPr>
                  <w:r>
                    <w:rPr>
                      <w:rFonts w:eastAsiaTheme="minorEastAsia"/>
                      <w:kern w:val="0"/>
                      <w:szCs w:val="21"/>
                    </w:rPr>
                    <w:t>6</w:t>
                  </w:r>
                </w:p>
              </w:tc>
              <w:tc>
                <w:tcPr>
                  <w:tcW w:w="762" w:type="pct"/>
                  <w:tcBorders>
                    <w:top w:val="single" w:color="auto" w:sz="4" w:space="0"/>
                    <w:left w:val="single" w:color="auto" w:sz="4" w:space="0"/>
                    <w:bottom w:val="single" w:color="auto" w:sz="4" w:space="0"/>
                    <w:right w:val="single" w:color="auto" w:sz="4" w:space="0"/>
                  </w:tcBorders>
                  <w:vAlign w:val="center"/>
                </w:tcPr>
                <w:p w14:paraId="01D0EFDF">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509" w:type="pct"/>
                  <w:tcBorders>
                    <w:top w:val="single" w:color="auto" w:sz="4" w:space="0"/>
                    <w:left w:val="single" w:color="auto" w:sz="4" w:space="0"/>
                    <w:bottom w:val="single" w:color="auto" w:sz="4" w:space="0"/>
                    <w:right w:val="single" w:color="auto" w:sz="4" w:space="0"/>
                  </w:tcBorders>
                  <w:vAlign w:val="center"/>
                </w:tcPr>
                <w:p w14:paraId="413E9FA8">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355" w:type="pct"/>
                  <w:tcBorders>
                    <w:top w:val="single" w:color="auto" w:sz="4" w:space="0"/>
                    <w:left w:val="single" w:color="auto" w:sz="4" w:space="0"/>
                    <w:bottom w:val="single" w:color="auto" w:sz="4" w:space="0"/>
                    <w:right w:val="single" w:color="auto" w:sz="4" w:space="0"/>
                  </w:tcBorders>
                  <w:vAlign w:val="center"/>
                </w:tcPr>
                <w:p w14:paraId="7651AAEA">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640</w:t>
                  </w:r>
                </w:p>
              </w:tc>
              <w:tc>
                <w:tcPr>
                  <w:tcW w:w="1270" w:type="pct"/>
                  <w:tcBorders>
                    <w:left w:val="single" w:color="auto" w:sz="4" w:space="0"/>
                    <w:right w:val="single" w:color="auto" w:sz="4" w:space="0"/>
                  </w:tcBorders>
                  <w:vAlign w:val="center"/>
                </w:tcPr>
                <w:p w14:paraId="17CE4D1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1275" w:type="pct"/>
                  <w:tcBorders>
                    <w:left w:val="single" w:color="auto" w:sz="4" w:space="0"/>
                    <w:right w:val="single" w:color="auto" w:sz="4" w:space="0"/>
                  </w:tcBorders>
                  <w:vAlign w:val="center"/>
                </w:tcPr>
                <w:p w14:paraId="1773502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420" w:type="pct"/>
                  <w:tcBorders>
                    <w:left w:val="single" w:color="auto" w:sz="4" w:space="0"/>
                    <w:right w:val="single" w:color="auto" w:sz="4" w:space="0"/>
                  </w:tcBorders>
                  <w:vAlign w:val="center"/>
                </w:tcPr>
                <w:p w14:paraId="64B21307">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258" w:type="pct"/>
                  <w:tcBorders>
                    <w:left w:val="single" w:color="auto" w:sz="4" w:space="0"/>
                    <w:right w:val="single" w:color="auto" w:sz="4" w:space="0"/>
                  </w:tcBorders>
                  <w:vAlign w:val="center"/>
                </w:tcPr>
                <w:p w14:paraId="09F1190D">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36A8630F">
            <w:pPr>
              <w:spacing w:line="425" w:lineRule="atLeast"/>
              <w:textAlignment w:val="baseline"/>
            </w:pPr>
          </w:p>
        </w:tc>
      </w:tr>
    </w:tbl>
    <w:p w14:paraId="22FA87DE">
      <w:pPr>
        <w:sectPr>
          <w:pgSz w:w="16838" w:h="11906" w:orient="landscape"/>
          <w:pgMar w:top="1797" w:right="1440" w:bottom="1797" w:left="1440" w:header="851" w:footer="992" w:gutter="0"/>
          <w:cols w:space="720" w:num="1"/>
          <w:docGrid w:linePitch="312" w:charSpace="0"/>
        </w:sectPr>
      </w:pPr>
    </w:p>
    <w:tbl>
      <w:tblPr>
        <w:tblStyle w:val="4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8"/>
      </w:tblGrid>
      <w:tr w14:paraId="1DEE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6DE38693">
            <w:pPr>
              <w:spacing w:line="440" w:lineRule="exact"/>
              <w:ind w:firstLine="482" w:firstLineChars="200"/>
              <w:textAlignment w:val="baseline"/>
            </w:pPr>
            <w:r>
              <w:rPr>
                <w:b/>
                <w:sz w:val="24"/>
                <w:szCs w:val="25"/>
              </w:rPr>
              <w:t>表</w:t>
            </w:r>
            <w:r>
              <w:rPr>
                <w:rFonts w:hint="eastAsia"/>
                <w:b/>
                <w:sz w:val="24"/>
                <w:szCs w:val="25"/>
              </w:rPr>
              <w:t>35</w:t>
            </w:r>
            <w:r>
              <w:rPr>
                <w:b/>
                <w:sz w:val="24"/>
                <w:szCs w:val="25"/>
              </w:rPr>
              <w:t xml:space="preserve">    土壤环境现状监测与评价结果一览表</w:t>
            </w:r>
            <w:r>
              <w:rPr>
                <w:rFonts w:hint="eastAsia"/>
                <w:b/>
                <w:sz w:val="24"/>
                <w:szCs w:val="25"/>
              </w:rPr>
              <w:t>（五）</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1841"/>
              <w:gridCol w:w="1134"/>
              <w:gridCol w:w="707"/>
              <w:gridCol w:w="1700"/>
              <w:gridCol w:w="1420"/>
              <w:gridCol w:w="566"/>
              <w:gridCol w:w="511"/>
            </w:tblGrid>
            <w:tr w14:paraId="79DD9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vMerge w:val="restart"/>
                  <w:tcBorders>
                    <w:top w:val="single" w:color="auto" w:sz="4" w:space="0"/>
                    <w:left w:val="single" w:color="auto" w:sz="4" w:space="0"/>
                    <w:right w:val="single" w:color="auto" w:sz="4" w:space="0"/>
                  </w:tcBorders>
                  <w:vAlign w:val="center"/>
                </w:tcPr>
                <w:p w14:paraId="6967A5A4">
                  <w:pPr>
                    <w:snapToGrid w:val="0"/>
                    <w:spacing w:line="360" w:lineRule="exact"/>
                    <w:ind w:left="-105" w:leftChars="-50" w:right="-105" w:rightChars="-50"/>
                    <w:jc w:val="center"/>
                    <w:rPr>
                      <w:rFonts w:eastAsiaTheme="minorEastAsia"/>
                      <w:kern w:val="0"/>
                      <w:szCs w:val="21"/>
                    </w:rPr>
                  </w:pPr>
                  <w:r>
                    <w:rPr>
                      <w:rFonts w:eastAsiaTheme="minorEastAsia"/>
                      <w:kern w:val="0"/>
                      <w:szCs w:val="21"/>
                    </w:rPr>
                    <w:t>序号</w:t>
                  </w:r>
                </w:p>
              </w:tc>
              <w:tc>
                <w:tcPr>
                  <w:tcW w:w="1109" w:type="pct"/>
                  <w:vMerge w:val="restart"/>
                  <w:tcBorders>
                    <w:top w:val="single" w:color="auto" w:sz="4" w:space="0"/>
                    <w:left w:val="single" w:color="auto" w:sz="4" w:space="0"/>
                    <w:right w:val="single" w:color="auto" w:sz="4" w:space="0"/>
                  </w:tcBorders>
                  <w:vAlign w:val="center"/>
                </w:tcPr>
                <w:p w14:paraId="495F20C1">
                  <w:pPr>
                    <w:snapToGrid w:val="0"/>
                    <w:spacing w:line="360" w:lineRule="exact"/>
                    <w:ind w:left="-105" w:leftChars="-50" w:right="-105" w:rightChars="-50"/>
                    <w:jc w:val="center"/>
                    <w:rPr>
                      <w:rFonts w:eastAsiaTheme="minorEastAsia"/>
                      <w:kern w:val="0"/>
                      <w:szCs w:val="21"/>
                    </w:rPr>
                  </w:pPr>
                  <w:r>
                    <w:rPr>
                      <w:rFonts w:eastAsiaTheme="minorEastAsia"/>
                      <w:kern w:val="0"/>
                      <w:szCs w:val="21"/>
                    </w:rPr>
                    <w:t>检测项目</w:t>
                  </w:r>
                </w:p>
              </w:tc>
              <w:tc>
                <w:tcPr>
                  <w:tcW w:w="683" w:type="pct"/>
                  <w:vMerge w:val="restart"/>
                  <w:tcBorders>
                    <w:top w:val="single" w:color="auto" w:sz="4" w:space="0"/>
                    <w:left w:val="single" w:color="auto" w:sz="4" w:space="0"/>
                    <w:right w:val="single" w:color="auto" w:sz="4" w:space="0"/>
                  </w:tcBorders>
                  <w:vAlign w:val="center"/>
                </w:tcPr>
                <w:p w14:paraId="4B000D96">
                  <w:pPr>
                    <w:snapToGrid w:val="0"/>
                    <w:spacing w:line="360" w:lineRule="exact"/>
                    <w:ind w:left="-105" w:leftChars="-50" w:right="-105" w:rightChars="-50"/>
                    <w:jc w:val="center"/>
                    <w:rPr>
                      <w:rFonts w:eastAsiaTheme="minorEastAsia"/>
                      <w:kern w:val="0"/>
                      <w:szCs w:val="21"/>
                    </w:rPr>
                  </w:pPr>
                  <w:r>
                    <w:rPr>
                      <w:rFonts w:eastAsiaTheme="minorEastAsia"/>
                      <w:kern w:val="0"/>
                      <w:szCs w:val="21"/>
                    </w:rPr>
                    <w:t>单位</w:t>
                  </w:r>
                </w:p>
              </w:tc>
              <w:tc>
                <w:tcPr>
                  <w:tcW w:w="426" w:type="pct"/>
                  <w:vMerge w:val="restart"/>
                  <w:tcBorders>
                    <w:top w:val="single" w:color="auto" w:sz="4" w:space="0"/>
                    <w:left w:val="single" w:color="auto" w:sz="4" w:space="0"/>
                    <w:right w:val="single" w:color="auto" w:sz="4" w:space="0"/>
                  </w:tcBorders>
                  <w:vAlign w:val="center"/>
                </w:tcPr>
                <w:p w14:paraId="15DB342C">
                  <w:pPr>
                    <w:snapToGrid w:val="0"/>
                    <w:spacing w:line="360" w:lineRule="exact"/>
                    <w:ind w:left="-105" w:leftChars="-50" w:right="-105" w:rightChars="-50"/>
                    <w:jc w:val="center"/>
                    <w:rPr>
                      <w:rFonts w:eastAsiaTheme="minorEastAsia"/>
                      <w:kern w:val="0"/>
                      <w:szCs w:val="21"/>
                    </w:rPr>
                  </w:pPr>
                  <w:r>
                    <w:rPr>
                      <w:rFonts w:eastAsiaTheme="minorEastAsia"/>
                      <w:kern w:val="0"/>
                      <w:szCs w:val="21"/>
                    </w:rPr>
                    <w:t>标准值</w:t>
                  </w:r>
                </w:p>
              </w:tc>
              <w:tc>
                <w:tcPr>
                  <w:tcW w:w="1879" w:type="pct"/>
                  <w:gridSpan w:val="2"/>
                  <w:tcBorders>
                    <w:top w:val="single" w:color="auto" w:sz="4" w:space="0"/>
                    <w:left w:val="single" w:color="auto" w:sz="4" w:space="0"/>
                    <w:bottom w:val="single" w:color="auto" w:sz="4" w:space="0"/>
                  </w:tcBorders>
                  <w:vAlign w:val="center"/>
                </w:tcPr>
                <w:p w14:paraId="654B6316">
                  <w:pPr>
                    <w:snapToGrid w:val="0"/>
                    <w:spacing w:line="360" w:lineRule="exact"/>
                    <w:ind w:right="-105" w:rightChars="-50"/>
                    <w:jc w:val="center"/>
                    <w:rPr>
                      <w:rFonts w:eastAsiaTheme="minorEastAsia"/>
                      <w:szCs w:val="21"/>
                    </w:rPr>
                  </w:pPr>
                  <w:r>
                    <w:rPr>
                      <w:rFonts w:eastAsiaTheme="minorEastAsia"/>
                      <w:szCs w:val="21"/>
                    </w:rPr>
                    <w:t>06月26日</w:t>
                  </w:r>
                </w:p>
              </w:tc>
              <w:tc>
                <w:tcPr>
                  <w:tcW w:w="341" w:type="pct"/>
                  <w:vMerge w:val="restart"/>
                  <w:tcBorders>
                    <w:top w:val="single" w:color="auto" w:sz="4" w:space="0"/>
                    <w:left w:val="single" w:color="auto" w:sz="4" w:space="0"/>
                  </w:tcBorders>
                  <w:vAlign w:val="center"/>
                </w:tcPr>
                <w:p w14:paraId="2CDCEDAC">
                  <w:pPr>
                    <w:snapToGrid w:val="0"/>
                    <w:spacing w:line="360" w:lineRule="exact"/>
                    <w:ind w:left="-105" w:leftChars="-50" w:right="-105" w:rightChars="-50"/>
                    <w:jc w:val="center"/>
                    <w:rPr>
                      <w:rFonts w:eastAsiaTheme="minorEastAsia"/>
                      <w:szCs w:val="21"/>
                    </w:rPr>
                  </w:pPr>
                  <w:r>
                    <w:rPr>
                      <w:rFonts w:eastAsiaTheme="minorEastAsia"/>
                      <w:szCs w:val="21"/>
                    </w:rPr>
                    <w:t>标准指数</w:t>
                  </w:r>
                </w:p>
              </w:tc>
              <w:tc>
                <w:tcPr>
                  <w:tcW w:w="307" w:type="pct"/>
                  <w:vMerge w:val="restart"/>
                  <w:tcBorders>
                    <w:top w:val="single" w:color="auto" w:sz="4" w:space="0"/>
                    <w:left w:val="single" w:color="auto" w:sz="4" w:space="0"/>
                  </w:tcBorders>
                  <w:vAlign w:val="center"/>
                </w:tcPr>
                <w:p w14:paraId="2C51FC2F">
                  <w:pPr>
                    <w:snapToGrid w:val="0"/>
                    <w:spacing w:line="360" w:lineRule="exact"/>
                    <w:ind w:left="-105" w:leftChars="-50" w:right="-105" w:rightChars="-50"/>
                    <w:jc w:val="center"/>
                    <w:rPr>
                      <w:rFonts w:eastAsiaTheme="minorEastAsia"/>
                      <w:szCs w:val="21"/>
                    </w:rPr>
                  </w:pPr>
                  <w:r>
                    <w:rPr>
                      <w:rFonts w:eastAsiaTheme="minorEastAsia"/>
                      <w:szCs w:val="21"/>
                    </w:rPr>
                    <w:t>达标情况</w:t>
                  </w:r>
                </w:p>
              </w:tc>
            </w:tr>
            <w:tr w14:paraId="6A4FD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vMerge w:val="continue"/>
                  <w:tcBorders>
                    <w:left w:val="single" w:color="auto" w:sz="4" w:space="0"/>
                    <w:right w:val="single" w:color="auto" w:sz="4" w:space="0"/>
                  </w:tcBorders>
                  <w:vAlign w:val="center"/>
                </w:tcPr>
                <w:p w14:paraId="15E6A218">
                  <w:pPr>
                    <w:snapToGrid w:val="0"/>
                    <w:spacing w:line="360" w:lineRule="exact"/>
                    <w:ind w:left="-105" w:leftChars="-50" w:right="-105" w:rightChars="-50"/>
                    <w:jc w:val="center"/>
                    <w:rPr>
                      <w:rFonts w:eastAsiaTheme="minorEastAsia"/>
                      <w:kern w:val="0"/>
                      <w:szCs w:val="21"/>
                    </w:rPr>
                  </w:pPr>
                </w:p>
              </w:tc>
              <w:tc>
                <w:tcPr>
                  <w:tcW w:w="1109" w:type="pct"/>
                  <w:vMerge w:val="continue"/>
                  <w:tcBorders>
                    <w:left w:val="single" w:color="auto" w:sz="4" w:space="0"/>
                    <w:right w:val="single" w:color="auto" w:sz="4" w:space="0"/>
                  </w:tcBorders>
                  <w:vAlign w:val="center"/>
                </w:tcPr>
                <w:p w14:paraId="178BC6A6">
                  <w:pPr>
                    <w:snapToGrid w:val="0"/>
                    <w:spacing w:line="360" w:lineRule="exact"/>
                    <w:ind w:left="-105" w:leftChars="-50" w:right="-105" w:rightChars="-50"/>
                    <w:jc w:val="center"/>
                    <w:rPr>
                      <w:rFonts w:eastAsiaTheme="minorEastAsia"/>
                      <w:kern w:val="0"/>
                      <w:szCs w:val="21"/>
                    </w:rPr>
                  </w:pPr>
                </w:p>
              </w:tc>
              <w:tc>
                <w:tcPr>
                  <w:tcW w:w="683" w:type="pct"/>
                  <w:vMerge w:val="continue"/>
                  <w:tcBorders>
                    <w:left w:val="single" w:color="auto" w:sz="4" w:space="0"/>
                    <w:right w:val="single" w:color="auto" w:sz="4" w:space="0"/>
                  </w:tcBorders>
                  <w:vAlign w:val="center"/>
                </w:tcPr>
                <w:p w14:paraId="7178CAB1">
                  <w:pPr>
                    <w:snapToGrid w:val="0"/>
                    <w:spacing w:line="360" w:lineRule="exact"/>
                    <w:ind w:left="-105" w:leftChars="-50" w:right="-105" w:rightChars="-50"/>
                    <w:jc w:val="center"/>
                    <w:rPr>
                      <w:rFonts w:eastAsiaTheme="minorEastAsia"/>
                      <w:kern w:val="0"/>
                      <w:szCs w:val="21"/>
                    </w:rPr>
                  </w:pPr>
                </w:p>
              </w:tc>
              <w:tc>
                <w:tcPr>
                  <w:tcW w:w="426" w:type="pct"/>
                  <w:vMerge w:val="continue"/>
                  <w:tcBorders>
                    <w:left w:val="single" w:color="auto" w:sz="4" w:space="0"/>
                    <w:right w:val="single" w:color="auto" w:sz="4" w:space="0"/>
                  </w:tcBorders>
                  <w:vAlign w:val="center"/>
                </w:tcPr>
                <w:p w14:paraId="2CCC88DA">
                  <w:pPr>
                    <w:snapToGrid w:val="0"/>
                    <w:spacing w:line="360" w:lineRule="exact"/>
                    <w:ind w:left="-105" w:leftChars="-50" w:right="-105" w:rightChars="-50"/>
                    <w:jc w:val="center"/>
                    <w:rPr>
                      <w:rFonts w:eastAsiaTheme="minorEastAsia"/>
                      <w:kern w:val="0"/>
                      <w:szCs w:val="21"/>
                    </w:rPr>
                  </w:pPr>
                </w:p>
              </w:tc>
              <w:tc>
                <w:tcPr>
                  <w:tcW w:w="1024" w:type="pct"/>
                  <w:tcBorders>
                    <w:top w:val="single" w:color="auto" w:sz="4" w:space="0"/>
                    <w:left w:val="single" w:color="auto" w:sz="4" w:space="0"/>
                    <w:right w:val="single" w:color="auto" w:sz="4" w:space="0"/>
                  </w:tcBorders>
                  <w:vAlign w:val="center"/>
                </w:tcPr>
                <w:p w14:paraId="57774E9E">
                  <w:pPr>
                    <w:snapToGrid w:val="0"/>
                    <w:spacing w:line="360" w:lineRule="exact"/>
                    <w:ind w:left="-105" w:leftChars="-50" w:right="-105" w:rightChars="-50"/>
                    <w:jc w:val="center"/>
                    <w:rPr>
                      <w:rFonts w:eastAsiaTheme="minorEastAsia"/>
                      <w:kern w:val="0"/>
                      <w:szCs w:val="21"/>
                    </w:rPr>
                  </w:pPr>
                  <w:r>
                    <w:rPr>
                      <w:rFonts w:eastAsiaTheme="minorEastAsia"/>
                      <w:kern w:val="0"/>
                      <w:szCs w:val="21"/>
                    </w:rPr>
                    <w:t>19#厂区东南800米（0-0.2m）</w:t>
                  </w:r>
                </w:p>
              </w:tc>
              <w:tc>
                <w:tcPr>
                  <w:tcW w:w="855" w:type="pct"/>
                  <w:tcBorders>
                    <w:top w:val="single" w:color="auto" w:sz="4" w:space="0"/>
                    <w:left w:val="single" w:color="auto" w:sz="4" w:space="0"/>
                    <w:right w:val="single" w:color="auto" w:sz="4" w:space="0"/>
                  </w:tcBorders>
                  <w:vAlign w:val="center"/>
                </w:tcPr>
                <w:p w14:paraId="7AEEAFB7">
                  <w:pPr>
                    <w:snapToGrid w:val="0"/>
                    <w:spacing w:line="360" w:lineRule="exact"/>
                    <w:ind w:left="-105" w:leftChars="-50" w:right="-105" w:rightChars="-50"/>
                    <w:jc w:val="center"/>
                    <w:rPr>
                      <w:rFonts w:eastAsiaTheme="minorEastAsia"/>
                      <w:kern w:val="0"/>
                      <w:szCs w:val="21"/>
                    </w:rPr>
                  </w:pPr>
                  <w:r>
                    <w:rPr>
                      <w:rFonts w:eastAsiaTheme="minorEastAsia"/>
                      <w:kern w:val="0"/>
                      <w:szCs w:val="21"/>
                    </w:rPr>
                    <w:t>20#厂区西南900米（0-0.2m）</w:t>
                  </w:r>
                </w:p>
              </w:tc>
              <w:tc>
                <w:tcPr>
                  <w:tcW w:w="341" w:type="pct"/>
                  <w:vMerge w:val="continue"/>
                  <w:tcBorders>
                    <w:left w:val="single" w:color="auto" w:sz="4" w:space="0"/>
                    <w:right w:val="single" w:color="auto" w:sz="4" w:space="0"/>
                  </w:tcBorders>
                  <w:vAlign w:val="center"/>
                </w:tcPr>
                <w:p w14:paraId="0DC4F8D3">
                  <w:pPr>
                    <w:snapToGrid w:val="0"/>
                    <w:spacing w:line="360" w:lineRule="exact"/>
                    <w:ind w:left="-105" w:leftChars="-50" w:right="-105" w:rightChars="-50"/>
                    <w:jc w:val="center"/>
                    <w:rPr>
                      <w:rFonts w:eastAsiaTheme="minorEastAsia"/>
                      <w:kern w:val="0"/>
                      <w:szCs w:val="21"/>
                    </w:rPr>
                  </w:pPr>
                </w:p>
              </w:tc>
              <w:tc>
                <w:tcPr>
                  <w:tcW w:w="307" w:type="pct"/>
                  <w:vMerge w:val="continue"/>
                  <w:tcBorders>
                    <w:left w:val="single" w:color="auto" w:sz="4" w:space="0"/>
                  </w:tcBorders>
                  <w:vAlign w:val="center"/>
                </w:tcPr>
                <w:p w14:paraId="03114F40">
                  <w:pPr>
                    <w:snapToGrid w:val="0"/>
                    <w:spacing w:line="360" w:lineRule="exact"/>
                    <w:ind w:left="-105" w:leftChars="-50" w:right="-105" w:rightChars="-50"/>
                    <w:jc w:val="center"/>
                    <w:rPr>
                      <w:rFonts w:eastAsiaTheme="minorEastAsia"/>
                      <w:kern w:val="0"/>
                      <w:szCs w:val="21"/>
                    </w:rPr>
                  </w:pPr>
                </w:p>
              </w:tc>
            </w:tr>
            <w:tr w14:paraId="764F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4D9C6D8D">
                  <w:pPr>
                    <w:snapToGrid w:val="0"/>
                    <w:spacing w:line="360" w:lineRule="exact"/>
                    <w:jc w:val="center"/>
                    <w:rPr>
                      <w:rFonts w:eastAsiaTheme="minorEastAsia"/>
                      <w:kern w:val="0"/>
                      <w:szCs w:val="21"/>
                    </w:rPr>
                  </w:pPr>
                </w:p>
              </w:tc>
              <w:tc>
                <w:tcPr>
                  <w:tcW w:w="1109" w:type="pct"/>
                  <w:tcBorders>
                    <w:top w:val="single" w:color="auto" w:sz="4" w:space="0"/>
                    <w:left w:val="single" w:color="auto" w:sz="4" w:space="0"/>
                    <w:bottom w:val="single" w:color="auto" w:sz="4" w:space="0"/>
                    <w:right w:val="single" w:color="auto" w:sz="4" w:space="0"/>
                  </w:tcBorders>
                  <w:vAlign w:val="center"/>
                </w:tcPr>
                <w:p w14:paraId="133E1AE6">
                  <w:pPr>
                    <w:widowControl/>
                    <w:snapToGrid w:val="0"/>
                    <w:spacing w:line="360" w:lineRule="exact"/>
                    <w:ind w:left="-105" w:leftChars="-50" w:right="-105" w:rightChars="-50"/>
                    <w:jc w:val="center"/>
                    <w:rPr>
                      <w:rFonts w:eastAsiaTheme="minorEastAsia"/>
                      <w:szCs w:val="21"/>
                    </w:rPr>
                  </w:pPr>
                  <w:r>
                    <w:rPr>
                      <w:rFonts w:eastAsiaTheme="minorEastAsia"/>
                      <w:szCs w:val="21"/>
                    </w:rPr>
                    <w:t>pH值</w:t>
                  </w:r>
                </w:p>
              </w:tc>
              <w:tc>
                <w:tcPr>
                  <w:tcW w:w="683" w:type="pct"/>
                  <w:tcBorders>
                    <w:top w:val="single" w:color="auto" w:sz="4" w:space="0"/>
                    <w:left w:val="single" w:color="auto" w:sz="4" w:space="0"/>
                    <w:bottom w:val="single" w:color="auto" w:sz="4" w:space="0"/>
                    <w:right w:val="single" w:color="auto" w:sz="4" w:space="0"/>
                  </w:tcBorders>
                  <w:vAlign w:val="center"/>
                </w:tcPr>
                <w:p w14:paraId="3D9C8CA2">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无量纲</w:t>
                  </w:r>
                </w:p>
              </w:tc>
              <w:tc>
                <w:tcPr>
                  <w:tcW w:w="426" w:type="pct"/>
                  <w:tcBorders>
                    <w:top w:val="single" w:color="auto" w:sz="4" w:space="0"/>
                    <w:left w:val="single" w:color="auto" w:sz="4" w:space="0"/>
                    <w:bottom w:val="single" w:color="auto" w:sz="4" w:space="0"/>
                    <w:right w:val="single" w:color="auto" w:sz="4" w:space="0"/>
                  </w:tcBorders>
                  <w:vAlign w:val="center"/>
                </w:tcPr>
                <w:p w14:paraId="0B447C9B">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1024" w:type="pct"/>
                  <w:tcBorders>
                    <w:left w:val="single" w:color="auto" w:sz="4" w:space="0"/>
                    <w:right w:val="single" w:color="auto" w:sz="4" w:space="0"/>
                  </w:tcBorders>
                  <w:vAlign w:val="center"/>
                </w:tcPr>
                <w:p w14:paraId="7807AEAB">
                  <w:pPr>
                    <w:snapToGrid w:val="0"/>
                    <w:spacing w:line="360" w:lineRule="exact"/>
                    <w:ind w:left="-105" w:leftChars="-50" w:right="-105" w:rightChars="-50"/>
                    <w:jc w:val="center"/>
                    <w:rPr>
                      <w:rFonts w:eastAsiaTheme="minorEastAsia"/>
                      <w:kern w:val="0"/>
                      <w:szCs w:val="21"/>
                    </w:rPr>
                  </w:pPr>
                  <w:r>
                    <w:rPr>
                      <w:rFonts w:eastAsiaTheme="minorEastAsia"/>
                      <w:kern w:val="0"/>
                      <w:szCs w:val="21"/>
                    </w:rPr>
                    <w:t>7.88</w:t>
                  </w:r>
                </w:p>
              </w:tc>
              <w:tc>
                <w:tcPr>
                  <w:tcW w:w="855" w:type="pct"/>
                  <w:tcBorders>
                    <w:left w:val="single" w:color="auto" w:sz="4" w:space="0"/>
                    <w:right w:val="single" w:color="auto" w:sz="4" w:space="0"/>
                  </w:tcBorders>
                  <w:vAlign w:val="center"/>
                </w:tcPr>
                <w:p w14:paraId="5058BF2B">
                  <w:pPr>
                    <w:snapToGrid w:val="0"/>
                    <w:spacing w:line="360" w:lineRule="exact"/>
                    <w:ind w:left="-105" w:leftChars="-50" w:right="-105" w:rightChars="-50"/>
                    <w:jc w:val="center"/>
                    <w:rPr>
                      <w:rFonts w:eastAsiaTheme="minorEastAsia"/>
                      <w:kern w:val="0"/>
                      <w:szCs w:val="21"/>
                    </w:rPr>
                  </w:pPr>
                  <w:r>
                    <w:rPr>
                      <w:rFonts w:eastAsiaTheme="minorEastAsia"/>
                      <w:kern w:val="0"/>
                      <w:szCs w:val="21"/>
                    </w:rPr>
                    <w:t>8.14</w:t>
                  </w:r>
                </w:p>
              </w:tc>
              <w:tc>
                <w:tcPr>
                  <w:tcW w:w="341" w:type="pct"/>
                  <w:tcBorders>
                    <w:left w:val="single" w:color="auto" w:sz="4" w:space="0"/>
                    <w:right w:val="single" w:color="auto" w:sz="4" w:space="0"/>
                  </w:tcBorders>
                  <w:vAlign w:val="center"/>
                </w:tcPr>
                <w:p w14:paraId="34485B9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4EC27725">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1E80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681107E9">
                  <w:pPr>
                    <w:snapToGrid w:val="0"/>
                    <w:spacing w:line="360" w:lineRule="exact"/>
                    <w:jc w:val="center"/>
                    <w:rPr>
                      <w:rFonts w:eastAsiaTheme="minorEastAsia"/>
                      <w:kern w:val="0"/>
                      <w:szCs w:val="21"/>
                    </w:rPr>
                  </w:pPr>
                  <w:r>
                    <w:rPr>
                      <w:rFonts w:eastAsiaTheme="minorEastAsia"/>
                      <w:kern w:val="0"/>
                      <w:szCs w:val="21"/>
                    </w:rPr>
                    <w:t>2</w:t>
                  </w:r>
                </w:p>
              </w:tc>
              <w:tc>
                <w:tcPr>
                  <w:tcW w:w="1109" w:type="pct"/>
                  <w:tcBorders>
                    <w:top w:val="single" w:color="auto" w:sz="4" w:space="0"/>
                    <w:left w:val="single" w:color="auto" w:sz="4" w:space="0"/>
                    <w:bottom w:val="single" w:color="auto" w:sz="4" w:space="0"/>
                    <w:right w:val="single" w:color="auto" w:sz="4" w:space="0"/>
                  </w:tcBorders>
                  <w:vAlign w:val="center"/>
                </w:tcPr>
                <w:p w14:paraId="74986A82">
                  <w:pPr>
                    <w:widowControl/>
                    <w:snapToGrid w:val="0"/>
                    <w:spacing w:line="360" w:lineRule="exact"/>
                    <w:ind w:left="-105" w:leftChars="-50" w:right="-105" w:rightChars="-50"/>
                    <w:jc w:val="center"/>
                    <w:rPr>
                      <w:rFonts w:eastAsiaTheme="minorEastAsia"/>
                      <w:szCs w:val="21"/>
                    </w:rPr>
                  </w:pPr>
                  <w:r>
                    <w:rPr>
                      <w:rFonts w:eastAsiaTheme="minorEastAsia"/>
                      <w:szCs w:val="21"/>
                    </w:rPr>
                    <w:t>阳离子交换</w:t>
                  </w:r>
                </w:p>
              </w:tc>
              <w:tc>
                <w:tcPr>
                  <w:tcW w:w="683" w:type="pct"/>
                  <w:tcBorders>
                    <w:top w:val="single" w:color="auto" w:sz="4" w:space="0"/>
                    <w:left w:val="single" w:color="auto" w:sz="4" w:space="0"/>
                    <w:bottom w:val="single" w:color="auto" w:sz="4" w:space="0"/>
                    <w:right w:val="single" w:color="auto" w:sz="4" w:space="0"/>
                  </w:tcBorders>
                  <w:vAlign w:val="center"/>
                </w:tcPr>
                <w:p w14:paraId="5D7C3601">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cr/>
                  </w:r>
                  <w:r>
                    <w:rPr>
                      <w:rFonts w:eastAsiaTheme="minorEastAsia"/>
                      <w:kern w:val="0"/>
                      <w:szCs w:val="21"/>
                      <w:lang w:bidi="ar"/>
                    </w:rPr>
                    <w:t>mol(+)/kg</w:t>
                  </w:r>
                </w:p>
              </w:tc>
              <w:tc>
                <w:tcPr>
                  <w:tcW w:w="426" w:type="pct"/>
                  <w:tcBorders>
                    <w:top w:val="single" w:color="auto" w:sz="4" w:space="0"/>
                    <w:left w:val="single" w:color="auto" w:sz="4" w:space="0"/>
                    <w:bottom w:val="single" w:color="auto" w:sz="4" w:space="0"/>
                    <w:right w:val="single" w:color="auto" w:sz="4" w:space="0"/>
                  </w:tcBorders>
                  <w:vAlign w:val="center"/>
                </w:tcPr>
                <w:p w14:paraId="5F4E366E">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w:t>
                  </w:r>
                </w:p>
              </w:tc>
              <w:tc>
                <w:tcPr>
                  <w:tcW w:w="1024" w:type="pct"/>
                  <w:tcBorders>
                    <w:left w:val="single" w:color="auto" w:sz="4" w:space="0"/>
                    <w:right w:val="single" w:color="auto" w:sz="4" w:space="0"/>
                  </w:tcBorders>
                  <w:vAlign w:val="center"/>
                </w:tcPr>
                <w:p w14:paraId="3B76222E">
                  <w:pPr>
                    <w:snapToGrid w:val="0"/>
                    <w:spacing w:line="360" w:lineRule="exact"/>
                    <w:ind w:left="-105" w:leftChars="-50" w:right="-105" w:rightChars="-50"/>
                    <w:jc w:val="center"/>
                    <w:rPr>
                      <w:rFonts w:eastAsiaTheme="minorEastAsia"/>
                      <w:kern w:val="0"/>
                      <w:szCs w:val="21"/>
                    </w:rPr>
                  </w:pPr>
                  <w:r>
                    <w:rPr>
                      <w:rFonts w:eastAsiaTheme="minorEastAsia"/>
                      <w:kern w:val="0"/>
                      <w:szCs w:val="21"/>
                    </w:rPr>
                    <w:t>13.7</w:t>
                  </w:r>
                </w:p>
              </w:tc>
              <w:tc>
                <w:tcPr>
                  <w:tcW w:w="855" w:type="pct"/>
                  <w:tcBorders>
                    <w:left w:val="single" w:color="auto" w:sz="4" w:space="0"/>
                    <w:right w:val="single" w:color="auto" w:sz="4" w:space="0"/>
                  </w:tcBorders>
                  <w:vAlign w:val="center"/>
                </w:tcPr>
                <w:p w14:paraId="6FE1446D">
                  <w:pPr>
                    <w:snapToGrid w:val="0"/>
                    <w:spacing w:line="360" w:lineRule="exact"/>
                    <w:ind w:left="-105" w:leftChars="-50" w:right="-105" w:rightChars="-50"/>
                    <w:jc w:val="center"/>
                    <w:rPr>
                      <w:rFonts w:eastAsiaTheme="minorEastAsia"/>
                      <w:kern w:val="0"/>
                      <w:szCs w:val="21"/>
                    </w:rPr>
                  </w:pPr>
                  <w:r>
                    <w:rPr>
                      <w:rFonts w:eastAsiaTheme="minorEastAsia"/>
                      <w:kern w:val="0"/>
                      <w:szCs w:val="21"/>
                    </w:rPr>
                    <w:t>7.56</w:t>
                  </w:r>
                </w:p>
              </w:tc>
              <w:tc>
                <w:tcPr>
                  <w:tcW w:w="341" w:type="pct"/>
                  <w:tcBorders>
                    <w:left w:val="single" w:color="auto" w:sz="4" w:space="0"/>
                    <w:right w:val="single" w:color="auto" w:sz="4" w:space="0"/>
                  </w:tcBorders>
                  <w:vAlign w:val="center"/>
                </w:tcPr>
                <w:p w14:paraId="1BB29BEE">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1BFE825F">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r>
            <w:tr w14:paraId="6B95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78372369">
                  <w:pPr>
                    <w:snapToGrid w:val="0"/>
                    <w:spacing w:line="360" w:lineRule="exact"/>
                    <w:jc w:val="center"/>
                    <w:rPr>
                      <w:rFonts w:eastAsiaTheme="minorEastAsia"/>
                      <w:kern w:val="0"/>
                      <w:szCs w:val="21"/>
                    </w:rPr>
                  </w:pPr>
                  <w:r>
                    <w:rPr>
                      <w:rFonts w:eastAsiaTheme="minorEastAsia"/>
                      <w:kern w:val="0"/>
                      <w:szCs w:val="21"/>
                    </w:rPr>
                    <w:t>3</w:t>
                  </w:r>
                </w:p>
              </w:tc>
              <w:tc>
                <w:tcPr>
                  <w:tcW w:w="1109" w:type="pct"/>
                  <w:tcBorders>
                    <w:top w:val="single" w:color="auto" w:sz="4" w:space="0"/>
                    <w:left w:val="single" w:color="auto" w:sz="4" w:space="0"/>
                    <w:bottom w:val="single" w:color="auto" w:sz="4" w:space="0"/>
                    <w:right w:val="single" w:color="auto" w:sz="4" w:space="0"/>
                  </w:tcBorders>
                  <w:vAlign w:val="center"/>
                </w:tcPr>
                <w:p w14:paraId="364DBD15">
                  <w:pPr>
                    <w:snapToGrid w:val="0"/>
                    <w:spacing w:line="360" w:lineRule="exact"/>
                    <w:jc w:val="center"/>
                    <w:rPr>
                      <w:rFonts w:eastAsiaTheme="minorEastAsia"/>
                      <w:szCs w:val="21"/>
                    </w:rPr>
                  </w:pPr>
                  <w:r>
                    <w:rPr>
                      <w:rFonts w:eastAsiaTheme="minorEastAsia"/>
                      <w:szCs w:val="21"/>
                    </w:rPr>
                    <w:t>苯</w:t>
                  </w:r>
                </w:p>
              </w:tc>
              <w:tc>
                <w:tcPr>
                  <w:tcW w:w="683" w:type="pct"/>
                  <w:tcBorders>
                    <w:top w:val="single" w:color="auto" w:sz="4" w:space="0"/>
                    <w:left w:val="single" w:color="auto" w:sz="4" w:space="0"/>
                    <w:bottom w:val="single" w:color="auto" w:sz="4" w:space="0"/>
                    <w:right w:val="single" w:color="auto" w:sz="4" w:space="0"/>
                  </w:tcBorders>
                  <w:vAlign w:val="center"/>
                </w:tcPr>
                <w:p w14:paraId="3FBA7E25">
                  <w:pPr>
                    <w:snapToGrid w:val="0"/>
                    <w:spacing w:line="360" w:lineRule="exact"/>
                    <w:ind w:left="-105" w:leftChars="-50" w:right="-105" w:rightChars="-50"/>
                    <w:jc w:val="center"/>
                    <w:rPr>
                      <w:rFonts w:eastAsiaTheme="minorEastAsia"/>
                      <w:kern w:val="0"/>
                      <w:szCs w:val="21"/>
                    </w:rPr>
                  </w:pPr>
                  <w:r>
                    <w:rPr>
                      <w:rFonts w:eastAsiaTheme="minorEastAsia"/>
                      <w:kern w:val="0"/>
                      <w:szCs w:val="21"/>
                      <w:lang w:bidi="ar"/>
                    </w:rPr>
                    <w:t>μg/kg</w:t>
                  </w:r>
                </w:p>
              </w:tc>
              <w:tc>
                <w:tcPr>
                  <w:tcW w:w="426" w:type="pct"/>
                  <w:tcBorders>
                    <w:top w:val="single" w:color="auto" w:sz="4" w:space="0"/>
                    <w:left w:val="single" w:color="auto" w:sz="4" w:space="0"/>
                    <w:bottom w:val="single" w:color="auto" w:sz="4" w:space="0"/>
                    <w:right w:val="single" w:color="auto" w:sz="4" w:space="0"/>
                  </w:tcBorders>
                  <w:vAlign w:val="center"/>
                </w:tcPr>
                <w:p w14:paraId="524AD8F0">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w:t>
                  </w:r>
                </w:p>
              </w:tc>
              <w:tc>
                <w:tcPr>
                  <w:tcW w:w="1024" w:type="pct"/>
                  <w:tcBorders>
                    <w:left w:val="single" w:color="auto" w:sz="4" w:space="0"/>
                    <w:right w:val="single" w:color="auto" w:sz="4" w:space="0"/>
                  </w:tcBorders>
                  <w:vAlign w:val="center"/>
                </w:tcPr>
                <w:p w14:paraId="2F1D8AF1">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855" w:type="pct"/>
                  <w:tcBorders>
                    <w:left w:val="single" w:color="auto" w:sz="4" w:space="0"/>
                    <w:right w:val="single" w:color="auto" w:sz="4" w:space="0"/>
                  </w:tcBorders>
                  <w:vAlign w:val="center"/>
                </w:tcPr>
                <w:p w14:paraId="3D6D62A0">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41" w:type="pct"/>
                  <w:tcBorders>
                    <w:left w:val="single" w:color="auto" w:sz="4" w:space="0"/>
                    <w:right w:val="single" w:color="auto" w:sz="4" w:space="0"/>
                  </w:tcBorders>
                  <w:vAlign w:val="center"/>
                </w:tcPr>
                <w:p w14:paraId="6B0E4C97">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58BE20E7">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034D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2762D609">
                  <w:pPr>
                    <w:snapToGrid w:val="0"/>
                    <w:spacing w:line="360" w:lineRule="exact"/>
                    <w:jc w:val="center"/>
                    <w:rPr>
                      <w:rFonts w:eastAsiaTheme="minorEastAsia"/>
                      <w:kern w:val="0"/>
                      <w:szCs w:val="21"/>
                    </w:rPr>
                  </w:pPr>
                  <w:r>
                    <w:rPr>
                      <w:rFonts w:eastAsiaTheme="minorEastAsia"/>
                      <w:kern w:val="0"/>
                      <w:szCs w:val="21"/>
                    </w:rPr>
                    <w:t>4</w:t>
                  </w:r>
                </w:p>
              </w:tc>
              <w:tc>
                <w:tcPr>
                  <w:tcW w:w="1109" w:type="pct"/>
                  <w:tcBorders>
                    <w:top w:val="single" w:color="auto" w:sz="4" w:space="0"/>
                    <w:left w:val="single" w:color="auto" w:sz="4" w:space="0"/>
                    <w:bottom w:val="single" w:color="auto" w:sz="4" w:space="0"/>
                    <w:right w:val="single" w:color="auto" w:sz="4" w:space="0"/>
                  </w:tcBorders>
                  <w:vAlign w:val="center"/>
                </w:tcPr>
                <w:p w14:paraId="21D7A89E">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甲苯</w:t>
                  </w:r>
                </w:p>
              </w:tc>
              <w:tc>
                <w:tcPr>
                  <w:tcW w:w="683" w:type="pct"/>
                  <w:tcBorders>
                    <w:top w:val="single" w:color="auto" w:sz="4" w:space="0"/>
                    <w:left w:val="single" w:color="auto" w:sz="4" w:space="0"/>
                    <w:bottom w:val="single" w:color="auto" w:sz="4" w:space="0"/>
                    <w:right w:val="single" w:color="auto" w:sz="4" w:space="0"/>
                  </w:tcBorders>
                  <w:vAlign w:val="center"/>
                </w:tcPr>
                <w:p w14:paraId="3890D2C4">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426" w:type="pct"/>
                  <w:tcBorders>
                    <w:top w:val="single" w:color="auto" w:sz="4" w:space="0"/>
                    <w:left w:val="single" w:color="auto" w:sz="4" w:space="0"/>
                    <w:bottom w:val="single" w:color="auto" w:sz="4" w:space="0"/>
                    <w:right w:val="single" w:color="auto" w:sz="4" w:space="0"/>
                  </w:tcBorders>
                  <w:vAlign w:val="center"/>
                </w:tcPr>
                <w:p w14:paraId="7E54DA05">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1200</w:t>
                  </w:r>
                </w:p>
              </w:tc>
              <w:tc>
                <w:tcPr>
                  <w:tcW w:w="1024" w:type="pct"/>
                  <w:tcBorders>
                    <w:left w:val="single" w:color="auto" w:sz="4" w:space="0"/>
                    <w:right w:val="single" w:color="auto" w:sz="4" w:space="0"/>
                  </w:tcBorders>
                  <w:vAlign w:val="center"/>
                </w:tcPr>
                <w:p w14:paraId="087D070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855" w:type="pct"/>
                  <w:tcBorders>
                    <w:left w:val="single" w:color="auto" w:sz="4" w:space="0"/>
                    <w:right w:val="single" w:color="auto" w:sz="4" w:space="0"/>
                  </w:tcBorders>
                  <w:vAlign w:val="center"/>
                </w:tcPr>
                <w:p w14:paraId="38450DA9">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41" w:type="pct"/>
                  <w:tcBorders>
                    <w:left w:val="single" w:color="auto" w:sz="4" w:space="0"/>
                    <w:right w:val="single" w:color="auto" w:sz="4" w:space="0"/>
                  </w:tcBorders>
                  <w:vAlign w:val="center"/>
                </w:tcPr>
                <w:p w14:paraId="4A7CA3D9">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2465E8CF">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33204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52F82111">
                  <w:pPr>
                    <w:snapToGrid w:val="0"/>
                    <w:spacing w:line="360" w:lineRule="exact"/>
                    <w:jc w:val="center"/>
                    <w:rPr>
                      <w:rFonts w:eastAsiaTheme="minorEastAsia"/>
                      <w:kern w:val="0"/>
                      <w:szCs w:val="21"/>
                    </w:rPr>
                  </w:pPr>
                  <w:r>
                    <w:rPr>
                      <w:rFonts w:eastAsiaTheme="minorEastAsia"/>
                      <w:kern w:val="0"/>
                      <w:szCs w:val="21"/>
                    </w:rPr>
                    <w:t>5</w:t>
                  </w:r>
                </w:p>
              </w:tc>
              <w:tc>
                <w:tcPr>
                  <w:tcW w:w="1109" w:type="pct"/>
                  <w:tcBorders>
                    <w:top w:val="single" w:color="auto" w:sz="4" w:space="0"/>
                    <w:left w:val="single" w:color="auto" w:sz="4" w:space="0"/>
                    <w:bottom w:val="single" w:color="auto" w:sz="4" w:space="0"/>
                    <w:right w:val="single" w:color="auto" w:sz="4" w:space="0"/>
                  </w:tcBorders>
                  <w:vAlign w:val="center"/>
                </w:tcPr>
                <w:p w14:paraId="51BF091E">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间二甲苯+对二甲苯</w:t>
                  </w:r>
                </w:p>
              </w:tc>
              <w:tc>
                <w:tcPr>
                  <w:tcW w:w="683" w:type="pct"/>
                  <w:tcBorders>
                    <w:top w:val="single" w:color="auto" w:sz="4" w:space="0"/>
                    <w:left w:val="single" w:color="auto" w:sz="4" w:space="0"/>
                    <w:bottom w:val="single" w:color="auto" w:sz="4" w:space="0"/>
                    <w:right w:val="single" w:color="auto" w:sz="4" w:space="0"/>
                  </w:tcBorders>
                  <w:vAlign w:val="center"/>
                </w:tcPr>
                <w:p w14:paraId="3565E06A">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426" w:type="pct"/>
                  <w:tcBorders>
                    <w:top w:val="single" w:color="auto" w:sz="4" w:space="0"/>
                    <w:left w:val="single" w:color="auto" w:sz="4" w:space="0"/>
                    <w:bottom w:val="single" w:color="auto" w:sz="4" w:space="0"/>
                    <w:right w:val="single" w:color="auto" w:sz="4" w:space="0"/>
                  </w:tcBorders>
                  <w:vAlign w:val="center"/>
                </w:tcPr>
                <w:p w14:paraId="10ACAD79">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163</w:t>
                  </w:r>
                </w:p>
              </w:tc>
              <w:tc>
                <w:tcPr>
                  <w:tcW w:w="1024" w:type="pct"/>
                  <w:tcBorders>
                    <w:left w:val="single" w:color="auto" w:sz="4" w:space="0"/>
                    <w:right w:val="single" w:color="auto" w:sz="4" w:space="0"/>
                  </w:tcBorders>
                  <w:vAlign w:val="center"/>
                </w:tcPr>
                <w:p w14:paraId="409938FB">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855" w:type="pct"/>
                  <w:tcBorders>
                    <w:left w:val="single" w:color="auto" w:sz="4" w:space="0"/>
                    <w:right w:val="single" w:color="auto" w:sz="4" w:space="0"/>
                  </w:tcBorders>
                  <w:vAlign w:val="center"/>
                </w:tcPr>
                <w:p w14:paraId="52B39305">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41" w:type="pct"/>
                  <w:tcBorders>
                    <w:left w:val="single" w:color="auto" w:sz="4" w:space="0"/>
                    <w:right w:val="single" w:color="auto" w:sz="4" w:space="0"/>
                  </w:tcBorders>
                  <w:vAlign w:val="center"/>
                </w:tcPr>
                <w:p w14:paraId="5A0B44F0">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3787E08F">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r w14:paraId="4F9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 w:type="pct"/>
                  <w:tcBorders>
                    <w:top w:val="single" w:color="auto" w:sz="4" w:space="0"/>
                    <w:left w:val="single" w:color="auto" w:sz="4" w:space="0"/>
                    <w:bottom w:val="single" w:color="auto" w:sz="4" w:space="0"/>
                    <w:right w:val="single" w:color="auto" w:sz="4" w:space="0"/>
                  </w:tcBorders>
                  <w:vAlign w:val="center"/>
                </w:tcPr>
                <w:p w14:paraId="0939676A">
                  <w:pPr>
                    <w:snapToGrid w:val="0"/>
                    <w:spacing w:line="360" w:lineRule="exact"/>
                    <w:jc w:val="center"/>
                    <w:rPr>
                      <w:rFonts w:eastAsiaTheme="minorEastAsia"/>
                      <w:kern w:val="0"/>
                      <w:szCs w:val="21"/>
                    </w:rPr>
                  </w:pPr>
                  <w:r>
                    <w:rPr>
                      <w:rFonts w:eastAsiaTheme="minorEastAsia"/>
                      <w:kern w:val="0"/>
                      <w:szCs w:val="21"/>
                    </w:rPr>
                    <w:t>6</w:t>
                  </w:r>
                </w:p>
              </w:tc>
              <w:tc>
                <w:tcPr>
                  <w:tcW w:w="1109" w:type="pct"/>
                  <w:tcBorders>
                    <w:top w:val="single" w:color="auto" w:sz="4" w:space="0"/>
                    <w:left w:val="single" w:color="auto" w:sz="4" w:space="0"/>
                    <w:bottom w:val="single" w:color="auto" w:sz="4" w:space="0"/>
                    <w:right w:val="single" w:color="auto" w:sz="4" w:space="0"/>
                  </w:tcBorders>
                  <w:vAlign w:val="center"/>
                </w:tcPr>
                <w:p w14:paraId="25F3C0DC">
                  <w:pPr>
                    <w:widowControl/>
                    <w:snapToGrid w:val="0"/>
                    <w:spacing w:line="360" w:lineRule="exact"/>
                    <w:ind w:left="-105" w:leftChars="-50" w:right="-105" w:rightChars="-50"/>
                    <w:jc w:val="center"/>
                    <w:textAlignment w:val="center"/>
                    <w:rPr>
                      <w:rFonts w:eastAsiaTheme="minorEastAsia"/>
                      <w:szCs w:val="21"/>
                    </w:rPr>
                  </w:pPr>
                  <w:r>
                    <w:rPr>
                      <w:rFonts w:eastAsiaTheme="minorEastAsia"/>
                      <w:szCs w:val="21"/>
                    </w:rPr>
                    <w:t>邻二甲苯</w:t>
                  </w:r>
                </w:p>
              </w:tc>
              <w:tc>
                <w:tcPr>
                  <w:tcW w:w="683" w:type="pct"/>
                  <w:tcBorders>
                    <w:top w:val="single" w:color="auto" w:sz="4" w:space="0"/>
                    <w:left w:val="single" w:color="auto" w:sz="4" w:space="0"/>
                    <w:bottom w:val="single" w:color="auto" w:sz="4" w:space="0"/>
                    <w:right w:val="single" w:color="auto" w:sz="4" w:space="0"/>
                  </w:tcBorders>
                  <w:vAlign w:val="center"/>
                </w:tcPr>
                <w:p w14:paraId="58F034B6">
                  <w:pPr>
                    <w:snapToGrid w:val="0"/>
                    <w:spacing w:line="360" w:lineRule="exact"/>
                    <w:ind w:left="-105" w:leftChars="-50" w:right="-105" w:rightChars="-50"/>
                    <w:jc w:val="center"/>
                    <w:rPr>
                      <w:rFonts w:eastAsiaTheme="minorEastAsia"/>
                      <w:kern w:val="0"/>
                      <w:szCs w:val="21"/>
                      <w:lang w:bidi="ar"/>
                    </w:rPr>
                  </w:pPr>
                  <w:r>
                    <w:rPr>
                      <w:rFonts w:eastAsiaTheme="minorEastAsia"/>
                      <w:kern w:val="0"/>
                      <w:szCs w:val="21"/>
                      <w:lang w:bidi="ar"/>
                    </w:rPr>
                    <w:t>μg/kg</w:t>
                  </w:r>
                </w:p>
              </w:tc>
              <w:tc>
                <w:tcPr>
                  <w:tcW w:w="426" w:type="pct"/>
                  <w:tcBorders>
                    <w:top w:val="single" w:color="auto" w:sz="4" w:space="0"/>
                    <w:left w:val="single" w:color="auto" w:sz="4" w:space="0"/>
                    <w:bottom w:val="single" w:color="auto" w:sz="4" w:space="0"/>
                    <w:right w:val="single" w:color="auto" w:sz="4" w:space="0"/>
                  </w:tcBorders>
                  <w:vAlign w:val="center"/>
                </w:tcPr>
                <w:p w14:paraId="44974895">
                  <w:pPr>
                    <w:snapToGrid w:val="0"/>
                    <w:spacing w:line="360" w:lineRule="exact"/>
                    <w:ind w:left="-105" w:leftChars="-50" w:right="-105" w:rightChars="-50"/>
                    <w:jc w:val="center"/>
                    <w:rPr>
                      <w:rFonts w:eastAsiaTheme="minorEastAsia"/>
                      <w:kern w:val="0"/>
                      <w:szCs w:val="21"/>
                      <w:lang w:bidi="ar"/>
                    </w:rPr>
                  </w:pPr>
                  <w:r>
                    <w:rPr>
                      <w:rFonts w:hint="eastAsia" w:eastAsiaTheme="minorEastAsia"/>
                      <w:kern w:val="0"/>
                      <w:szCs w:val="21"/>
                      <w:lang w:bidi="ar"/>
                    </w:rPr>
                    <w:t>222</w:t>
                  </w:r>
                </w:p>
              </w:tc>
              <w:tc>
                <w:tcPr>
                  <w:tcW w:w="1024" w:type="pct"/>
                  <w:tcBorders>
                    <w:left w:val="single" w:color="auto" w:sz="4" w:space="0"/>
                    <w:right w:val="single" w:color="auto" w:sz="4" w:space="0"/>
                  </w:tcBorders>
                  <w:vAlign w:val="center"/>
                </w:tcPr>
                <w:p w14:paraId="705170AF">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855" w:type="pct"/>
                  <w:tcBorders>
                    <w:left w:val="single" w:color="auto" w:sz="4" w:space="0"/>
                    <w:right w:val="single" w:color="auto" w:sz="4" w:space="0"/>
                  </w:tcBorders>
                  <w:vAlign w:val="center"/>
                </w:tcPr>
                <w:p w14:paraId="72C9B222">
                  <w:pPr>
                    <w:snapToGrid w:val="0"/>
                    <w:spacing w:line="360" w:lineRule="exact"/>
                    <w:ind w:left="-105" w:leftChars="-50" w:right="-105" w:rightChars="-50"/>
                    <w:jc w:val="center"/>
                    <w:rPr>
                      <w:rFonts w:eastAsiaTheme="minorEastAsia"/>
                      <w:kern w:val="0"/>
                      <w:szCs w:val="21"/>
                    </w:rPr>
                  </w:pPr>
                  <w:r>
                    <w:rPr>
                      <w:rFonts w:eastAsiaTheme="minorEastAsia"/>
                      <w:kern w:val="0"/>
                      <w:szCs w:val="21"/>
                    </w:rPr>
                    <w:t>ND</w:t>
                  </w:r>
                </w:p>
              </w:tc>
              <w:tc>
                <w:tcPr>
                  <w:tcW w:w="341" w:type="pct"/>
                  <w:tcBorders>
                    <w:left w:val="single" w:color="auto" w:sz="4" w:space="0"/>
                    <w:right w:val="single" w:color="auto" w:sz="4" w:space="0"/>
                  </w:tcBorders>
                  <w:vAlign w:val="center"/>
                </w:tcPr>
                <w:p w14:paraId="2C799FDF">
                  <w:pPr>
                    <w:snapToGrid w:val="0"/>
                    <w:spacing w:line="360" w:lineRule="exact"/>
                    <w:ind w:left="-105" w:leftChars="-50" w:right="-105" w:rightChars="-50"/>
                    <w:jc w:val="center"/>
                    <w:rPr>
                      <w:rFonts w:eastAsiaTheme="minorEastAsia"/>
                      <w:kern w:val="0"/>
                      <w:szCs w:val="21"/>
                    </w:rPr>
                  </w:pPr>
                  <w:r>
                    <w:rPr>
                      <w:rFonts w:hint="eastAsia" w:eastAsiaTheme="minorEastAsia"/>
                      <w:kern w:val="0"/>
                      <w:szCs w:val="21"/>
                    </w:rPr>
                    <w:t>--</w:t>
                  </w:r>
                </w:p>
              </w:tc>
              <w:tc>
                <w:tcPr>
                  <w:tcW w:w="307" w:type="pct"/>
                  <w:tcBorders>
                    <w:left w:val="single" w:color="auto" w:sz="4" w:space="0"/>
                    <w:right w:val="single" w:color="auto" w:sz="4" w:space="0"/>
                  </w:tcBorders>
                  <w:vAlign w:val="center"/>
                </w:tcPr>
                <w:p w14:paraId="06763382">
                  <w:pPr>
                    <w:snapToGrid w:val="0"/>
                    <w:spacing w:line="360" w:lineRule="exact"/>
                    <w:ind w:left="-105" w:leftChars="-50" w:right="-105" w:rightChars="-50"/>
                    <w:jc w:val="center"/>
                    <w:rPr>
                      <w:rFonts w:eastAsiaTheme="minorEastAsia"/>
                      <w:kern w:val="0"/>
                      <w:szCs w:val="21"/>
                    </w:rPr>
                  </w:pPr>
                  <w:r>
                    <w:rPr>
                      <w:rFonts w:eastAsiaTheme="minorEastAsia"/>
                      <w:kern w:val="0"/>
                      <w:szCs w:val="21"/>
                    </w:rPr>
                    <w:t>达标</w:t>
                  </w:r>
                </w:p>
              </w:tc>
            </w:tr>
          </w:tbl>
          <w:p w14:paraId="5AAF3B57">
            <w:pPr>
              <w:spacing w:line="440" w:lineRule="exact"/>
              <w:ind w:firstLine="500" w:firstLineChars="200"/>
              <w:textAlignment w:val="baseline"/>
              <w:rPr>
                <w:rFonts w:eastAsiaTheme="minorEastAsia"/>
                <w:spacing w:val="5"/>
                <w:sz w:val="24"/>
                <w:szCs w:val="24"/>
              </w:rPr>
            </w:pPr>
            <w:r>
              <w:rPr>
                <w:rFonts w:eastAsiaTheme="minorEastAsia"/>
                <w:spacing w:val="5"/>
                <w:sz w:val="24"/>
                <w:szCs w:val="24"/>
              </w:rPr>
              <w:t>由土壤环境质量现状评价结果可知，</w:t>
            </w:r>
            <w:r>
              <w:rPr>
                <w:rFonts w:hint="eastAsia" w:eastAsiaTheme="minorEastAsia"/>
                <w:spacing w:val="5"/>
                <w:sz w:val="24"/>
                <w:szCs w:val="24"/>
              </w:rPr>
              <w:t>厂区内</w:t>
            </w:r>
            <w:r>
              <w:rPr>
                <w:rFonts w:eastAsiaTheme="minorEastAsia"/>
                <w:spacing w:val="5"/>
                <w:sz w:val="24"/>
                <w:szCs w:val="24"/>
              </w:rPr>
              <w:t>各监测点位</w:t>
            </w:r>
            <w:r>
              <w:rPr>
                <w:rFonts w:hint="eastAsia" w:eastAsiaTheme="minorEastAsia"/>
                <w:spacing w:val="5"/>
                <w:sz w:val="24"/>
                <w:szCs w:val="24"/>
              </w:rPr>
              <w:t>土壤监测基本因子</w:t>
            </w:r>
            <w:r>
              <w:rPr>
                <w:rFonts w:eastAsiaTheme="minorEastAsia"/>
                <w:spacing w:val="5"/>
                <w:sz w:val="24"/>
                <w:szCs w:val="24"/>
              </w:rPr>
              <w:t>均符合《土壤环境质量 建设用地土壤污染风险管控标准（试行）》(GB36600-2018)表1建设用地土壤污染风险筛选值第二类用地标准</w:t>
            </w:r>
            <w:r>
              <w:rPr>
                <w:rFonts w:hint="eastAsia" w:eastAsiaTheme="minorEastAsia"/>
                <w:spacing w:val="5"/>
                <w:sz w:val="24"/>
                <w:szCs w:val="24"/>
              </w:rPr>
              <w:t>；厂区外18#、21#土壤监测基本因子符合</w:t>
            </w:r>
            <w:r>
              <w:rPr>
                <w:rFonts w:eastAsiaTheme="minorEastAsia"/>
                <w:spacing w:val="5"/>
                <w:sz w:val="24"/>
                <w:szCs w:val="24"/>
              </w:rPr>
              <w:t>《土壤环境质量 建设用地土壤污染风险管控标准（试行）》(GB36600-2018)表1建设用地土壤污染风险筛选值第</w:t>
            </w:r>
            <w:r>
              <w:rPr>
                <w:rFonts w:hint="eastAsia" w:eastAsiaTheme="minorEastAsia"/>
                <w:spacing w:val="5"/>
                <w:sz w:val="24"/>
                <w:szCs w:val="24"/>
              </w:rPr>
              <w:t>二</w:t>
            </w:r>
            <w:r>
              <w:rPr>
                <w:rFonts w:eastAsiaTheme="minorEastAsia"/>
                <w:spacing w:val="5"/>
                <w:sz w:val="24"/>
                <w:szCs w:val="24"/>
              </w:rPr>
              <w:t>类用地标准</w:t>
            </w:r>
            <w:r>
              <w:rPr>
                <w:rFonts w:hint="eastAsia" w:eastAsiaTheme="minorEastAsia"/>
                <w:spacing w:val="5"/>
                <w:sz w:val="24"/>
                <w:szCs w:val="24"/>
              </w:rPr>
              <w:t>，19#、20#土壤监测基本因子符合</w:t>
            </w:r>
            <w:r>
              <w:rPr>
                <w:rFonts w:eastAsiaTheme="minorEastAsia"/>
                <w:spacing w:val="5"/>
                <w:sz w:val="24"/>
                <w:szCs w:val="24"/>
              </w:rPr>
              <w:t>《土壤环境质量 建设用地土壤污染风险管控标准（试行）》(GB36600-2018)表1建设用地土壤污染风险筛选值第</w:t>
            </w:r>
            <w:r>
              <w:rPr>
                <w:rFonts w:hint="eastAsia" w:eastAsiaTheme="minorEastAsia"/>
                <w:spacing w:val="5"/>
                <w:sz w:val="24"/>
                <w:szCs w:val="24"/>
              </w:rPr>
              <w:t>一</w:t>
            </w:r>
            <w:r>
              <w:rPr>
                <w:rFonts w:eastAsiaTheme="minorEastAsia"/>
                <w:spacing w:val="5"/>
                <w:sz w:val="24"/>
                <w:szCs w:val="24"/>
              </w:rPr>
              <w:t>类用地标准</w:t>
            </w:r>
            <w:r>
              <w:rPr>
                <w:rFonts w:hint="eastAsia" w:eastAsiaTheme="minorEastAsia"/>
                <w:spacing w:val="5"/>
                <w:sz w:val="24"/>
                <w:szCs w:val="24"/>
              </w:rPr>
              <w:t>。</w:t>
            </w:r>
          </w:p>
          <w:p w14:paraId="3C3F5A0D">
            <w:pPr>
              <w:pStyle w:val="2"/>
              <w:ind w:firstLine="560"/>
              <w:textAlignment w:val="baseline"/>
            </w:pPr>
          </w:p>
          <w:p w14:paraId="37C4B7BF">
            <w:pPr>
              <w:pStyle w:val="2"/>
              <w:ind w:firstLine="560"/>
              <w:textAlignment w:val="baseline"/>
            </w:pPr>
          </w:p>
          <w:p w14:paraId="7EB182B1">
            <w:pPr>
              <w:pStyle w:val="2"/>
              <w:ind w:firstLine="560"/>
              <w:textAlignment w:val="baseline"/>
            </w:pPr>
          </w:p>
          <w:p w14:paraId="388111AA">
            <w:pPr>
              <w:pStyle w:val="2"/>
              <w:ind w:firstLine="560"/>
              <w:textAlignment w:val="baseline"/>
            </w:pPr>
          </w:p>
          <w:p w14:paraId="40674A04">
            <w:pPr>
              <w:pStyle w:val="2"/>
              <w:ind w:firstLine="560"/>
              <w:textAlignment w:val="baseline"/>
            </w:pPr>
          </w:p>
          <w:p w14:paraId="4DBE5C63">
            <w:pPr>
              <w:pStyle w:val="2"/>
              <w:ind w:firstLine="560"/>
              <w:textAlignment w:val="baseline"/>
            </w:pPr>
          </w:p>
          <w:p w14:paraId="527644BA">
            <w:pPr>
              <w:pStyle w:val="2"/>
              <w:ind w:firstLine="560"/>
              <w:textAlignment w:val="baseline"/>
            </w:pPr>
          </w:p>
          <w:p w14:paraId="3F78AE59">
            <w:pPr>
              <w:pStyle w:val="2"/>
              <w:ind w:firstLine="560"/>
              <w:textAlignment w:val="baseline"/>
            </w:pPr>
          </w:p>
          <w:p w14:paraId="1E82391A">
            <w:pPr>
              <w:pStyle w:val="2"/>
              <w:ind w:firstLine="560"/>
              <w:textAlignment w:val="baseline"/>
            </w:pPr>
          </w:p>
          <w:p w14:paraId="53CCEBB8">
            <w:pPr>
              <w:pStyle w:val="2"/>
              <w:ind w:firstLine="560"/>
              <w:textAlignment w:val="baseline"/>
            </w:pPr>
          </w:p>
          <w:p w14:paraId="3E3BB6C2">
            <w:pPr>
              <w:pStyle w:val="2"/>
              <w:ind w:firstLine="560"/>
              <w:textAlignment w:val="baseline"/>
            </w:pPr>
          </w:p>
          <w:p w14:paraId="3BB8840B">
            <w:pPr>
              <w:pStyle w:val="2"/>
              <w:ind w:firstLine="560"/>
              <w:textAlignment w:val="baseline"/>
            </w:pPr>
          </w:p>
          <w:p w14:paraId="5120FCC9">
            <w:pPr>
              <w:pStyle w:val="2"/>
              <w:ind w:firstLine="560"/>
              <w:textAlignment w:val="baseline"/>
            </w:pPr>
          </w:p>
          <w:p w14:paraId="1A15EB7C">
            <w:pPr>
              <w:pStyle w:val="2"/>
              <w:ind w:firstLine="560"/>
              <w:textAlignment w:val="baseline"/>
            </w:pPr>
          </w:p>
        </w:tc>
      </w:tr>
    </w:tbl>
    <w:p w14:paraId="0A517C1F">
      <w:pPr>
        <w:sectPr>
          <w:pgSz w:w="11906" w:h="16838"/>
          <w:pgMar w:top="1440" w:right="1797" w:bottom="1440" w:left="1797" w:header="851" w:footer="992" w:gutter="0"/>
          <w:cols w:space="720" w:num="1"/>
          <w:docGrid w:linePitch="312" w:charSpace="0"/>
        </w:sectPr>
      </w:pPr>
    </w:p>
    <w:tbl>
      <w:tblPr>
        <w:tblStyle w:val="39"/>
        <w:tblpPr w:leftFromText="180" w:rightFromText="180" w:vertAnchor="page" w:horzAnchor="margin" w:tblpY="1469"/>
        <w:tblW w:w="852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28"/>
      </w:tblGrid>
      <w:tr w14:paraId="0F7F7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174" w:hRule="atLeast"/>
        </w:trPr>
        <w:tc>
          <w:tcPr>
            <w:tcW w:w="8528" w:type="dxa"/>
            <w:tcBorders>
              <w:top w:val="single" w:color="auto" w:sz="4" w:space="0"/>
              <w:left w:val="single" w:color="auto" w:sz="4" w:space="0"/>
              <w:bottom w:val="single" w:color="auto" w:sz="4" w:space="0"/>
              <w:right w:val="single" w:color="auto" w:sz="4" w:space="0"/>
            </w:tcBorders>
          </w:tcPr>
          <w:p w14:paraId="21C5BF5C">
            <w:pPr>
              <w:spacing w:line="440" w:lineRule="atLeast"/>
              <w:rPr>
                <w:rFonts w:eastAsiaTheme="minorEastAsia"/>
                <w:b/>
                <w:bCs/>
                <w:sz w:val="24"/>
                <w:szCs w:val="24"/>
              </w:rPr>
            </w:pPr>
            <w:r>
              <w:rPr>
                <w:rFonts w:hAnsiTheme="minorEastAsia" w:eastAsiaTheme="minorEastAsia"/>
                <w:b/>
                <w:bCs/>
                <w:sz w:val="24"/>
                <w:szCs w:val="24"/>
              </w:rPr>
              <w:t>主要环境保护目标</w:t>
            </w:r>
            <w:r>
              <w:rPr>
                <w:rFonts w:eastAsiaTheme="minorEastAsia"/>
                <w:b/>
                <w:bCs/>
                <w:sz w:val="24"/>
                <w:szCs w:val="24"/>
              </w:rPr>
              <w:t>(</w:t>
            </w:r>
            <w:r>
              <w:rPr>
                <w:rFonts w:hAnsiTheme="minorEastAsia" w:eastAsiaTheme="minorEastAsia"/>
                <w:b/>
                <w:bCs/>
                <w:sz w:val="24"/>
                <w:szCs w:val="24"/>
              </w:rPr>
              <w:t>列出名单及保护级别</w:t>
            </w:r>
            <w:r>
              <w:rPr>
                <w:rFonts w:eastAsiaTheme="minorEastAsia"/>
                <w:b/>
                <w:bCs/>
                <w:sz w:val="24"/>
                <w:szCs w:val="24"/>
              </w:rPr>
              <w:t>)</w:t>
            </w:r>
            <w:r>
              <w:rPr>
                <w:rFonts w:hAnsiTheme="minorEastAsia" w:eastAsiaTheme="minorEastAsia"/>
                <w:b/>
                <w:bCs/>
                <w:sz w:val="24"/>
                <w:szCs w:val="24"/>
              </w:rPr>
              <w:t>：</w:t>
            </w:r>
          </w:p>
          <w:p w14:paraId="10B7314A">
            <w:pPr>
              <w:spacing w:line="440" w:lineRule="atLeast"/>
              <w:ind w:firstLine="480" w:firstLineChars="200"/>
              <w:rPr>
                <w:rFonts w:eastAsiaTheme="minorEastAsia"/>
                <w:sz w:val="24"/>
                <w:szCs w:val="24"/>
              </w:rPr>
            </w:pPr>
            <w:r>
              <w:rPr>
                <w:rFonts w:hAnsiTheme="minorEastAsia" w:eastAsiaTheme="minorEastAsia"/>
                <w:sz w:val="24"/>
                <w:szCs w:val="24"/>
              </w:rPr>
              <w:t>项目评价区域内没有重点保护文物、珍稀动植物资源、风景名胜区等环境敏感点。根据工程性质和周围环境特征，确定本评价主要环境保护目标及保护级别见表</w:t>
            </w:r>
            <w:r>
              <w:rPr>
                <w:rFonts w:hint="eastAsia" w:eastAsiaTheme="minorEastAsia"/>
                <w:sz w:val="24"/>
                <w:szCs w:val="24"/>
              </w:rPr>
              <w:t>36</w:t>
            </w:r>
            <w:r>
              <w:rPr>
                <w:rFonts w:hAnsiTheme="minorEastAsia" w:eastAsiaTheme="minorEastAsia"/>
                <w:sz w:val="24"/>
                <w:szCs w:val="24"/>
              </w:rPr>
              <w:t>。</w:t>
            </w:r>
          </w:p>
          <w:p w14:paraId="50E211E0">
            <w:pPr>
              <w:spacing w:line="440" w:lineRule="atLeast"/>
              <w:ind w:firstLine="482" w:firstLineChars="200"/>
              <w:rPr>
                <w:rFonts w:eastAsiaTheme="minorEastAsia"/>
                <w:b/>
                <w:bCs/>
                <w:sz w:val="24"/>
                <w:szCs w:val="24"/>
              </w:rPr>
            </w:pPr>
            <w:r>
              <w:rPr>
                <w:rFonts w:hAnsiTheme="minorEastAsia" w:eastAsiaTheme="minorEastAsia"/>
                <w:b/>
                <w:bCs/>
                <w:sz w:val="24"/>
                <w:szCs w:val="24"/>
              </w:rPr>
              <w:t>表</w:t>
            </w:r>
            <w:r>
              <w:rPr>
                <w:rFonts w:hint="eastAsia" w:eastAsiaTheme="minorEastAsia"/>
                <w:b/>
                <w:bCs/>
                <w:sz w:val="24"/>
                <w:szCs w:val="24"/>
              </w:rPr>
              <w:t>36</w:t>
            </w:r>
            <w:r>
              <w:rPr>
                <w:rFonts w:eastAsiaTheme="minorEastAsia"/>
                <w:b/>
                <w:bCs/>
                <w:sz w:val="24"/>
                <w:szCs w:val="24"/>
              </w:rPr>
              <w:t xml:space="preserve">    </w:t>
            </w:r>
            <w:r>
              <w:rPr>
                <w:rFonts w:hAnsiTheme="minorEastAsia" w:eastAsiaTheme="minorEastAsia"/>
                <w:b/>
                <w:bCs/>
                <w:sz w:val="24"/>
                <w:szCs w:val="24"/>
              </w:rPr>
              <w:t>环境保护目标及保护级别一览表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9"/>
              <w:gridCol w:w="1514"/>
              <w:gridCol w:w="1167"/>
              <w:gridCol w:w="1083"/>
              <w:gridCol w:w="598"/>
              <w:gridCol w:w="712"/>
              <w:gridCol w:w="812"/>
              <w:gridCol w:w="1737"/>
            </w:tblGrid>
            <w:tr w14:paraId="2744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restart"/>
                  <w:vAlign w:val="center"/>
                </w:tcPr>
                <w:p w14:paraId="68BB2162">
                  <w:pPr>
                    <w:adjustRightInd w:val="0"/>
                    <w:snapToGrid w:val="0"/>
                    <w:spacing w:line="360" w:lineRule="exact"/>
                    <w:jc w:val="center"/>
                    <w:rPr>
                      <w:rFonts w:eastAsiaTheme="minorEastAsia"/>
                    </w:rPr>
                  </w:pPr>
                  <w:r>
                    <w:rPr>
                      <w:rFonts w:hAnsiTheme="minorEastAsia" w:eastAsiaTheme="minorEastAsia"/>
                    </w:rPr>
                    <w:t>环境要素</w:t>
                  </w:r>
                </w:p>
              </w:tc>
              <w:tc>
                <w:tcPr>
                  <w:tcW w:w="912" w:type="pct"/>
                  <w:vMerge w:val="restart"/>
                  <w:vAlign w:val="center"/>
                </w:tcPr>
                <w:p w14:paraId="1FA85DEB">
                  <w:pPr>
                    <w:adjustRightInd w:val="0"/>
                    <w:snapToGrid w:val="0"/>
                    <w:spacing w:line="360" w:lineRule="exact"/>
                    <w:jc w:val="center"/>
                    <w:rPr>
                      <w:rFonts w:eastAsiaTheme="minorEastAsia"/>
                    </w:rPr>
                  </w:pPr>
                  <w:r>
                    <w:rPr>
                      <w:rFonts w:hAnsiTheme="minorEastAsia" w:eastAsiaTheme="minorEastAsia"/>
                    </w:rPr>
                    <w:t>保护对象</w:t>
                  </w:r>
                </w:p>
              </w:tc>
              <w:tc>
                <w:tcPr>
                  <w:tcW w:w="1355" w:type="pct"/>
                  <w:gridSpan w:val="2"/>
                  <w:vAlign w:val="center"/>
                </w:tcPr>
                <w:p w14:paraId="5F412DB1">
                  <w:pPr>
                    <w:adjustRightInd w:val="0"/>
                    <w:snapToGrid w:val="0"/>
                    <w:spacing w:line="360" w:lineRule="exact"/>
                    <w:jc w:val="center"/>
                    <w:rPr>
                      <w:rFonts w:eastAsiaTheme="minorEastAsia"/>
                    </w:rPr>
                  </w:pPr>
                  <w:r>
                    <w:rPr>
                      <w:rFonts w:hAnsiTheme="minorEastAsia" w:eastAsiaTheme="minorEastAsia"/>
                    </w:rPr>
                    <w:t>坐标</w:t>
                  </w:r>
                  <w:r>
                    <w:rPr>
                      <w:rFonts w:eastAsiaTheme="minorEastAsia"/>
                    </w:rPr>
                    <w:t>/</w:t>
                  </w:r>
                </w:p>
              </w:tc>
              <w:tc>
                <w:tcPr>
                  <w:tcW w:w="360" w:type="pct"/>
                  <w:vMerge w:val="restart"/>
                  <w:vAlign w:val="center"/>
                </w:tcPr>
                <w:p w14:paraId="5B18ACF2">
                  <w:pPr>
                    <w:adjustRightInd w:val="0"/>
                    <w:snapToGrid w:val="0"/>
                    <w:spacing w:line="360" w:lineRule="exact"/>
                    <w:jc w:val="center"/>
                    <w:rPr>
                      <w:rFonts w:eastAsiaTheme="minorEastAsia"/>
                    </w:rPr>
                  </w:pPr>
                  <w:r>
                    <w:rPr>
                      <w:rFonts w:hAnsiTheme="minorEastAsia" w:eastAsiaTheme="minorEastAsia"/>
                    </w:rPr>
                    <w:t>方位</w:t>
                  </w:r>
                </w:p>
              </w:tc>
              <w:tc>
                <w:tcPr>
                  <w:tcW w:w="429" w:type="pct"/>
                  <w:vMerge w:val="restart"/>
                  <w:vAlign w:val="center"/>
                </w:tcPr>
                <w:p w14:paraId="3CEBD56F">
                  <w:pPr>
                    <w:adjustRightInd w:val="0"/>
                    <w:snapToGrid w:val="0"/>
                    <w:spacing w:line="360" w:lineRule="exact"/>
                    <w:jc w:val="center"/>
                    <w:rPr>
                      <w:rFonts w:eastAsiaTheme="minorEastAsia"/>
                    </w:rPr>
                  </w:pPr>
                  <w:r>
                    <w:rPr>
                      <w:rFonts w:hAnsiTheme="minorEastAsia" w:eastAsiaTheme="minorEastAsia"/>
                    </w:rPr>
                    <w:t>距离（</w:t>
                  </w:r>
                  <w:r>
                    <w:rPr>
                      <w:rFonts w:eastAsiaTheme="minorEastAsia"/>
                    </w:rPr>
                    <w:t>m</w:t>
                  </w:r>
                  <w:r>
                    <w:rPr>
                      <w:rFonts w:hAnsiTheme="minorEastAsia" w:eastAsiaTheme="minorEastAsia"/>
                    </w:rPr>
                    <w:t>）</w:t>
                  </w:r>
                </w:p>
              </w:tc>
              <w:tc>
                <w:tcPr>
                  <w:tcW w:w="489" w:type="pct"/>
                  <w:vMerge w:val="restart"/>
                  <w:vAlign w:val="center"/>
                </w:tcPr>
                <w:p w14:paraId="4586A852">
                  <w:pPr>
                    <w:adjustRightInd w:val="0"/>
                    <w:snapToGrid w:val="0"/>
                    <w:spacing w:line="360" w:lineRule="exact"/>
                    <w:jc w:val="center"/>
                    <w:rPr>
                      <w:rFonts w:eastAsiaTheme="minorEastAsia"/>
                    </w:rPr>
                  </w:pPr>
                  <w:r>
                    <w:rPr>
                      <w:rFonts w:hAnsiTheme="minorEastAsia" w:eastAsiaTheme="minorEastAsia"/>
                    </w:rPr>
                    <w:t>人口（人）</w:t>
                  </w:r>
                </w:p>
              </w:tc>
              <w:tc>
                <w:tcPr>
                  <w:tcW w:w="1046" w:type="pct"/>
                  <w:vMerge w:val="restart"/>
                  <w:vAlign w:val="center"/>
                </w:tcPr>
                <w:p w14:paraId="43C89F51">
                  <w:pPr>
                    <w:adjustRightInd w:val="0"/>
                    <w:snapToGrid w:val="0"/>
                    <w:spacing w:line="360" w:lineRule="exact"/>
                    <w:jc w:val="center"/>
                    <w:rPr>
                      <w:rFonts w:eastAsiaTheme="minorEastAsia"/>
                    </w:rPr>
                  </w:pPr>
                  <w:r>
                    <w:rPr>
                      <w:rFonts w:hAnsiTheme="minorEastAsia" w:eastAsiaTheme="minorEastAsia"/>
                    </w:rPr>
                    <w:t>保护级别</w:t>
                  </w:r>
                </w:p>
              </w:tc>
            </w:tr>
            <w:tr w14:paraId="46EC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70194E88">
                  <w:pPr>
                    <w:adjustRightInd w:val="0"/>
                    <w:snapToGrid w:val="0"/>
                    <w:spacing w:line="360" w:lineRule="exact"/>
                    <w:jc w:val="center"/>
                    <w:rPr>
                      <w:rFonts w:eastAsiaTheme="minorEastAsia"/>
                    </w:rPr>
                  </w:pPr>
                </w:p>
              </w:tc>
              <w:tc>
                <w:tcPr>
                  <w:tcW w:w="912" w:type="pct"/>
                  <w:vMerge w:val="continue"/>
                  <w:vAlign w:val="center"/>
                </w:tcPr>
                <w:p w14:paraId="203A38CC">
                  <w:pPr>
                    <w:adjustRightInd w:val="0"/>
                    <w:snapToGrid w:val="0"/>
                    <w:spacing w:line="360" w:lineRule="exact"/>
                    <w:jc w:val="center"/>
                    <w:rPr>
                      <w:rFonts w:eastAsiaTheme="minorEastAsia"/>
                    </w:rPr>
                  </w:pPr>
                </w:p>
              </w:tc>
              <w:tc>
                <w:tcPr>
                  <w:tcW w:w="703" w:type="pct"/>
                  <w:vAlign w:val="center"/>
                </w:tcPr>
                <w:p w14:paraId="0F755F3C">
                  <w:pPr>
                    <w:pStyle w:val="114"/>
                    <w:rPr>
                      <w:rFonts w:eastAsiaTheme="minorEastAsia"/>
                      <w:color w:val="auto"/>
                    </w:rPr>
                  </w:pPr>
                  <w:r>
                    <w:rPr>
                      <w:rFonts w:hAnsiTheme="minorEastAsia" w:eastAsiaTheme="minorEastAsia"/>
                      <w:color w:val="auto"/>
                    </w:rPr>
                    <w:t>经度</w:t>
                  </w:r>
                </w:p>
              </w:tc>
              <w:tc>
                <w:tcPr>
                  <w:tcW w:w="652" w:type="pct"/>
                  <w:vAlign w:val="center"/>
                </w:tcPr>
                <w:p w14:paraId="1BC77CBA">
                  <w:pPr>
                    <w:pStyle w:val="114"/>
                    <w:rPr>
                      <w:rFonts w:eastAsiaTheme="minorEastAsia"/>
                      <w:color w:val="auto"/>
                    </w:rPr>
                  </w:pPr>
                  <w:r>
                    <w:rPr>
                      <w:rFonts w:hAnsiTheme="minorEastAsia" w:eastAsiaTheme="minorEastAsia"/>
                      <w:color w:val="auto"/>
                    </w:rPr>
                    <w:t>纬度</w:t>
                  </w:r>
                </w:p>
              </w:tc>
              <w:tc>
                <w:tcPr>
                  <w:tcW w:w="360" w:type="pct"/>
                  <w:vMerge w:val="continue"/>
                  <w:vAlign w:val="center"/>
                </w:tcPr>
                <w:p w14:paraId="7E294162">
                  <w:pPr>
                    <w:adjustRightInd w:val="0"/>
                    <w:snapToGrid w:val="0"/>
                    <w:spacing w:line="360" w:lineRule="exact"/>
                    <w:jc w:val="center"/>
                    <w:rPr>
                      <w:rFonts w:eastAsiaTheme="minorEastAsia"/>
                    </w:rPr>
                  </w:pPr>
                </w:p>
              </w:tc>
              <w:tc>
                <w:tcPr>
                  <w:tcW w:w="429" w:type="pct"/>
                  <w:vMerge w:val="continue"/>
                </w:tcPr>
                <w:p w14:paraId="7110A3C0">
                  <w:pPr>
                    <w:adjustRightInd w:val="0"/>
                    <w:snapToGrid w:val="0"/>
                    <w:spacing w:line="360" w:lineRule="exact"/>
                    <w:jc w:val="center"/>
                    <w:rPr>
                      <w:rFonts w:eastAsiaTheme="minorEastAsia"/>
                    </w:rPr>
                  </w:pPr>
                </w:p>
              </w:tc>
              <w:tc>
                <w:tcPr>
                  <w:tcW w:w="489" w:type="pct"/>
                  <w:vMerge w:val="continue"/>
                  <w:vAlign w:val="center"/>
                </w:tcPr>
                <w:p w14:paraId="7448C338">
                  <w:pPr>
                    <w:adjustRightInd w:val="0"/>
                    <w:snapToGrid w:val="0"/>
                    <w:spacing w:line="360" w:lineRule="exact"/>
                    <w:jc w:val="center"/>
                    <w:rPr>
                      <w:rFonts w:eastAsiaTheme="minorEastAsia"/>
                    </w:rPr>
                  </w:pPr>
                </w:p>
              </w:tc>
              <w:tc>
                <w:tcPr>
                  <w:tcW w:w="1046" w:type="pct"/>
                  <w:vMerge w:val="continue"/>
                  <w:vAlign w:val="center"/>
                </w:tcPr>
                <w:p w14:paraId="0170E755">
                  <w:pPr>
                    <w:adjustRightInd w:val="0"/>
                    <w:snapToGrid w:val="0"/>
                    <w:spacing w:line="360" w:lineRule="exact"/>
                    <w:jc w:val="center"/>
                    <w:rPr>
                      <w:rFonts w:eastAsiaTheme="minorEastAsia"/>
                    </w:rPr>
                  </w:pPr>
                </w:p>
              </w:tc>
            </w:tr>
            <w:tr w14:paraId="488B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restart"/>
                  <w:vAlign w:val="center"/>
                </w:tcPr>
                <w:p w14:paraId="249D0F32">
                  <w:pPr>
                    <w:adjustRightInd w:val="0"/>
                    <w:snapToGrid w:val="0"/>
                    <w:spacing w:line="360" w:lineRule="exact"/>
                    <w:jc w:val="center"/>
                    <w:rPr>
                      <w:rFonts w:eastAsiaTheme="minorEastAsia"/>
                    </w:rPr>
                  </w:pPr>
                  <w:r>
                    <w:rPr>
                      <w:rFonts w:hAnsiTheme="minorEastAsia" w:eastAsiaTheme="minorEastAsia"/>
                    </w:rPr>
                    <w:t>环境空气</w:t>
                  </w:r>
                </w:p>
              </w:tc>
              <w:tc>
                <w:tcPr>
                  <w:tcW w:w="912" w:type="pct"/>
                  <w:vAlign w:val="center"/>
                </w:tcPr>
                <w:p w14:paraId="4F741F46">
                  <w:pPr>
                    <w:spacing w:line="360" w:lineRule="exact"/>
                    <w:jc w:val="center"/>
                    <w:rPr>
                      <w:rFonts w:eastAsiaTheme="minorEastAsia"/>
                    </w:rPr>
                  </w:pPr>
                  <w:r>
                    <w:rPr>
                      <w:rFonts w:hAnsiTheme="minorEastAsia" w:eastAsiaTheme="minorEastAsia"/>
                    </w:rPr>
                    <w:t>三益庄村</w:t>
                  </w:r>
                </w:p>
              </w:tc>
              <w:tc>
                <w:tcPr>
                  <w:tcW w:w="703" w:type="pct"/>
                  <w:vAlign w:val="center"/>
                </w:tcPr>
                <w:p w14:paraId="31987052">
                  <w:pPr>
                    <w:adjustRightInd w:val="0"/>
                    <w:snapToGrid w:val="0"/>
                    <w:spacing w:line="360" w:lineRule="exact"/>
                    <w:jc w:val="center"/>
                    <w:rPr>
                      <w:rFonts w:eastAsiaTheme="minorEastAsia"/>
                    </w:rPr>
                  </w:pPr>
                  <w:r>
                    <w:rPr>
                      <w:rFonts w:eastAsiaTheme="minorEastAsia"/>
                    </w:rPr>
                    <w:t>118.180679</w:t>
                  </w:r>
                </w:p>
              </w:tc>
              <w:tc>
                <w:tcPr>
                  <w:tcW w:w="652" w:type="pct"/>
                  <w:vAlign w:val="center"/>
                </w:tcPr>
                <w:p w14:paraId="16D2F2F5">
                  <w:pPr>
                    <w:adjustRightInd w:val="0"/>
                    <w:snapToGrid w:val="0"/>
                    <w:spacing w:line="360" w:lineRule="exact"/>
                    <w:jc w:val="center"/>
                    <w:rPr>
                      <w:rFonts w:eastAsiaTheme="minorEastAsia"/>
                    </w:rPr>
                  </w:pPr>
                  <w:r>
                    <w:rPr>
                      <w:rFonts w:eastAsiaTheme="minorEastAsia"/>
                    </w:rPr>
                    <w:t>39.704091</w:t>
                  </w:r>
                </w:p>
              </w:tc>
              <w:tc>
                <w:tcPr>
                  <w:tcW w:w="360" w:type="pct"/>
                  <w:vAlign w:val="center"/>
                </w:tcPr>
                <w:p w14:paraId="57E42199">
                  <w:pPr>
                    <w:adjustRightInd w:val="0"/>
                    <w:snapToGrid w:val="0"/>
                    <w:spacing w:line="360" w:lineRule="exact"/>
                    <w:jc w:val="center"/>
                    <w:rPr>
                      <w:rFonts w:eastAsiaTheme="minorEastAsia"/>
                    </w:rPr>
                  </w:pPr>
                  <w:r>
                    <w:rPr>
                      <w:rFonts w:eastAsiaTheme="minorEastAsia"/>
                    </w:rPr>
                    <w:t>N</w:t>
                  </w:r>
                </w:p>
              </w:tc>
              <w:tc>
                <w:tcPr>
                  <w:tcW w:w="429" w:type="pct"/>
                  <w:vAlign w:val="center"/>
                </w:tcPr>
                <w:p w14:paraId="179F3CC4">
                  <w:pPr>
                    <w:adjustRightInd w:val="0"/>
                    <w:snapToGrid w:val="0"/>
                    <w:spacing w:line="360" w:lineRule="exact"/>
                    <w:jc w:val="center"/>
                    <w:rPr>
                      <w:rFonts w:eastAsiaTheme="minorEastAsia"/>
                    </w:rPr>
                  </w:pPr>
                  <w:r>
                    <w:rPr>
                      <w:rFonts w:eastAsiaTheme="minorEastAsia"/>
                    </w:rPr>
                    <w:t>750</w:t>
                  </w:r>
                </w:p>
              </w:tc>
              <w:tc>
                <w:tcPr>
                  <w:tcW w:w="489" w:type="pct"/>
                  <w:vAlign w:val="center"/>
                </w:tcPr>
                <w:p w14:paraId="466C2C2A">
                  <w:pPr>
                    <w:adjustRightInd w:val="0"/>
                    <w:snapToGrid w:val="0"/>
                    <w:spacing w:line="360" w:lineRule="exact"/>
                    <w:jc w:val="center"/>
                    <w:rPr>
                      <w:rFonts w:eastAsiaTheme="minorEastAsia"/>
                    </w:rPr>
                  </w:pPr>
                  <w:r>
                    <w:rPr>
                      <w:rFonts w:eastAsiaTheme="minorEastAsia"/>
                    </w:rPr>
                    <w:t>2860</w:t>
                  </w:r>
                </w:p>
              </w:tc>
              <w:tc>
                <w:tcPr>
                  <w:tcW w:w="1046" w:type="pct"/>
                  <w:vMerge w:val="restart"/>
                  <w:vAlign w:val="center"/>
                </w:tcPr>
                <w:p w14:paraId="1081C70E">
                  <w:pPr>
                    <w:adjustRightInd w:val="0"/>
                    <w:snapToGrid w:val="0"/>
                    <w:spacing w:line="360" w:lineRule="exact"/>
                    <w:jc w:val="center"/>
                    <w:rPr>
                      <w:rFonts w:eastAsiaTheme="minorEastAsia"/>
                    </w:rPr>
                  </w:pPr>
                  <w:r>
                    <w:rPr>
                      <w:rFonts w:hAnsiTheme="minorEastAsia" w:eastAsiaTheme="minorEastAsia"/>
                    </w:rPr>
                    <w:t>《环境空气质量标准》（</w:t>
                  </w:r>
                  <w:r>
                    <w:rPr>
                      <w:rFonts w:eastAsiaTheme="minorEastAsia"/>
                    </w:rPr>
                    <w:t>GB3095-2012</w:t>
                  </w:r>
                  <w:r>
                    <w:rPr>
                      <w:rFonts w:hAnsiTheme="minorEastAsia" w:eastAsiaTheme="minorEastAsia"/>
                    </w:rPr>
                    <w:t>）二级标准及其修改单；《环境空气质量</w:t>
                  </w:r>
                  <w:r>
                    <w:rPr>
                      <w:rFonts w:eastAsiaTheme="minorEastAsia"/>
                    </w:rPr>
                    <w:cr/>
                  </w:r>
                  <w:r>
                    <w:rPr>
                      <w:rFonts w:hAnsiTheme="minorEastAsia" w:eastAsiaTheme="minorEastAsia"/>
                    </w:rPr>
                    <w:t>烷总烃限值》</w:t>
                  </w:r>
                  <w:r>
                    <w:rPr>
                      <w:rFonts w:eastAsiaTheme="minorEastAsia"/>
                    </w:rPr>
                    <w:t>(DB13/1577-2012)</w:t>
                  </w:r>
                  <w:r>
                    <w:rPr>
                      <w:rFonts w:hAnsiTheme="minorEastAsia" w:eastAsiaTheme="minorEastAsia"/>
                    </w:rPr>
                    <w:t>表</w:t>
                  </w:r>
                  <w:r>
                    <w:rPr>
                      <w:rFonts w:eastAsiaTheme="minorEastAsia"/>
                    </w:rPr>
                    <w:t>1</w:t>
                  </w:r>
                  <w:r>
                    <w:rPr>
                      <w:rFonts w:hAnsiTheme="minorEastAsia" w:eastAsiaTheme="minorEastAsia"/>
                    </w:rPr>
                    <w:t>二级标准</w:t>
                  </w:r>
                </w:p>
              </w:tc>
            </w:tr>
            <w:tr w14:paraId="0A1B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3109134F">
                  <w:pPr>
                    <w:adjustRightInd w:val="0"/>
                    <w:snapToGrid w:val="0"/>
                    <w:spacing w:line="360" w:lineRule="exact"/>
                    <w:jc w:val="center"/>
                    <w:rPr>
                      <w:rFonts w:eastAsiaTheme="minorEastAsia"/>
                    </w:rPr>
                  </w:pPr>
                </w:p>
              </w:tc>
              <w:tc>
                <w:tcPr>
                  <w:tcW w:w="912" w:type="pct"/>
                  <w:vAlign w:val="center"/>
                </w:tcPr>
                <w:p w14:paraId="7FBAA24F">
                  <w:pPr>
                    <w:adjustRightInd w:val="0"/>
                    <w:snapToGrid w:val="0"/>
                    <w:spacing w:line="360" w:lineRule="exact"/>
                    <w:jc w:val="center"/>
                    <w:rPr>
                      <w:rFonts w:eastAsiaTheme="minorEastAsia"/>
                    </w:rPr>
                  </w:pPr>
                  <w:r>
                    <w:rPr>
                      <w:rFonts w:hAnsiTheme="minorEastAsia" w:eastAsiaTheme="minorEastAsia"/>
                    </w:rPr>
                    <w:t>李各庄村</w:t>
                  </w:r>
                </w:p>
              </w:tc>
              <w:tc>
                <w:tcPr>
                  <w:tcW w:w="703" w:type="pct"/>
                  <w:vAlign w:val="center"/>
                </w:tcPr>
                <w:p w14:paraId="7364333E">
                  <w:pPr>
                    <w:adjustRightInd w:val="0"/>
                    <w:snapToGrid w:val="0"/>
                    <w:spacing w:line="360" w:lineRule="exact"/>
                    <w:jc w:val="center"/>
                    <w:rPr>
                      <w:rFonts w:eastAsiaTheme="minorEastAsia"/>
                    </w:rPr>
                  </w:pPr>
                  <w:r>
                    <w:rPr>
                      <w:rFonts w:eastAsiaTheme="minorEastAsia"/>
                    </w:rPr>
                    <w:t>118.200701</w:t>
                  </w:r>
                </w:p>
              </w:tc>
              <w:tc>
                <w:tcPr>
                  <w:tcW w:w="652" w:type="pct"/>
                  <w:vAlign w:val="center"/>
                </w:tcPr>
                <w:p w14:paraId="48C04761">
                  <w:pPr>
                    <w:adjustRightInd w:val="0"/>
                    <w:snapToGrid w:val="0"/>
                    <w:spacing w:line="360" w:lineRule="exact"/>
                    <w:jc w:val="center"/>
                    <w:rPr>
                      <w:rFonts w:eastAsiaTheme="minorEastAsia"/>
                    </w:rPr>
                  </w:pPr>
                  <w:r>
                    <w:rPr>
                      <w:rFonts w:eastAsiaTheme="minorEastAsia"/>
                    </w:rPr>
                    <w:t>39.</w:t>
                  </w:r>
                  <w:r>
                    <w:rPr>
                      <w:rFonts w:eastAsiaTheme="minorEastAsia"/>
                    </w:rPr>
                    <w:cr/>
                  </w:r>
                  <w:r>
                    <w:rPr>
                      <w:rFonts w:eastAsiaTheme="minorEastAsia"/>
                    </w:rPr>
                    <w:t>63033</w:t>
                  </w:r>
                </w:p>
              </w:tc>
              <w:tc>
                <w:tcPr>
                  <w:tcW w:w="360" w:type="pct"/>
                  <w:vAlign w:val="center"/>
                </w:tcPr>
                <w:p w14:paraId="5A408BEE">
                  <w:pPr>
                    <w:adjustRightInd w:val="0"/>
                    <w:snapToGrid w:val="0"/>
                    <w:spacing w:line="360" w:lineRule="exact"/>
                    <w:jc w:val="center"/>
                    <w:rPr>
                      <w:rFonts w:eastAsiaTheme="minorEastAsia"/>
                    </w:rPr>
                  </w:pPr>
                  <w:r>
                    <w:rPr>
                      <w:rFonts w:eastAsiaTheme="minorEastAsia"/>
                    </w:rPr>
                    <w:t>E</w:t>
                  </w:r>
                </w:p>
              </w:tc>
              <w:tc>
                <w:tcPr>
                  <w:tcW w:w="429" w:type="pct"/>
                  <w:vAlign w:val="center"/>
                </w:tcPr>
                <w:p w14:paraId="718139C1">
                  <w:pPr>
                    <w:adjustRightInd w:val="0"/>
                    <w:snapToGrid w:val="0"/>
                    <w:spacing w:line="360" w:lineRule="exact"/>
                    <w:jc w:val="center"/>
                    <w:rPr>
                      <w:rFonts w:eastAsiaTheme="minorEastAsia"/>
                    </w:rPr>
                  </w:pPr>
                  <w:r>
                    <w:rPr>
                      <w:rFonts w:eastAsiaTheme="minorEastAsia"/>
                    </w:rPr>
                    <w:t>600</w:t>
                  </w:r>
                </w:p>
              </w:tc>
              <w:tc>
                <w:tcPr>
                  <w:tcW w:w="489" w:type="pct"/>
                  <w:vAlign w:val="center"/>
                </w:tcPr>
                <w:p w14:paraId="70D72D61">
                  <w:pPr>
                    <w:adjustRightInd w:val="0"/>
                    <w:snapToGrid w:val="0"/>
                    <w:spacing w:line="360" w:lineRule="exact"/>
                    <w:jc w:val="center"/>
                    <w:rPr>
                      <w:rFonts w:eastAsiaTheme="minorEastAsia"/>
                    </w:rPr>
                  </w:pPr>
                  <w:r>
                    <w:rPr>
                      <w:rFonts w:eastAsiaTheme="minorEastAsia"/>
                    </w:rPr>
                    <w:t>3380</w:t>
                  </w:r>
                </w:p>
              </w:tc>
              <w:tc>
                <w:tcPr>
                  <w:tcW w:w="1046" w:type="pct"/>
                  <w:vMerge w:val="continue"/>
                  <w:vAlign w:val="center"/>
                </w:tcPr>
                <w:p w14:paraId="05844DAF">
                  <w:pPr>
                    <w:adjustRightInd w:val="0"/>
                    <w:snapToGrid w:val="0"/>
                    <w:spacing w:line="360" w:lineRule="exact"/>
                    <w:jc w:val="center"/>
                    <w:rPr>
                      <w:rFonts w:eastAsiaTheme="minorEastAsia"/>
                    </w:rPr>
                  </w:pPr>
                </w:p>
              </w:tc>
            </w:tr>
            <w:tr w14:paraId="5FB9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1E3A8735">
                  <w:pPr>
                    <w:adjustRightInd w:val="0"/>
                    <w:snapToGrid w:val="0"/>
                    <w:spacing w:line="360" w:lineRule="exact"/>
                    <w:jc w:val="center"/>
                    <w:rPr>
                      <w:rFonts w:eastAsiaTheme="minorEastAsia"/>
                    </w:rPr>
                  </w:pPr>
                </w:p>
              </w:tc>
              <w:tc>
                <w:tcPr>
                  <w:tcW w:w="912" w:type="pct"/>
                  <w:vAlign w:val="center"/>
                </w:tcPr>
                <w:p w14:paraId="3C858A7E">
                  <w:pPr>
                    <w:adjustRightInd w:val="0"/>
                    <w:snapToGrid w:val="0"/>
                    <w:spacing w:line="360" w:lineRule="exact"/>
                    <w:jc w:val="center"/>
                    <w:rPr>
                      <w:rFonts w:eastAsiaTheme="minorEastAsia"/>
                    </w:rPr>
                  </w:pPr>
                  <w:r>
                    <w:rPr>
                      <w:rFonts w:hAnsiTheme="minorEastAsia" w:eastAsiaTheme="minorEastAsia"/>
                    </w:rPr>
                    <w:t>河北一号小区</w:t>
                  </w:r>
                </w:p>
              </w:tc>
              <w:tc>
                <w:tcPr>
                  <w:tcW w:w="703" w:type="pct"/>
                  <w:vAlign w:val="center"/>
                </w:tcPr>
                <w:p w14:paraId="43C18484">
                  <w:pPr>
                    <w:adjustRightInd w:val="0"/>
                    <w:snapToGrid w:val="0"/>
                    <w:spacing w:line="360" w:lineRule="exact"/>
                    <w:jc w:val="center"/>
                    <w:rPr>
                      <w:rFonts w:eastAsiaTheme="minorEastAsia"/>
                    </w:rPr>
                  </w:pPr>
                  <w:r>
                    <w:rPr>
                      <w:rFonts w:eastAsiaTheme="minorEastAsia"/>
                    </w:rPr>
                    <w:t>118.205464</w:t>
                  </w:r>
                </w:p>
              </w:tc>
              <w:tc>
                <w:tcPr>
                  <w:tcW w:w="652" w:type="pct"/>
                  <w:vAlign w:val="center"/>
                </w:tcPr>
                <w:p w14:paraId="6F2F43FB">
                  <w:pPr>
                    <w:adjustRightInd w:val="0"/>
                    <w:snapToGrid w:val="0"/>
                    <w:spacing w:line="360" w:lineRule="exact"/>
                    <w:jc w:val="center"/>
                    <w:rPr>
                      <w:rFonts w:eastAsiaTheme="minorEastAsia"/>
                    </w:rPr>
                  </w:pPr>
                  <w:r>
                    <w:rPr>
                      <w:rFonts w:eastAsiaTheme="minorEastAsia"/>
                    </w:rPr>
                    <w:t>39.692828</w:t>
                  </w:r>
                </w:p>
              </w:tc>
              <w:tc>
                <w:tcPr>
                  <w:tcW w:w="360" w:type="pct"/>
                  <w:vAlign w:val="center"/>
                </w:tcPr>
                <w:p w14:paraId="7C136807">
                  <w:pPr>
                    <w:spacing w:line="360" w:lineRule="exact"/>
                    <w:jc w:val="center"/>
                    <w:rPr>
                      <w:rFonts w:eastAsiaTheme="minorEastAsia"/>
                    </w:rPr>
                  </w:pPr>
                  <w:r>
                    <w:rPr>
                      <w:rFonts w:eastAsiaTheme="minorEastAsia"/>
                    </w:rPr>
                    <w:t>E</w:t>
                  </w:r>
                </w:p>
              </w:tc>
              <w:tc>
                <w:tcPr>
                  <w:tcW w:w="429" w:type="pct"/>
                  <w:vAlign w:val="center"/>
                </w:tcPr>
                <w:p w14:paraId="158B4930">
                  <w:pPr>
                    <w:spacing w:line="360" w:lineRule="exact"/>
                    <w:jc w:val="center"/>
                    <w:rPr>
                      <w:rFonts w:eastAsiaTheme="minorEastAsia"/>
                    </w:rPr>
                  </w:pPr>
                  <w:r>
                    <w:rPr>
                      <w:rFonts w:eastAsiaTheme="minorEastAsia"/>
                    </w:rPr>
                    <w:t>1100</w:t>
                  </w:r>
                </w:p>
              </w:tc>
              <w:tc>
                <w:tcPr>
                  <w:tcW w:w="489" w:type="pct"/>
                  <w:vAlign w:val="center"/>
                </w:tcPr>
                <w:p w14:paraId="2C8F577B">
                  <w:pPr>
                    <w:adjustRightInd w:val="0"/>
                    <w:snapToGrid w:val="0"/>
                    <w:spacing w:line="360" w:lineRule="exact"/>
                    <w:jc w:val="center"/>
                    <w:rPr>
                      <w:rFonts w:eastAsiaTheme="minorEastAsia"/>
                    </w:rPr>
                  </w:pPr>
                  <w:r>
                    <w:rPr>
                      <w:rFonts w:eastAsiaTheme="minorEastAsia"/>
                    </w:rPr>
                    <w:t>4085</w:t>
                  </w:r>
                </w:p>
              </w:tc>
              <w:tc>
                <w:tcPr>
                  <w:tcW w:w="1046" w:type="pct"/>
                  <w:vMerge w:val="continue"/>
                  <w:vAlign w:val="center"/>
                </w:tcPr>
                <w:p w14:paraId="7753B68B">
                  <w:pPr>
                    <w:adjustRightInd w:val="0"/>
                    <w:snapToGrid w:val="0"/>
                    <w:spacing w:line="360" w:lineRule="exact"/>
                    <w:jc w:val="center"/>
                    <w:rPr>
                      <w:rFonts w:eastAsiaTheme="minorEastAsia"/>
                    </w:rPr>
                  </w:pPr>
                </w:p>
              </w:tc>
            </w:tr>
            <w:tr w14:paraId="534DA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580E1956">
                  <w:pPr>
                    <w:adjustRightInd w:val="0"/>
                    <w:snapToGrid w:val="0"/>
                    <w:spacing w:line="360" w:lineRule="exact"/>
                    <w:jc w:val="center"/>
                    <w:rPr>
                      <w:rFonts w:eastAsiaTheme="minorEastAsia"/>
                    </w:rPr>
                  </w:pPr>
                </w:p>
              </w:tc>
              <w:tc>
                <w:tcPr>
                  <w:tcW w:w="912" w:type="pct"/>
                  <w:vAlign w:val="center"/>
                </w:tcPr>
                <w:p w14:paraId="02D0CD38">
                  <w:pPr>
                    <w:adjustRightInd w:val="0"/>
                    <w:snapToGrid w:val="0"/>
                    <w:spacing w:line="360" w:lineRule="exact"/>
                    <w:jc w:val="center"/>
                    <w:rPr>
                      <w:rFonts w:eastAsiaTheme="minorEastAsia"/>
                    </w:rPr>
                  </w:pPr>
                  <w:r>
                    <w:rPr>
                      <w:rFonts w:hAnsiTheme="minorEastAsia" w:eastAsiaTheme="minorEastAsia"/>
                    </w:rPr>
                    <w:t>永庆里小区</w:t>
                  </w:r>
                </w:p>
              </w:tc>
              <w:tc>
                <w:tcPr>
                  <w:tcW w:w="703" w:type="pct"/>
                  <w:vAlign w:val="center"/>
                </w:tcPr>
                <w:p w14:paraId="7056727B">
                  <w:pPr>
                    <w:adjustRightInd w:val="0"/>
                    <w:snapToGrid w:val="0"/>
                    <w:spacing w:line="360" w:lineRule="exact"/>
                    <w:jc w:val="center"/>
                    <w:rPr>
                      <w:rFonts w:eastAsiaTheme="minorEastAsia"/>
                    </w:rPr>
                  </w:pPr>
                  <w:r>
                    <w:rPr>
                      <w:rFonts w:eastAsiaTheme="minorEastAsia"/>
                    </w:rPr>
                    <w:t>118.194574</w:t>
                  </w:r>
                </w:p>
              </w:tc>
              <w:tc>
                <w:tcPr>
                  <w:tcW w:w="652" w:type="pct"/>
                  <w:vAlign w:val="center"/>
                </w:tcPr>
                <w:p w14:paraId="62D07358">
                  <w:pPr>
                    <w:adjustRightInd w:val="0"/>
                    <w:snapToGrid w:val="0"/>
                    <w:spacing w:line="360" w:lineRule="exact"/>
                    <w:jc w:val="center"/>
                    <w:rPr>
                      <w:rFonts w:eastAsiaTheme="minorEastAsia"/>
                    </w:rPr>
                  </w:pPr>
                  <w:r>
                    <w:rPr>
                      <w:rFonts w:eastAsiaTheme="minorEastAsia"/>
                    </w:rPr>
                    <w:t>39.663</w:t>
                  </w:r>
                  <w:r>
                    <w:rPr>
                      <w:rFonts w:eastAsiaTheme="minorEastAsia"/>
                    </w:rPr>
                    <w:cr/>
                  </w:r>
                  <w:r>
                    <w:rPr>
                      <w:rFonts w:eastAsiaTheme="minorEastAsia"/>
                    </w:rPr>
                    <w:t>10</w:t>
                  </w:r>
                </w:p>
              </w:tc>
              <w:tc>
                <w:tcPr>
                  <w:tcW w:w="360" w:type="pct"/>
                  <w:vAlign w:val="center"/>
                </w:tcPr>
                <w:p w14:paraId="0E3566D9">
                  <w:pPr>
                    <w:adjustRightInd w:val="0"/>
                    <w:snapToGrid w:val="0"/>
                    <w:spacing w:line="360" w:lineRule="exact"/>
                    <w:jc w:val="center"/>
                    <w:rPr>
                      <w:rFonts w:eastAsiaTheme="minorEastAsia"/>
                    </w:rPr>
                  </w:pPr>
                  <w:r>
                    <w:rPr>
                      <w:rFonts w:eastAsiaTheme="minorEastAsia"/>
                    </w:rPr>
                    <w:t>S</w:t>
                  </w:r>
                </w:p>
              </w:tc>
              <w:tc>
                <w:tcPr>
                  <w:tcW w:w="429" w:type="pct"/>
                  <w:vAlign w:val="center"/>
                </w:tcPr>
                <w:p w14:paraId="011753C0">
                  <w:pPr>
                    <w:adjustRightInd w:val="0"/>
                    <w:snapToGrid w:val="0"/>
                    <w:spacing w:line="360" w:lineRule="exact"/>
                    <w:jc w:val="center"/>
                    <w:rPr>
                      <w:rFonts w:eastAsiaTheme="minorEastAsia"/>
                    </w:rPr>
                  </w:pPr>
                  <w:r>
                    <w:rPr>
                      <w:rFonts w:eastAsiaTheme="minorEastAsia"/>
                    </w:rPr>
                    <w:t>40</w:t>
                  </w:r>
                </w:p>
              </w:tc>
              <w:tc>
                <w:tcPr>
                  <w:tcW w:w="489" w:type="pct"/>
                  <w:vAlign w:val="center"/>
                </w:tcPr>
                <w:p w14:paraId="5DA021DF">
                  <w:pPr>
                    <w:adjustRightInd w:val="0"/>
                    <w:snapToGrid w:val="0"/>
                    <w:spacing w:line="360" w:lineRule="exact"/>
                    <w:jc w:val="center"/>
                    <w:rPr>
                      <w:rFonts w:eastAsiaTheme="minorEastAsia"/>
                    </w:rPr>
                  </w:pPr>
                  <w:r>
                    <w:rPr>
                      <w:rFonts w:eastAsiaTheme="minorEastAsia"/>
                    </w:rPr>
                    <w:t>1430</w:t>
                  </w:r>
                </w:p>
              </w:tc>
              <w:tc>
                <w:tcPr>
                  <w:tcW w:w="1046" w:type="pct"/>
                  <w:vMerge w:val="continue"/>
                  <w:vAlign w:val="center"/>
                </w:tcPr>
                <w:p w14:paraId="409DA13B">
                  <w:pPr>
                    <w:adjustRightInd w:val="0"/>
                    <w:snapToGrid w:val="0"/>
                    <w:spacing w:line="360" w:lineRule="exact"/>
                    <w:jc w:val="center"/>
                    <w:rPr>
                      <w:rFonts w:eastAsiaTheme="minorEastAsia"/>
                    </w:rPr>
                  </w:pPr>
                </w:p>
              </w:tc>
            </w:tr>
            <w:tr w14:paraId="5A76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5B92491F">
                  <w:pPr>
                    <w:adjustRightInd w:val="0"/>
                    <w:snapToGrid w:val="0"/>
                    <w:spacing w:line="360" w:lineRule="exact"/>
                    <w:jc w:val="center"/>
                    <w:rPr>
                      <w:rFonts w:eastAsiaTheme="minorEastAsia"/>
                    </w:rPr>
                  </w:pPr>
                </w:p>
              </w:tc>
              <w:tc>
                <w:tcPr>
                  <w:tcW w:w="912" w:type="pct"/>
                  <w:vAlign w:val="center"/>
                </w:tcPr>
                <w:p w14:paraId="430B7551">
                  <w:pPr>
                    <w:adjustRightInd w:val="0"/>
                    <w:snapToGrid w:val="0"/>
                    <w:spacing w:line="360" w:lineRule="exact"/>
                    <w:jc w:val="center"/>
                    <w:rPr>
                      <w:rFonts w:eastAsiaTheme="minorEastAsia"/>
                    </w:rPr>
                  </w:pPr>
                  <w:r>
                    <w:rPr>
                      <w:rFonts w:hAnsiTheme="minorEastAsia" w:eastAsiaTheme="minorEastAsia"/>
                    </w:rPr>
                    <w:t>吉庆里小区</w:t>
                  </w:r>
                </w:p>
              </w:tc>
              <w:tc>
                <w:tcPr>
                  <w:tcW w:w="703" w:type="pct"/>
                  <w:vAlign w:val="center"/>
                </w:tcPr>
                <w:p w14:paraId="116EF447">
                  <w:pPr>
                    <w:adjustRightInd w:val="0"/>
                    <w:snapToGrid w:val="0"/>
                    <w:spacing w:line="360" w:lineRule="exact"/>
                    <w:jc w:val="center"/>
                    <w:rPr>
                      <w:rFonts w:eastAsiaTheme="minorEastAsia"/>
                    </w:rPr>
                  </w:pPr>
                  <w:r>
                    <w:rPr>
                      <w:rFonts w:eastAsiaTheme="minorEastAsia"/>
                    </w:rPr>
                    <w:t>118.197966</w:t>
                  </w:r>
                </w:p>
              </w:tc>
              <w:tc>
                <w:tcPr>
                  <w:tcW w:w="652" w:type="pct"/>
                  <w:vAlign w:val="center"/>
                </w:tcPr>
                <w:p w14:paraId="4513D84E">
                  <w:pPr>
                    <w:adjustRightInd w:val="0"/>
                    <w:snapToGrid w:val="0"/>
                    <w:spacing w:line="360" w:lineRule="exact"/>
                    <w:jc w:val="center"/>
                    <w:rPr>
                      <w:rFonts w:eastAsiaTheme="minorEastAsia"/>
                    </w:rPr>
                  </w:pPr>
                  <w:r>
                    <w:rPr>
                      <w:rFonts w:eastAsiaTheme="minorEastAsia"/>
                    </w:rPr>
                    <w:t>39.663856</w:t>
                  </w:r>
                </w:p>
              </w:tc>
              <w:tc>
                <w:tcPr>
                  <w:tcW w:w="360" w:type="pct"/>
                  <w:vAlign w:val="center"/>
                </w:tcPr>
                <w:p w14:paraId="020469B9">
                  <w:pPr>
                    <w:adjustRightInd w:val="0"/>
                    <w:snapToGrid w:val="0"/>
                    <w:spacing w:line="360" w:lineRule="exact"/>
                    <w:jc w:val="center"/>
                    <w:rPr>
                      <w:rFonts w:eastAsiaTheme="minorEastAsia"/>
                    </w:rPr>
                  </w:pPr>
                  <w:r>
                    <w:rPr>
                      <w:rFonts w:eastAsiaTheme="minorEastAsia"/>
                    </w:rPr>
                    <w:t>SE</w:t>
                  </w:r>
                </w:p>
              </w:tc>
              <w:tc>
                <w:tcPr>
                  <w:tcW w:w="429" w:type="pct"/>
                  <w:vAlign w:val="center"/>
                </w:tcPr>
                <w:p w14:paraId="6CB82179">
                  <w:pPr>
                    <w:adjustRightInd w:val="0"/>
                    <w:snapToGrid w:val="0"/>
                    <w:spacing w:line="360" w:lineRule="exact"/>
                    <w:jc w:val="center"/>
                    <w:rPr>
                      <w:rFonts w:eastAsiaTheme="minorEastAsia"/>
                    </w:rPr>
                  </w:pPr>
                  <w:r>
                    <w:rPr>
                      <w:rFonts w:hint="eastAsia" w:eastAsiaTheme="minorEastAsia"/>
                    </w:rPr>
                    <w:t>1</w:t>
                  </w:r>
                  <w:r>
                    <w:rPr>
                      <w:rFonts w:eastAsiaTheme="minorEastAsia"/>
                    </w:rPr>
                    <w:t>60</w:t>
                  </w:r>
                </w:p>
              </w:tc>
              <w:tc>
                <w:tcPr>
                  <w:tcW w:w="489" w:type="pct"/>
                  <w:vAlign w:val="center"/>
                </w:tcPr>
                <w:p w14:paraId="6F289673">
                  <w:pPr>
                    <w:adjustRightInd w:val="0"/>
                    <w:snapToGrid w:val="0"/>
                    <w:spacing w:line="360" w:lineRule="exact"/>
                    <w:jc w:val="center"/>
                    <w:rPr>
                      <w:rFonts w:eastAsiaTheme="minorEastAsia"/>
                    </w:rPr>
                  </w:pPr>
                  <w:r>
                    <w:rPr>
                      <w:rFonts w:eastAsiaTheme="minorEastAsia"/>
                    </w:rPr>
                    <w:t>1680</w:t>
                  </w:r>
                </w:p>
              </w:tc>
              <w:tc>
                <w:tcPr>
                  <w:tcW w:w="1046" w:type="pct"/>
                  <w:vMerge w:val="continue"/>
                  <w:vAlign w:val="center"/>
                </w:tcPr>
                <w:p w14:paraId="5AB795D3">
                  <w:pPr>
                    <w:adjustRightInd w:val="0"/>
                    <w:snapToGrid w:val="0"/>
                    <w:spacing w:line="360" w:lineRule="exact"/>
                    <w:jc w:val="center"/>
                    <w:rPr>
                      <w:rFonts w:eastAsiaTheme="minorEastAsia"/>
                    </w:rPr>
                  </w:pPr>
                </w:p>
              </w:tc>
            </w:tr>
            <w:tr w14:paraId="1B20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0FE3CC4B">
                  <w:pPr>
                    <w:adjustRightInd w:val="0"/>
                    <w:snapToGrid w:val="0"/>
                    <w:spacing w:line="360" w:lineRule="exact"/>
                    <w:jc w:val="center"/>
                    <w:rPr>
                      <w:rFonts w:eastAsiaTheme="minorEastAsia"/>
                    </w:rPr>
                  </w:pPr>
                </w:p>
              </w:tc>
              <w:tc>
                <w:tcPr>
                  <w:tcW w:w="912" w:type="pct"/>
                  <w:vAlign w:val="center"/>
                </w:tcPr>
                <w:p w14:paraId="04B256C1">
                  <w:pPr>
                    <w:adjustRightInd w:val="0"/>
                    <w:snapToGrid w:val="0"/>
                    <w:spacing w:line="360" w:lineRule="exact"/>
                    <w:jc w:val="center"/>
                    <w:rPr>
                      <w:rFonts w:eastAsiaTheme="minorEastAsia"/>
                    </w:rPr>
                  </w:pPr>
                  <w:r>
                    <w:rPr>
                      <w:rFonts w:hAnsiTheme="minorEastAsia" w:eastAsiaTheme="minorEastAsia"/>
                    </w:rPr>
                    <w:t>马家屯村</w:t>
                  </w:r>
                </w:p>
              </w:tc>
              <w:tc>
                <w:tcPr>
                  <w:tcW w:w="703" w:type="pct"/>
                  <w:vAlign w:val="center"/>
                </w:tcPr>
                <w:p w14:paraId="4A1F7341">
                  <w:pPr>
                    <w:adjustRightInd w:val="0"/>
                    <w:snapToGrid w:val="0"/>
                    <w:spacing w:line="360" w:lineRule="exact"/>
                    <w:jc w:val="center"/>
                    <w:rPr>
                      <w:rFonts w:eastAsiaTheme="minorEastAsia"/>
                    </w:rPr>
                  </w:pPr>
                  <w:r>
                    <w:rPr>
                      <w:rFonts w:eastAsiaTheme="minorEastAsia"/>
                    </w:rPr>
                    <w:t>118.192652</w:t>
                  </w:r>
                </w:p>
              </w:tc>
              <w:tc>
                <w:tcPr>
                  <w:tcW w:w="652" w:type="pct"/>
                  <w:vAlign w:val="center"/>
                </w:tcPr>
                <w:p w14:paraId="04427C7E">
                  <w:pPr>
                    <w:adjustRightInd w:val="0"/>
                    <w:snapToGrid w:val="0"/>
                    <w:spacing w:line="360" w:lineRule="exact"/>
                    <w:jc w:val="center"/>
                    <w:rPr>
                      <w:rFonts w:eastAsiaTheme="minorEastAsia"/>
                    </w:rPr>
                  </w:pPr>
                  <w:r>
                    <w:rPr>
                      <w:rFonts w:eastAsiaTheme="minorEastAsia"/>
                    </w:rPr>
                    <w:t>39.661730</w:t>
                  </w:r>
                </w:p>
              </w:tc>
              <w:tc>
                <w:tcPr>
                  <w:tcW w:w="360" w:type="pct"/>
                  <w:vAlign w:val="center"/>
                </w:tcPr>
                <w:p w14:paraId="0CB2DDE1">
                  <w:pPr>
                    <w:adjustRightInd w:val="0"/>
                    <w:snapToGrid w:val="0"/>
                    <w:spacing w:line="360" w:lineRule="exact"/>
                    <w:jc w:val="center"/>
                    <w:rPr>
                      <w:rFonts w:eastAsiaTheme="minorEastAsia"/>
                    </w:rPr>
                  </w:pPr>
                  <w:r>
                    <w:rPr>
                      <w:rFonts w:eastAsiaTheme="minorEastAsia"/>
                    </w:rPr>
                    <w:t>S</w:t>
                  </w:r>
                </w:p>
              </w:tc>
              <w:tc>
                <w:tcPr>
                  <w:tcW w:w="429" w:type="pct"/>
                  <w:vAlign w:val="center"/>
                </w:tcPr>
                <w:p w14:paraId="3F1F0229">
                  <w:pPr>
                    <w:adjustRightInd w:val="0"/>
                    <w:snapToGrid w:val="0"/>
                    <w:spacing w:line="360" w:lineRule="exact"/>
                    <w:jc w:val="center"/>
                    <w:rPr>
                      <w:rFonts w:eastAsiaTheme="minorEastAsia"/>
                    </w:rPr>
                  </w:pPr>
                  <w:r>
                    <w:rPr>
                      <w:rFonts w:eastAsiaTheme="minorEastAsia"/>
                    </w:rPr>
                    <w:t>310</w:t>
                  </w:r>
                </w:p>
              </w:tc>
              <w:tc>
                <w:tcPr>
                  <w:tcW w:w="489" w:type="pct"/>
                  <w:vAlign w:val="center"/>
                </w:tcPr>
                <w:p w14:paraId="3C70A16A">
                  <w:pPr>
                    <w:adjustRightInd w:val="0"/>
                    <w:snapToGrid w:val="0"/>
                    <w:spacing w:line="360" w:lineRule="exact"/>
                    <w:jc w:val="center"/>
                    <w:rPr>
                      <w:rFonts w:eastAsiaTheme="minorEastAsia"/>
                    </w:rPr>
                  </w:pPr>
                  <w:r>
                    <w:rPr>
                      <w:rFonts w:eastAsiaTheme="minorEastAsia"/>
                    </w:rPr>
                    <w:t>2480</w:t>
                  </w:r>
                </w:p>
              </w:tc>
              <w:tc>
                <w:tcPr>
                  <w:tcW w:w="1046" w:type="pct"/>
                  <w:vMerge w:val="continue"/>
                  <w:vAlign w:val="center"/>
                </w:tcPr>
                <w:p w14:paraId="00B2DD56">
                  <w:pPr>
                    <w:adjustRightInd w:val="0"/>
                    <w:snapToGrid w:val="0"/>
                    <w:spacing w:line="360" w:lineRule="exact"/>
                    <w:jc w:val="center"/>
                    <w:rPr>
                      <w:rFonts w:eastAsiaTheme="minorEastAsia"/>
                    </w:rPr>
                  </w:pPr>
                </w:p>
              </w:tc>
            </w:tr>
            <w:tr w14:paraId="55A6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55B01516">
                  <w:pPr>
                    <w:adjustRightInd w:val="0"/>
                    <w:snapToGrid w:val="0"/>
                    <w:spacing w:line="360" w:lineRule="exact"/>
                    <w:jc w:val="center"/>
                    <w:rPr>
                      <w:rFonts w:eastAsiaTheme="minorEastAsia"/>
                    </w:rPr>
                  </w:pPr>
                </w:p>
              </w:tc>
              <w:tc>
                <w:tcPr>
                  <w:tcW w:w="912" w:type="pct"/>
                  <w:vAlign w:val="center"/>
                </w:tcPr>
                <w:p w14:paraId="5961CACB">
                  <w:pPr>
                    <w:adjustRightInd w:val="0"/>
                    <w:snapToGrid w:val="0"/>
                    <w:spacing w:line="360" w:lineRule="exact"/>
                    <w:jc w:val="center"/>
                    <w:rPr>
                      <w:rFonts w:eastAsiaTheme="minorEastAsia"/>
                    </w:rPr>
                  </w:pPr>
                  <w:r>
                    <w:rPr>
                      <w:rFonts w:hAnsiTheme="minorEastAsia" w:eastAsiaTheme="minorEastAsia"/>
                    </w:rPr>
                    <w:t>龙泽国际小区</w:t>
                  </w:r>
                </w:p>
              </w:tc>
              <w:tc>
                <w:tcPr>
                  <w:tcW w:w="703" w:type="pct"/>
                  <w:vAlign w:val="center"/>
                </w:tcPr>
                <w:p w14:paraId="2EC72B5A">
                  <w:pPr>
                    <w:adjustRightInd w:val="0"/>
                    <w:snapToGrid w:val="0"/>
                    <w:spacing w:line="360" w:lineRule="exact"/>
                    <w:jc w:val="center"/>
                    <w:rPr>
                      <w:rFonts w:eastAsiaTheme="minorEastAsia"/>
                    </w:rPr>
                  </w:pPr>
                  <w:r>
                    <w:rPr>
                      <w:rFonts w:eastAsiaTheme="minorEastAsia"/>
                    </w:rPr>
                    <w:t>118.197530</w:t>
                  </w:r>
                </w:p>
              </w:tc>
              <w:tc>
                <w:tcPr>
                  <w:tcW w:w="652" w:type="pct"/>
                  <w:vAlign w:val="center"/>
                </w:tcPr>
                <w:p w14:paraId="54DF07B0">
                  <w:pPr>
                    <w:adjustRightInd w:val="0"/>
                    <w:snapToGrid w:val="0"/>
                    <w:spacing w:line="360" w:lineRule="exact"/>
                    <w:jc w:val="center"/>
                    <w:rPr>
                      <w:rFonts w:eastAsiaTheme="minorEastAsia"/>
                    </w:rPr>
                  </w:pPr>
                  <w:r>
                    <w:rPr>
                      <w:rFonts w:eastAsiaTheme="minorEastAsia"/>
                    </w:rPr>
                    <w:t>39.658397</w:t>
                  </w:r>
                </w:p>
              </w:tc>
              <w:tc>
                <w:tcPr>
                  <w:tcW w:w="360" w:type="pct"/>
                  <w:vAlign w:val="center"/>
                </w:tcPr>
                <w:p w14:paraId="3677123D">
                  <w:pPr>
                    <w:adjustRightInd w:val="0"/>
                    <w:snapToGrid w:val="0"/>
                    <w:spacing w:line="360" w:lineRule="exact"/>
                    <w:jc w:val="center"/>
                    <w:rPr>
                      <w:rFonts w:eastAsiaTheme="minorEastAsia"/>
                    </w:rPr>
                  </w:pPr>
                  <w:r>
                    <w:rPr>
                      <w:rFonts w:eastAsiaTheme="minorEastAsia"/>
                    </w:rPr>
                    <w:t>S</w:t>
                  </w:r>
                </w:p>
              </w:tc>
              <w:tc>
                <w:tcPr>
                  <w:tcW w:w="429" w:type="pct"/>
                  <w:vAlign w:val="center"/>
                </w:tcPr>
                <w:p w14:paraId="3B98FCCA">
                  <w:pPr>
                    <w:adjustRightInd w:val="0"/>
                    <w:snapToGrid w:val="0"/>
                    <w:spacing w:line="360" w:lineRule="exact"/>
                    <w:jc w:val="center"/>
                    <w:rPr>
                      <w:rFonts w:eastAsiaTheme="minorEastAsia"/>
                    </w:rPr>
                  </w:pPr>
                  <w:r>
                    <w:rPr>
                      <w:rFonts w:eastAsiaTheme="minorEastAsia"/>
                    </w:rPr>
                    <w:t>700</w:t>
                  </w:r>
                </w:p>
              </w:tc>
              <w:tc>
                <w:tcPr>
                  <w:tcW w:w="489" w:type="pct"/>
                  <w:vAlign w:val="center"/>
                </w:tcPr>
                <w:p w14:paraId="13D2F1CD">
                  <w:pPr>
                    <w:adjustRightInd w:val="0"/>
                    <w:snapToGrid w:val="0"/>
                    <w:spacing w:line="360" w:lineRule="exact"/>
                    <w:jc w:val="center"/>
                    <w:rPr>
                      <w:rFonts w:eastAsiaTheme="minorEastAsia"/>
                    </w:rPr>
                  </w:pPr>
                  <w:r>
                    <w:rPr>
                      <w:rFonts w:eastAsiaTheme="minorEastAsia"/>
                    </w:rPr>
                    <w:t>2060</w:t>
                  </w:r>
                </w:p>
              </w:tc>
              <w:tc>
                <w:tcPr>
                  <w:tcW w:w="1046" w:type="pct"/>
                  <w:vMerge w:val="continue"/>
                  <w:vAlign w:val="center"/>
                </w:tcPr>
                <w:p w14:paraId="09C0464A">
                  <w:pPr>
                    <w:adjustRightInd w:val="0"/>
                    <w:snapToGrid w:val="0"/>
                    <w:spacing w:line="360" w:lineRule="exact"/>
                    <w:jc w:val="center"/>
                    <w:rPr>
                      <w:rFonts w:eastAsiaTheme="minorEastAsia"/>
                    </w:rPr>
                  </w:pPr>
                </w:p>
              </w:tc>
            </w:tr>
            <w:tr w14:paraId="12F20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jc w:val="center"/>
              </w:trPr>
              <w:tc>
                <w:tcPr>
                  <w:tcW w:w="409" w:type="pct"/>
                  <w:vMerge w:val="continue"/>
                  <w:vAlign w:val="center"/>
                </w:tcPr>
                <w:p w14:paraId="4BFFCFC1">
                  <w:pPr>
                    <w:adjustRightInd w:val="0"/>
                    <w:snapToGrid w:val="0"/>
                    <w:spacing w:line="360" w:lineRule="exact"/>
                    <w:ind w:firstLine="420" w:firstLineChars="200"/>
                    <w:jc w:val="center"/>
                    <w:rPr>
                      <w:rFonts w:eastAsiaTheme="minorEastAsia"/>
                    </w:rPr>
                  </w:pPr>
                </w:p>
              </w:tc>
              <w:tc>
                <w:tcPr>
                  <w:tcW w:w="912" w:type="pct"/>
                  <w:vAlign w:val="center"/>
                </w:tcPr>
                <w:p w14:paraId="78679958">
                  <w:pPr>
                    <w:adjustRightInd w:val="0"/>
                    <w:snapToGrid w:val="0"/>
                    <w:spacing w:line="360" w:lineRule="exact"/>
                    <w:jc w:val="center"/>
                    <w:rPr>
                      <w:rFonts w:eastAsiaTheme="minorEastAsia"/>
                    </w:rPr>
                  </w:pPr>
                  <w:r>
                    <w:rPr>
                      <w:rFonts w:hAnsiTheme="minorEastAsia" w:eastAsiaTheme="minorEastAsia"/>
                    </w:rPr>
                    <w:t>河茵里小区</w:t>
                  </w:r>
                </w:p>
              </w:tc>
              <w:tc>
                <w:tcPr>
                  <w:tcW w:w="703" w:type="pct"/>
                  <w:vAlign w:val="center"/>
                </w:tcPr>
                <w:p w14:paraId="4A989939">
                  <w:pPr>
                    <w:adjustRightInd w:val="0"/>
                    <w:snapToGrid w:val="0"/>
                    <w:spacing w:line="360" w:lineRule="exact"/>
                    <w:jc w:val="center"/>
                    <w:rPr>
                      <w:rFonts w:eastAsiaTheme="minorEastAsia"/>
                    </w:rPr>
                  </w:pPr>
                  <w:r>
                    <w:rPr>
                      <w:rFonts w:eastAsiaTheme="minorEastAsia"/>
                    </w:rPr>
                    <w:t>118.198245</w:t>
                  </w:r>
                </w:p>
              </w:tc>
              <w:tc>
                <w:tcPr>
                  <w:tcW w:w="652" w:type="pct"/>
                  <w:vAlign w:val="center"/>
                </w:tcPr>
                <w:p w14:paraId="3EEAB805">
                  <w:pPr>
                    <w:adjustRightInd w:val="0"/>
                    <w:snapToGrid w:val="0"/>
                    <w:spacing w:line="360" w:lineRule="exact"/>
                    <w:jc w:val="center"/>
                    <w:rPr>
                      <w:rFonts w:eastAsiaTheme="minorEastAsia"/>
                    </w:rPr>
                  </w:pPr>
                  <w:r>
                    <w:rPr>
                      <w:rFonts w:eastAsiaTheme="minorEastAsia"/>
                    </w:rPr>
                    <w:t>39.683739</w:t>
                  </w:r>
                </w:p>
              </w:tc>
              <w:tc>
                <w:tcPr>
                  <w:tcW w:w="360" w:type="pct"/>
                  <w:vAlign w:val="center"/>
                </w:tcPr>
                <w:p w14:paraId="4AB0594E">
                  <w:pPr>
                    <w:adjustRightInd w:val="0"/>
                    <w:snapToGrid w:val="0"/>
                    <w:spacing w:line="360" w:lineRule="exact"/>
                    <w:jc w:val="center"/>
                    <w:rPr>
                      <w:rFonts w:eastAsiaTheme="minorEastAsia"/>
                    </w:rPr>
                  </w:pPr>
                  <w:r>
                    <w:rPr>
                      <w:rFonts w:eastAsiaTheme="minorEastAsia"/>
                    </w:rPr>
                    <w:t>S</w:t>
                  </w:r>
                </w:p>
              </w:tc>
              <w:tc>
                <w:tcPr>
                  <w:tcW w:w="429" w:type="pct"/>
                  <w:vAlign w:val="center"/>
                </w:tcPr>
                <w:p w14:paraId="75915AA8">
                  <w:pPr>
                    <w:adjustRightInd w:val="0"/>
                    <w:snapToGrid w:val="0"/>
                    <w:spacing w:line="360" w:lineRule="exact"/>
                    <w:jc w:val="center"/>
                    <w:rPr>
                      <w:rFonts w:eastAsiaTheme="minorEastAsia"/>
                    </w:rPr>
                  </w:pPr>
                  <w:r>
                    <w:rPr>
                      <w:rFonts w:eastAsiaTheme="minorEastAsia"/>
                    </w:rPr>
                    <w:t>850</w:t>
                  </w:r>
                </w:p>
              </w:tc>
              <w:tc>
                <w:tcPr>
                  <w:tcW w:w="489" w:type="pct"/>
                  <w:vAlign w:val="center"/>
                </w:tcPr>
                <w:p w14:paraId="46E5A143">
                  <w:pPr>
                    <w:adjustRightInd w:val="0"/>
                    <w:snapToGrid w:val="0"/>
                    <w:spacing w:line="360" w:lineRule="exact"/>
                    <w:jc w:val="center"/>
                    <w:rPr>
                      <w:rFonts w:eastAsiaTheme="minorEastAsia"/>
                    </w:rPr>
                  </w:pPr>
                  <w:r>
                    <w:rPr>
                      <w:rFonts w:eastAsiaTheme="minorEastAsia"/>
                    </w:rPr>
                    <w:t>3060</w:t>
                  </w:r>
                </w:p>
              </w:tc>
              <w:tc>
                <w:tcPr>
                  <w:tcW w:w="1046" w:type="pct"/>
                  <w:vMerge w:val="continue"/>
                  <w:vAlign w:val="center"/>
                </w:tcPr>
                <w:p w14:paraId="31B33B9A">
                  <w:pPr>
                    <w:adjustRightInd w:val="0"/>
                    <w:snapToGrid w:val="0"/>
                    <w:spacing w:line="360" w:lineRule="exact"/>
                    <w:ind w:firstLine="420" w:firstLineChars="200"/>
                    <w:jc w:val="center"/>
                    <w:rPr>
                      <w:rFonts w:eastAsiaTheme="minorEastAsia"/>
                    </w:rPr>
                  </w:pPr>
                </w:p>
              </w:tc>
            </w:tr>
            <w:tr w14:paraId="29D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1D2D9568">
                  <w:pPr>
                    <w:adjustRightInd w:val="0"/>
                    <w:snapToGrid w:val="0"/>
                    <w:spacing w:line="360" w:lineRule="exact"/>
                    <w:ind w:firstLine="420" w:firstLineChars="200"/>
                    <w:jc w:val="center"/>
                    <w:rPr>
                      <w:rFonts w:eastAsiaTheme="minorEastAsia"/>
                    </w:rPr>
                  </w:pPr>
                </w:p>
              </w:tc>
              <w:tc>
                <w:tcPr>
                  <w:tcW w:w="912" w:type="pct"/>
                  <w:vAlign w:val="center"/>
                </w:tcPr>
                <w:p w14:paraId="7893F227">
                  <w:pPr>
                    <w:adjustRightInd w:val="0"/>
                    <w:snapToGrid w:val="0"/>
                    <w:spacing w:line="360" w:lineRule="exact"/>
                    <w:jc w:val="center"/>
                    <w:rPr>
                      <w:rFonts w:eastAsiaTheme="minorEastAsia"/>
                    </w:rPr>
                  </w:pPr>
                  <w:r>
                    <w:rPr>
                      <w:rFonts w:hAnsiTheme="minorEastAsia" w:eastAsiaTheme="minorEastAsia"/>
                    </w:rPr>
                    <w:t>河北三号小区</w:t>
                  </w:r>
                </w:p>
              </w:tc>
              <w:tc>
                <w:tcPr>
                  <w:tcW w:w="703" w:type="pct"/>
                  <w:vAlign w:val="center"/>
                </w:tcPr>
                <w:p w14:paraId="65A7CE21">
                  <w:pPr>
                    <w:adjustRightInd w:val="0"/>
                    <w:snapToGrid w:val="0"/>
                    <w:spacing w:line="360" w:lineRule="exact"/>
                    <w:jc w:val="center"/>
                    <w:rPr>
                      <w:rFonts w:eastAsiaTheme="minorEastAsia"/>
                    </w:rPr>
                  </w:pPr>
                  <w:r>
                    <w:rPr>
                      <w:rFonts w:eastAsiaTheme="minorEastAsia"/>
                    </w:rPr>
                    <w:t>118.204101</w:t>
                  </w:r>
                </w:p>
              </w:tc>
              <w:tc>
                <w:tcPr>
                  <w:tcW w:w="652" w:type="pct"/>
                  <w:vAlign w:val="center"/>
                </w:tcPr>
                <w:p w14:paraId="14455F9D">
                  <w:pPr>
                    <w:adjustRightInd w:val="0"/>
                    <w:snapToGrid w:val="0"/>
                    <w:spacing w:line="360" w:lineRule="exact"/>
                    <w:jc w:val="center"/>
                    <w:rPr>
                      <w:rFonts w:eastAsiaTheme="minorEastAsia"/>
                    </w:rPr>
                  </w:pPr>
                  <w:r>
                    <w:rPr>
                      <w:rFonts w:eastAsiaTheme="minorEastAsia"/>
                    </w:rPr>
                    <w:t>39.6859</w:t>
                  </w:r>
                  <w:r>
                    <w:rPr>
                      <w:rFonts w:eastAsiaTheme="minorEastAsia"/>
                    </w:rPr>
                    <w:cr/>
                  </w:r>
                  <w:r>
                    <w:rPr>
                      <w:rFonts w:eastAsiaTheme="minorEastAsia"/>
                    </w:rPr>
                    <w:t>6</w:t>
                  </w:r>
                </w:p>
              </w:tc>
              <w:tc>
                <w:tcPr>
                  <w:tcW w:w="360" w:type="pct"/>
                  <w:vAlign w:val="center"/>
                </w:tcPr>
                <w:p w14:paraId="11A06E13">
                  <w:pPr>
                    <w:spacing w:line="360" w:lineRule="exact"/>
                    <w:jc w:val="center"/>
                    <w:rPr>
                      <w:rFonts w:eastAsiaTheme="minorEastAsia"/>
                    </w:rPr>
                  </w:pPr>
                  <w:r>
                    <w:rPr>
                      <w:rFonts w:eastAsiaTheme="minorEastAsia"/>
                    </w:rPr>
                    <w:t>SE</w:t>
                  </w:r>
                </w:p>
              </w:tc>
              <w:tc>
                <w:tcPr>
                  <w:tcW w:w="429" w:type="pct"/>
                  <w:vAlign w:val="center"/>
                </w:tcPr>
                <w:p w14:paraId="6FD2E404">
                  <w:pPr>
                    <w:spacing w:line="360" w:lineRule="exact"/>
                    <w:jc w:val="center"/>
                    <w:rPr>
                      <w:rFonts w:eastAsiaTheme="minorEastAsia"/>
                    </w:rPr>
                  </w:pPr>
                  <w:r>
                    <w:rPr>
                      <w:rFonts w:eastAsiaTheme="minorEastAsia"/>
                    </w:rPr>
                    <w:t>1400</w:t>
                  </w:r>
                </w:p>
              </w:tc>
              <w:tc>
                <w:tcPr>
                  <w:tcW w:w="489" w:type="pct"/>
                  <w:vAlign w:val="center"/>
                </w:tcPr>
                <w:p w14:paraId="2DEA8A71">
                  <w:pPr>
                    <w:adjustRightInd w:val="0"/>
                    <w:snapToGrid w:val="0"/>
                    <w:spacing w:line="360" w:lineRule="exact"/>
                    <w:jc w:val="center"/>
                    <w:rPr>
                      <w:rFonts w:eastAsiaTheme="minorEastAsia"/>
                    </w:rPr>
                  </w:pPr>
                  <w:r>
                    <w:rPr>
                      <w:rFonts w:eastAsiaTheme="minorEastAsia"/>
                    </w:rPr>
                    <w:t>4120</w:t>
                  </w:r>
                </w:p>
              </w:tc>
              <w:tc>
                <w:tcPr>
                  <w:tcW w:w="1046" w:type="pct"/>
                  <w:vMerge w:val="continue"/>
                  <w:vAlign w:val="center"/>
                </w:tcPr>
                <w:p w14:paraId="63F42941">
                  <w:pPr>
                    <w:adjustRightInd w:val="0"/>
                    <w:snapToGrid w:val="0"/>
                    <w:spacing w:line="360" w:lineRule="exact"/>
                    <w:ind w:firstLine="420" w:firstLineChars="200"/>
                    <w:jc w:val="center"/>
                    <w:rPr>
                      <w:rFonts w:eastAsiaTheme="minorEastAsia"/>
                    </w:rPr>
                  </w:pPr>
                </w:p>
              </w:tc>
            </w:tr>
            <w:tr w14:paraId="750E4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7E24D8EB">
                  <w:pPr>
                    <w:adjustRightInd w:val="0"/>
                    <w:snapToGrid w:val="0"/>
                    <w:spacing w:line="360" w:lineRule="exact"/>
                    <w:ind w:firstLine="420" w:firstLineChars="200"/>
                    <w:jc w:val="center"/>
                    <w:rPr>
                      <w:rFonts w:eastAsiaTheme="minorEastAsia"/>
                    </w:rPr>
                  </w:pPr>
                </w:p>
              </w:tc>
              <w:tc>
                <w:tcPr>
                  <w:tcW w:w="912" w:type="pct"/>
                  <w:vAlign w:val="center"/>
                </w:tcPr>
                <w:p w14:paraId="3F275202">
                  <w:pPr>
                    <w:adjustRightInd w:val="0"/>
                    <w:snapToGrid w:val="0"/>
                    <w:spacing w:line="360" w:lineRule="exact"/>
                    <w:jc w:val="center"/>
                    <w:rPr>
                      <w:rFonts w:eastAsiaTheme="minorEastAsia"/>
                    </w:rPr>
                  </w:pPr>
                  <w:r>
                    <w:rPr>
                      <w:rFonts w:hAnsiTheme="minorEastAsia" w:eastAsiaTheme="minorEastAsia"/>
                    </w:rPr>
                    <w:t>河北四号小区</w:t>
                  </w:r>
                </w:p>
              </w:tc>
              <w:tc>
                <w:tcPr>
                  <w:tcW w:w="703" w:type="pct"/>
                  <w:vAlign w:val="center"/>
                </w:tcPr>
                <w:p w14:paraId="23B4A40D">
                  <w:pPr>
                    <w:adjustRightInd w:val="0"/>
                    <w:snapToGrid w:val="0"/>
                    <w:spacing w:line="360" w:lineRule="exact"/>
                    <w:jc w:val="center"/>
                    <w:rPr>
                      <w:rFonts w:eastAsiaTheme="minorEastAsia"/>
                    </w:rPr>
                  </w:pPr>
                  <w:r>
                    <w:rPr>
                      <w:rFonts w:eastAsiaTheme="minorEastAsia"/>
                    </w:rPr>
                    <w:t>118.203992</w:t>
                  </w:r>
                </w:p>
              </w:tc>
              <w:tc>
                <w:tcPr>
                  <w:tcW w:w="652" w:type="pct"/>
                  <w:vAlign w:val="center"/>
                </w:tcPr>
                <w:p w14:paraId="3D2BC480">
                  <w:pPr>
                    <w:adjustRightInd w:val="0"/>
                    <w:snapToGrid w:val="0"/>
                    <w:spacing w:line="360" w:lineRule="exact"/>
                    <w:jc w:val="center"/>
                    <w:rPr>
                      <w:rFonts w:eastAsiaTheme="minorEastAsia"/>
                    </w:rPr>
                  </w:pPr>
                  <w:r>
                    <w:rPr>
                      <w:rFonts w:eastAsiaTheme="minorEastAsia"/>
                    </w:rPr>
                    <w:t>39.682495</w:t>
                  </w:r>
                </w:p>
              </w:tc>
              <w:tc>
                <w:tcPr>
                  <w:tcW w:w="360" w:type="pct"/>
                  <w:vAlign w:val="center"/>
                </w:tcPr>
                <w:p w14:paraId="3D19D669">
                  <w:pPr>
                    <w:spacing w:line="360" w:lineRule="exact"/>
                    <w:jc w:val="center"/>
                    <w:rPr>
                      <w:rFonts w:eastAsiaTheme="minorEastAsia"/>
                    </w:rPr>
                  </w:pPr>
                  <w:r>
                    <w:rPr>
                      <w:rFonts w:eastAsiaTheme="minorEastAsia"/>
                    </w:rPr>
                    <w:t>SE</w:t>
                  </w:r>
                </w:p>
              </w:tc>
              <w:tc>
                <w:tcPr>
                  <w:tcW w:w="429" w:type="pct"/>
                  <w:vAlign w:val="center"/>
                </w:tcPr>
                <w:p w14:paraId="071A2BF1">
                  <w:pPr>
                    <w:spacing w:line="360" w:lineRule="exact"/>
                    <w:jc w:val="center"/>
                    <w:rPr>
                      <w:rFonts w:eastAsiaTheme="minorEastAsia"/>
                    </w:rPr>
                  </w:pPr>
                  <w:r>
                    <w:rPr>
                      <w:rFonts w:eastAsiaTheme="minorEastAsia"/>
                    </w:rPr>
                    <w:t>1580</w:t>
                  </w:r>
                </w:p>
              </w:tc>
              <w:tc>
                <w:tcPr>
                  <w:tcW w:w="489" w:type="pct"/>
                  <w:vAlign w:val="center"/>
                </w:tcPr>
                <w:p w14:paraId="222751C0">
                  <w:pPr>
                    <w:adjustRightInd w:val="0"/>
                    <w:snapToGrid w:val="0"/>
                    <w:spacing w:line="360" w:lineRule="exact"/>
                    <w:jc w:val="center"/>
                    <w:rPr>
                      <w:rFonts w:eastAsiaTheme="minorEastAsia"/>
                    </w:rPr>
                  </w:pPr>
                  <w:r>
                    <w:rPr>
                      <w:rFonts w:eastAsiaTheme="minorEastAsia"/>
                    </w:rPr>
                    <w:t>4050</w:t>
                  </w:r>
                </w:p>
              </w:tc>
              <w:tc>
                <w:tcPr>
                  <w:tcW w:w="1046" w:type="pct"/>
                  <w:vMerge w:val="continue"/>
                  <w:vAlign w:val="center"/>
                </w:tcPr>
                <w:p w14:paraId="7FA755D9">
                  <w:pPr>
                    <w:adjustRightInd w:val="0"/>
                    <w:snapToGrid w:val="0"/>
                    <w:spacing w:line="360" w:lineRule="exact"/>
                    <w:ind w:firstLine="420" w:firstLineChars="200"/>
                    <w:jc w:val="center"/>
                    <w:rPr>
                      <w:rFonts w:eastAsiaTheme="minorEastAsia"/>
                    </w:rPr>
                  </w:pPr>
                </w:p>
              </w:tc>
            </w:tr>
            <w:tr w14:paraId="2E50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2477D2F4">
                  <w:pPr>
                    <w:adjustRightInd w:val="0"/>
                    <w:snapToGrid w:val="0"/>
                    <w:spacing w:line="360" w:lineRule="exact"/>
                    <w:ind w:firstLine="420" w:firstLineChars="200"/>
                    <w:jc w:val="center"/>
                    <w:rPr>
                      <w:rFonts w:eastAsiaTheme="minorEastAsia"/>
                    </w:rPr>
                  </w:pPr>
                </w:p>
              </w:tc>
              <w:tc>
                <w:tcPr>
                  <w:tcW w:w="912" w:type="pct"/>
                  <w:vAlign w:val="center"/>
                </w:tcPr>
                <w:p w14:paraId="71140626">
                  <w:pPr>
                    <w:adjustRightInd w:val="0"/>
                    <w:snapToGrid w:val="0"/>
                    <w:spacing w:line="360" w:lineRule="exact"/>
                    <w:jc w:val="center"/>
                    <w:rPr>
                      <w:rFonts w:eastAsiaTheme="minorEastAsia"/>
                    </w:rPr>
                  </w:pPr>
                  <w:r>
                    <w:rPr>
                      <w:rFonts w:hAnsiTheme="minorEastAsia" w:eastAsiaTheme="minorEastAsia"/>
                    </w:rPr>
                    <w:t>宏扬花园</w:t>
                  </w:r>
                </w:p>
              </w:tc>
              <w:tc>
                <w:tcPr>
                  <w:tcW w:w="703" w:type="pct"/>
                  <w:vAlign w:val="center"/>
                </w:tcPr>
                <w:p w14:paraId="4F680C03">
                  <w:pPr>
                    <w:adjustRightInd w:val="0"/>
                    <w:snapToGrid w:val="0"/>
                    <w:spacing w:line="360" w:lineRule="exact"/>
                    <w:jc w:val="center"/>
                    <w:rPr>
                      <w:rFonts w:eastAsiaTheme="minorEastAsia"/>
                    </w:rPr>
                  </w:pPr>
                  <w:r>
                    <w:rPr>
                      <w:rFonts w:eastAsiaTheme="minorEastAsia"/>
                    </w:rPr>
                    <w:t>118.179676</w:t>
                  </w:r>
                </w:p>
              </w:tc>
              <w:tc>
                <w:tcPr>
                  <w:tcW w:w="652" w:type="pct"/>
                  <w:vAlign w:val="center"/>
                </w:tcPr>
                <w:p w14:paraId="6C090C9F">
                  <w:pPr>
                    <w:adjustRightInd w:val="0"/>
                    <w:snapToGrid w:val="0"/>
                    <w:spacing w:line="360" w:lineRule="exact"/>
                    <w:jc w:val="center"/>
                    <w:rPr>
                      <w:rFonts w:eastAsiaTheme="minorEastAsia"/>
                    </w:rPr>
                  </w:pPr>
                  <w:r>
                    <w:rPr>
                      <w:rFonts w:eastAsiaTheme="minorEastAsia"/>
                    </w:rPr>
                    <w:t>39.678478</w:t>
                  </w:r>
                </w:p>
              </w:tc>
              <w:tc>
                <w:tcPr>
                  <w:tcW w:w="360" w:type="pct"/>
                  <w:vAlign w:val="center"/>
                </w:tcPr>
                <w:p w14:paraId="010BDD5C">
                  <w:pPr>
                    <w:spacing w:line="360" w:lineRule="exact"/>
                    <w:jc w:val="center"/>
                    <w:rPr>
                      <w:rFonts w:eastAsiaTheme="minorEastAsia"/>
                    </w:rPr>
                  </w:pPr>
                  <w:r>
                    <w:rPr>
                      <w:rFonts w:eastAsiaTheme="minorEastAsia"/>
                    </w:rPr>
                    <w:t>S</w:t>
                  </w:r>
                </w:p>
              </w:tc>
              <w:tc>
                <w:tcPr>
                  <w:tcW w:w="429" w:type="pct"/>
                  <w:vAlign w:val="center"/>
                </w:tcPr>
                <w:p w14:paraId="32B3EC2C">
                  <w:pPr>
                    <w:spacing w:line="360" w:lineRule="exact"/>
                    <w:jc w:val="center"/>
                    <w:rPr>
                      <w:rFonts w:eastAsiaTheme="minorEastAsia"/>
                    </w:rPr>
                  </w:pPr>
                  <w:r>
                    <w:rPr>
                      <w:rFonts w:eastAsiaTheme="minorEastAsia"/>
                    </w:rPr>
                    <w:t>1900</w:t>
                  </w:r>
                </w:p>
              </w:tc>
              <w:tc>
                <w:tcPr>
                  <w:tcW w:w="489" w:type="pct"/>
                  <w:vAlign w:val="center"/>
                </w:tcPr>
                <w:p w14:paraId="64B5F9EE">
                  <w:pPr>
                    <w:adjustRightInd w:val="0"/>
                    <w:snapToGrid w:val="0"/>
                    <w:spacing w:line="360" w:lineRule="exact"/>
                    <w:jc w:val="center"/>
                    <w:rPr>
                      <w:rFonts w:eastAsiaTheme="minorEastAsia"/>
                    </w:rPr>
                  </w:pPr>
                  <w:r>
                    <w:rPr>
                      <w:rFonts w:eastAsiaTheme="minorEastAsia"/>
                    </w:rPr>
                    <w:t>2670</w:t>
                  </w:r>
                </w:p>
              </w:tc>
              <w:tc>
                <w:tcPr>
                  <w:tcW w:w="1046" w:type="pct"/>
                  <w:vMerge w:val="continue"/>
                  <w:vAlign w:val="center"/>
                </w:tcPr>
                <w:p w14:paraId="07B40105">
                  <w:pPr>
                    <w:adjustRightInd w:val="0"/>
                    <w:snapToGrid w:val="0"/>
                    <w:spacing w:line="360" w:lineRule="exact"/>
                    <w:ind w:firstLine="420" w:firstLineChars="200"/>
                    <w:jc w:val="center"/>
                    <w:rPr>
                      <w:rFonts w:eastAsiaTheme="minorEastAsia"/>
                    </w:rPr>
                  </w:pPr>
                </w:p>
              </w:tc>
            </w:tr>
            <w:tr w14:paraId="4725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7123F412">
                  <w:pPr>
                    <w:adjustRightInd w:val="0"/>
                    <w:snapToGrid w:val="0"/>
                    <w:spacing w:line="360" w:lineRule="exact"/>
                    <w:ind w:firstLine="420" w:firstLineChars="200"/>
                    <w:jc w:val="center"/>
                    <w:rPr>
                      <w:rFonts w:eastAsiaTheme="minorEastAsia"/>
                    </w:rPr>
                  </w:pPr>
                </w:p>
              </w:tc>
              <w:tc>
                <w:tcPr>
                  <w:tcW w:w="912" w:type="pct"/>
                  <w:vAlign w:val="center"/>
                </w:tcPr>
                <w:p w14:paraId="66D1A791">
                  <w:pPr>
                    <w:adjustRightInd w:val="0"/>
                    <w:snapToGrid w:val="0"/>
                    <w:spacing w:line="360" w:lineRule="exact"/>
                    <w:jc w:val="center"/>
                    <w:rPr>
                      <w:rFonts w:eastAsiaTheme="minorEastAsia"/>
                    </w:rPr>
                  </w:pPr>
                  <w:r>
                    <w:rPr>
                      <w:rFonts w:hAnsiTheme="minorEastAsia" w:eastAsiaTheme="minorEastAsia"/>
                    </w:rPr>
                    <w:t>都市花园</w:t>
                  </w:r>
                </w:p>
              </w:tc>
              <w:tc>
                <w:tcPr>
                  <w:tcW w:w="703" w:type="pct"/>
                  <w:vAlign w:val="center"/>
                </w:tcPr>
                <w:p w14:paraId="533227E9">
                  <w:pPr>
                    <w:adjustRightInd w:val="0"/>
                    <w:snapToGrid w:val="0"/>
                    <w:spacing w:line="360" w:lineRule="exact"/>
                    <w:jc w:val="center"/>
                    <w:rPr>
                      <w:rFonts w:eastAsiaTheme="minorEastAsia"/>
                    </w:rPr>
                  </w:pPr>
                  <w:r>
                    <w:rPr>
                      <w:rFonts w:eastAsiaTheme="minorEastAsia"/>
                    </w:rPr>
                    <w:t>118.185454</w:t>
                  </w:r>
                </w:p>
              </w:tc>
              <w:tc>
                <w:tcPr>
                  <w:tcW w:w="652" w:type="pct"/>
                  <w:vAlign w:val="center"/>
                </w:tcPr>
                <w:p w14:paraId="1AE53FB9">
                  <w:pPr>
                    <w:adjustRightInd w:val="0"/>
                    <w:snapToGrid w:val="0"/>
                    <w:spacing w:line="360" w:lineRule="exact"/>
                    <w:jc w:val="center"/>
                    <w:rPr>
                      <w:rFonts w:eastAsiaTheme="minorEastAsia"/>
                    </w:rPr>
                  </w:pPr>
                  <w:r>
                    <w:rPr>
                      <w:rFonts w:eastAsiaTheme="minorEastAsia"/>
                    </w:rPr>
                    <w:t>39.679227</w:t>
                  </w:r>
                </w:p>
              </w:tc>
              <w:tc>
                <w:tcPr>
                  <w:tcW w:w="360" w:type="pct"/>
                  <w:vAlign w:val="center"/>
                </w:tcPr>
                <w:p w14:paraId="0BCB3EFC">
                  <w:pPr>
                    <w:spacing w:line="360" w:lineRule="exact"/>
                    <w:jc w:val="center"/>
                    <w:rPr>
                      <w:rFonts w:eastAsiaTheme="minorEastAsia"/>
                    </w:rPr>
                  </w:pPr>
                  <w:r>
                    <w:rPr>
                      <w:rFonts w:eastAsiaTheme="minorEastAsia"/>
                    </w:rPr>
                    <w:t>S</w:t>
                  </w:r>
                </w:p>
              </w:tc>
              <w:tc>
                <w:tcPr>
                  <w:tcW w:w="429" w:type="pct"/>
                  <w:vAlign w:val="center"/>
                </w:tcPr>
                <w:p w14:paraId="23016FDA">
                  <w:pPr>
                    <w:spacing w:line="360" w:lineRule="exact"/>
                    <w:jc w:val="center"/>
                    <w:rPr>
                      <w:rFonts w:eastAsiaTheme="minorEastAsia"/>
                    </w:rPr>
                  </w:pPr>
                  <w:r>
                    <w:rPr>
                      <w:rFonts w:eastAsiaTheme="minorEastAsia"/>
                    </w:rPr>
                    <w:t>1800</w:t>
                  </w:r>
                </w:p>
              </w:tc>
              <w:tc>
                <w:tcPr>
                  <w:tcW w:w="489" w:type="pct"/>
                  <w:vAlign w:val="center"/>
                </w:tcPr>
                <w:p w14:paraId="2205C769">
                  <w:pPr>
                    <w:adjustRightInd w:val="0"/>
                    <w:snapToGrid w:val="0"/>
                    <w:spacing w:line="360" w:lineRule="exact"/>
                    <w:jc w:val="center"/>
                    <w:rPr>
                      <w:rFonts w:eastAsiaTheme="minorEastAsia"/>
                    </w:rPr>
                  </w:pPr>
                  <w:r>
                    <w:rPr>
                      <w:rFonts w:eastAsiaTheme="minorEastAsia"/>
                    </w:rPr>
                    <w:t>3025</w:t>
                  </w:r>
                </w:p>
              </w:tc>
              <w:tc>
                <w:tcPr>
                  <w:tcW w:w="1046" w:type="pct"/>
                  <w:vMerge w:val="continue"/>
                  <w:vAlign w:val="center"/>
                </w:tcPr>
                <w:p w14:paraId="7E6053F9">
                  <w:pPr>
                    <w:adjustRightInd w:val="0"/>
                    <w:snapToGrid w:val="0"/>
                    <w:spacing w:line="360" w:lineRule="exact"/>
                    <w:ind w:firstLine="420" w:firstLineChars="200"/>
                    <w:jc w:val="center"/>
                    <w:rPr>
                      <w:rFonts w:eastAsiaTheme="minorEastAsia"/>
                    </w:rPr>
                  </w:pPr>
                </w:p>
              </w:tc>
            </w:tr>
            <w:tr w14:paraId="6F87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0539501B">
                  <w:pPr>
                    <w:adjustRightInd w:val="0"/>
                    <w:snapToGrid w:val="0"/>
                    <w:spacing w:line="360" w:lineRule="exact"/>
                    <w:ind w:firstLine="420" w:firstLineChars="200"/>
                    <w:jc w:val="center"/>
                    <w:rPr>
                      <w:rFonts w:eastAsiaTheme="minorEastAsia"/>
                    </w:rPr>
                  </w:pPr>
                </w:p>
              </w:tc>
              <w:tc>
                <w:tcPr>
                  <w:tcW w:w="912" w:type="pct"/>
                  <w:vAlign w:val="center"/>
                </w:tcPr>
                <w:p w14:paraId="2CB4FB63">
                  <w:pPr>
                    <w:spacing w:line="360" w:lineRule="exact"/>
                    <w:jc w:val="center"/>
                    <w:rPr>
                      <w:rFonts w:eastAsiaTheme="minorEastAsia"/>
                    </w:rPr>
                  </w:pPr>
                  <w:r>
                    <w:rPr>
                      <w:rFonts w:hAnsiTheme="minorEastAsia" w:eastAsiaTheme="minorEastAsia"/>
                    </w:rPr>
                    <w:t>益民园</w:t>
                  </w:r>
                </w:p>
              </w:tc>
              <w:tc>
                <w:tcPr>
                  <w:tcW w:w="703" w:type="pct"/>
                  <w:vAlign w:val="center"/>
                </w:tcPr>
                <w:p w14:paraId="6587B7CA">
                  <w:pPr>
                    <w:adjustRightInd w:val="0"/>
                    <w:snapToGrid w:val="0"/>
                    <w:spacing w:line="360" w:lineRule="exact"/>
                    <w:jc w:val="center"/>
                    <w:rPr>
                      <w:rFonts w:eastAsiaTheme="minorEastAsia"/>
                    </w:rPr>
                  </w:pPr>
                  <w:r>
                    <w:rPr>
                      <w:rFonts w:eastAsiaTheme="minorEastAsia"/>
                    </w:rPr>
                    <w:t>118.194357</w:t>
                  </w:r>
                </w:p>
              </w:tc>
              <w:tc>
                <w:tcPr>
                  <w:tcW w:w="652" w:type="pct"/>
                  <w:vAlign w:val="center"/>
                </w:tcPr>
                <w:p w14:paraId="5DA448AC">
                  <w:pPr>
                    <w:adjustRightInd w:val="0"/>
                    <w:snapToGrid w:val="0"/>
                    <w:spacing w:line="360" w:lineRule="exact"/>
                    <w:jc w:val="center"/>
                    <w:rPr>
                      <w:rFonts w:eastAsiaTheme="minorEastAsia"/>
                    </w:rPr>
                  </w:pPr>
                  <w:r>
                    <w:rPr>
                      <w:rFonts w:eastAsiaTheme="minorEastAsia"/>
                    </w:rPr>
                    <w:t>39.677533</w:t>
                  </w:r>
                </w:p>
              </w:tc>
              <w:tc>
                <w:tcPr>
                  <w:tcW w:w="360" w:type="pct"/>
                  <w:vAlign w:val="center"/>
                </w:tcPr>
                <w:p w14:paraId="7D1C4075">
                  <w:pPr>
                    <w:spacing w:line="360" w:lineRule="exact"/>
                    <w:jc w:val="center"/>
                    <w:rPr>
                      <w:rFonts w:eastAsiaTheme="minorEastAsia"/>
                    </w:rPr>
                  </w:pPr>
                  <w:r>
                    <w:rPr>
                      <w:rFonts w:eastAsiaTheme="minorEastAsia"/>
                    </w:rPr>
                    <w:t>S</w:t>
                  </w:r>
                </w:p>
              </w:tc>
              <w:tc>
                <w:tcPr>
                  <w:tcW w:w="429" w:type="pct"/>
                  <w:vAlign w:val="center"/>
                </w:tcPr>
                <w:p w14:paraId="00D9F77B">
                  <w:pPr>
                    <w:spacing w:line="360" w:lineRule="exact"/>
                    <w:jc w:val="center"/>
                    <w:rPr>
                      <w:rFonts w:eastAsiaTheme="minorEastAsia"/>
                    </w:rPr>
                  </w:pPr>
                  <w:r>
                    <w:rPr>
                      <w:rFonts w:eastAsiaTheme="minorEastAsia"/>
                    </w:rPr>
                    <w:t>1800</w:t>
                  </w:r>
                </w:p>
              </w:tc>
              <w:tc>
                <w:tcPr>
                  <w:tcW w:w="489" w:type="pct"/>
                  <w:vAlign w:val="center"/>
                </w:tcPr>
                <w:p w14:paraId="1CA6E968">
                  <w:pPr>
                    <w:adjustRightInd w:val="0"/>
                    <w:snapToGrid w:val="0"/>
                    <w:spacing w:line="360" w:lineRule="exact"/>
                    <w:jc w:val="center"/>
                    <w:rPr>
                      <w:rFonts w:eastAsiaTheme="minorEastAsia"/>
                    </w:rPr>
                  </w:pPr>
                  <w:r>
                    <w:rPr>
                      <w:rFonts w:eastAsiaTheme="minorEastAsia"/>
                    </w:rPr>
                    <w:t>3550</w:t>
                  </w:r>
                </w:p>
              </w:tc>
              <w:tc>
                <w:tcPr>
                  <w:tcW w:w="1046" w:type="pct"/>
                  <w:vMerge w:val="continue"/>
                  <w:vAlign w:val="center"/>
                </w:tcPr>
                <w:p w14:paraId="4902598A">
                  <w:pPr>
                    <w:adjustRightInd w:val="0"/>
                    <w:snapToGrid w:val="0"/>
                    <w:spacing w:line="360" w:lineRule="exact"/>
                    <w:ind w:firstLine="420" w:firstLineChars="200"/>
                    <w:jc w:val="center"/>
                    <w:rPr>
                      <w:rFonts w:eastAsiaTheme="minorEastAsia"/>
                    </w:rPr>
                  </w:pPr>
                </w:p>
              </w:tc>
            </w:tr>
            <w:tr w14:paraId="5D05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2E4B21CA">
                  <w:pPr>
                    <w:adjustRightInd w:val="0"/>
                    <w:snapToGrid w:val="0"/>
                    <w:spacing w:line="360" w:lineRule="exact"/>
                    <w:ind w:firstLine="420" w:firstLineChars="200"/>
                    <w:jc w:val="center"/>
                    <w:rPr>
                      <w:rFonts w:eastAsiaTheme="minorEastAsia"/>
                    </w:rPr>
                  </w:pPr>
                </w:p>
              </w:tc>
              <w:tc>
                <w:tcPr>
                  <w:tcW w:w="912" w:type="pct"/>
                  <w:vAlign w:val="center"/>
                </w:tcPr>
                <w:p w14:paraId="36E703FC">
                  <w:pPr>
                    <w:adjustRightInd w:val="0"/>
                    <w:snapToGrid w:val="0"/>
                    <w:spacing w:line="360" w:lineRule="exact"/>
                    <w:jc w:val="center"/>
                    <w:rPr>
                      <w:rFonts w:eastAsiaTheme="minorEastAsia"/>
                    </w:rPr>
                  </w:pPr>
                  <w:r>
                    <w:rPr>
                      <w:rFonts w:hAnsiTheme="minorEastAsia" w:eastAsiaTheme="minorEastAsia"/>
                    </w:rPr>
                    <w:t>龙华里</w:t>
                  </w:r>
                </w:p>
              </w:tc>
              <w:tc>
                <w:tcPr>
                  <w:tcW w:w="703" w:type="pct"/>
                  <w:vAlign w:val="center"/>
                </w:tcPr>
                <w:p w14:paraId="6BC4A6A7">
                  <w:pPr>
                    <w:adjustRightInd w:val="0"/>
                    <w:snapToGrid w:val="0"/>
                    <w:spacing w:line="360" w:lineRule="exact"/>
                    <w:jc w:val="center"/>
                    <w:rPr>
                      <w:rFonts w:eastAsiaTheme="minorEastAsia"/>
                    </w:rPr>
                  </w:pPr>
                  <w:r>
                    <w:rPr>
                      <w:rFonts w:eastAsiaTheme="minorEastAsia"/>
                    </w:rPr>
                    <w:t>118.199537</w:t>
                  </w:r>
                </w:p>
              </w:tc>
              <w:tc>
                <w:tcPr>
                  <w:tcW w:w="652" w:type="pct"/>
                  <w:vAlign w:val="center"/>
                </w:tcPr>
                <w:p w14:paraId="26251833">
                  <w:pPr>
                    <w:adjustRightInd w:val="0"/>
                    <w:snapToGrid w:val="0"/>
                    <w:spacing w:line="360" w:lineRule="exact"/>
                    <w:jc w:val="center"/>
                    <w:rPr>
                      <w:rFonts w:eastAsiaTheme="minorEastAsia"/>
                    </w:rPr>
                  </w:pPr>
                  <w:r>
                    <w:rPr>
                      <w:rFonts w:eastAsiaTheme="minorEastAsia"/>
                    </w:rPr>
                    <w:t>39.678767</w:t>
                  </w:r>
                </w:p>
              </w:tc>
              <w:tc>
                <w:tcPr>
                  <w:tcW w:w="360" w:type="pct"/>
                  <w:vAlign w:val="center"/>
                </w:tcPr>
                <w:p w14:paraId="3B279F04">
                  <w:pPr>
                    <w:spacing w:line="360" w:lineRule="exact"/>
                    <w:jc w:val="center"/>
                    <w:rPr>
                      <w:rFonts w:eastAsiaTheme="minorEastAsia"/>
                    </w:rPr>
                  </w:pPr>
                  <w:r>
                    <w:rPr>
                      <w:rFonts w:eastAsiaTheme="minorEastAsia"/>
                    </w:rPr>
                    <w:t>S</w:t>
                  </w:r>
                </w:p>
              </w:tc>
              <w:tc>
                <w:tcPr>
                  <w:tcW w:w="429" w:type="pct"/>
                  <w:vAlign w:val="center"/>
                </w:tcPr>
                <w:p w14:paraId="3B46173D">
                  <w:pPr>
                    <w:spacing w:line="360" w:lineRule="exact"/>
                    <w:jc w:val="center"/>
                    <w:rPr>
                      <w:rFonts w:eastAsiaTheme="minorEastAsia"/>
                    </w:rPr>
                  </w:pPr>
                  <w:r>
                    <w:rPr>
                      <w:rFonts w:eastAsiaTheme="minorEastAsia"/>
                    </w:rPr>
                    <w:t>1900</w:t>
                  </w:r>
                </w:p>
              </w:tc>
              <w:tc>
                <w:tcPr>
                  <w:tcW w:w="489" w:type="pct"/>
                  <w:vAlign w:val="center"/>
                </w:tcPr>
                <w:p w14:paraId="4989D87E">
                  <w:pPr>
                    <w:adjustRightInd w:val="0"/>
                    <w:snapToGrid w:val="0"/>
                    <w:spacing w:line="360" w:lineRule="exact"/>
                    <w:jc w:val="center"/>
                    <w:rPr>
                      <w:rFonts w:eastAsiaTheme="minorEastAsia"/>
                    </w:rPr>
                  </w:pPr>
                  <w:r>
                    <w:rPr>
                      <w:rFonts w:eastAsiaTheme="minorEastAsia"/>
                    </w:rPr>
                    <w:cr/>
                  </w:r>
                  <w:r>
                    <w:rPr>
                      <w:rFonts w:eastAsiaTheme="minorEastAsia"/>
                    </w:rPr>
                    <w:t>850</w:t>
                  </w:r>
                </w:p>
              </w:tc>
              <w:tc>
                <w:tcPr>
                  <w:tcW w:w="1046" w:type="pct"/>
                  <w:vMerge w:val="continue"/>
                  <w:vAlign w:val="center"/>
                </w:tcPr>
                <w:p w14:paraId="30C12924">
                  <w:pPr>
                    <w:adjustRightInd w:val="0"/>
                    <w:snapToGrid w:val="0"/>
                    <w:spacing w:line="360" w:lineRule="exact"/>
                    <w:ind w:firstLine="420" w:firstLineChars="200"/>
                    <w:jc w:val="center"/>
                    <w:rPr>
                      <w:rFonts w:eastAsiaTheme="minorEastAsia"/>
                    </w:rPr>
                  </w:pPr>
                </w:p>
              </w:tc>
            </w:tr>
            <w:tr w14:paraId="18A0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601658B1">
                  <w:pPr>
                    <w:adjustRightInd w:val="0"/>
                    <w:snapToGrid w:val="0"/>
                    <w:spacing w:line="360" w:lineRule="exact"/>
                    <w:ind w:firstLine="420" w:firstLineChars="200"/>
                    <w:jc w:val="center"/>
                    <w:rPr>
                      <w:rFonts w:eastAsiaTheme="minorEastAsia"/>
                    </w:rPr>
                  </w:pPr>
                </w:p>
              </w:tc>
              <w:tc>
                <w:tcPr>
                  <w:tcW w:w="912" w:type="pct"/>
                  <w:vAlign w:val="center"/>
                </w:tcPr>
                <w:p w14:paraId="1B30F0C2">
                  <w:pPr>
                    <w:adjustRightInd w:val="0"/>
                    <w:snapToGrid w:val="0"/>
                    <w:spacing w:line="360" w:lineRule="exact"/>
                    <w:jc w:val="center"/>
                    <w:rPr>
                      <w:rFonts w:eastAsiaTheme="minorEastAsia"/>
                    </w:rPr>
                  </w:pPr>
                  <w:r>
                    <w:rPr>
                      <w:rFonts w:hAnsiTheme="minorEastAsia" w:eastAsiaTheme="minorEastAsia"/>
                    </w:rPr>
                    <w:t>新城子村</w:t>
                  </w:r>
                </w:p>
              </w:tc>
              <w:tc>
                <w:tcPr>
                  <w:tcW w:w="703" w:type="pct"/>
                  <w:vAlign w:val="center"/>
                </w:tcPr>
                <w:p w14:paraId="182997D7">
                  <w:pPr>
                    <w:adjustRightInd w:val="0"/>
                    <w:snapToGrid w:val="0"/>
                    <w:spacing w:line="360" w:lineRule="exact"/>
                    <w:jc w:val="center"/>
                    <w:rPr>
                      <w:rFonts w:eastAsiaTheme="minorEastAsia"/>
                    </w:rPr>
                  </w:pPr>
                  <w:r>
                    <w:rPr>
                      <w:rFonts w:eastAsiaTheme="minorEastAsia"/>
                    </w:rPr>
                    <w:t>118.169845</w:t>
                  </w:r>
                </w:p>
              </w:tc>
              <w:tc>
                <w:tcPr>
                  <w:tcW w:w="652" w:type="pct"/>
                  <w:vAlign w:val="center"/>
                </w:tcPr>
                <w:p w14:paraId="4C9F5559">
                  <w:pPr>
                    <w:adjustRightInd w:val="0"/>
                    <w:snapToGrid w:val="0"/>
                    <w:spacing w:line="360" w:lineRule="exact"/>
                    <w:jc w:val="center"/>
                    <w:rPr>
                      <w:rFonts w:eastAsiaTheme="minorEastAsia"/>
                    </w:rPr>
                  </w:pPr>
                  <w:r>
                    <w:rPr>
                      <w:rFonts w:eastAsiaTheme="minorEastAsia"/>
                    </w:rPr>
                    <w:t>39.702123</w:t>
                  </w:r>
                </w:p>
              </w:tc>
              <w:tc>
                <w:tcPr>
                  <w:tcW w:w="360" w:type="pct"/>
                  <w:vAlign w:val="center"/>
                </w:tcPr>
                <w:p w14:paraId="433734FB">
                  <w:pPr>
                    <w:adjustRightInd w:val="0"/>
                    <w:snapToGrid w:val="0"/>
                    <w:spacing w:line="360" w:lineRule="exact"/>
                    <w:jc w:val="center"/>
                    <w:rPr>
                      <w:rFonts w:eastAsiaTheme="minorEastAsia"/>
                    </w:rPr>
                  </w:pPr>
                  <w:r>
                    <w:rPr>
                      <w:rFonts w:eastAsiaTheme="minorEastAsia"/>
                    </w:rPr>
                    <w:t>NW</w:t>
                  </w:r>
                </w:p>
              </w:tc>
              <w:tc>
                <w:tcPr>
                  <w:tcW w:w="429" w:type="pct"/>
                  <w:vAlign w:val="center"/>
                </w:tcPr>
                <w:p w14:paraId="4921559C">
                  <w:pPr>
                    <w:adjustRightInd w:val="0"/>
                    <w:snapToGrid w:val="0"/>
                    <w:spacing w:line="360" w:lineRule="exact"/>
                    <w:jc w:val="center"/>
                    <w:rPr>
                      <w:rFonts w:eastAsiaTheme="minorEastAsia"/>
                    </w:rPr>
                  </w:pPr>
                  <w:r>
                    <w:rPr>
                      <w:rFonts w:eastAsiaTheme="minorEastAsia"/>
                    </w:rPr>
                    <w:t>10</w:t>
                  </w:r>
                  <w:r>
                    <w:rPr>
                      <w:rFonts w:hint="eastAsia" w:eastAsiaTheme="minorEastAsia"/>
                    </w:rPr>
                    <w:t>5</w:t>
                  </w:r>
                  <w:r>
                    <w:rPr>
                      <w:rFonts w:eastAsiaTheme="minorEastAsia"/>
                    </w:rPr>
                    <w:t>0</w:t>
                  </w:r>
                </w:p>
              </w:tc>
              <w:tc>
                <w:tcPr>
                  <w:tcW w:w="489" w:type="pct"/>
                  <w:vAlign w:val="center"/>
                </w:tcPr>
                <w:p w14:paraId="75012791">
                  <w:pPr>
                    <w:adjustRightInd w:val="0"/>
                    <w:snapToGrid w:val="0"/>
                    <w:spacing w:line="360" w:lineRule="exact"/>
                    <w:jc w:val="center"/>
                    <w:rPr>
                      <w:rFonts w:eastAsiaTheme="minorEastAsia"/>
                    </w:rPr>
                  </w:pPr>
                  <w:r>
                    <w:rPr>
                      <w:rFonts w:eastAsiaTheme="minorEastAsia"/>
                    </w:rPr>
                    <w:t>820</w:t>
                  </w:r>
                </w:p>
              </w:tc>
              <w:tc>
                <w:tcPr>
                  <w:tcW w:w="1046" w:type="pct"/>
                  <w:vMerge w:val="continue"/>
                  <w:vAlign w:val="center"/>
                </w:tcPr>
                <w:p w14:paraId="028D164A">
                  <w:pPr>
                    <w:adjustRightInd w:val="0"/>
                    <w:snapToGrid w:val="0"/>
                    <w:spacing w:line="360" w:lineRule="exact"/>
                    <w:ind w:firstLine="420" w:firstLineChars="200"/>
                    <w:jc w:val="center"/>
                    <w:rPr>
                      <w:rFonts w:eastAsiaTheme="minorEastAsia"/>
                    </w:rPr>
                  </w:pPr>
                </w:p>
              </w:tc>
            </w:tr>
            <w:tr w14:paraId="50E3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3F7C3BDE">
                  <w:pPr>
                    <w:adjustRightInd w:val="0"/>
                    <w:snapToGrid w:val="0"/>
                    <w:spacing w:line="360" w:lineRule="exact"/>
                    <w:ind w:firstLine="420" w:firstLineChars="200"/>
                    <w:jc w:val="center"/>
                    <w:rPr>
                      <w:rFonts w:eastAsiaTheme="minorEastAsia"/>
                    </w:rPr>
                  </w:pPr>
                </w:p>
              </w:tc>
              <w:tc>
                <w:tcPr>
                  <w:tcW w:w="912" w:type="pct"/>
                  <w:vAlign w:val="center"/>
                </w:tcPr>
                <w:p w14:paraId="116BBF2B">
                  <w:pPr>
                    <w:adjustRightInd w:val="0"/>
                    <w:snapToGrid w:val="0"/>
                    <w:spacing w:line="360" w:lineRule="exact"/>
                    <w:jc w:val="center"/>
                    <w:rPr>
                      <w:rFonts w:eastAsiaTheme="minorEastAsia"/>
                    </w:rPr>
                  </w:pPr>
                  <w:r>
                    <w:rPr>
                      <w:rFonts w:hAnsiTheme="minorEastAsia" w:eastAsiaTheme="minorEastAsia"/>
                    </w:rPr>
                    <w:t>孙家庄村</w:t>
                  </w:r>
                </w:p>
              </w:tc>
              <w:tc>
                <w:tcPr>
                  <w:tcW w:w="703" w:type="pct"/>
                  <w:vAlign w:val="center"/>
                </w:tcPr>
                <w:p w14:paraId="6D1585C7">
                  <w:pPr>
                    <w:adjustRightInd w:val="0"/>
                    <w:snapToGrid w:val="0"/>
                    <w:spacing w:line="360" w:lineRule="exact"/>
                    <w:jc w:val="center"/>
                    <w:rPr>
                      <w:rFonts w:eastAsiaTheme="minorEastAsia"/>
                    </w:rPr>
                  </w:pPr>
                  <w:r>
                    <w:rPr>
                      <w:rFonts w:eastAsiaTheme="minorEastAsia"/>
                    </w:rPr>
                    <w:t>118.174120</w:t>
                  </w:r>
                </w:p>
              </w:tc>
              <w:tc>
                <w:tcPr>
                  <w:tcW w:w="652" w:type="pct"/>
                  <w:vAlign w:val="center"/>
                </w:tcPr>
                <w:p w14:paraId="28DEAC34">
                  <w:pPr>
                    <w:adjustRightInd w:val="0"/>
                    <w:snapToGrid w:val="0"/>
                    <w:spacing w:line="360" w:lineRule="exact"/>
                    <w:jc w:val="center"/>
                    <w:rPr>
                      <w:rFonts w:eastAsiaTheme="minorEastAsia"/>
                    </w:rPr>
                  </w:pPr>
                  <w:r>
                    <w:rPr>
                      <w:rFonts w:eastAsiaTheme="minorEastAsia"/>
                    </w:rPr>
                    <w:t>39.670464</w:t>
                  </w:r>
                </w:p>
              </w:tc>
              <w:tc>
                <w:tcPr>
                  <w:tcW w:w="360" w:type="pct"/>
                  <w:vAlign w:val="center"/>
                </w:tcPr>
                <w:p w14:paraId="6FDE17D1">
                  <w:pPr>
                    <w:spacing w:line="360" w:lineRule="exact"/>
                    <w:jc w:val="center"/>
                    <w:rPr>
                      <w:rFonts w:eastAsiaTheme="minorEastAsia"/>
                    </w:rPr>
                  </w:pPr>
                  <w:r>
                    <w:rPr>
                      <w:rFonts w:eastAsiaTheme="minorEastAsia"/>
                    </w:rPr>
                    <w:t>NW</w:t>
                  </w:r>
                </w:p>
              </w:tc>
              <w:tc>
                <w:tcPr>
                  <w:tcW w:w="429" w:type="pct"/>
                  <w:vAlign w:val="center"/>
                </w:tcPr>
                <w:p w14:paraId="6F593898">
                  <w:pPr>
                    <w:spacing w:line="360" w:lineRule="exact"/>
                    <w:jc w:val="center"/>
                    <w:rPr>
                      <w:rFonts w:eastAsiaTheme="minorEastAsia"/>
                    </w:rPr>
                  </w:pPr>
                  <w:r>
                    <w:rPr>
                      <w:rFonts w:eastAsiaTheme="minorEastAsia"/>
                    </w:rPr>
                    <w:t>1580</w:t>
                  </w:r>
                </w:p>
              </w:tc>
              <w:tc>
                <w:tcPr>
                  <w:tcW w:w="489" w:type="pct"/>
                  <w:vAlign w:val="center"/>
                </w:tcPr>
                <w:p w14:paraId="39AB7ADD">
                  <w:pPr>
                    <w:adjustRightInd w:val="0"/>
                    <w:snapToGrid w:val="0"/>
                    <w:spacing w:line="360" w:lineRule="exact"/>
                    <w:jc w:val="center"/>
                    <w:rPr>
                      <w:rFonts w:eastAsiaTheme="minorEastAsia"/>
                    </w:rPr>
                  </w:pPr>
                  <w:r>
                    <w:rPr>
                      <w:rFonts w:eastAsiaTheme="minorEastAsia"/>
                    </w:rPr>
                    <w:t>1450</w:t>
                  </w:r>
                </w:p>
              </w:tc>
              <w:tc>
                <w:tcPr>
                  <w:tcW w:w="1046" w:type="pct"/>
                  <w:vMerge w:val="continue"/>
                  <w:vAlign w:val="center"/>
                </w:tcPr>
                <w:p w14:paraId="47DBF3A1">
                  <w:pPr>
                    <w:adjustRightInd w:val="0"/>
                    <w:snapToGrid w:val="0"/>
                    <w:spacing w:line="360" w:lineRule="exact"/>
                    <w:ind w:firstLine="420" w:firstLineChars="200"/>
                    <w:jc w:val="center"/>
                    <w:rPr>
                      <w:rFonts w:eastAsiaTheme="minorEastAsia"/>
                    </w:rPr>
                  </w:pPr>
                </w:p>
              </w:tc>
            </w:tr>
            <w:tr w14:paraId="52E0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6F377CC1">
                  <w:pPr>
                    <w:adjustRightInd w:val="0"/>
                    <w:snapToGrid w:val="0"/>
                    <w:spacing w:line="360" w:lineRule="exact"/>
                    <w:ind w:firstLine="420" w:firstLineChars="200"/>
                    <w:jc w:val="center"/>
                    <w:rPr>
                      <w:rFonts w:eastAsiaTheme="minorEastAsia"/>
                    </w:rPr>
                  </w:pPr>
                </w:p>
              </w:tc>
              <w:tc>
                <w:tcPr>
                  <w:tcW w:w="912" w:type="pct"/>
                  <w:vAlign w:val="center"/>
                </w:tcPr>
                <w:p w14:paraId="441F6ECE">
                  <w:pPr>
                    <w:adjustRightInd w:val="0"/>
                    <w:snapToGrid w:val="0"/>
                    <w:spacing w:line="360" w:lineRule="exact"/>
                    <w:jc w:val="center"/>
                    <w:rPr>
                      <w:rFonts w:eastAsiaTheme="minorEastAsia"/>
                    </w:rPr>
                  </w:pPr>
                  <w:r>
                    <w:rPr>
                      <w:rFonts w:hAnsiTheme="minorEastAsia" w:eastAsiaTheme="minorEastAsia"/>
                    </w:rPr>
                    <w:t>星河公馆</w:t>
                  </w:r>
                </w:p>
              </w:tc>
              <w:tc>
                <w:tcPr>
                  <w:tcW w:w="703" w:type="pct"/>
                  <w:vAlign w:val="center"/>
                </w:tcPr>
                <w:p w14:paraId="3677E776">
                  <w:pPr>
                    <w:adjustRightInd w:val="0"/>
                    <w:snapToGrid w:val="0"/>
                    <w:spacing w:line="360" w:lineRule="exact"/>
                    <w:jc w:val="center"/>
                    <w:rPr>
                      <w:rFonts w:eastAsiaTheme="minorEastAsia"/>
                    </w:rPr>
                  </w:pPr>
                  <w:r>
                    <w:rPr>
                      <w:rFonts w:eastAsiaTheme="minorEastAsia"/>
                    </w:rPr>
                    <w:t>118.167474</w:t>
                  </w:r>
                </w:p>
              </w:tc>
              <w:tc>
                <w:tcPr>
                  <w:tcW w:w="652" w:type="pct"/>
                  <w:vAlign w:val="center"/>
                </w:tcPr>
                <w:p w14:paraId="1F78BC6E">
                  <w:pPr>
                    <w:adjustRightInd w:val="0"/>
                    <w:snapToGrid w:val="0"/>
                    <w:spacing w:line="360" w:lineRule="exact"/>
                    <w:jc w:val="center"/>
                    <w:rPr>
                      <w:rFonts w:eastAsiaTheme="minorEastAsia"/>
                    </w:rPr>
                  </w:pPr>
                  <w:r>
                    <w:rPr>
                      <w:rFonts w:eastAsiaTheme="minorEastAsia"/>
                    </w:rPr>
                    <w:t>39.688734</w:t>
                  </w:r>
                </w:p>
              </w:tc>
              <w:tc>
                <w:tcPr>
                  <w:tcW w:w="360" w:type="pct"/>
                  <w:vAlign w:val="center"/>
                </w:tcPr>
                <w:p w14:paraId="67AE796B">
                  <w:pPr>
                    <w:spacing w:line="360" w:lineRule="exact"/>
                    <w:jc w:val="center"/>
                    <w:rPr>
                      <w:rFonts w:eastAsiaTheme="minorEastAsia"/>
                    </w:rPr>
                  </w:pPr>
                  <w:r>
                    <w:rPr>
                      <w:rFonts w:eastAsiaTheme="minorEastAsia"/>
                    </w:rPr>
                    <w:t>SW</w:t>
                  </w:r>
                </w:p>
              </w:tc>
              <w:tc>
                <w:tcPr>
                  <w:tcW w:w="429" w:type="pct"/>
                  <w:vAlign w:val="center"/>
                </w:tcPr>
                <w:p w14:paraId="5119F0C8">
                  <w:pPr>
                    <w:spacing w:line="360" w:lineRule="exact"/>
                    <w:jc w:val="center"/>
                    <w:rPr>
                      <w:rFonts w:eastAsiaTheme="minorEastAsia"/>
                    </w:rPr>
                  </w:pPr>
                  <w:r>
                    <w:rPr>
                      <w:rFonts w:eastAsiaTheme="minorEastAsia"/>
                    </w:rPr>
                    <w:t>1270</w:t>
                  </w:r>
                </w:p>
              </w:tc>
              <w:tc>
                <w:tcPr>
                  <w:tcW w:w="489" w:type="pct"/>
                  <w:vAlign w:val="center"/>
                </w:tcPr>
                <w:p w14:paraId="79B01C41">
                  <w:pPr>
                    <w:adjustRightInd w:val="0"/>
                    <w:snapToGrid w:val="0"/>
                    <w:spacing w:line="360" w:lineRule="exact"/>
                    <w:jc w:val="center"/>
                    <w:rPr>
                      <w:rFonts w:eastAsiaTheme="minorEastAsia"/>
                    </w:rPr>
                  </w:pPr>
                  <w:r>
                    <w:rPr>
                      <w:rFonts w:eastAsiaTheme="minorEastAsia"/>
                    </w:rPr>
                    <w:t>3620</w:t>
                  </w:r>
                </w:p>
              </w:tc>
              <w:tc>
                <w:tcPr>
                  <w:tcW w:w="1046" w:type="pct"/>
                  <w:vMerge w:val="continue"/>
                  <w:vAlign w:val="center"/>
                </w:tcPr>
                <w:p w14:paraId="6325719D">
                  <w:pPr>
                    <w:adjustRightInd w:val="0"/>
                    <w:snapToGrid w:val="0"/>
                    <w:spacing w:line="360" w:lineRule="exact"/>
                    <w:ind w:firstLine="420" w:firstLineChars="200"/>
                    <w:jc w:val="center"/>
                    <w:rPr>
                      <w:rFonts w:eastAsiaTheme="minorEastAsia"/>
                    </w:rPr>
                  </w:pPr>
                </w:p>
              </w:tc>
            </w:tr>
            <w:tr w14:paraId="5836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665827CB">
                  <w:pPr>
                    <w:adjustRightInd w:val="0"/>
                    <w:snapToGrid w:val="0"/>
                    <w:spacing w:line="360" w:lineRule="exact"/>
                    <w:ind w:firstLine="420" w:firstLineChars="200"/>
                    <w:jc w:val="center"/>
                    <w:rPr>
                      <w:rFonts w:eastAsiaTheme="minorEastAsia"/>
                    </w:rPr>
                  </w:pPr>
                </w:p>
              </w:tc>
              <w:tc>
                <w:tcPr>
                  <w:tcW w:w="912" w:type="pct"/>
                  <w:vAlign w:val="center"/>
                </w:tcPr>
                <w:p w14:paraId="0E83EE7E">
                  <w:pPr>
                    <w:adjustRightInd w:val="0"/>
                    <w:snapToGrid w:val="0"/>
                    <w:spacing w:line="360" w:lineRule="exact"/>
                    <w:jc w:val="center"/>
                    <w:rPr>
                      <w:rFonts w:eastAsiaTheme="minorEastAsia"/>
                    </w:rPr>
                  </w:pPr>
                  <w:r>
                    <w:rPr>
                      <w:rFonts w:hAnsiTheme="minorEastAsia" w:eastAsiaTheme="minorEastAsia"/>
                    </w:rPr>
                    <w:t>高新区检察院</w:t>
                  </w:r>
                </w:p>
              </w:tc>
              <w:tc>
                <w:tcPr>
                  <w:tcW w:w="703" w:type="pct"/>
                  <w:vAlign w:val="center"/>
                </w:tcPr>
                <w:p w14:paraId="04264218">
                  <w:pPr>
                    <w:adjustRightInd w:val="0"/>
                    <w:snapToGrid w:val="0"/>
                    <w:spacing w:line="360" w:lineRule="exact"/>
                    <w:jc w:val="center"/>
                    <w:rPr>
                      <w:rFonts w:eastAsiaTheme="minorEastAsia"/>
                    </w:rPr>
                  </w:pPr>
                  <w:r>
                    <w:rPr>
                      <w:rFonts w:eastAsiaTheme="minorEastAsia"/>
                    </w:rPr>
                    <w:t>118.187316</w:t>
                  </w:r>
                </w:p>
              </w:tc>
              <w:tc>
                <w:tcPr>
                  <w:tcW w:w="652" w:type="pct"/>
                  <w:vAlign w:val="center"/>
                </w:tcPr>
                <w:p w14:paraId="20336324">
                  <w:pPr>
                    <w:adjustRightInd w:val="0"/>
                    <w:snapToGrid w:val="0"/>
                    <w:spacing w:line="360" w:lineRule="exact"/>
                    <w:jc w:val="center"/>
                    <w:rPr>
                      <w:rFonts w:eastAsiaTheme="minorEastAsia"/>
                    </w:rPr>
                  </w:pPr>
                  <w:r>
                    <w:rPr>
                      <w:rFonts w:eastAsiaTheme="minorEastAsia"/>
                    </w:rPr>
                    <w:t>39.663839</w:t>
                  </w:r>
                </w:p>
              </w:tc>
              <w:tc>
                <w:tcPr>
                  <w:tcW w:w="360" w:type="pct"/>
                  <w:vAlign w:val="center"/>
                </w:tcPr>
                <w:p w14:paraId="57DCF13B">
                  <w:pPr>
                    <w:adjustRightInd w:val="0"/>
                    <w:snapToGrid w:val="0"/>
                    <w:spacing w:line="360" w:lineRule="exact"/>
                    <w:jc w:val="center"/>
                    <w:rPr>
                      <w:rFonts w:eastAsiaTheme="minorEastAsia"/>
                    </w:rPr>
                  </w:pPr>
                  <w:r>
                    <w:rPr>
                      <w:rFonts w:eastAsiaTheme="minorEastAsia"/>
                    </w:rPr>
                    <w:t>W</w:t>
                  </w:r>
                </w:p>
              </w:tc>
              <w:tc>
                <w:tcPr>
                  <w:tcW w:w="429" w:type="pct"/>
                  <w:vAlign w:val="center"/>
                </w:tcPr>
                <w:p w14:paraId="5B6526D0">
                  <w:pPr>
                    <w:adjustRightInd w:val="0"/>
                    <w:snapToGrid w:val="0"/>
                    <w:spacing w:line="360" w:lineRule="exact"/>
                    <w:jc w:val="center"/>
                    <w:rPr>
                      <w:rFonts w:eastAsiaTheme="minorEastAsia"/>
                    </w:rPr>
                  </w:pPr>
                  <w:r>
                    <w:rPr>
                      <w:rFonts w:eastAsiaTheme="minorEastAsia"/>
                    </w:rPr>
                    <w:t>500</w:t>
                  </w:r>
                </w:p>
              </w:tc>
              <w:tc>
                <w:tcPr>
                  <w:tcW w:w="489" w:type="pct"/>
                  <w:vAlign w:val="center"/>
                </w:tcPr>
                <w:p w14:paraId="0F44C95D">
                  <w:pPr>
                    <w:adjustRightInd w:val="0"/>
                    <w:snapToGrid w:val="0"/>
                    <w:spacing w:line="360" w:lineRule="exact"/>
                    <w:jc w:val="center"/>
                    <w:rPr>
                      <w:rFonts w:eastAsiaTheme="minorEastAsia"/>
                    </w:rPr>
                  </w:pPr>
                  <w:r>
                    <w:rPr>
                      <w:rFonts w:eastAsiaTheme="minorEastAsia"/>
                    </w:rPr>
                    <w:t>30</w:t>
                  </w:r>
                </w:p>
              </w:tc>
              <w:tc>
                <w:tcPr>
                  <w:tcW w:w="1046" w:type="pct"/>
                  <w:vMerge w:val="continue"/>
                  <w:vAlign w:val="center"/>
                </w:tcPr>
                <w:p w14:paraId="42F036A8">
                  <w:pPr>
                    <w:adjustRightInd w:val="0"/>
                    <w:snapToGrid w:val="0"/>
                    <w:spacing w:line="360" w:lineRule="exact"/>
                    <w:jc w:val="center"/>
                    <w:rPr>
                      <w:rFonts w:eastAsiaTheme="minorEastAsia"/>
                    </w:rPr>
                  </w:pPr>
                </w:p>
              </w:tc>
            </w:tr>
            <w:tr w14:paraId="7384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Merge w:val="continue"/>
                  <w:vAlign w:val="center"/>
                </w:tcPr>
                <w:p w14:paraId="549EF342">
                  <w:pPr>
                    <w:adjustRightInd w:val="0"/>
                    <w:snapToGrid w:val="0"/>
                    <w:spacing w:line="360" w:lineRule="exact"/>
                    <w:ind w:firstLine="420" w:firstLineChars="200"/>
                    <w:jc w:val="center"/>
                    <w:rPr>
                      <w:rFonts w:eastAsiaTheme="minorEastAsia"/>
                    </w:rPr>
                  </w:pPr>
                </w:p>
              </w:tc>
              <w:tc>
                <w:tcPr>
                  <w:tcW w:w="912" w:type="pct"/>
                  <w:vAlign w:val="center"/>
                </w:tcPr>
                <w:p w14:paraId="7B376EBE">
                  <w:pPr>
                    <w:adjustRightInd w:val="0"/>
                    <w:snapToGrid w:val="0"/>
                    <w:spacing w:line="360" w:lineRule="exact"/>
                    <w:jc w:val="center"/>
                    <w:rPr>
                      <w:rFonts w:eastAsiaTheme="minorEastAsia"/>
                    </w:rPr>
                  </w:pPr>
                  <w:r>
                    <w:rPr>
                      <w:rFonts w:hAnsiTheme="minorEastAsia" w:eastAsiaTheme="minorEastAsia"/>
                    </w:rPr>
                    <w:t>第二医院分院</w:t>
                  </w:r>
                </w:p>
              </w:tc>
              <w:tc>
                <w:tcPr>
                  <w:tcW w:w="703" w:type="pct"/>
                  <w:vAlign w:val="center"/>
                </w:tcPr>
                <w:p w14:paraId="592AD3E4">
                  <w:pPr>
                    <w:adjustRightInd w:val="0"/>
                    <w:snapToGrid w:val="0"/>
                    <w:spacing w:line="360" w:lineRule="exact"/>
                    <w:jc w:val="center"/>
                    <w:rPr>
                      <w:rFonts w:eastAsiaTheme="minorEastAsia"/>
                    </w:rPr>
                  </w:pPr>
                  <w:r>
                    <w:rPr>
                      <w:rFonts w:eastAsiaTheme="minorEastAsia"/>
                    </w:rPr>
                    <w:t>118.181971</w:t>
                  </w:r>
                </w:p>
              </w:tc>
              <w:tc>
                <w:tcPr>
                  <w:tcW w:w="652" w:type="pct"/>
                  <w:vAlign w:val="center"/>
                </w:tcPr>
                <w:p w14:paraId="3F3FC695">
                  <w:pPr>
                    <w:adjustRightInd w:val="0"/>
                    <w:snapToGrid w:val="0"/>
                    <w:spacing w:line="360" w:lineRule="exact"/>
                    <w:jc w:val="center"/>
                    <w:rPr>
                      <w:rFonts w:eastAsiaTheme="minorEastAsia"/>
                    </w:rPr>
                  </w:pPr>
                  <w:r>
                    <w:rPr>
                      <w:rFonts w:eastAsiaTheme="minorEastAsia"/>
                    </w:rPr>
                    <w:t>39.663922</w:t>
                  </w:r>
                </w:p>
              </w:tc>
              <w:tc>
                <w:tcPr>
                  <w:tcW w:w="360" w:type="pct"/>
                  <w:vAlign w:val="center"/>
                </w:tcPr>
                <w:p w14:paraId="79792447">
                  <w:pPr>
                    <w:adjustRightInd w:val="0"/>
                    <w:snapToGrid w:val="0"/>
                    <w:spacing w:line="360" w:lineRule="exact"/>
                    <w:jc w:val="center"/>
                    <w:rPr>
                      <w:rFonts w:eastAsiaTheme="minorEastAsia"/>
                    </w:rPr>
                  </w:pPr>
                  <w:r>
                    <w:rPr>
                      <w:rFonts w:eastAsiaTheme="minorEastAsia"/>
                    </w:rPr>
                    <w:t>W</w:t>
                  </w:r>
                </w:p>
              </w:tc>
              <w:tc>
                <w:tcPr>
                  <w:tcW w:w="429" w:type="pct"/>
                  <w:vAlign w:val="center"/>
                </w:tcPr>
                <w:p w14:paraId="7E549A35">
                  <w:pPr>
                    <w:adjustRightInd w:val="0"/>
                    <w:snapToGrid w:val="0"/>
                    <w:spacing w:line="360" w:lineRule="exact"/>
                    <w:jc w:val="center"/>
                    <w:rPr>
                      <w:rFonts w:eastAsiaTheme="minorEastAsia"/>
                    </w:rPr>
                  </w:pPr>
                  <w:r>
                    <w:rPr>
                      <w:rFonts w:eastAsiaTheme="minorEastAsia"/>
                    </w:rPr>
                    <w:t>960</w:t>
                  </w:r>
                </w:p>
              </w:tc>
              <w:tc>
                <w:tcPr>
                  <w:tcW w:w="489" w:type="pct"/>
                  <w:vAlign w:val="center"/>
                </w:tcPr>
                <w:p w14:paraId="3A5A9079">
                  <w:pPr>
                    <w:adjustRightInd w:val="0"/>
                    <w:snapToGrid w:val="0"/>
                    <w:spacing w:line="360" w:lineRule="exact"/>
                    <w:jc w:val="center"/>
                    <w:rPr>
                      <w:rFonts w:eastAsiaTheme="minorEastAsia"/>
                    </w:rPr>
                  </w:pPr>
                  <w:r>
                    <w:rPr>
                      <w:rFonts w:eastAsiaTheme="minorEastAsia"/>
                    </w:rPr>
                    <w:t>860</w:t>
                  </w:r>
                </w:p>
              </w:tc>
              <w:tc>
                <w:tcPr>
                  <w:tcW w:w="1046" w:type="pct"/>
                  <w:vMerge w:val="continue"/>
                  <w:vAlign w:val="center"/>
                </w:tcPr>
                <w:p w14:paraId="5DA5E9C7">
                  <w:pPr>
                    <w:adjustRightInd w:val="0"/>
                    <w:snapToGrid w:val="0"/>
                    <w:spacing w:line="360" w:lineRule="exact"/>
                    <w:jc w:val="center"/>
                    <w:rPr>
                      <w:rFonts w:eastAsiaTheme="minorEastAsia"/>
                    </w:rPr>
                  </w:pPr>
                </w:p>
              </w:tc>
            </w:tr>
            <w:tr w14:paraId="1AE7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58F8C241">
                  <w:pPr>
                    <w:adjustRightInd w:val="0"/>
                    <w:snapToGrid w:val="0"/>
                    <w:spacing w:line="360" w:lineRule="exact"/>
                    <w:jc w:val="center"/>
                    <w:rPr>
                      <w:rFonts w:eastAsiaTheme="minorEastAsia"/>
                    </w:rPr>
                  </w:pPr>
                  <w:r>
                    <w:rPr>
                      <w:rFonts w:hAnsiTheme="minorEastAsia" w:eastAsiaTheme="minorEastAsia"/>
                    </w:rPr>
                    <w:t>声环境</w:t>
                  </w:r>
                </w:p>
              </w:tc>
              <w:tc>
                <w:tcPr>
                  <w:tcW w:w="2267" w:type="pct"/>
                  <w:gridSpan w:val="3"/>
                  <w:vAlign w:val="center"/>
                </w:tcPr>
                <w:p w14:paraId="775145D6">
                  <w:pPr>
                    <w:adjustRightInd w:val="0"/>
                    <w:snapToGrid w:val="0"/>
                    <w:spacing w:line="360" w:lineRule="exact"/>
                    <w:jc w:val="center"/>
                    <w:rPr>
                      <w:rFonts w:eastAsiaTheme="minorEastAsia"/>
                    </w:rPr>
                  </w:pPr>
                  <w:r>
                    <w:rPr>
                      <w:rFonts w:hAnsiTheme="minorEastAsia" w:eastAsiaTheme="minorEastAsia"/>
                    </w:rPr>
                    <w:t>厂界及周边</w:t>
                  </w:r>
                  <w:r>
                    <w:rPr>
                      <w:rFonts w:eastAsiaTheme="minorEastAsia"/>
                    </w:rPr>
                    <w:t>200m</w:t>
                  </w:r>
                  <w:r>
                    <w:rPr>
                      <w:rFonts w:hAnsiTheme="minorEastAsia" w:eastAsiaTheme="minorEastAsia"/>
                    </w:rPr>
                    <w:t>范围的居住区</w:t>
                  </w:r>
                </w:p>
              </w:tc>
              <w:tc>
                <w:tcPr>
                  <w:tcW w:w="2324" w:type="pct"/>
                  <w:gridSpan w:val="4"/>
                  <w:vAlign w:val="center"/>
                </w:tcPr>
                <w:p w14:paraId="55DA4F3F">
                  <w:pPr>
                    <w:adjustRightInd w:val="0"/>
                    <w:snapToGrid w:val="0"/>
                    <w:spacing w:line="360" w:lineRule="exact"/>
                    <w:jc w:val="center"/>
                    <w:rPr>
                      <w:rFonts w:eastAsiaTheme="minorEastAsia"/>
                    </w:rPr>
                  </w:pPr>
                  <w:r>
                    <w:rPr>
                      <w:rFonts w:hAnsiTheme="minorEastAsia" w:eastAsiaTheme="minorEastAsia"/>
                    </w:rPr>
                    <w:t>执行《声环境质量标准》</w:t>
                  </w:r>
                </w:p>
                <w:p w14:paraId="5DC66C18">
                  <w:pPr>
                    <w:adjustRightInd w:val="0"/>
                    <w:snapToGrid w:val="0"/>
                    <w:spacing w:line="360" w:lineRule="exact"/>
                    <w:jc w:val="center"/>
                    <w:rPr>
                      <w:rFonts w:eastAsiaTheme="minorEastAsia"/>
                    </w:rPr>
                  </w:pPr>
                  <w:r>
                    <w:rPr>
                      <w:rFonts w:hAnsiTheme="minorEastAsia" w:eastAsiaTheme="minorEastAsia"/>
                    </w:rPr>
                    <w:t>（</w:t>
                  </w:r>
                  <w:r>
                    <w:rPr>
                      <w:rFonts w:eastAsiaTheme="minorEastAsia"/>
                    </w:rPr>
                    <w:t>GB3096-2008</w:t>
                  </w:r>
                  <w:r>
                    <w:rPr>
                      <w:rFonts w:hAnsiTheme="minorEastAsia" w:eastAsiaTheme="minorEastAsia"/>
                    </w:rPr>
                    <w:t>），其中厂界西、北区域为</w:t>
                  </w:r>
                  <w:r>
                    <w:rPr>
                      <w:rFonts w:eastAsiaTheme="minorEastAsia"/>
                    </w:rPr>
                    <w:t>3</w:t>
                  </w:r>
                  <w:r>
                    <w:rPr>
                      <w:rFonts w:hAnsiTheme="minorEastAsia" w:eastAsiaTheme="minorEastAsia"/>
                    </w:rPr>
                    <w:t>类区，东（龙泽路）、南（大庆道）为</w:t>
                  </w:r>
                  <w:r>
                    <w:rPr>
                      <w:rFonts w:eastAsiaTheme="minorEastAsia"/>
                    </w:rPr>
                    <w:t>4a</w:t>
                  </w:r>
                  <w:r>
                    <w:rPr>
                      <w:rFonts w:hAnsiTheme="minorEastAsia" w:eastAsiaTheme="minorEastAsia"/>
                    </w:rPr>
                    <w:t>类区，南侧</w:t>
                  </w:r>
                  <w:r>
                    <w:rPr>
                      <w:rFonts w:eastAsiaTheme="minorEastAsia"/>
                    </w:rPr>
                    <w:t>200m</w:t>
                  </w:r>
                  <w:r>
                    <w:rPr>
                      <w:rFonts w:hAnsiTheme="minorEastAsia" w:eastAsiaTheme="minorEastAsia"/>
                    </w:rPr>
                    <w:t>范围内的居住区执行</w:t>
                  </w:r>
                  <w:r>
                    <w:rPr>
                      <w:rFonts w:eastAsiaTheme="minorEastAsia"/>
                    </w:rPr>
                    <w:t>2</w:t>
                  </w:r>
                  <w:r>
                    <w:rPr>
                      <w:rFonts w:hAnsiTheme="minorEastAsia" w:eastAsiaTheme="minorEastAsia"/>
                    </w:rPr>
                    <w:t>类区</w:t>
                  </w:r>
                </w:p>
              </w:tc>
            </w:tr>
            <w:tr w14:paraId="1F3F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52E8444D">
                  <w:pPr>
                    <w:adjustRightInd w:val="0"/>
                    <w:snapToGrid w:val="0"/>
                    <w:spacing w:line="360" w:lineRule="exact"/>
                    <w:jc w:val="center"/>
                    <w:rPr>
                      <w:rFonts w:eastAsiaTheme="minorEastAsia"/>
                    </w:rPr>
                  </w:pPr>
                  <w:r>
                    <w:rPr>
                      <w:rFonts w:hAnsiTheme="minorEastAsia" w:eastAsiaTheme="minorEastAsia"/>
                    </w:rPr>
                    <w:t>地下水</w:t>
                  </w:r>
                </w:p>
              </w:tc>
              <w:tc>
                <w:tcPr>
                  <w:tcW w:w="2267" w:type="pct"/>
                  <w:gridSpan w:val="3"/>
                  <w:vAlign w:val="center"/>
                </w:tcPr>
                <w:p w14:paraId="3305A1C6">
                  <w:pPr>
                    <w:adjustRightInd w:val="0"/>
                    <w:snapToGrid w:val="0"/>
                    <w:spacing w:line="360" w:lineRule="exact"/>
                    <w:jc w:val="center"/>
                    <w:rPr>
                      <w:rFonts w:eastAsiaTheme="minorEastAsia"/>
                      <w:spacing w:val="-6"/>
                    </w:rPr>
                  </w:pPr>
                  <w:r>
                    <w:rPr>
                      <w:rFonts w:hAnsiTheme="minorEastAsia" w:eastAsiaTheme="minorEastAsia"/>
                      <w:spacing w:val="-6"/>
                    </w:rPr>
                    <w:t>项目位于龙王庙饮用水水源地准保护区范围内，保护目标为项目所在地及周边区域</w:t>
                  </w:r>
                </w:p>
              </w:tc>
              <w:tc>
                <w:tcPr>
                  <w:tcW w:w="2324" w:type="pct"/>
                  <w:gridSpan w:val="4"/>
                  <w:vAlign w:val="center"/>
                </w:tcPr>
                <w:p w14:paraId="30530C83">
                  <w:pPr>
                    <w:adjustRightInd w:val="0"/>
                    <w:snapToGrid w:val="0"/>
                    <w:spacing w:line="360" w:lineRule="exact"/>
                    <w:jc w:val="center"/>
                    <w:rPr>
                      <w:rFonts w:eastAsiaTheme="minorEastAsia"/>
                    </w:rPr>
                  </w:pPr>
                  <w:r>
                    <w:rPr>
                      <w:rFonts w:hAnsiTheme="minorEastAsia" w:eastAsiaTheme="minorEastAsia"/>
                    </w:rPr>
                    <w:t>《地下水质量标准》（</w:t>
                  </w:r>
                  <w:r>
                    <w:rPr>
                      <w:rFonts w:eastAsiaTheme="minorEastAsia"/>
                    </w:rPr>
                    <w:t>GB/T14848-2017</w:t>
                  </w:r>
                  <w:r>
                    <w:rPr>
                      <w:rFonts w:hAnsiTheme="minorEastAsia" w:eastAsiaTheme="minorEastAsia"/>
                    </w:rPr>
                    <w:t>）Ⅲ类</w:t>
                  </w:r>
                </w:p>
              </w:tc>
            </w:tr>
            <w:tr w14:paraId="7862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409" w:type="pct"/>
                  <w:vAlign w:val="center"/>
                </w:tcPr>
                <w:p w14:paraId="1387807A">
                  <w:pPr>
                    <w:adjustRightInd w:val="0"/>
                    <w:snapToGrid w:val="0"/>
                    <w:spacing w:line="360" w:lineRule="exact"/>
                    <w:jc w:val="center"/>
                    <w:rPr>
                      <w:rFonts w:hAnsiTheme="minorEastAsia" w:eastAsiaTheme="minorEastAsia"/>
                    </w:rPr>
                  </w:pPr>
                  <w:r>
                    <w:rPr>
                      <w:rFonts w:hAnsiTheme="minorEastAsia" w:eastAsiaTheme="minorEastAsia"/>
                    </w:rPr>
                    <w:t>土壤</w:t>
                  </w:r>
                </w:p>
              </w:tc>
              <w:tc>
                <w:tcPr>
                  <w:tcW w:w="2267" w:type="pct"/>
                  <w:gridSpan w:val="3"/>
                  <w:vAlign w:val="center"/>
                </w:tcPr>
                <w:p w14:paraId="346E71A6">
                  <w:pPr>
                    <w:adjustRightInd w:val="0"/>
                    <w:snapToGrid w:val="0"/>
                    <w:spacing w:line="360" w:lineRule="exact"/>
                    <w:jc w:val="center"/>
                    <w:rPr>
                      <w:rFonts w:hAnsiTheme="minorEastAsia" w:eastAsiaTheme="minorEastAsia"/>
                      <w:spacing w:val="-6"/>
                    </w:rPr>
                  </w:pPr>
                  <w:r>
                    <w:rPr>
                      <w:rFonts w:hAnsiTheme="minorEastAsia" w:eastAsiaTheme="minorEastAsia"/>
                      <w:spacing w:val="-6"/>
                    </w:rPr>
                    <w:t>厂区外</w:t>
                  </w:r>
                  <w:r>
                    <w:rPr>
                      <w:rFonts w:hint="eastAsia" w:hAnsiTheme="minorEastAsia" w:eastAsiaTheme="minorEastAsia"/>
                      <w:spacing w:val="-6"/>
                    </w:rPr>
                    <w:t>1km范围内</w:t>
                  </w:r>
                </w:p>
              </w:tc>
              <w:tc>
                <w:tcPr>
                  <w:tcW w:w="2324" w:type="pct"/>
                  <w:gridSpan w:val="4"/>
                  <w:vAlign w:val="center"/>
                </w:tcPr>
                <w:p w14:paraId="0AE4F090">
                  <w:pPr>
                    <w:adjustRightInd w:val="0"/>
                    <w:snapToGrid w:val="0"/>
                    <w:spacing w:line="360" w:lineRule="exact"/>
                    <w:jc w:val="center"/>
                    <w:rPr>
                      <w:rFonts w:hAnsiTheme="minorEastAsia" w:eastAsiaTheme="minorEastAsia"/>
                    </w:rPr>
                  </w:pPr>
                  <w:r>
                    <w:rPr>
                      <w:rFonts w:hint="eastAsia" w:hAnsiTheme="minorEastAsia" w:eastAsiaTheme="minorEastAsia"/>
                    </w:rPr>
                    <w:t>《土壤环境质量 建设用地土壤污染风险管控标准（试行）》(GB36600-2018)表1第一、二类标准值要求</w:t>
                  </w:r>
                </w:p>
              </w:tc>
            </w:tr>
          </w:tbl>
          <w:p w14:paraId="4A0F87CC">
            <w:pPr>
              <w:pStyle w:val="2"/>
              <w:ind w:firstLine="0" w:firstLineChars="0"/>
              <w:rPr>
                <w:rFonts w:eastAsiaTheme="minorEastAsia"/>
              </w:rPr>
            </w:pPr>
          </w:p>
        </w:tc>
      </w:tr>
    </w:tbl>
    <w:p w14:paraId="6207D729"/>
    <w:p w14:paraId="3BD788FD"/>
    <w:p w14:paraId="0BA5A81F">
      <w:pPr>
        <w:spacing w:line="480" w:lineRule="exact"/>
        <w:outlineLvl w:val="0"/>
        <w:rPr>
          <w:rFonts w:eastAsiaTheme="minorEastAsia"/>
          <w:b/>
          <w:sz w:val="30"/>
          <w:szCs w:val="30"/>
        </w:rPr>
      </w:pPr>
      <w:r>
        <w:rPr>
          <w:rFonts w:hAnsiTheme="minorEastAsia" w:eastAsiaTheme="minorEastAsia"/>
          <w:b/>
          <w:sz w:val="30"/>
          <w:szCs w:val="30"/>
        </w:rPr>
        <w:t>评价适用标准</w:t>
      </w:r>
    </w:p>
    <w:tbl>
      <w:tblPr>
        <w:tblStyle w:val="39"/>
        <w:tblW w:w="7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7530"/>
      </w:tblGrid>
      <w:tr w14:paraId="3C9CC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54" w:hRule="atLeast"/>
          <w:jc w:val="center"/>
        </w:trPr>
        <w:tc>
          <w:tcPr>
            <w:tcW w:w="494" w:type="dxa"/>
            <w:vAlign w:val="center"/>
          </w:tcPr>
          <w:p w14:paraId="1CE632FA">
            <w:pPr>
              <w:spacing w:line="440" w:lineRule="exact"/>
              <w:jc w:val="center"/>
              <w:rPr>
                <w:rFonts w:eastAsiaTheme="minorEastAsia"/>
                <w:b/>
                <w:bCs/>
                <w:sz w:val="28"/>
                <w:szCs w:val="28"/>
              </w:rPr>
            </w:pPr>
            <w:r>
              <w:rPr>
                <w:rFonts w:hAnsiTheme="minorEastAsia" w:eastAsiaTheme="minorEastAsia"/>
                <w:b/>
                <w:bCs/>
                <w:sz w:val="28"/>
                <w:szCs w:val="28"/>
              </w:rPr>
              <w:t>环</w:t>
            </w:r>
          </w:p>
          <w:p w14:paraId="3F8C4F6C">
            <w:pPr>
              <w:spacing w:line="440" w:lineRule="exact"/>
              <w:jc w:val="center"/>
              <w:rPr>
                <w:rFonts w:eastAsiaTheme="minorEastAsia"/>
                <w:b/>
                <w:bCs/>
                <w:sz w:val="28"/>
                <w:szCs w:val="28"/>
              </w:rPr>
            </w:pPr>
            <w:r>
              <w:rPr>
                <w:rFonts w:hAnsiTheme="minorEastAsia" w:eastAsiaTheme="minorEastAsia"/>
                <w:b/>
                <w:bCs/>
                <w:sz w:val="28"/>
                <w:szCs w:val="28"/>
              </w:rPr>
              <w:t>境</w:t>
            </w:r>
          </w:p>
          <w:p w14:paraId="38ACA484">
            <w:pPr>
              <w:spacing w:line="440" w:lineRule="exact"/>
              <w:jc w:val="center"/>
              <w:rPr>
                <w:rFonts w:eastAsiaTheme="minorEastAsia"/>
                <w:b/>
                <w:bCs/>
                <w:sz w:val="28"/>
                <w:szCs w:val="28"/>
              </w:rPr>
            </w:pPr>
            <w:r>
              <w:rPr>
                <w:rFonts w:hAnsiTheme="minorEastAsia" w:eastAsiaTheme="minorEastAsia"/>
                <w:b/>
                <w:bCs/>
                <w:sz w:val="28"/>
                <w:szCs w:val="28"/>
              </w:rPr>
              <w:t>质</w:t>
            </w:r>
          </w:p>
          <w:p w14:paraId="3F707128">
            <w:pPr>
              <w:spacing w:line="440" w:lineRule="exact"/>
              <w:jc w:val="center"/>
              <w:rPr>
                <w:rFonts w:eastAsiaTheme="minorEastAsia"/>
                <w:b/>
                <w:bCs/>
                <w:sz w:val="28"/>
                <w:szCs w:val="28"/>
              </w:rPr>
            </w:pPr>
            <w:r>
              <w:rPr>
                <w:rFonts w:hAnsiTheme="minorEastAsia" w:eastAsiaTheme="minorEastAsia"/>
                <w:b/>
                <w:bCs/>
                <w:sz w:val="28"/>
                <w:szCs w:val="28"/>
              </w:rPr>
              <w:t>量</w:t>
            </w:r>
          </w:p>
          <w:p w14:paraId="078784A4">
            <w:pPr>
              <w:spacing w:line="440" w:lineRule="exact"/>
              <w:jc w:val="center"/>
              <w:rPr>
                <w:rFonts w:eastAsiaTheme="minorEastAsia"/>
                <w:b/>
                <w:bCs/>
                <w:sz w:val="28"/>
                <w:szCs w:val="28"/>
              </w:rPr>
            </w:pPr>
            <w:r>
              <w:rPr>
                <w:rFonts w:hAnsiTheme="minorEastAsia" w:eastAsiaTheme="minorEastAsia"/>
                <w:b/>
                <w:bCs/>
                <w:sz w:val="28"/>
                <w:szCs w:val="28"/>
              </w:rPr>
              <w:t>标</w:t>
            </w:r>
          </w:p>
          <w:p w14:paraId="715A40E3">
            <w:pPr>
              <w:spacing w:line="440" w:lineRule="exact"/>
              <w:jc w:val="center"/>
              <w:rPr>
                <w:rFonts w:eastAsiaTheme="minorEastAsia"/>
                <w:b/>
                <w:bCs/>
                <w:sz w:val="24"/>
                <w:szCs w:val="24"/>
              </w:rPr>
            </w:pPr>
            <w:r>
              <w:rPr>
                <w:rFonts w:hAnsiTheme="minorEastAsia" w:eastAsiaTheme="minorEastAsia"/>
                <w:b/>
                <w:bCs/>
                <w:sz w:val="28"/>
                <w:szCs w:val="28"/>
              </w:rPr>
              <w:t>准</w:t>
            </w:r>
          </w:p>
        </w:tc>
        <w:tc>
          <w:tcPr>
            <w:tcW w:w="7465" w:type="dxa"/>
            <w:vAlign w:val="center"/>
          </w:tcPr>
          <w:p w14:paraId="024BD799">
            <w:pPr>
              <w:spacing w:line="440" w:lineRule="exact"/>
              <w:ind w:firstLine="480" w:firstLineChars="200"/>
              <w:rPr>
                <w:rFonts w:eastAsiaTheme="minorEastAsia"/>
                <w:sz w:val="24"/>
                <w:szCs w:val="24"/>
              </w:rPr>
            </w:pPr>
            <w:r>
              <w:rPr>
                <w:rFonts w:eastAsiaTheme="minorEastAsia"/>
                <w:sz w:val="24"/>
                <w:szCs w:val="24"/>
              </w:rPr>
              <w:t>(1)</w:t>
            </w:r>
            <w:r>
              <w:rPr>
                <w:rFonts w:hAnsiTheme="minorEastAsia" w:eastAsiaTheme="minorEastAsia"/>
                <w:sz w:val="24"/>
                <w:szCs w:val="24"/>
              </w:rPr>
              <w:t>大气环境质量执行《环境空气质量标准》</w:t>
            </w:r>
            <w:r>
              <w:rPr>
                <w:rFonts w:eastAsiaTheme="minorEastAsia"/>
                <w:sz w:val="24"/>
                <w:szCs w:val="24"/>
              </w:rPr>
              <w:t>(GB3095-2012)</w:t>
            </w:r>
            <w:r>
              <w:rPr>
                <w:rFonts w:hAnsiTheme="minorEastAsia" w:eastAsiaTheme="minorEastAsia"/>
                <w:sz w:val="24"/>
                <w:szCs w:val="24"/>
              </w:rPr>
              <w:t>二级标准</w:t>
            </w:r>
            <w:r>
              <w:rPr>
                <w:rFonts w:hAnsiTheme="minorEastAsia" w:eastAsiaTheme="minorEastAsia"/>
                <w:kern w:val="24"/>
                <w:sz w:val="24"/>
                <w:szCs w:val="21"/>
              </w:rPr>
              <w:t>及其修改单的要求</w:t>
            </w:r>
            <w:r>
              <w:rPr>
                <w:rFonts w:hAnsiTheme="minorEastAsia" w:eastAsiaTheme="minorEastAsia"/>
                <w:sz w:val="24"/>
                <w:szCs w:val="24"/>
              </w:rPr>
              <w:t>，非甲烷总烃执行《环境空气质量</w:t>
            </w:r>
            <w:r>
              <w:rPr>
                <w:rFonts w:hint="eastAsia" w:hAnsiTheme="minorEastAsia" w:eastAsiaTheme="minorEastAsia"/>
                <w:sz w:val="24"/>
                <w:szCs w:val="24"/>
              </w:rPr>
              <w:t xml:space="preserve"> </w:t>
            </w:r>
            <w:r>
              <w:rPr>
                <w:rFonts w:hAnsiTheme="minorEastAsia" w:eastAsiaTheme="minorEastAsia"/>
                <w:sz w:val="24"/>
                <w:szCs w:val="24"/>
              </w:rPr>
              <w:t>非甲烷总烃限值》</w:t>
            </w:r>
            <w:r>
              <w:rPr>
                <w:rFonts w:eastAsiaTheme="minorEastAsia"/>
                <w:sz w:val="24"/>
                <w:szCs w:val="24"/>
              </w:rPr>
              <w:t>(DB13/1577-2012)</w:t>
            </w:r>
            <w:r>
              <w:rPr>
                <w:rFonts w:hAnsiTheme="minorEastAsia" w:eastAsiaTheme="minorEastAsia"/>
                <w:sz w:val="24"/>
                <w:szCs w:val="24"/>
              </w:rPr>
              <w:t>表</w:t>
            </w:r>
            <w:r>
              <w:rPr>
                <w:rFonts w:eastAsiaTheme="minorEastAsia"/>
                <w:sz w:val="24"/>
                <w:szCs w:val="24"/>
              </w:rPr>
              <w:t>1</w:t>
            </w:r>
            <w:r>
              <w:rPr>
                <w:rFonts w:hAnsiTheme="minorEastAsia" w:eastAsiaTheme="minorEastAsia"/>
                <w:sz w:val="24"/>
                <w:szCs w:val="24"/>
              </w:rPr>
              <w:t>二级标准</w:t>
            </w:r>
            <w:r>
              <w:rPr>
                <w:rFonts w:hAnsiTheme="minorEastAsia" w:eastAsiaTheme="minorEastAsia"/>
                <w:sz w:val="24"/>
              </w:rPr>
              <w:t>。具体见表</w:t>
            </w:r>
            <w:r>
              <w:rPr>
                <w:rFonts w:hint="eastAsia" w:eastAsiaTheme="minorEastAsia"/>
                <w:sz w:val="24"/>
              </w:rPr>
              <w:t>37</w:t>
            </w:r>
            <w:r>
              <w:rPr>
                <w:rFonts w:hAnsiTheme="minorEastAsia" w:eastAsiaTheme="minorEastAsia"/>
                <w:sz w:val="24"/>
              </w:rPr>
              <w:t>。</w:t>
            </w:r>
          </w:p>
          <w:p w14:paraId="097F93BE">
            <w:pPr>
              <w:spacing w:line="440" w:lineRule="exact"/>
              <w:ind w:firstLine="482" w:firstLineChars="200"/>
              <w:rPr>
                <w:rFonts w:eastAsiaTheme="minorEastAsia"/>
              </w:rPr>
            </w:pPr>
            <w:r>
              <w:rPr>
                <w:rFonts w:hAnsiTheme="minorEastAsia" w:eastAsiaTheme="minorEastAsia"/>
                <w:b/>
                <w:sz w:val="24"/>
                <w:szCs w:val="22"/>
              </w:rPr>
              <w:t>表</w:t>
            </w:r>
            <w:r>
              <w:rPr>
                <w:rFonts w:hint="eastAsia" w:eastAsiaTheme="minorEastAsia"/>
                <w:b/>
                <w:sz w:val="24"/>
                <w:szCs w:val="22"/>
              </w:rPr>
              <w:t>37</w:t>
            </w:r>
            <w:r>
              <w:rPr>
                <w:rFonts w:eastAsiaTheme="minorEastAsia"/>
                <w:b/>
                <w:sz w:val="24"/>
                <w:szCs w:val="22"/>
              </w:rPr>
              <w:t xml:space="preserve">  </w:t>
            </w:r>
            <w:r>
              <w:rPr>
                <w:rFonts w:hint="eastAsia" w:eastAsiaTheme="minorEastAsia"/>
                <w:b/>
                <w:sz w:val="24"/>
                <w:szCs w:val="22"/>
              </w:rPr>
              <w:t xml:space="preserve"> </w:t>
            </w:r>
            <w:r>
              <w:rPr>
                <w:rFonts w:eastAsiaTheme="minorEastAsia"/>
                <w:b/>
                <w:sz w:val="24"/>
                <w:szCs w:val="22"/>
              </w:rPr>
              <w:t xml:space="preserve"> </w:t>
            </w:r>
            <w:r>
              <w:rPr>
                <w:rFonts w:hAnsiTheme="minorEastAsia" w:eastAsiaTheme="minorEastAsia"/>
                <w:b/>
                <w:sz w:val="24"/>
                <w:szCs w:val="22"/>
              </w:rPr>
              <w:t>项目环境质量标准</w:t>
            </w:r>
          </w:p>
          <w:tbl>
            <w:tblPr>
              <w:tblStyle w:val="39"/>
              <w:tblW w:w="7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1917"/>
              <w:gridCol w:w="662"/>
              <w:gridCol w:w="849"/>
              <w:gridCol w:w="2951"/>
            </w:tblGrid>
            <w:tr w14:paraId="67E6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14:paraId="6E0AEEA4">
                  <w:pPr>
                    <w:spacing w:line="360" w:lineRule="exact"/>
                    <w:jc w:val="center"/>
                    <w:rPr>
                      <w:rFonts w:eastAsiaTheme="minorEastAsia"/>
                      <w:szCs w:val="21"/>
                    </w:rPr>
                  </w:pPr>
                  <w:r>
                    <w:rPr>
                      <w:rFonts w:hAnsiTheme="minorEastAsia" w:eastAsiaTheme="minorEastAsia"/>
                      <w:szCs w:val="21"/>
                    </w:rPr>
                    <w:t>污染物</w:t>
                  </w:r>
                </w:p>
              </w:tc>
              <w:tc>
                <w:tcPr>
                  <w:tcW w:w="2579" w:type="dxa"/>
                  <w:gridSpan w:val="2"/>
                  <w:tcBorders>
                    <w:top w:val="single" w:color="auto" w:sz="4" w:space="0"/>
                    <w:left w:val="single" w:color="auto" w:sz="4" w:space="0"/>
                    <w:bottom w:val="single" w:color="auto" w:sz="4" w:space="0"/>
                    <w:right w:val="single" w:color="auto" w:sz="4" w:space="0"/>
                  </w:tcBorders>
                  <w:vAlign w:val="center"/>
                </w:tcPr>
                <w:p w14:paraId="49585F92">
                  <w:pPr>
                    <w:spacing w:line="360" w:lineRule="exact"/>
                    <w:jc w:val="center"/>
                    <w:rPr>
                      <w:rFonts w:eastAsiaTheme="minorEastAsia"/>
                      <w:szCs w:val="21"/>
                    </w:rPr>
                  </w:pPr>
                  <w:r>
                    <w:rPr>
                      <w:rFonts w:hAnsiTheme="minorEastAsia" w:eastAsiaTheme="minorEastAsia"/>
                      <w:szCs w:val="21"/>
                    </w:rPr>
                    <w:t>浓度限值</w:t>
                  </w:r>
                </w:p>
              </w:tc>
              <w:tc>
                <w:tcPr>
                  <w:tcW w:w="849" w:type="dxa"/>
                  <w:tcBorders>
                    <w:top w:val="single" w:color="auto" w:sz="4" w:space="0"/>
                    <w:left w:val="single" w:color="auto" w:sz="4" w:space="0"/>
                    <w:bottom w:val="single" w:color="auto" w:sz="4" w:space="0"/>
                    <w:right w:val="single" w:color="auto" w:sz="4" w:space="0"/>
                  </w:tcBorders>
                  <w:vAlign w:val="center"/>
                </w:tcPr>
                <w:p w14:paraId="421E30DD">
                  <w:pPr>
                    <w:spacing w:line="360" w:lineRule="exact"/>
                    <w:jc w:val="center"/>
                    <w:rPr>
                      <w:rFonts w:eastAsiaTheme="minorEastAsia"/>
                      <w:szCs w:val="21"/>
                    </w:rPr>
                  </w:pPr>
                  <w:r>
                    <w:rPr>
                      <w:rFonts w:hAnsiTheme="minorEastAsia" w:eastAsiaTheme="minorEastAsia"/>
                      <w:szCs w:val="21"/>
                    </w:rPr>
                    <w:t>单位</w:t>
                  </w:r>
                </w:p>
              </w:tc>
              <w:tc>
                <w:tcPr>
                  <w:tcW w:w="2951" w:type="dxa"/>
                  <w:tcBorders>
                    <w:top w:val="single" w:color="auto" w:sz="4" w:space="0"/>
                    <w:left w:val="single" w:color="auto" w:sz="4" w:space="0"/>
                    <w:bottom w:val="single" w:color="auto" w:sz="4" w:space="0"/>
                    <w:right w:val="single" w:color="auto" w:sz="4" w:space="0"/>
                  </w:tcBorders>
                  <w:vAlign w:val="center"/>
                </w:tcPr>
                <w:p w14:paraId="26240BF1">
                  <w:pPr>
                    <w:spacing w:line="360" w:lineRule="exact"/>
                    <w:ind w:firstLine="420" w:firstLineChars="200"/>
                    <w:jc w:val="center"/>
                    <w:rPr>
                      <w:rFonts w:eastAsiaTheme="minorEastAsia"/>
                      <w:szCs w:val="21"/>
                    </w:rPr>
                  </w:pPr>
                  <w:r>
                    <w:rPr>
                      <w:rFonts w:hAnsiTheme="minorEastAsia" w:eastAsiaTheme="minorEastAsia"/>
                      <w:szCs w:val="21"/>
                    </w:rPr>
                    <w:t>标准名称</w:t>
                  </w:r>
                </w:p>
              </w:tc>
            </w:tr>
            <w:tr w14:paraId="2F60D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bottom w:val="single" w:color="auto" w:sz="4" w:space="0"/>
                    <w:right w:val="single" w:color="auto" w:sz="4" w:space="0"/>
                  </w:tcBorders>
                  <w:vAlign w:val="center"/>
                </w:tcPr>
                <w:p w14:paraId="518DE086">
                  <w:pPr>
                    <w:spacing w:line="360" w:lineRule="exact"/>
                    <w:jc w:val="center"/>
                    <w:rPr>
                      <w:rFonts w:eastAsiaTheme="minorEastAsia"/>
                      <w:szCs w:val="21"/>
                    </w:rPr>
                  </w:pPr>
                  <w:r>
                    <w:rPr>
                      <w:rFonts w:eastAsiaTheme="minorEastAsia"/>
                      <w:szCs w:val="21"/>
                    </w:rPr>
                    <w:t>SO</w:t>
                  </w:r>
                  <w:r>
                    <w:rPr>
                      <w:rFonts w:eastAsiaTheme="minorEastAsia"/>
                      <w:szCs w:val="21"/>
                      <w:vertAlign w:val="subscript"/>
                    </w:rPr>
                    <w:t>2</w:t>
                  </w:r>
                </w:p>
              </w:tc>
              <w:tc>
                <w:tcPr>
                  <w:tcW w:w="1917" w:type="dxa"/>
                  <w:tcBorders>
                    <w:top w:val="single" w:color="auto" w:sz="4" w:space="0"/>
                    <w:left w:val="single" w:color="auto" w:sz="4" w:space="0"/>
                    <w:bottom w:val="single" w:color="auto" w:sz="4" w:space="0"/>
                    <w:right w:val="single" w:color="auto" w:sz="4" w:space="0"/>
                  </w:tcBorders>
                  <w:vAlign w:val="center"/>
                </w:tcPr>
                <w:p w14:paraId="6DF34861">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22A16381">
                  <w:pPr>
                    <w:spacing w:line="360" w:lineRule="exact"/>
                    <w:jc w:val="center"/>
                    <w:rPr>
                      <w:rFonts w:eastAsiaTheme="minorEastAsia"/>
                      <w:szCs w:val="21"/>
                    </w:rPr>
                  </w:pPr>
                  <w:r>
                    <w:rPr>
                      <w:rFonts w:eastAsiaTheme="minorEastAsia"/>
                      <w:szCs w:val="21"/>
                    </w:rPr>
                    <w:t>150</w:t>
                  </w:r>
                </w:p>
              </w:tc>
              <w:tc>
                <w:tcPr>
                  <w:tcW w:w="849" w:type="dxa"/>
                  <w:vMerge w:val="restart"/>
                  <w:tcBorders>
                    <w:top w:val="single" w:color="auto" w:sz="4" w:space="0"/>
                    <w:left w:val="single" w:color="auto" w:sz="4" w:space="0"/>
                    <w:right w:val="single" w:color="auto" w:sz="4" w:space="0"/>
                  </w:tcBorders>
                  <w:vAlign w:val="center"/>
                </w:tcPr>
                <w:p w14:paraId="7C30F179">
                  <w:pPr>
                    <w:spacing w:line="360" w:lineRule="exact"/>
                    <w:jc w:val="center"/>
                    <w:rPr>
                      <w:rFonts w:eastAsiaTheme="minorEastAsia"/>
                      <w:szCs w:val="21"/>
                    </w:rPr>
                  </w:pPr>
                  <w:r>
                    <w:rPr>
                      <w:rFonts w:eastAsiaTheme="minorEastAsia"/>
                      <w:szCs w:val="21"/>
                    </w:rPr>
                    <w:t>µg/m</w:t>
                  </w:r>
                  <w:r>
                    <w:rPr>
                      <w:rFonts w:eastAsiaTheme="minorEastAsia"/>
                      <w:szCs w:val="21"/>
                      <w:vertAlign w:val="superscript"/>
                    </w:rPr>
                    <w:t>3</w:t>
                  </w:r>
                </w:p>
              </w:tc>
              <w:tc>
                <w:tcPr>
                  <w:tcW w:w="2951" w:type="dxa"/>
                  <w:vMerge w:val="restart"/>
                  <w:tcBorders>
                    <w:left w:val="single" w:color="auto" w:sz="4" w:space="0"/>
                    <w:right w:val="single" w:color="auto" w:sz="4" w:space="0"/>
                  </w:tcBorders>
                  <w:vAlign w:val="center"/>
                </w:tcPr>
                <w:p w14:paraId="2B878D00">
                  <w:pPr>
                    <w:spacing w:line="360" w:lineRule="exact"/>
                    <w:jc w:val="center"/>
                    <w:rPr>
                      <w:rFonts w:eastAsiaTheme="minorEastAsia"/>
                      <w:szCs w:val="21"/>
                    </w:rPr>
                  </w:pPr>
                  <w:r>
                    <w:rPr>
                      <w:rFonts w:hAnsiTheme="minorEastAsia" w:eastAsiaTheme="minorEastAsia"/>
                      <w:szCs w:val="21"/>
                    </w:rPr>
                    <w:t>《环境空气质量标准》</w:t>
                  </w:r>
                  <w:r>
                    <w:rPr>
                      <w:rFonts w:eastAsiaTheme="minorEastAsia"/>
                      <w:szCs w:val="21"/>
                    </w:rPr>
                    <w:t>(GB3095-2012)</w:t>
                  </w:r>
                  <w:r>
                    <w:rPr>
                      <w:rFonts w:hAnsiTheme="minorEastAsia" w:eastAsiaTheme="minorEastAsia"/>
                      <w:szCs w:val="21"/>
                    </w:rPr>
                    <w:t>中的二级标准及其修改单的要求</w:t>
                  </w:r>
                </w:p>
              </w:tc>
            </w:tr>
            <w:tr w14:paraId="71258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top w:val="single" w:color="auto" w:sz="4" w:space="0"/>
                    <w:left w:val="single" w:color="auto" w:sz="4" w:space="0"/>
                    <w:bottom w:val="single" w:color="auto" w:sz="4" w:space="0"/>
                    <w:right w:val="single" w:color="auto" w:sz="4" w:space="0"/>
                  </w:tcBorders>
                  <w:vAlign w:val="center"/>
                </w:tcPr>
                <w:p w14:paraId="0AB04FB1">
                  <w:pPr>
                    <w:widowControl/>
                    <w:spacing w:line="360" w:lineRule="exact"/>
                    <w:ind w:firstLine="420" w:firstLineChars="20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1DE3B7B2">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3A35EB9F">
                  <w:pPr>
                    <w:spacing w:line="360" w:lineRule="exact"/>
                    <w:jc w:val="center"/>
                    <w:rPr>
                      <w:rFonts w:eastAsiaTheme="minorEastAsia"/>
                      <w:szCs w:val="21"/>
                    </w:rPr>
                  </w:pPr>
                  <w:r>
                    <w:rPr>
                      <w:rFonts w:eastAsiaTheme="minorEastAsia"/>
                      <w:szCs w:val="21"/>
                    </w:rPr>
                    <w:t>500</w:t>
                  </w:r>
                </w:p>
              </w:tc>
              <w:tc>
                <w:tcPr>
                  <w:tcW w:w="849" w:type="dxa"/>
                  <w:vMerge w:val="continue"/>
                  <w:tcBorders>
                    <w:left w:val="single" w:color="auto" w:sz="4" w:space="0"/>
                    <w:right w:val="single" w:color="auto" w:sz="4" w:space="0"/>
                  </w:tcBorders>
                  <w:vAlign w:val="center"/>
                </w:tcPr>
                <w:p w14:paraId="4C8C20CB">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1F85948F">
                  <w:pPr>
                    <w:widowControl/>
                    <w:spacing w:line="360" w:lineRule="exact"/>
                    <w:ind w:firstLine="420" w:firstLineChars="200"/>
                    <w:jc w:val="center"/>
                    <w:rPr>
                      <w:rFonts w:eastAsiaTheme="minorEastAsia"/>
                      <w:szCs w:val="21"/>
                    </w:rPr>
                  </w:pPr>
                </w:p>
              </w:tc>
            </w:tr>
            <w:tr w14:paraId="206C1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bottom w:val="single" w:color="auto" w:sz="4" w:space="0"/>
                    <w:right w:val="single" w:color="auto" w:sz="4" w:space="0"/>
                  </w:tcBorders>
                  <w:vAlign w:val="center"/>
                </w:tcPr>
                <w:p w14:paraId="1B91DB8E">
                  <w:pPr>
                    <w:spacing w:line="360" w:lineRule="exact"/>
                    <w:jc w:val="center"/>
                    <w:rPr>
                      <w:rFonts w:eastAsiaTheme="minorEastAsia"/>
                      <w:szCs w:val="21"/>
                    </w:rPr>
                  </w:pPr>
                  <w:r>
                    <w:rPr>
                      <w:rFonts w:eastAsiaTheme="minorEastAsia"/>
                      <w:szCs w:val="21"/>
                    </w:rPr>
                    <w:t>NO</w:t>
                  </w:r>
                  <w:r>
                    <w:rPr>
                      <w:rFonts w:eastAsiaTheme="minorEastAsia"/>
                      <w:szCs w:val="21"/>
                      <w:vertAlign w:val="subscript"/>
                    </w:rPr>
                    <w:t>2</w:t>
                  </w:r>
                </w:p>
              </w:tc>
              <w:tc>
                <w:tcPr>
                  <w:tcW w:w="1917" w:type="dxa"/>
                  <w:tcBorders>
                    <w:top w:val="single" w:color="auto" w:sz="4" w:space="0"/>
                    <w:left w:val="single" w:color="auto" w:sz="4" w:space="0"/>
                    <w:bottom w:val="single" w:color="auto" w:sz="4" w:space="0"/>
                    <w:right w:val="single" w:color="auto" w:sz="4" w:space="0"/>
                  </w:tcBorders>
                  <w:vAlign w:val="center"/>
                </w:tcPr>
                <w:p w14:paraId="125AA618">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DC01666">
                  <w:pPr>
                    <w:spacing w:line="360" w:lineRule="exact"/>
                    <w:jc w:val="center"/>
                    <w:rPr>
                      <w:rFonts w:eastAsiaTheme="minorEastAsia"/>
                      <w:szCs w:val="21"/>
                    </w:rPr>
                  </w:pPr>
                  <w:r>
                    <w:rPr>
                      <w:rFonts w:eastAsiaTheme="minorEastAsia"/>
                      <w:szCs w:val="21"/>
                    </w:rPr>
                    <w:t>80</w:t>
                  </w:r>
                </w:p>
              </w:tc>
              <w:tc>
                <w:tcPr>
                  <w:tcW w:w="849" w:type="dxa"/>
                  <w:vMerge w:val="continue"/>
                  <w:tcBorders>
                    <w:left w:val="single" w:color="auto" w:sz="4" w:space="0"/>
                    <w:right w:val="single" w:color="auto" w:sz="4" w:space="0"/>
                  </w:tcBorders>
                  <w:vAlign w:val="center"/>
                </w:tcPr>
                <w:p w14:paraId="65C8ADC8">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30D0C7E9">
                  <w:pPr>
                    <w:widowControl/>
                    <w:spacing w:line="360" w:lineRule="exact"/>
                    <w:ind w:firstLine="420" w:firstLineChars="200"/>
                    <w:jc w:val="center"/>
                    <w:rPr>
                      <w:rFonts w:eastAsiaTheme="minorEastAsia"/>
                      <w:szCs w:val="21"/>
                    </w:rPr>
                  </w:pPr>
                </w:p>
              </w:tc>
            </w:tr>
            <w:tr w14:paraId="3B71A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top w:val="single" w:color="auto" w:sz="4" w:space="0"/>
                    <w:left w:val="single" w:color="auto" w:sz="4" w:space="0"/>
                    <w:bottom w:val="single" w:color="auto" w:sz="4" w:space="0"/>
                    <w:right w:val="single" w:color="auto" w:sz="4" w:space="0"/>
                  </w:tcBorders>
                  <w:vAlign w:val="center"/>
                </w:tcPr>
                <w:p w14:paraId="59CC07DA">
                  <w:pPr>
                    <w:widowControl/>
                    <w:spacing w:line="360" w:lineRule="exact"/>
                    <w:ind w:firstLine="420" w:firstLineChars="20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4ED7A01A">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3D0CE03">
                  <w:pPr>
                    <w:spacing w:line="360" w:lineRule="exact"/>
                    <w:jc w:val="center"/>
                    <w:rPr>
                      <w:rFonts w:eastAsiaTheme="minorEastAsia"/>
                      <w:szCs w:val="21"/>
                    </w:rPr>
                  </w:pPr>
                  <w:r>
                    <w:rPr>
                      <w:rFonts w:eastAsiaTheme="minorEastAsia"/>
                      <w:szCs w:val="21"/>
                    </w:rPr>
                    <w:t>200</w:t>
                  </w:r>
                </w:p>
              </w:tc>
              <w:tc>
                <w:tcPr>
                  <w:tcW w:w="849" w:type="dxa"/>
                  <w:vMerge w:val="continue"/>
                  <w:tcBorders>
                    <w:left w:val="single" w:color="auto" w:sz="4" w:space="0"/>
                    <w:bottom w:val="single" w:color="auto" w:sz="4" w:space="0"/>
                    <w:right w:val="single" w:color="auto" w:sz="4" w:space="0"/>
                  </w:tcBorders>
                  <w:vAlign w:val="center"/>
                </w:tcPr>
                <w:p w14:paraId="4C059055">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73BB2A0D">
                  <w:pPr>
                    <w:widowControl/>
                    <w:spacing w:line="360" w:lineRule="exact"/>
                    <w:ind w:firstLine="420" w:firstLineChars="200"/>
                    <w:jc w:val="center"/>
                    <w:rPr>
                      <w:rFonts w:eastAsiaTheme="minorEastAsia"/>
                      <w:szCs w:val="21"/>
                    </w:rPr>
                  </w:pPr>
                </w:p>
              </w:tc>
            </w:tr>
            <w:tr w14:paraId="76DB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right w:val="single" w:color="auto" w:sz="4" w:space="0"/>
                  </w:tcBorders>
                  <w:vAlign w:val="center"/>
                </w:tcPr>
                <w:p w14:paraId="3EBDE012">
                  <w:pPr>
                    <w:widowControl/>
                    <w:spacing w:line="360" w:lineRule="exact"/>
                    <w:jc w:val="center"/>
                    <w:rPr>
                      <w:rFonts w:eastAsiaTheme="minorEastAsia"/>
                      <w:szCs w:val="21"/>
                    </w:rPr>
                  </w:pPr>
                  <w:r>
                    <w:rPr>
                      <w:rFonts w:eastAsiaTheme="minorEastAsia"/>
                    </w:rPr>
                    <w:t>CO</w:t>
                  </w:r>
                </w:p>
              </w:tc>
              <w:tc>
                <w:tcPr>
                  <w:tcW w:w="1917" w:type="dxa"/>
                  <w:tcBorders>
                    <w:top w:val="single" w:color="auto" w:sz="4" w:space="0"/>
                    <w:left w:val="single" w:color="auto" w:sz="4" w:space="0"/>
                    <w:bottom w:val="single" w:color="auto" w:sz="4" w:space="0"/>
                    <w:right w:val="single" w:color="auto" w:sz="4" w:space="0"/>
                  </w:tcBorders>
                  <w:vAlign w:val="center"/>
                </w:tcPr>
                <w:p w14:paraId="2D0C98C0">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4513C60">
                  <w:pPr>
                    <w:spacing w:line="360" w:lineRule="exact"/>
                    <w:jc w:val="center"/>
                    <w:rPr>
                      <w:rFonts w:eastAsiaTheme="minorEastAsia"/>
                      <w:szCs w:val="21"/>
                    </w:rPr>
                  </w:pPr>
                  <w:r>
                    <w:rPr>
                      <w:rFonts w:eastAsiaTheme="minorEastAsia"/>
                      <w:szCs w:val="21"/>
                    </w:rPr>
                    <w:t>4</w:t>
                  </w:r>
                </w:p>
              </w:tc>
              <w:tc>
                <w:tcPr>
                  <w:tcW w:w="849" w:type="dxa"/>
                  <w:vMerge w:val="restart"/>
                  <w:tcBorders>
                    <w:top w:val="single" w:color="auto" w:sz="4" w:space="0"/>
                    <w:left w:val="single" w:color="auto" w:sz="4" w:space="0"/>
                    <w:right w:val="single" w:color="auto" w:sz="4" w:space="0"/>
                  </w:tcBorders>
                  <w:vAlign w:val="center"/>
                </w:tcPr>
                <w:p w14:paraId="6605B469">
                  <w:pPr>
                    <w:spacing w:line="360" w:lineRule="exact"/>
                    <w:jc w:val="center"/>
                    <w:rPr>
                      <w:rFonts w:eastAsiaTheme="minorEastAsia"/>
                      <w:szCs w:val="21"/>
                    </w:rPr>
                  </w:pPr>
                  <w:r>
                    <w:rPr>
                      <w:rFonts w:eastAsiaTheme="minorEastAsia"/>
                      <w:szCs w:val="21"/>
                    </w:rPr>
                    <w:t>mg/m</w:t>
                  </w:r>
                  <w:r>
                    <w:rPr>
                      <w:rFonts w:eastAsiaTheme="minorEastAsia"/>
                      <w:szCs w:val="21"/>
                      <w:vertAlign w:val="superscript"/>
                    </w:rPr>
                    <w:t>3</w:t>
                  </w:r>
                </w:p>
              </w:tc>
              <w:tc>
                <w:tcPr>
                  <w:tcW w:w="2951" w:type="dxa"/>
                  <w:vMerge w:val="continue"/>
                  <w:tcBorders>
                    <w:left w:val="single" w:color="auto" w:sz="4" w:space="0"/>
                    <w:right w:val="single" w:color="auto" w:sz="4" w:space="0"/>
                  </w:tcBorders>
                  <w:vAlign w:val="center"/>
                </w:tcPr>
                <w:p w14:paraId="3B44B10A">
                  <w:pPr>
                    <w:widowControl/>
                    <w:spacing w:line="360" w:lineRule="exact"/>
                    <w:ind w:firstLine="420" w:firstLineChars="200"/>
                    <w:jc w:val="center"/>
                    <w:rPr>
                      <w:rFonts w:eastAsiaTheme="minorEastAsia"/>
                      <w:szCs w:val="21"/>
                    </w:rPr>
                  </w:pPr>
                </w:p>
              </w:tc>
            </w:tr>
            <w:tr w14:paraId="3599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left w:val="single" w:color="auto" w:sz="4" w:space="0"/>
                    <w:bottom w:val="single" w:color="auto" w:sz="4" w:space="0"/>
                    <w:right w:val="single" w:color="auto" w:sz="4" w:space="0"/>
                  </w:tcBorders>
                  <w:vAlign w:val="center"/>
                </w:tcPr>
                <w:p w14:paraId="62A7FC59">
                  <w:pPr>
                    <w:widowControl/>
                    <w:spacing w:line="360" w:lineRule="exact"/>
                    <w:ind w:firstLine="210" w:firstLineChars="10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4925980A">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41EA278C">
                  <w:pPr>
                    <w:spacing w:line="360" w:lineRule="exact"/>
                    <w:jc w:val="center"/>
                    <w:rPr>
                      <w:rFonts w:eastAsiaTheme="minorEastAsia"/>
                      <w:szCs w:val="21"/>
                    </w:rPr>
                  </w:pPr>
                  <w:r>
                    <w:rPr>
                      <w:rFonts w:eastAsiaTheme="minorEastAsia"/>
                      <w:szCs w:val="21"/>
                    </w:rPr>
                    <w:t>10</w:t>
                  </w:r>
                </w:p>
              </w:tc>
              <w:tc>
                <w:tcPr>
                  <w:tcW w:w="849" w:type="dxa"/>
                  <w:vMerge w:val="continue"/>
                  <w:tcBorders>
                    <w:left w:val="single" w:color="auto" w:sz="4" w:space="0"/>
                    <w:bottom w:val="single" w:color="auto" w:sz="4" w:space="0"/>
                    <w:right w:val="single" w:color="auto" w:sz="4" w:space="0"/>
                  </w:tcBorders>
                  <w:vAlign w:val="center"/>
                </w:tcPr>
                <w:p w14:paraId="2CDBEBE9">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3D0D4BC4">
                  <w:pPr>
                    <w:widowControl/>
                    <w:spacing w:line="360" w:lineRule="exact"/>
                    <w:ind w:firstLine="420" w:firstLineChars="200"/>
                    <w:jc w:val="center"/>
                    <w:rPr>
                      <w:rFonts w:eastAsiaTheme="minorEastAsia"/>
                      <w:szCs w:val="21"/>
                    </w:rPr>
                  </w:pPr>
                </w:p>
              </w:tc>
            </w:tr>
            <w:tr w14:paraId="1BEE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right w:val="single" w:color="auto" w:sz="4" w:space="0"/>
                  </w:tcBorders>
                  <w:vAlign w:val="center"/>
                </w:tcPr>
                <w:p w14:paraId="5B782A90">
                  <w:pPr>
                    <w:widowControl/>
                    <w:spacing w:line="360" w:lineRule="exact"/>
                    <w:jc w:val="center"/>
                    <w:rPr>
                      <w:rFonts w:eastAsiaTheme="minorEastAsia"/>
                      <w:szCs w:val="21"/>
                    </w:rPr>
                  </w:pPr>
                  <w:r>
                    <w:rPr>
                      <w:rFonts w:eastAsiaTheme="minorEastAsia"/>
                      <w:szCs w:val="21"/>
                    </w:rPr>
                    <w:t>O</w:t>
                  </w:r>
                  <w:r>
                    <w:rPr>
                      <w:rFonts w:eastAsiaTheme="minorEastAsia"/>
                      <w:szCs w:val="21"/>
                      <w:vertAlign w:val="subscript"/>
                    </w:rPr>
                    <w:t>3</w:t>
                  </w:r>
                </w:p>
              </w:tc>
              <w:tc>
                <w:tcPr>
                  <w:tcW w:w="1917" w:type="dxa"/>
                  <w:tcBorders>
                    <w:top w:val="single" w:color="auto" w:sz="4" w:space="0"/>
                    <w:left w:val="single" w:color="auto" w:sz="4" w:space="0"/>
                    <w:bottom w:val="single" w:color="auto" w:sz="4" w:space="0"/>
                    <w:right w:val="single" w:color="auto" w:sz="4" w:space="0"/>
                  </w:tcBorders>
                  <w:vAlign w:val="center"/>
                </w:tcPr>
                <w:p w14:paraId="14628EA2">
                  <w:pPr>
                    <w:spacing w:line="360" w:lineRule="exact"/>
                    <w:jc w:val="center"/>
                    <w:rPr>
                      <w:rFonts w:eastAsiaTheme="minorEastAsia"/>
                      <w:szCs w:val="21"/>
                    </w:rPr>
                  </w:pPr>
                  <w:r>
                    <w:rPr>
                      <w:rFonts w:hAnsiTheme="minorEastAsia" w:eastAsiaTheme="minorEastAsia"/>
                      <w:szCs w:val="21"/>
                    </w:rPr>
                    <w:t>日最大</w:t>
                  </w:r>
                  <w:r>
                    <w:rPr>
                      <w:rFonts w:eastAsiaTheme="minorEastAsia"/>
                      <w:szCs w:val="21"/>
                    </w:rPr>
                    <w:t>8</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5B644389">
                  <w:pPr>
                    <w:spacing w:line="360" w:lineRule="exact"/>
                    <w:jc w:val="center"/>
                    <w:rPr>
                      <w:rFonts w:eastAsiaTheme="minorEastAsia"/>
                      <w:szCs w:val="21"/>
                    </w:rPr>
                  </w:pPr>
                  <w:r>
                    <w:rPr>
                      <w:rFonts w:eastAsiaTheme="minorEastAsia"/>
                      <w:szCs w:val="21"/>
                    </w:rPr>
                    <w:t>60</w:t>
                  </w:r>
                </w:p>
              </w:tc>
              <w:tc>
                <w:tcPr>
                  <w:tcW w:w="849" w:type="dxa"/>
                  <w:vMerge w:val="restart"/>
                  <w:tcBorders>
                    <w:top w:val="single" w:color="auto" w:sz="4" w:space="0"/>
                    <w:left w:val="single" w:color="auto" w:sz="4" w:space="0"/>
                    <w:right w:val="single" w:color="auto" w:sz="4" w:space="0"/>
                  </w:tcBorders>
                  <w:vAlign w:val="center"/>
                </w:tcPr>
                <w:p w14:paraId="56200DD0">
                  <w:pPr>
                    <w:spacing w:line="360" w:lineRule="exact"/>
                    <w:ind w:firstLine="105" w:firstLineChars="50"/>
                    <w:jc w:val="center"/>
                    <w:rPr>
                      <w:rFonts w:eastAsiaTheme="minorEastAsia"/>
                      <w:szCs w:val="21"/>
                    </w:rPr>
                  </w:pPr>
                  <w:r>
                    <w:rPr>
                      <w:rFonts w:eastAsiaTheme="minorEastAsia"/>
                      <w:szCs w:val="21"/>
                    </w:rPr>
                    <w:t>µg/m</w:t>
                  </w:r>
                  <w:r>
                    <w:rPr>
                      <w:rFonts w:eastAsiaTheme="minorEastAsia"/>
                      <w:szCs w:val="21"/>
                      <w:vertAlign w:val="superscript"/>
                    </w:rPr>
                    <w:t>3</w:t>
                  </w:r>
                </w:p>
              </w:tc>
              <w:tc>
                <w:tcPr>
                  <w:tcW w:w="2951" w:type="dxa"/>
                  <w:vMerge w:val="continue"/>
                  <w:tcBorders>
                    <w:left w:val="single" w:color="auto" w:sz="4" w:space="0"/>
                    <w:right w:val="single" w:color="auto" w:sz="4" w:space="0"/>
                  </w:tcBorders>
                  <w:vAlign w:val="center"/>
                </w:tcPr>
                <w:p w14:paraId="0FF93A0A">
                  <w:pPr>
                    <w:widowControl/>
                    <w:spacing w:line="360" w:lineRule="exact"/>
                    <w:ind w:firstLine="420" w:firstLineChars="200"/>
                    <w:jc w:val="center"/>
                    <w:rPr>
                      <w:rFonts w:eastAsiaTheme="minorEastAsia"/>
                      <w:szCs w:val="21"/>
                    </w:rPr>
                  </w:pPr>
                </w:p>
              </w:tc>
            </w:tr>
            <w:tr w14:paraId="415F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left w:val="single" w:color="auto" w:sz="4" w:space="0"/>
                    <w:bottom w:val="single" w:color="auto" w:sz="4" w:space="0"/>
                    <w:right w:val="single" w:color="auto" w:sz="4" w:space="0"/>
                  </w:tcBorders>
                  <w:vAlign w:val="center"/>
                </w:tcPr>
                <w:p w14:paraId="6833C24B">
                  <w:pPr>
                    <w:widowControl/>
                    <w:spacing w:line="360" w:lineRule="exact"/>
                    <w:ind w:firstLine="525" w:firstLineChars="25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27D657A9">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18A2969">
                  <w:pPr>
                    <w:spacing w:line="360" w:lineRule="exact"/>
                    <w:jc w:val="center"/>
                    <w:rPr>
                      <w:rFonts w:eastAsiaTheme="minorEastAsia"/>
                      <w:szCs w:val="21"/>
                    </w:rPr>
                  </w:pPr>
                  <w:r>
                    <w:rPr>
                      <w:rFonts w:eastAsiaTheme="minorEastAsia"/>
                      <w:szCs w:val="21"/>
                    </w:rPr>
                    <w:t>200</w:t>
                  </w:r>
                </w:p>
              </w:tc>
              <w:tc>
                <w:tcPr>
                  <w:tcW w:w="849" w:type="dxa"/>
                  <w:vMerge w:val="continue"/>
                  <w:tcBorders>
                    <w:left w:val="single" w:color="auto" w:sz="4" w:space="0"/>
                    <w:right w:val="single" w:color="auto" w:sz="4" w:space="0"/>
                  </w:tcBorders>
                  <w:vAlign w:val="center"/>
                </w:tcPr>
                <w:p w14:paraId="7277A48E">
                  <w:pPr>
                    <w:spacing w:line="360" w:lineRule="exact"/>
                    <w:ind w:firstLine="525" w:firstLineChars="250"/>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0C052510">
                  <w:pPr>
                    <w:widowControl/>
                    <w:spacing w:line="360" w:lineRule="exact"/>
                    <w:ind w:firstLine="420" w:firstLineChars="200"/>
                    <w:jc w:val="center"/>
                    <w:rPr>
                      <w:rFonts w:eastAsiaTheme="minorEastAsia"/>
                      <w:szCs w:val="21"/>
                    </w:rPr>
                  </w:pPr>
                </w:p>
              </w:tc>
            </w:tr>
            <w:tr w14:paraId="67AE9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14:paraId="21CA5D2F">
                  <w:pPr>
                    <w:spacing w:line="360" w:lineRule="exact"/>
                    <w:jc w:val="center"/>
                    <w:rPr>
                      <w:rFonts w:eastAsiaTheme="minorEastAsia"/>
                      <w:szCs w:val="21"/>
                    </w:rPr>
                  </w:pPr>
                  <w:r>
                    <w:rPr>
                      <w:rFonts w:eastAsiaTheme="minorEastAsia"/>
                      <w:szCs w:val="21"/>
                    </w:rPr>
                    <w:t>PM</w:t>
                  </w:r>
                  <w:r>
                    <w:rPr>
                      <w:rFonts w:eastAsiaTheme="minorEastAsia"/>
                      <w:szCs w:val="21"/>
                      <w:vertAlign w:val="subscript"/>
                    </w:rPr>
                    <w:t>10</w:t>
                  </w:r>
                </w:p>
              </w:tc>
              <w:tc>
                <w:tcPr>
                  <w:tcW w:w="1917" w:type="dxa"/>
                  <w:tcBorders>
                    <w:top w:val="single" w:color="auto" w:sz="4" w:space="0"/>
                    <w:left w:val="single" w:color="auto" w:sz="4" w:space="0"/>
                    <w:bottom w:val="single" w:color="auto" w:sz="4" w:space="0"/>
                    <w:right w:val="single" w:color="auto" w:sz="4" w:space="0"/>
                  </w:tcBorders>
                  <w:vAlign w:val="center"/>
                </w:tcPr>
                <w:p w14:paraId="7EFE5792">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62CC0848">
                  <w:pPr>
                    <w:spacing w:line="360" w:lineRule="exact"/>
                    <w:jc w:val="center"/>
                    <w:rPr>
                      <w:rFonts w:eastAsiaTheme="minorEastAsia"/>
                      <w:szCs w:val="21"/>
                    </w:rPr>
                  </w:pPr>
                  <w:r>
                    <w:rPr>
                      <w:rFonts w:eastAsiaTheme="minorEastAsia"/>
                      <w:szCs w:val="21"/>
                    </w:rPr>
                    <w:t>150</w:t>
                  </w:r>
                </w:p>
              </w:tc>
              <w:tc>
                <w:tcPr>
                  <w:tcW w:w="849" w:type="dxa"/>
                  <w:vMerge w:val="continue"/>
                  <w:tcBorders>
                    <w:left w:val="single" w:color="auto" w:sz="4" w:space="0"/>
                    <w:right w:val="single" w:color="auto" w:sz="4" w:space="0"/>
                  </w:tcBorders>
                  <w:vAlign w:val="center"/>
                </w:tcPr>
                <w:p w14:paraId="5761E96A">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1BE989B6">
                  <w:pPr>
                    <w:widowControl/>
                    <w:spacing w:line="360" w:lineRule="exact"/>
                    <w:ind w:firstLine="420" w:firstLineChars="200"/>
                    <w:jc w:val="center"/>
                    <w:rPr>
                      <w:rFonts w:eastAsiaTheme="minorEastAsia"/>
                      <w:szCs w:val="21"/>
                    </w:rPr>
                  </w:pPr>
                </w:p>
              </w:tc>
            </w:tr>
            <w:tr w14:paraId="5E78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tcBorders>
                    <w:top w:val="single" w:color="auto" w:sz="4" w:space="0"/>
                    <w:left w:val="single" w:color="auto" w:sz="4" w:space="0"/>
                    <w:bottom w:val="single" w:color="auto" w:sz="4" w:space="0"/>
                    <w:right w:val="single" w:color="auto" w:sz="4" w:space="0"/>
                  </w:tcBorders>
                  <w:vAlign w:val="center"/>
                </w:tcPr>
                <w:p w14:paraId="57C92F7A">
                  <w:pPr>
                    <w:spacing w:line="360" w:lineRule="exact"/>
                    <w:jc w:val="center"/>
                    <w:rPr>
                      <w:rFonts w:eastAsiaTheme="minorEastAsia"/>
                      <w:szCs w:val="21"/>
                    </w:rPr>
                  </w:pPr>
                  <w:r>
                    <w:rPr>
                      <w:rFonts w:eastAsiaTheme="minorEastAsia"/>
                      <w:szCs w:val="21"/>
                    </w:rPr>
                    <w:t>PM</w:t>
                  </w:r>
                  <w:r>
                    <w:rPr>
                      <w:rFonts w:eastAsiaTheme="minorEastAsia"/>
                      <w:szCs w:val="21"/>
                      <w:vertAlign w:val="subscript"/>
                    </w:rPr>
                    <w:t>2.5</w:t>
                  </w:r>
                </w:p>
              </w:tc>
              <w:tc>
                <w:tcPr>
                  <w:tcW w:w="1917" w:type="dxa"/>
                  <w:tcBorders>
                    <w:top w:val="single" w:color="auto" w:sz="4" w:space="0"/>
                    <w:left w:val="single" w:color="auto" w:sz="4" w:space="0"/>
                    <w:bottom w:val="single" w:color="auto" w:sz="4" w:space="0"/>
                    <w:right w:val="single" w:color="auto" w:sz="4" w:space="0"/>
                  </w:tcBorders>
                  <w:vAlign w:val="center"/>
                </w:tcPr>
                <w:p w14:paraId="6B96A6CE">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78A53A60">
                  <w:pPr>
                    <w:spacing w:line="360" w:lineRule="exact"/>
                    <w:jc w:val="center"/>
                    <w:rPr>
                      <w:rFonts w:eastAsiaTheme="minorEastAsia"/>
                      <w:szCs w:val="21"/>
                    </w:rPr>
                  </w:pPr>
                  <w:r>
                    <w:rPr>
                      <w:rFonts w:eastAsiaTheme="minorEastAsia"/>
                      <w:szCs w:val="21"/>
                    </w:rPr>
                    <w:t>75</w:t>
                  </w:r>
                </w:p>
              </w:tc>
              <w:tc>
                <w:tcPr>
                  <w:tcW w:w="849" w:type="dxa"/>
                  <w:vMerge w:val="continue"/>
                  <w:tcBorders>
                    <w:left w:val="single" w:color="auto" w:sz="4" w:space="0"/>
                    <w:right w:val="single" w:color="auto" w:sz="4" w:space="0"/>
                  </w:tcBorders>
                  <w:vAlign w:val="center"/>
                </w:tcPr>
                <w:p w14:paraId="7024F749">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4590D8FA">
                  <w:pPr>
                    <w:widowControl/>
                    <w:spacing w:line="360" w:lineRule="exact"/>
                    <w:ind w:firstLine="420" w:firstLineChars="200"/>
                    <w:jc w:val="center"/>
                    <w:rPr>
                      <w:rFonts w:eastAsiaTheme="minorEastAsia"/>
                      <w:szCs w:val="21"/>
                    </w:rPr>
                  </w:pPr>
                </w:p>
              </w:tc>
            </w:tr>
            <w:tr w14:paraId="3215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restart"/>
                  <w:tcBorders>
                    <w:top w:val="single" w:color="auto" w:sz="4" w:space="0"/>
                    <w:left w:val="single" w:color="auto" w:sz="4" w:space="0"/>
                    <w:right w:val="single" w:color="auto" w:sz="4" w:space="0"/>
                  </w:tcBorders>
                  <w:vAlign w:val="center"/>
                </w:tcPr>
                <w:p w14:paraId="7206D310">
                  <w:pPr>
                    <w:spacing w:line="360" w:lineRule="exact"/>
                    <w:jc w:val="center"/>
                    <w:rPr>
                      <w:rFonts w:eastAsiaTheme="minorEastAsia"/>
                      <w:szCs w:val="21"/>
                    </w:rPr>
                  </w:pPr>
                  <w:r>
                    <w:rPr>
                      <w:rFonts w:eastAsiaTheme="minorEastAsia"/>
                      <w:szCs w:val="21"/>
                    </w:rPr>
                    <w:t>TSP</w:t>
                  </w:r>
                </w:p>
              </w:tc>
              <w:tc>
                <w:tcPr>
                  <w:tcW w:w="1917" w:type="dxa"/>
                  <w:tcBorders>
                    <w:top w:val="single" w:color="auto" w:sz="4" w:space="0"/>
                    <w:left w:val="single" w:color="auto" w:sz="4" w:space="0"/>
                    <w:bottom w:val="single" w:color="auto" w:sz="4" w:space="0"/>
                    <w:right w:val="single" w:color="auto" w:sz="4" w:space="0"/>
                  </w:tcBorders>
                  <w:vAlign w:val="center"/>
                </w:tcPr>
                <w:p w14:paraId="2DA95D81">
                  <w:pPr>
                    <w:spacing w:line="360" w:lineRule="exact"/>
                    <w:jc w:val="center"/>
                    <w:rPr>
                      <w:rFonts w:eastAsiaTheme="minorEastAsia"/>
                      <w:szCs w:val="21"/>
                    </w:rPr>
                  </w:pPr>
                  <w:r>
                    <w:rPr>
                      <w:rFonts w:hAnsiTheme="minorEastAsia" w:eastAsiaTheme="minorEastAsia"/>
                      <w:szCs w:val="21"/>
                    </w:rPr>
                    <w:t>年平均</w:t>
                  </w:r>
                </w:p>
              </w:tc>
              <w:tc>
                <w:tcPr>
                  <w:tcW w:w="662" w:type="dxa"/>
                  <w:tcBorders>
                    <w:top w:val="single" w:color="auto" w:sz="4" w:space="0"/>
                    <w:left w:val="single" w:color="auto" w:sz="4" w:space="0"/>
                    <w:bottom w:val="single" w:color="auto" w:sz="4" w:space="0"/>
                    <w:right w:val="single" w:color="auto" w:sz="4" w:space="0"/>
                  </w:tcBorders>
                  <w:vAlign w:val="center"/>
                </w:tcPr>
                <w:p w14:paraId="3F35F8A5">
                  <w:pPr>
                    <w:spacing w:line="360" w:lineRule="exact"/>
                    <w:jc w:val="center"/>
                    <w:rPr>
                      <w:rFonts w:eastAsiaTheme="minorEastAsia"/>
                      <w:szCs w:val="21"/>
                    </w:rPr>
                  </w:pPr>
                  <w:r>
                    <w:rPr>
                      <w:rFonts w:eastAsiaTheme="minorEastAsia"/>
                      <w:szCs w:val="21"/>
                    </w:rPr>
                    <w:t>200</w:t>
                  </w:r>
                </w:p>
              </w:tc>
              <w:tc>
                <w:tcPr>
                  <w:tcW w:w="849" w:type="dxa"/>
                  <w:vMerge w:val="restart"/>
                  <w:tcBorders>
                    <w:left w:val="single" w:color="auto" w:sz="4" w:space="0"/>
                    <w:right w:val="single" w:color="auto" w:sz="4" w:space="0"/>
                  </w:tcBorders>
                  <w:vAlign w:val="center"/>
                </w:tcPr>
                <w:p w14:paraId="431AE126">
                  <w:pPr>
                    <w:spacing w:line="360" w:lineRule="exact"/>
                    <w:jc w:val="center"/>
                    <w:rPr>
                      <w:rFonts w:eastAsiaTheme="minorEastAsia"/>
                      <w:szCs w:val="21"/>
                    </w:rPr>
                  </w:pPr>
                  <w:r>
                    <w:rPr>
                      <w:rFonts w:eastAsiaTheme="minorEastAsia"/>
                      <w:szCs w:val="21"/>
                    </w:rPr>
                    <w:t>µg/m</w:t>
                  </w:r>
                  <w:r>
                    <w:rPr>
                      <w:rFonts w:eastAsiaTheme="minorEastAsia"/>
                      <w:szCs w:val="21"/>
                      <w:vertAlign w:val="superscript"/>
                    </w:rPr>
                    <w:t>3</w:t>
                  </w:r>
                </w:p>
              </w:tc>
              <w:tc>
                <w:tcPr>
                  <w:tcW w:w="2951" w:type="dxa"/>
                  <w:vMerge w:val="continue"/>
                  <w:tcBorders>
                    <w:left w:val="single" w:color="auto" w:sz="4" w:space="0"/>
                    <w:right w:val="single" w:color="auto" w:sz="4" w:space="0"/>
                  </w:tcBorders>
                  <w:vAlign w:val="center"/>
                </w:tcPr>
                <w:p w14:paraId="328B3601">
                  <w:pPr>
                    <w:widowControl/>
                    <w:spacing w:line="360" w:lineRule="exact"/>
                    <w:ind w:firstLine="420" w:firstLineChars="200"/>
                    <w:jc w:val="center"/>
                    <w:rPr>
                      <w:rFonts w:eastAsiaTheme="minorEastAsia"/>
                      <w:szCs w:val="21"/>
                    </w:rPr>
                  </w:pPr>
                </w:p>
              </w:tc>
            </w:tr>
            <w:tr w14:paraId="5DFC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vMerge w:val="continue"/>
                  <w:tcBorders>
                    <w:left w:val="single" w:color="auto" w:sz="4" w:space="0"/>
                    <w:right w:val="single" w:color="auto" w:sz="4" w:space="0"/>
                  </w:tcBorders>
                  <w:vAlign w:val="center"/>
                </w:tcPr>
                <w:p w14:paraId="28E046A7">
                  <w:pPr>
                    <w:spacing w:line="360" w:lineRule="exact"/>
                    <w:ind w:firstLine="315" w:firstLineChars="150"/>
                    <w:jc w:val="center"/>
                    <w:rPr>
                      <w:rFonts w:eastAsiaTheme="minorEastAsia"/>
                      <w:szCs w:val="21"/>
                    </w:rPr>
                  </w:pPr>
                </w:p>
              </w:tc>
              <w:tc>
                <w:tcPr>
                  <w:tcW w:w="1917" w:type="dxa"/>
                  <w:tcBorders>
                    <w:top w:val="single" w:color="auto" w:sz="4" w:space="0"/>
                    <w:left w:val="single" w:color="auto" w:sz="4" w:space="0"/>
                    <w:bottom w:val="single" w:color="auto" w:sz="4" w:space="0"/>
                    <w:right w:val="single" w:color="auto" w:sz="4" w:space="0"/>
                  </w:tcBorders>
                  <w:vAlign w:val="center"/>
                </w:tcPr>
                <w:p w14:paraId="233F5FDA">
                  <w:pPr>
                    <w:spacing w:line="360" w:lineRule="exact"/>
                    <w:jc w:val="center"/>
                    <w:rPr>
                      <w:rFonts w:eastAsiaTheme="minorEastAsia"/>
                      <w:szCs w:val="21"/>
                    </w:rPr>
                  </w:pPr>
                  <w:r>
                    <w:rPr>
                      <w:rFonts w:eastAsiaTheme="minorEastAsia"/>
                      <w:szCs w:val="21"/>
                    </w:rPr>
                    <w:t>24</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4CCB57FA">
                  <w:pPr>
                    <w:spacing w:line="360" w:lineRule="exact"/>
                    <w:jc w:val="center"/>
                    <w:rPr>
                      <w:rFonts w:eastAsiaTheme="minorEastAsia"/>
                      <w:szCs w:val="21"/>
                    </w:rPr>
                  </w:pPr>
                  <w:r>
                    <w:rPr>
                      <w:rFonts w:eastAsiaTheme="minorEastAsia"/>
                      <w:szCs w:val="21"/>
                    </w:rPr>
                    <w:t>300</w:t>
                  </w:r>
                </w:p>
              </w:tc>
              <w:tc>
                <w:tcPr>
                  <w:tcW w:w="849" w:type="dxa"/>
                  <w:vMerge w:val="continue"/>
                  <w:tcBorders>
                    <w:left w:val="single" w:color="auto" w:sz="4" w:space="0"/>
                    <w:right w:val="single" w:color="auto" w:sz="4" w:space="0"/>
                  </w:tcBorders>
                  <w:vAlign w:val="center"/>
                </w:tcPr>
                <w:p w14:paraId="501FC498">
                  <w:pPr>
                    <w:spacing w:line="360" w:lineRule="exact"/>
                    <w:jc w:val="center"/>
                    <w:rPr>
                      <w:rFonts w:eastAsiaTheme="minorEastAsia"/>
                      <w:szCs w:val="21"/>
                    </w:rPr>
                  </w:pPr>
                </w:p>
              </w:tc>
              <w:tc>
                <w:tcPr>
                  <w:tcW w:w="2951" w:type="dxa"/>
                  <w:vMerge w:val="continue"/>
                  <w:tcBorders>
                    <w:left w:val="single" w:color="auto" w:sz="4" w:space="0"/>
                    <w:right w:val="single" w:color="auto" w:sz="4" w:space="0"/>
                  </w:tcBorders>
                  <w:vAlign w:val="center"/>
                </w:tcPr>
                <w:p w14:paraId="6F96E75A">
                  <w:pPr>
                    <w:widowControl/>
                    <w:spacing w:line="360" w:lineRule="exact"/>
                    <w:ind w:firstLine="420" w:firstLineChars="200"/>
                    <w:jc w:val="center"/>
                    <w:rPr>
                      <w:rFonts w:eastAsiaTheme="minorEastAsia"/>
                      <w:szCs w:val="21"/>
                    </w:rPr>
                  </w:pPr>
                </w:p>
              </w:tc>
            </w:tr>
            <w:tr w14:paraId="7062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 w:hRule="atLeast"/>
                <w:jc w:val="center"/>
              </w:trPr>
              <w:tc>
                <w:tcPr>
                  <w:tcW w:w="925" w:type="dxa"/>
                  <w:tcBorders>
                    <w:left w:val="single" w:color="auto" w:sz="4" w:space="0"/>
                    <w:bottom w:val="single" w:color="auto" w:sz="4" w:space="0"/>
                    <w:right w:val="single" w:color="auto" w:sz="4" w:space="0"/>
                  </w:tcBorders>
                  <w:vAlign w:val="center"/>
                </w:tcPr>
                <w:p w14:paraId="4C1F51E2">
                  <w:pPr>
                    <w:spacing w:line="360" w:lineRule="exact"/>
                    <w:jc w:val="center"/>
                    <w:rPr>
                      <w:rFonts w:eastAsiaTheme="minorEastAsia"/>
                      <w:szCs w:val="21"/>
                    </w:rPr>
                  </w:pPr>
                  <w:r>
                    <w:rPr>
                      <w:rFonts w:hAnsiTheme="minorEastAsia" w:eastAsiaTheme="minorEastAsia"/>
                      <w:szCs w:val="21"/>
                    </w:rPr>
                    <w:t>非甲烷总烃</w:t>
                  </w:r>
                </w:p>
              </w:tc>
              <w:tc>
                <w:tcPr>
                  <w:tcW w:w="1917" w:type="dxa"/>
                  <w:tcBorders>
                    <w:top w:val="single" w:color="auto" w:sz="4" w:space="0"/>
                    <w:left w:val="single" w:color="auto" w:sz="4" w:space="0"/>
                    <w:bottom w:val="single" w:color="auto" w:sz="4" w:space="0"/>
                    <w:right w:val="single" w:color="auto" w:sz="4" w:space="0"/>
                  </w:tcBorders>
                  <w:vAlign w:val="center"/>
                </w:tcPr>
                <w:p w14:paraId="636A8E7F">
                  <w:pPr>
                    <w:spacing w:line="360" w:lineRule="exact"/>
                    <w:jc w:val="center"/>
                    <w:rPr>
                      <w:rFonts w:eastAsiaTheme="minorEastAsia"/>
                      <w:szCs w:val="21"/>
                    </w:rPr>
                  </w:pPr>
                  <w:r>
                    <w:rPr>
                      <w:rFonts w:eastAsiaTheme="minorEastAsia"/>
                      <w:szCs w:val="21"/>
                    </w:rPr>
                    <w:t>1</w:t>
                  </w:r>
                  <w:r>
                    <w:rPr>
                      <w:rFonts w:hAnsiTheme="minorEastAsia" w:eastAsiaTheme="minorEastAsia"/>
                      <w:szCs w:val="21"/>
                    </w:rPr>
                    <w:t>小时平均</w:t>
                  </w:r>
                </w:p>
              </w:tc>
              <w:tc>
                <w:tcPr>
                  <w:tcW w:w="662" w:type="dxa"/>
                  <w:tcBorders>
                    <w:top w:val="single" w:color="auto" w:sz="4" w:space="0"/>
                    <w:left w:val="single" w:color="auto" w:sz="4" w:space="0"/>
                    <w:bottom w:val="single" w:color="auto" w:sz="4" w:space="0"/>
                    <w:right w:val="single" w:color="auto" w:sz="4" w:space="0"/>
                  </w:tcBorders>
                  <w:vAlign w:val="center"/>
                </w:tcPr>
                <w:p w14:paraId="20F00FA0">
                  <w:pPr>
                    <w:spacing w:line="360" w:lineRule="exact"/>
                    <w:jc w:val="center"/>
                    <w:rPr>
                      <w:rFonts w:eastAsiaTheme="minorEastAsia"/>
                      <w:szCs w:val="21"/>
                    </w:rPr>
                  </w:pPr>
                  <w:r>
                    <w:rPr>
                      <w:rFonts w:eastAsiaTheme="minorEastAsia"/>
                      <w:szCs w:val="21"/>
                    </w:rPr>
                    <w:t>2.0</w:t>
                  </w:r>
                </w:p>
              </w:tc>
              <w:tc>
                <w:tcPr>
                  <w:tcW w:w="849" w:type="dxa"/>
                  <w:tcBorders>
                    <w:left w:val="single" w:color="auto" w:sz="4" w:space="0"/>
                    <w:bottom w:val="single" w:color="auto" w:sz="4" w:space="0"/>
                    <w:right w:val="single" w:color="auto" w:sz="4" w:space="0"/>
                  </w:tcBorders>
                  <w:vAlign w:val="center"/>
                </w:tcPr>
                <w:p w14:paraId="04D77692">
                  <w:pPr>
                    <w:spacing w:line="360" w:lineRule="exact"/>
                    <w:jc w:val="center"/>
                    <w:rPr>
                      <w:rFonts w:eastAsiaTheme="minorEastAsia"/>
                      <w:szCs w:val="21"/>
                    </w:rPr>
                  </w:pPr>
                  <w:r>
                    <w:rPr>
                      <w:rFonts w:eastAsiaTheme="minorEastAsia"/>
                      <w:szCs w:val="21"/>
                    </w:rPr>
                    <w:t>mg/m</w:t>
                  </w:r>
                  <w:r>
                    <w:rPr>
                      <w:rFonts w:eastAsiaTheme="minorEastAsia"/>
                      <w:szCs w:val="21"/>
                      <w:vertAlign w:val="superscript"/>
                    </w:rPr>
                    <w:t>3</w:t>
                  </w:r>
                </w:p>
              </w:tc>
              <w:tc>
                <w:tcPr>
                  <w:tcW w:w="2951" w:type="dxa"/>
                  <w:tcBorders>
                    <w:left w:val="single" w:color="auto" w:sz="4" w:space="0"/>
                    <w:bottom w:val="single" w:color="auto" w:sz="4" w:space="0"/>
                    <w:right w:val="single" w:color="auto" w:sz="4" w:space="0"/>
                  </w:tcBorders>
                  <w:vAlign w:val="center"/>
                </w:tcPr>
                <w:p w14:paraId="47DE9540">
                  <w:pPr>
                    <w:spacing w:line="360" w:lineRule="exact"/>
                    <w:jc w:val="center"/>
                    <w:rPr>
                      <w:rFonts w:eastAsiaTheme="minorEastAsia"/>
                      <w:szCs w:val="21"/>
                    </w:rPr>
                  </w:pPr>
                  <w:r>
                    <w:rPr>
                      <w:rFonts w:hAnsiTheme="minorEastAsia" w:eastAsiaTheme="minorEastAsia"/>
                      <w:szCs w:val="21"/>
                    </w:rPr>
                    <w:t>《环境空气质量</w:t>
                  </w:r>
                  <w:r>
                    <w:rPr>
                      <w:rFonts w:hint="eastAsia" w:hAnsiTheme="minorEastAsia" w:eastAsiaTheme="minorEastAsia"/>
                      <w:szCs w:val="21"/>
                    </w:rPr>
                    <w:t xml:space="preserve"> </w:t>
                  </w:r>
                  <w:r>
                    <w:rPr>
                      <w:rFonts w:hint="eastAsia" w:eastAsiaTheme="minorEastAsia"/>
                      <w:szCs w:val="21"/>
                    </w:rPr>
                    <w:t>非甲</w:t>
                  </w:r>
                  <w:r>
                    <w:rPr>
                      <w:rFonts w:hAnsiTheme="minorEastAsia" w:eastAsiaTheme="minorEastAsia"/>
                      <w:szCs w:val="21"/>
                    </w:rPr>
                    <w:t>烷总烃限值》</w:t>
                  </w:r>
                  <w:r>
                    <w:rPr>
                      <w:rFonts w:eastAsiaTheme="minorEastAsia"/>
                      <w:szCs w:val="21"/>
                    </w:rPr>
                    <w:t>(DB13/1577-2012)</w:t>
                  </w:r>
                  <w:r>
                    <w:rPr>
                      <w:rFonts w:hAnsiTheme="minorEastAsia" w:eastAsiaTheme="minorEastAsia"/>
                      <w:szCs w:val="21"/>
                    </w:rPr>
                    <w:t>表</w:t>
                  </w:r>
                  <w:r>
                    <w:rPr>
                      <w:rFonts w:eastAsiaTheme="minorEastAsia"/>
                      <w:szCs w:val="21"/>
                    </w:rPr>
                    <w:t>1</w:t>
                  </w:r>
                  <w:r>
                    <w:rPr>
                      <w:rFonts w:hAnsiTheme="minorEastAsia" w:eastAsiaTheme="minorEastAsia"/>
                      <w:szCs w:val="21"/>
                    </w:rPr>
                    <w:t>二级标准</w:t>
                  </w:r>
                </w:p>
              </w:tc>
            </w:tr>
          </w:tbl>
          <w:p w14:paraId="0DBD5276">
            <w:pPr>
              <w:spacing w:line="440" w:lineRule="exact"/>
              <w:ind w:firstLine="480" w:firstLineChars="200"/>
              <w:rPr>
                <w:rFonts w:eastAsiaTheme="minorEastAsia"/>
                <w:sz w:val="24"/>
                <w:szCs w:val="24"/>
              </w:rPr>
            </w:pPr>
            <w:r>
              <w:rPr>
                <w:rFonts w:eastAsiaTheme="minorEastAsia"/>
                <w:sz w:val="24"/>
                <w:szCs w:val="24"/>
              </w:rPr>
              <w:t>(2)</w:t>
            </w:r>
            <w:r>
              <w:rPr>
                <w:rFonts w:hAnsiTheme="minorEastAsia" w:eastAsiaTheme="minorEastAsia"/>
                <w:sz w:val="24"/>
                <w:szCs w:val="24"/>
              </w:rPr>
              <w:t>地下水执行《地下水质量标准》（</w:t>
            </w:r>
            <w:r>
              <w:rPr>
                <w:rFonts w:eastAsiaTheme="minorEastAsia"/>
                <w:sz w:val="24"/>
                <w:szCs w:val="24"/>
              </w:rPr>
              <w:t>GB/T14848-2017</w:t>
            </w:r>
            <w:r>
              <w:rPr>
                <w:rFonts w:hAnsiTheme="minorEastAsia" w:eastAsiaTheme="minorEastAsia"/>
                <w:sz w:val="24"/>
                <w:szCs w:val="24"/>
              </w:rPr>
              <w:t>）中的</w:t>
            </w:r>
            <w:r>
              <w:rPr>
                <w:rFonts w:asciiTheme="minorEastAsia" w:hAnsiTheme="minorEastAsia" w:eastAsiaTheme="minorEastAsia"/>
                <w:sz w:val="24"/>
                <w:szCs w:val="24"/>
              </w:rPr>
              <w:t>Ⅲ</w:t>
            </w:r>
            <w:r>
              <w:rPr>
                <w:rFonts w:hAnsiTheme="minorEastAsia" w:eastAsiaTheme="minorEastAsia"/>
                <w:sz w:val="24"/>
                <w:szCs w:val="24"/>
              </w:rPr>
              <w:t>类标准，石油类参照执行</w:t>
            </w:r>
            <w:r>
              <w:rPr>
                <w:rFonts w:hint="eastAsia" w:hAnsiTheme="minorEastAsia" w:eastAsiaTheme="minorEastAsia"/>
                <w:bCs/>
                <w:sz w:val="24"/>
                <w:szCs w:val="22"/>
              </w:rPr>
              <w:t>《地表水质量标准》（GB3838-2002）表</w:t>
            </w:r>
            <w:r>
              <w:rPr>
                <w:rFonts w:eastAsiaTheme="minorEastAsia"/>
                <w:bCs/>
                <w:sz w:val="24"/>
                <w:szCs w:val="22"/>
              </w:rPr>
              <w:t>1Ⅲ类</w:t>
            </w:r>
            <w:r>
              <w:rPr>
                <w:rFonts w:hAnsiTheme="minorEastAsia" w:eastAsiaTheme="minorEastAsia"/>
                <w:sz w:val="24"/>
                <w:szCs w:val="24"/>
              </w:rPr>
              <w:t>标准要求，具体标准见表</w:t>
            </w:r>
            <w:r>
              <w:rPr>
                <w:rFonts w:hint="eastAsia" w:eastAsiaTheme="minorEastAsia"/>
                <w:sz w:val="24"/>
                <w:szCs w:val="24"/>
              </w:rPr>
              <w:t>38</w:t>
            </w:r>
            <w:r>
              <w:rPr>
                <w:rFonts w:hAnsiTheme="minorEastAsia" w:eastAsiaTheme="minorEastAsia"/>
                <w:sz w:val="24"/>
                <w:szCs w:val="24"/>
              </w:rPr>
              <w:t>。</w:t>
            </w:r>
          </w:p>
          <w:p w14:paraId="01D56EFF">
            <w:pPr>
              <w:spacing w:line="440" w:lineRule="exact"/>
              <w:ind w:firstLine="482" w:firstLineChars="200"/>
              <w:rPr>
                <w:rFonts w:eastAsiaTheme="minorEastAsia"/>
                <w:b/>
                <w:sz w:val="24"/>
                <w:szCs w:val="22"/>
              </w:rPr>
            </w:pPr>
            <w:r>
              <w:rPr>
                <w:rFonts w:hAnsiTheme="minorEastAsia" w:eastAsiaTheme="minorEastAsia"/>
                <w:b/>
                <w:sz w:val="24"/>
                <w:szCs w:val="22"/>
              </w:rPr>
              <w:t>表</w:t>
            </w:r>
            <w:r>
              <w:rPr>
                <w:rFonts w:hint="eastAsia" w:eastAsiaTheme="minorEastAsia"/>
                <w:b/>
                <w:sz w:val="24"/>
                <w:szCs w:val="22"/>
              </w:rPr>
              <w:t>38</w:t>
            </w:r>
            <w:r>
              <w:rPr>
                <w:rFonts w:eastAsiaTheme="minorEastAsia"/>
                <w:b/>
                <w:sz w:val="24"/>
                <w:szCs w:val="22"/>
              </w:rPr>
              <w:t xml:space="preserve">    </w:t>
            </w:r>
            <w:r>
              <w:rPr>
                <w:rFonts w:hAnsiTheme="minorEastAsia" w:eastAsiaTheme="minorEastAsia"/>
                <w:b/>
                <w:sz w:val="24"/>
                <w:szCs w:val="22"/>
              </w:rPr>
              <w:t>项目地下水环境质量标准</w:t>
            </w:r>
            <w:r>
              <w:rPr>
                <w:rFonts w:hint="eastAsia" w:hAnsiTheme="minorEastAsia" w:eastAsiaTheme="minorEastAsia"/>
                <w:b/>
                <w:sz w:val="24"/>
                <w:szCs w:val="22"/>
              </w:rPr>
              <w:t xml:space="preserve">     </w:t>
            </w:r>
            <w:r>
              <w:rPr>
                <w:rFonts w:hAnsiTheme="minorEastAsia" w:eastAsiaTheme="minorEastAsia"/>
                <w:b/>
                <w:sz w:val="24"/>
                <w:szCs w:val="22"/>
              </w:rPr>
              <w:t>单位：</w:t>
            </w:r>
            <w:r>
              <w:rPr>
                <w:rFonts w:eastAsiaTheme="minorEastAsia"/>
                <w:b/>
                <w:sz w:val="24"/>
                <w:szCs w:val="22"/>
              </w:rPr>
              <w:t>mg/L(</w:t>
            </w:r>
            <w:r>
              <w:rPr>
                <w:rFonts w:hAnsiTheme="minorEastAsia" w:eastAsiaTheme="minorEastAsia"/>
                <w:b/>
                <w:sz w:val="24"/>
                <w:szCs w:val="22"/>
              </w:rPr>
              <w:t>除</w:t>
            </w:r>
            <w:r>
              <w:rPr>
                <w:rFonts w:eastAsiaTheme="minorEastAsia"/>
                <w:b/>
                <w:sz w:val="24"/>
                <w:szCs w:val="22"/>
              </w:rPr>
              <w:t>pH</w:t>
            </w:r>
            <w:r>
              <w:rPr>
                <w:rFonts w:hAnsiTheme="minorEastAsia" w:eastAsiaTheme="minorEastAsia"/>
                <w:b/>
                <w:sz w:val="24"/>
                <w:szCs w:val="22"/>
              </w:rPr>
              <w:t>外</w:t>
            </w:r>
            <w:r>
              <w:rPr>
                <w:rFonts w:eastAsiaTheme="minorEastAsia"/>
                <w:b/>
                <w:sz w:val="24"/>
                <w:szCs w:val="22"/>
              </w:rPr>
              <w:t>)</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0"/>
              <w:gridCol w:w="1693"/>
              <w:gridCol w:w="1546"/>
              <w:gridCol w:w="1283"/>
              <w:gridCol w:w="2122"/>
            </w:tblGrid>
            <w:tr w14:paraId="46D5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Align w:val="center"/>
                </w:tcPr>
                <w:p w14:paraId="2B000EFD">
                  <w:pPr>
                    <w:spacing w:line="360" w:lineRule="exact"/>
                    <w:jc w:val="center"/>
                    <w:rPr>
                      <w:rFonts w:eastAsiaTheme="minorEastAsia"/>
                    </w:rPr>
                  </w:pPr>
                  <w:r>
                    <w:rPr>
                      <w:rFonts w:hAnsiTheme="minorEastAsia" w:eastAsiaTheme="minorEastAsia"/>
                    </w:rPr>
                    <w:t>项目</w:t>
                  </w:r>
                </w:p>
              </w:tc>
              <w:tc>
                <w:tcPr>
                  <w:tcW w:w="1159" w:type="pct"/>
                  <w:vAlign w:val="center"/>
                </w:tcPr>
                <w:p w14:paraId="7C5A262D">
                  <w:pPr>
                    <w:spacing w:line="360" w:lineRule="exact"/>
                    <w:jc w:val="center"/>
                    <w:rPr>
                      <w:rFonts w:eastAsiaTheme="minorEastAsia"/>
                    </w:rPr>
                  </w:pPr>
                  <w:r>
                    <w:rPr>
                      <w:rFonts w:hAnsiTheme="minorEastAsia" w:eastAsiaTheme="minorEastAsia"/>
                    </w:rPr>
                    <w:t>污染物名称</w:t>
                  </w:r>
                </w:p>
              </w:tc>
              <w:tc>
                <w:tcPr>
                  <w:tcW w:w="1058" w:type="pct"/>
                  <w:vAlign w:val="center"/>
                </w:tcPr>
                <w:p w14:paraId="1108E161">
                  <w:pPr>
                    <w:spacing w:line="360" w:lineRule="exact"/>
                    <w:jc w:val="center"/>
                    <w:rPr>
                      <w:rFonts w:eastAsiaTheme="minorEastAsia"/>
                    </w:rPr>
                  </w:pPr>
                  <w:r>
                    <w:rPr>
                      <w:rFonts w:hAnsiTheme="minorEastAsia" w:eastAsiaTheme="minorEastAsia"/>
                    </w:rPr>
                    <w:t>浓度限值</w:t>
                  </w:r>
                </w:p>
              </w:tc>
              <w:tc>
                <w:tcPr>
                  <w:tcW w:w="878" w:type="pct"/>
                  <w:vAlign w:val="center"/>
                </w:tcPr>
                <w:p w14:paraId="43FF892C">
                  <w:pPr>
                    <w:spacing w:line="360" w:lineRule="exact"/>
                    <w:jc w:val="center"/>
                    <w:rPr>
                      <w:rFonts w:eastAsiaTheme="minorEastAsia"/>
                    </w:rPr>
                  </w:pPr>
                  <w:r>
                    <w:rPr>
                      <w:rFonts w:hAnsiTheme="minorEastAsia" w:eastAsiaTheme="minorEastAsia"/>
                    </w:rPr>
                    <w:t>单位</w:t>
                  </w:r>
                </w:p>
              </w:tc>
              <w:tc>
                <w:tcPr>
                  <w:tcW w:w="1452" w:type="pct"/>
                  <w:vAlign w:val="center"/>
                </w:tcPr>
                <w:p w14:paraId="2CAD7F2E">
                  <w:pPr>
                    <w:spacing w:line="360" w:lineRule="exact"/>
                    <w:jc w:val="center"/>
                    <w:rPr>
                      <w:rFonts w:eastAsiaTheme="minorEastAsia"/>
                    </w:rPr>
                  </w:pPr>
                  <w:r>
                    <w:rPr>
                      <w:rFonts w:hAnsiTheme="minorEastAsia" w:eastAsiaTheme="minorEastAsia"/>
                    </w:rPr>
                    <w:t>标准来源</w:t>
                  </w:r>
                </w:p>
              </w:tc>
            </w:tr>
            <w:tr w14:paraId="523D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restart"/>
                  <w:vAlign w:val="center"/>
                </w:tcPr>
                <w:p w14:paraId="0D7BF433">
                  <w:pPr>
                    <w:spacing w:line="360" w:lineRule="exact"/>
                    <w:jc w:val="center"/>
                    <w:rPr>
                      <w:rFonts w:eastAsiaTheme="minorEastAsia"/>
                    </w:rPr>
                  </w:pPr>
                  <w:r>
                    <w:rPr>
                      <w:rFonts w:hAnsiTheme="minorEastAsia" w:eastAsiaTheme="minorEastAsia"/>
                    </w:rPr>
                    <w:t>地下水</w:t>
                  </w:r>
                </w:p>
              </w:tc>
              <w:tc>
                <w:tcPr>
                  <w:tcW w:w="1159" w:type="pct"/>
                  <w:vAlign w:val="center"/>
                </w:tcPr>
                <w:p w14:paraId="640FDB79">
                  <w:pPr>
                    <w:spacing w:line="360" w:lineRule="exact"/>
                    <w:jc w:val="center"/>
                    <w:rPr>
                      <w:rFonts w:eastAsiaTheme="minorEastAsia"/>
                    </w:rPr>
                  </w:pPr>
                  <w:r>
                    <w:rPr>
                      <w:rFonts w:eastAsiaTheme="minorEastAsia"/>
                    </w:rPr>
                    <w:t>pH</w:t>
                  </w:r>
                </w:p>
              </w:tc>
              <w:tc>
                <w:tcPr>
                  <w:tcW w:w="1058" w:type="pct"/>
                  <w:vAlign w:val="center"/>
                </w:tcPr>
                <w:p w14:paraId="3488185F">
                  <w:pPr>
                    <w:spacing w:line="360" w:lineRule="exact"/>
                    <w:jc w:val="center"/>
                    <w:rPr>
                      <w:rFonts w:eastAsiaTheme="minorEastAsia"/>
                    </w:rPr>
                  </w:pPr>
                  <w:r>
                    <w:rPr>
                      <w:rFonts w:eastAsiaTheme="minorEastAsia"/>
                    </w:rPr>
                    <w:t>6.5</w:t>
                  </w:r>
                  <w:r>
                    <w:rPr>
                      <w:rFonts w:hAnsiTheme="minorEastAsia" w:eastAsiaTheme="minorEastAsia"/>
                    </w:rPr>
                    <w:t>～</w:t>
                  </w:r>
                  <w:r>
                    <w:rPr>
                      <w:rFonts w:eastAsiaTheme="minorEastAsia"/>
                    </w:rPr>
                    <w:t>8.5</w:t>
                  </w:r>
                </w:p>
              </w:tc>
              <w:tc>
                <w:tcPr>
                  <w:tcW w:w="878" w:type="pct"/>
                  <w:vAlign w:val="center"/>
                </w:tcPr>
                <w:p w14:paraId="4A73D626">
                  <w:pPr>
                    <w:spacing w:line="360" w:lineRule="exact"/>
                    <w:jc w:val="center"/>
                    <w:rPr>
                      <w:rFonts w:eastAsiaTheme="minorEastAsia"/>
                    </w:rPr>
                  </w:pPr>
                  <w:r>
                    <w:rPr>
                      <w:rFonts w:eastAsiaTheme="minorEastAsia"/>
                    </w:rPr>
                    <w:t>--</w:t>
                  </w:r>
                </w:p>
              </w:tc>
              <w:tc>
                <w:tcPr>
                  <w:tcW w:w="1452" w:type="pct"/>
                  <w:vMerge w:val="restart"/>
                  <w:vAlign w:val="center"/>
                </w:tcPr>
                <w:p w14:paraId="2086C03D">
                  <w:pPr>
                    <w:spacing w:line="360" w:lineRule="exact"/>
                    <w:jc w:val="center"/>
                    <w:rPr>
                      <w:rFonts w:eastAsiaTheme="minorEastAsia"/>
                    </w:rPr>
                  </w:pPr>
                  <w:r>
                    <w:rPr>
                      <w:rFonts w:hAnsiTheme="minorEastAsia" w:eastAsiaTheme="minorEastAsia"/>
                    </w:rPr>
                    <w:t>《地下水质量标准》（</w:t>
                  </w:r>
                  <w:r>
                    <w:rPr>
                      <w:rFonts w:eastAsiaTheme="minorEastAsia"/>
                    </w:rPr>
                    <w:t>GB/T14848-2017</w:t>
                  </w:r>
                  <w:r>
                    <w:rPr>
                      <w:rFonts w:hAnsiTheme="minorEastAsia" w:eastAsiaTheme="minorEastAsia"/>
                    </w:rPr>
                    <w:t>）Ⅲ类</w:t>
                  </w:r>
                </w:p>
              </w:tc>
            </w:tr>
            <w:tr w14:paraId="4B39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2CCFF88C">
                  <w:pPr>
                    <w:spacing w:line="360" w:lineRule="exact"/>
                    <w:jc w:val="center"/>
                    <w:rPr>
                      <w:rFonts w:eastAsiaTheme="minorEastAsia"/>
                    </w:rPr>
                  </w:pPr>
                </w:p>
              </w:tc>
              <w:tc>
                <w:tcPr>
                  <w:tcW w:w="1159" w:type="pct"/>
                  <w:vAlign w:val="center"/>
                </w:tcPr>
                <w:p w14:paraId="6CEBD313">
                  <w:pPr>
                    <w:spacing w:line="360" w:lineRule="exact"/>
                    <w:jc w:val="center"/>
                    <w:rPr>
                      <w:rFonts w:eastAsiaTheme="minorEastAsia"/>
                    </w:rPr>
                  </w:pPr>
                  <w:r>
                    <w:rPr>
                      <w:rFonts w:hAnsiTheme="minorEastAsia" w:eastAsiaTheme="minorEastAsia"/>
                    </w:rPr>
                    <w:t>溶解性总固体</w:t>
                  </w:r>
                </w:p>
              </w:tc>
              <w:tc>
                <w:tcPr>
                  <w:tcW w:w="1058" w:type="pct"/>
                  <w:vAlign w:val="center"/>
                </w:tcPr>
                <w:p w14:paraId="658EFE63">
                  <w:pPr>
                    <w:spacing w:line="360" w:lineRule="exact"/>
                    <w:jc w:val="center"/>
                    <w:rPr>
                      <w:rFonts w:eastAsiaTheme="minorEastAsia"/>
                    </w:rPr>
                  </w:pPr>
                  <w:r>
                    <w:rPr>
                      <w:rFonts w:eastAsiaTheme="minorEastAsia"/>
                    </w:rPr>
                    <w:t>1000</w:t>
                  </w:r>
                </w:p>
              </w:tc>
              <w:tc>
                <w:tcPr>
                  <w:tcW w:w="878" w:type="pct"/>
                  <w:vAlign w:val="center"/>
                </w:tcPr>
                <w:p w14:paraId="6A114D93">
                  <w:pPr>
                    <w:spacing w:line="360" w:lineRule="exact"/>
                    <w:jc w:val="center"/>
                    <w:rPr>
                      <w:rFonts w:eastAsiaTheme="minorEastAsia"/>
                    </w:rPr>
                  </w:pPr>
                  <w:r>
                    <w:rPr>
                      <w:rFonts w:eastAsiaTheme="minorEastAsia"/>
                    </w:rPr>
                    <w:t>mg/L</w:t>
                  </w:r>
                </w:p>
              </w:tc>
              <w:tc>
                <w:tcPr>
                  <w:tcW w:w="1452" w:type="pct"/>
                  <w:vMerge w:val="continue"/>
                  <w:vAlign w:val="center"/>
                </w:tcPr>
                <w:p w14:paraId="32DE47C6">
                  <w:pPr>
                    <w:spacing w:line="360" w:lineRule="exact"/>
                    <w:jc w:val="center"/>
                    <w:rPr>
                      <w:rFonts w:eastAsiaTheme="minorEastAsia"/>
                    </w:rPr>
                  </w:pPr>
                </w:p>
              </w:tc>
            </w:tr>
            <w:tr w14:paraId="5AF7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A6A336F">
                  <w:pPr>
                    <w:spacing w:line="360" w:lineRule="exact"/>
                    <w:jc w:val="center"/>
                    <w:rPr>
                      <w:rFonts w:eastAsiaTheme="minorEastAsia"/>
                    </w:rPr>
                  </w:pPr>
                </w:p>
              </w:tc>
              <w:tc>
                <w:tcPr>
                  <w:tcW w:w="1159" w:type="pct"/>
                  <w:vAlign w:val="center"/>
                </w:tcPr>
                <w:p w14:paraId="70AA764C">
                  <w:pPr>
                    <w:spacing w:line="360" w:lineRule="exact"/>
                    <w:jc w:val="center"/>
                    <w:rPr>
                      <w:rFonts w:eastAsiaTheme="minorEastAsia"/>
                    </w:rPr>
                  </w:pPr>
                  <w:r>
                    <w:rPr>
                      <w:rFonts w:hAnsiTheme="minorEastAsia" w:eastAsiaTheme="minorEastAsia"/>
                    </w:rPr>
                    <w:t>总硬度</w:t>
                  </w:r>
                </w:p>
              </w:tc>
              <w:tc>
                <w:tcPr>
                  <w:tcW w:w="1058" w:type="pct"/>
                  <w:vAlign w:val="center"/>
                </w:tcPr>
                <w:p w14:paraId="5153C2C3">
                  <w:pPr>
                    <w:spacing w:line="360" w:lineRule="exact"/>
                    <w:jc w:val="center"/>
                    <w:rPr>
                      <w:rFonts w:eastAsiaTheme="minorEastAsia"/>
                    </w:rPr>
                  </w:pPr>
                  <w:r>
                    <w:rPr>
                      <w:rFonts w:eastAsiaTheme="minorEastAsia"/>
                    </w:rPr>
                    <w:t>450</w:t>
                  </w:r>
                </w:p>
              </w:tc>
              <w:tc>
                <w:tcPr>
                  <w:tcW w:w="878" w:type="pct"/>
                  <w:vAlign w:val="center"/>
                </w:tcPr>
                <w:p w14:paraId="08A9FD58">
                  <w:pPr>
                    <w:spacing w:line="360" w:lineRule="exact"/>
                    <w:jc w:val="center"/>
                    <w:rPr>
                      <w:rFonts w:eastAsiaTheme="minorEastAsia"/>
                    </w:rPr>
                  </w:pPr>
                  <w:r>
                    <w:rPr>
                      <w:rFonts w:eastAsiaTheme="minorEastAsia"/>
                    </w:rPr>
                    <w:t>mg/L</w:t>
                  </w:r>
                </w:p>
              </w:tc>
              <w:tc>
                <w:tcPr>
                  <w:tcW w:w="1452" w:type="pct"/>
                  <w:vMerge w:val="continue"/>
                  <w:vAlign w:val="center"/>
                </w:tcPr>
                <w:p w14:paraId="2EC14EDE">
                  <w:pPr>
                    <w:spacing w:line="360" w:lineRule="exact"/>
                    <w:jc w:val="center"/>
                    <w:rPr>
                      <w:rFonts w:eastAsiaTheme="minorEastAsia"/>
                    </w:rPr>
                  </w:pPr>
                </w:p>
              </w:tc>
            </w:tr>
            <w:tr w14:paraId="2DC6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F1E4495">
                  <w:pPr>
                    <w:spacing w:line="360" w:lineRule="exact"/>
                    <w:jc w:val="center"/>
                    <w:rPr>
                      <w:rFonts w:eastAsiaTheme="minorEastAsia"/>
                    </w:rPr>
                  </w:pPr>
                </w:p>
              </w:tc>
              <w:tc>
                <w:tcPr>
                  <w:tcW w:w="1159" w:type="pct"/>
                  <w:vAlign w:val="center"/>
                </w:tcPr>
                <w:p w14:paraId="69B5AA48">
                  <w:pPr>
                    <w:spacing w:line="360" w:lineRule="exact"/>
                    <w:jc w:val="center"/>
                    <w:rPr>
                      <w:rFonts w:hAnsiTheme="minorEastAsia" w:eastAsiaTheme="minorEastAsia"/>
                    </w:rPr>
                  </w:pPr>
                  <w:r>
                    <w:rPr>
                      <w:rFonts w:hint="eastAsia" w:hAnsiTheme="minorEastAsia" w:eastAsiaTheme="minorEastAsia"/>
                      <w:kern w:val="0"/>
                      <w:szCs w:val="21"/>
                    </w:rPr>
                    <w:t>耗氧量（COD</w:t>
                  </w:r>
                  <w:r>
                    <w:rPr>
                      <w:rFonts w:hint="eastAsia" w:hAnsiTheme="minorEastAsia" w:eastAsiaTheme="minorEastAsia"/>
                      <w:kern w:val="0"/>
                      <w:szCs w:val="21"/>
                      <w:vertAlign w:val="subscript"/>
                    </w:rPr>
                    <w:t>Mn</w:t>
                  </w:r>
                  <w:r>
                    <w:rPr>
                      <w:rFonts w:hint="eastAsia" w:hAnsiTheme="minorEastAsia" w:eastAsiaTheme="minorEastAsia"/>
                      <w:kern w:val="0"/>
                      <w:szCs w:val="21"/>
                    </w:rPr>
                    <w:t>）</w:t>
                  </w:r>
                </w:p>
              </w:tc>
              <w:tc>
                <w:tcPr>
                  <w:tcW w:w="1058" w:type="pct"/>
                  <w:vAlign w:val="center"/>
                </w:tcPr>
                <w:p w14:paraId="2B180179">
                  <w:pPr>
                    <w:spacing w:line="360" w:lineRule="exact"/>
                    <w:jc w:val="center"/>
                    <w:rPr>
                      <w:rFonts w:eastAsiaTheme="minorEastAsia"/>
                    </w:rPr>
                  </w:pPr>
                  <w:r>
                    <w:rPr>
                      <w:rFonts w:hint="eastAsia" w:eastAsiaTheme="minorEastAsia"/>
                    </w:rPr>
                    <w:t>3.0</w:t>
                  </w:r>
                </w:p>
              </w:tc>
              <w:tc>
                <w:tcPr>
                  <w:tcW w:w="878" w:type="pct"/>
                  <w:vAlign w:val="center"/>
                </w:tcPr>
                <w:p w14:paraId="7B7598A6">
                  <w:pPr>
                    <w:spacing w:line="360" w:lineRule="exact"/>
                    <w:jc w:val="center"/>
                    <w:rPr>
                      <w:rFonts w:eastAsiaTheme="minorEastAsia"/>
                    </w:rPr>
                  </w:pPr>
                  <w:r>
                    <w:rPr>
                      <w:rFonts w:eastAsiaTheme="minorEastAsia"/>
                    </w:rPr>
                    <w:t>mg/L</w:t>
                  </w:r>
                </w:p>
              </w:tc>
              <w:tc>
                <w:tcPr>
                  <w:tcW w:w="1452" w:type="pct"/>
                  <w:vMerge w:val="continue"/>
                  <w:vAlign w:val="center"/>
                </w:tcPr>
                <w:p w14:paraId="415B7CC5">
                  <w:pPr>
                    <w:spacing w:line="360" w:lineRule="exact"/>
                    <w:jc w:val="center"/>
                    <w:rPr>
                      <w:rFonts w:eastAsiaTheme="minorEastAsia"/>
                    </w:rPr>
                  </w:pPr>
                </w:p>
              </w:tc>
            </w:tr>
            <w:tr w14:paraId="6EFD2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 w:hRule="atLeast"/>
              </w:trPr>
              <w:tc>
                <w:tcPr>
                  <w:tcW w:w="452" w:type="pct"/>
                  <w:vMerge w:val="continue"/>
                  <w:vAlign w:val="center"/>
                </w:tcPr>
                <w:p w14:paraId="654C5AE6">
                  <w:pPr>
                    <w:spacing w:line="360" w:lineRule="exact"/>
                    <w:jc w:val="center"/>
                    <w:rPr>
                      <w:rFonts w:eastAsiaTheme="minorEastAsia"/>
                    </w:rPr>
                  </w:pPr>
                </w:p>
              </w:tc>
              <w:tc>
                <w:tcPr>
                  <w:tcW w:w="1159" w:type="pct"/>
                  <w:vAlign w:val="center"/>
                </w:tcPr>
                <w:p w14:paraId="5AD516B7">
                  <w:pPr>
                    <w:spacing w:line="360" w:lineRule="exact"/>
                    <w:jc w:val="center"/>
                    <w:rPr>
                      <w:rFonts w:eastAsiaTheme="minorEastAsia"/>
                    </w:rPr>
                  </w:pPr>
                  <w:r>
                    <w:rPr>
                      <w:rFonts w:hAnsiTheme="minorEastAsia" w:eastAsiaTheme="minorEastAsia"/>
                    </w:rPr>
                    <w:t>硝酸盐（以</w:t>
                  </w:r>
                  <w:r>
                    <w:rPr>
                      <w:rFonts w:eastAsiaTheme="minorEastAsia"/>
                    </w:rPr>
                    <w:t>N</w:t>
                  </w:r>
                  <w:r>
                    <w:rPr>
                      <w:rFonts w:hAnsiTheme="minorEastAsia" w:eastAsiaTheme="minorEastAsia"/>
                    </w:rPr>
                    <w:t>计）</w:t>
                  </w:r>
                </w:p>
              </w:tc>
              <w:tc>
                <w:tcPr>
                  <w:tcW w:w="1058" w:type="pct"/>
                  <w:vAlign w:val="center"/>
                </w:tcPr>
                <w:p w14:paraId="5AB84296">
                  <w:pPr>
                    <w:spacing w:line="360" w:lineRule="exact"/>
                    <w:jc w:val="center"/>
                    <w:rPr>
                      <w:rFonts w:eastAsiaTheme="minorEastAsia"/>
                    </w:rPr>
                  </w:pPr>
                  <w:r>
                    <w:rPr>
                      <w:rFonts w:eastAsiaTheme="minorEastAsia"/>
                    </w:rPr>
                    <w:t>20</w:t>
                  </w:r>
                </w:p>
              </w:tc>
              <w:tc>
                <w:tcPr>
                  <w:tcW w:w="878" w:type="pct"/>
                  <w:vAlign w:val="center"/>
                </w:tcPr>
                <w:p w14:paraId="05C7F661">
                  <w:pPr>
                    <w:spacing w:line="360" w:lineRule="exact"/>
                    <w:jc w:val="center"/>
                    <w:rPr>
                      <w:rFonts w:eastAsiaTheme="minorEastAsia"/>
                    </w:rPr>
                  </w:pPr>
                  <w:r>
                    <w:rPr>
                      <w:rFonts w:eastAsiaTheme="minorEastAsia"/>
                    </w:rPr>
                    <w:t>mg/L</w:t>
                  </w:r>
                </w:p>
              </w:tc>
              <w:tc>
                <w:tcPr>
                  <w:tcW w:w="1452" w:type="pct"/>
                  <w:vMerge w:val="continue"/>
                  <w:vAlign w:val="center"/>
                </w:tcPr>
                <w:p w14:paraId="2D4A7310">
                  <w:pPr>
                    <w:spacing w:line="360" w:lineRule="exact"/>
                    <w:jc w:val="center"/>
                    <w:rPr>
                      <w:rFonts w:eastAsiaTheme="minorEastAsia"/>
                    </w:rPr>
                  </w:pPr>
                </w:p>
              </w:tc>
            </w:tr>
            <w:tr w14:paraId="30EE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75EF0807">
                  <w:pPr>
                    <w:spacing w:line="360" w:lineRule="exact"/>
                    <w:jc w:val="center"/>
                    <w:rPr>
                      <w:rFonts w:eastAsiaTheme="minorEastAsia"/>
                    </w:rPr>
                  </w:pPr>
                </w:p>
              </w:tc>
              <w:tc>
                <w:tcPr>
                  <w:tcW w:w="1159" w:type="pct"/>
                  <w:vAlign w:val="center"/>
                </w:tcPr>
                <w:p w14:paraId="1544EED7">
                  <w:pPr>
                    <w:spacing w:line="360" w:lineRule="exact"/>
                    <w:jc w:val="center"/>
                    <w:rPr>
                      <w:rFonts w:eastAsiaTheme="minorEastAsia"/>
                    </w:rPr>
                  </w:pPr>
                  <w:r>
                    <w:rPr>
                      <w:rFonts w:hAnsiTheme="minorEastAsia" w:eastAsiaTheme="minorEastAsia"/>
                    </w:rPr>
                    <w:t>亚硝酸盐（以</w:t>
                  </w:r>
                  <w:r>
                    <w:rPr>
                      <w:rFonts w:eastAsiaTheme="minorEastAsia"/>
                    </w:rPr>
                    <w:t>N</w:t>
                  </w:r>
                  <w:r>
                    <w:rPr>
                      <w:rFonts w:hAnsiTheme="minorEastAsia" w:eastAsiaTheme="minorEastAsia"/>
                    </w:rPr>
                    <w:t>计）</w:t>
                  </w:r>
                </w:p>
              </w:tc>
              <w:tc>
                <w:tcPr>
                  <w:tcW w:w="1058" w:type="pct"/>
                  <w:vAlign w:val="center"/>
                </w:tcPr>
                <w:p w14:paraId="2E9EB32C">
                  <w:pPr>
                    <w:spacing w:line="360" w:lineRule="exact"/>
                    <w:jc w:val="center"/>
                    <w:rPr>
                      <w:rFonts w:eastAsiaTheme="minorEastAsia"/>
                    </w:rPr>
                  </w:pPr>
                  <w:r>
                    <w:rPr>
                      <w:rFonts w:eastAsiaTheme="minorEastAsia"/>
                    </w:rPr>
                    <w:t>1.0</w:t>
                  </w:r>
                </w:p>
              </w:tc>
              <w:tc>
                <w:tcPr>
                  <w:tcW w:w="878" w:type="pct"/>
                  <w:vAlign w:val="center"/>
                </w:tcPr>
                <w:p w14:paraId="7C8F963F">
                  <w:pPr>
                    <w:spacing w:line="360" w:lineRule="exact"/>
                    <w:jc w:val="center"/>
                    <w:rPr>
                      <w:rFonts w:eastAsiaTheme="minorEastAsia"/>
                    </w:rPr>
                  </w:pPr>
                  <w:r>
                    <w:rPr>
                      <w:rFonts w:eastAsiaTheme="minorEastAsia"/>
                    </w:rPr>
                    <w:t>mg/L</w:t>
                  </w:r>
                </w:p>
              </w:tc>
              <w:tc>
                <w:tcPr>
                  <w:tcW w:w="1452" w:type="pct"/>
                  <w:vMerge w:val="continue"/>
                  <w:vAlign w:val="center"/>
                </w:tcPr>
                <w:p w14:paraId="0E9527AC">
                  <w:pPr>
                    <w:spacing w:line="360" w:lineRule="exact"/>
                    <w:jc w:val="center"/>
                    <w:rPr>
                      <w:rFonts w:eastAsiaTheme="minorEastAsia"/>
                    </w:rPr>
                  </w:pPr>
                </w:p>
              </w:tc>
            </w:tr>
            <w:tr w14:paraId="24E2C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4A8B0E37">
                  <w:pPr>
                    <w:spacing w:line="360" w:lineRule="exact"/>
                    <w:jc w:val="center"/>
                    <w:rPr>
                      <w:rFonts w:eastAsiaTheme="minorEastAsia"/>
                    </w:rPr>
                  </w:pPr>
                </w:p>
              </w:tc>
              <w:tc>
                <w:tcPr>
                  <w:tcW w:w="1159" w:type="pct"/>
                  <w:vAlign w:val="center"/>
                </w:tcPr>
                <w:p w14:paraId="018B8880">
                  <w:pPr>
                    <w:spacing w:line="360" w:lineRule="exact"/>
                    <w:jc w:val="center"/>
                    <w:rPr>
                      <w:rFonts w:eastAsiaTheme="minorEastAsia"/>
                    </w:rPr>
                  </w:pPr>
                  <w:r>
                    <w:rPr>
                      <w:rFonts w:hAnsiTheme="minorEastAsia" w:eastAsiaTheme="minorEastAsia"/>
                    </w:rPr>
                    <w:t>氨氮（以</w:t>
                  </w:r>
                  <w:r>
                    <w:rPr>
                      <w:rFonts w:eastAsiaTheme="minorEastAsia"/>
                    </w:rPr>
                    <w:t>N</w:t>
                  </w:r>
                  <w:r>
                    <w:rPr>
                      <w:rFonts w:eastAsiaTheme="minorEastAsia"/>
                    </w:rPr>
                    <w:cr/>
                  </w:r>
                  <w:r>
                    <w:rPr>
                      <w:rFonts w:hAnsiTheme="minorEastAsia" w:eastAsiaTheme="minorEastAsia"/>
                    </w:rPr>
                    <w:t>）</w:t>
                  </w:r>
                </w:p>
              </w:tc>
              <w:tc>
                <w:tcPr>
                  <w:tcW w:w="1058" w:type="pct"/>
                  <w:vAlign w:val="center"/>
                </w:tcPr>
                <w:p w14:paraId="6464F675">
                  <w:pPr>
                    <w:spacing w:line="360" w:lineRule="exact"/>
                    <w:jc w:val="center"/>
                    <w:rPr>
                      <w:rFonts w:eastAsiaTheme="minorEastAsia"/>
                    </w:rPr>
                  </w:pPr>
                  <w:r>
                    <w:rPr>
                      <w:rFonts w:eastAsiaTheme="minorEastAsia"/>
                    </w:rPr>
                    <w:t>0.5</w:t>
                  </w:r>
                </w:p>
              </w:tc>
              <w:tc>
                <w:tcPr>
                  <w:tcW w:w="878" w:type="pct"/>
                  <w:vAlign w:val="center"/>
                </w:tcPr>
                <w:p w14:paraId="26B13FC7">
                  <w:pPr>
                    <w:spacing w:line="360" w:lineRule="exact"/>
                    <w:jc w:val="center"/>
                    <w:rPr>
                      <w:rFonts w:eastAsiaTheme="minorEastAsia"/>
                    </w:rPr>
                  </w:pPr>
                  <w:r>
                    <w:rPr>
                      <w:rFonts w:eastAsiaTheme="minorEastAsia"/>
                    </w:rPr>
                    <w:t>mg/L</w:t>
                  </w:r>
                </w:p>
              </w:tc>
              <w:tc>
                <w:tcPr>
                  <w:tcW w:w="1452" w:type="pct"/>
                  <w:vMerge w:val="continue"/>
                  <w:vAlign w:val="center"/>
                </w:tcPr>
                <w:p w14:paraId="67061341">
                  <w:pPr>
                    <w:spacing w:line="360" w:lineRule="exact"/>
                    <w:jc w:val="center"/>
                    <w:rPr>
                      <w:rFonts w:eastAsiaTheme="minorEastAsia"/>
                    </w:rPr>
                  </w:pPr>
                </w:p>
              </w:tc>
            </w:tr>
            <w:tr w14:paraId="70FDF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16B98417">
                  <w:pPr>
                    <w:spacing w:line="360" w:lineRule="exact"/>
                    <w:jc w:val="center"/>
                    <w:rPr>
                      <w:rFonts w:eastAsiaTheme="minorEastAsia"/>
                    </w:rPr>
                  </w:pPr>
                </w:p>
              </w:tc>
              <w:tc>
                <w:tcPr>
                  <w:tcW w:w="1159" w:type="pct"/>
                  <w:vAlign w:val="center"/>
                </w:tcPr>
                <w:p w14:paraId="6E5B2AF7">
                  <w:pPr>
                    <w:spacing w:line="360" w:lineRule="exact"/>
                    <w:jc w:val="center"/>
                    <w:rPr>
                      <w:rFonts w:eastAsiaTheme="minorEastAsia"/>
                    </w:rPr>
                  </w:pPr>
                  <w:r>
                    <w:rPr>
                      <w:rFonts w:hAnsiTheme="minorEastAsia" w:eastAsiaTheme="minorEastAsia"/>
                    </w:rPr>
                    <w:t>氯化物</w:t>
                  </w:r>
                </w:p>
              </w:tc>
              <w:tc>
                <w:tcPr>
                  <w:tcW w:w="1058" w:type="pct"/>
                  <w:vAlign w:val="center"/>
                </w:tcPr>
                <w:p w14:paraId="2D272B58">
                  <w:pPr>
                    <w:spacing w:line="360" w:lineRule="exact"/>
                    <w:jc w:val="center"/>
                    <w:rPr>
                      <w:rFonts w:eastAsiaTheme="minorEastAsia"/>
                    </w:rPr>
                  </w:pPr>
                  <w:r>
                    <w:rPr>
                      <w:rFonts w:eastAsiaTheme="minorEastAsia"/>
                    </w:rPr>
                    <w:t>250</w:t>
                  </w:r>
                </w:p>
              </w:tc>
              <w:tc>
                <w:tcPr>
                  <w:tcW w:w="878" w:type="pct"/>
                  <w:vAlign w:val="center"/>
                </w:tcPr>
                <w:p w14:paraId="6F8930F0">
                  <w:pPr>
                    <w:spacing w:line="360" w:lineRule="exact"/>
                    <w:jc w:val="center"/>
                    <w:rPr>
                      <w:rFonts w:eastAsiaTheme="minorEastAsia"/>
                    </w:rPr>
                  </w:pPr>
                  <w:r>
                    <w:rPr>
                      <w:rFonts w:eastAsiaTheme="minorEastAsia"/>
                    </w:rPr>
                    <w:t>mg/L</w:t>
                  </w:r>
                </w:p>
              </w:tc>
              <w:tc>
                <w:tcPr>
                  <w:tcW w:w="1452" w:type="pct"/>
                  <w:vMerge w:val="continue"/>
                  <w:vAlign w:val="center"/>
                </w:tcPr>
                <w:p w14:paraId="696E741F">
                  <w:pPr>
                    <w:spacing w:line="360" w:lineRule="exact"/>
                    <w:jc w:val="center"/>
                    <w:rPr>
                      <w:rFonts w:eastAsiaTheme="minorEastAsia"/>
                    </w:rPr>
                  </w:pPr>
                </w:p>
              </w:tc>
            </w:tr>
            <w:tr w14:paraId="0C97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6F0DD8C7">
                  <w:pPr>
                    <w:spacing w:line="360" w:lineRule="exact"/>
                    <w:jc w:val="center"/>
                    <w:rPr>
                      <w:rFonts w:eastAsiaTheme="minorEastAsia"/>
                    </w:rPr>
                  </w:pPr>
                </w:p>
              </w:tc>
              <w:tc>
                <w:tcPr>
                  <w:tcW w:w="1159" w:type="pct"/>
                  <w:vAlign w:val="center"/>
                </w:tcPr>
                <w:p w14:paraId="78037EDB">
                  <w:pPr>
                    <w:spacing w:line="360" w:lineRule="exact"/>
                    <w:jc w:val="center"/>
                    <w:rPr>
                      <w:rFonts w:eastAsiaTheme="minorEastAsia"/>
                    </w:rPr>
                  </w:pPr>
                  <w:r>
                    <w:rPr>
                      <w:rFonts w:hAnsiTheme="minorEastAsia" w:eastAsiaTheme="minorEastAsia"/>
                    </w:rPr>
                    <w:t>硫酸盐</w:t>
                  </w:r>
                </w:p>
              </w:tc>
              <w:tc>
                <w:tcPr>
                  <w:tcW w:w="1058" w:type="pct"/>
                  <w:vAlign w:val="center"/>
                </w:tcPr>
                <w:p w14:paraId="2D620551">
                  <w:pPr>
                    <w:spacing w:line="360" w:lineRule="exact"/>
                    <w:jc w:val="center"/>
                    <w:rPr>
                      <w:rFonts w:eastAsiaTheme="minorEastAsia"/>
                    </w:rPr>
                  </w:pPr>
                  <w:r>
                    <w:rPr>
                      <w:rFonts w:eastAsiaTheme="minorEastAsia"/>
                    </w:rPr>
                    <w:t>250</w:t>
                  </w:r>
                </w:p>
              </w:tc>
              <w:tc>
                <w:tcPr>
                  <w:tcW w:w="878" w:type="pct"/>
                  <w:vAlign w:val="center"/>
                </w:tcPr>
                <w:p w14:paraId="06D033FF">
                  <w:pPr>
                    <w:spacing w:line="360" w:lineRule="exact"/>
                    <w:jc w:val="center"/>
                    <w:rPr>
                      <w:rFonts w:eastAsiaTheme="minorEastAsia"/>
                    </w:rPr>
                  </w:pPr>
                  <w:r>
                    <w:rPr>
                      <w:rFonts w:eastAsiaTheme="minorEastAsia"/>
                    </w:rPr>
                    <w:t>mg/L</w:t>
                  </w:r>
                </w:p>
              </w:tc>
              <w:tc>
                <w:tcPr>
                  <w:tcW w:w="1452" w:type="pct"/>
                  <w:vMerge w:val="continue"/>
                  <w:vAlign w:val="center"/>
                </w:tcPr>
                <w:p w14:paraId="6F2D51D1">
                  <w:pPr>
                    <w:spacing w:line="360" w:lineRule="exact"/>
                    <w:jc w:val="center"/>
                    <w:rPr>
                      <w:rFonts w:eastAsiaTheme="minorEastAsia"/>
                    </w:rPr>
                  </w:pPr>
                </w:p>
              </w:tc>
            </w:tr>
            <w:tr w14:paraId="3548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38AB209">
                  <w:pPr>
                    <w:spacing w:line="360" w:lineRule="exact"/>
                    <w:jc w:val="center"/>
                    <w:rPr>
                      <w:rFonts w:eastAsiaTheme="minorEastAsia"/>
                    </w:rPr>
                  </w:pPr>
                </w:p>
              </w:tc>
              <w:tc>
                <w:tcPr>
                  <w:tcW w:w="1159" w:type="pct"/>
                  <w:vAlign w:val="center"/>
                </w:tcPr>
                <w:p w14:paraId="33F70229">
                  <w:pPr>
                    <w:spacing w:line="360" w:lineRule="exact"/>
                    <w:jc w:val="center"/>
                    <w:rPr>
                      <w:rFonts w:eastAsiaTheme="minorEastAsia"/>
                    </w:rPr>
                  </w:pPr>
                  <w:r>
                    <w:rPr>
                      <w:rFonts w:hAnsiTheme="minorEastAsia" w:eastAsiaTheme="minorEastAsia"/>
                    </w:rPr>
                    <w:t>氰化物</w:t>
                  </w:r>
                </w:p>
              </w:tc>
              <w:tc>
                <w:tcPr>
                  <w:tcW w:w="1058" w:type="pct"/>
                  <w:vAlign w:val="center"/>
                </w:tcPr>
                <w:p w14:paraId="2C5B3EA0">
                  <w:pPr>
                    <w:spacing w:line="360" w:lineRule="exact"/>
                    <w:jc w:val="center"/>
                    <w:rPr>
                      <w:rFonts w:eastAsiaTheme="minorEastAsia"/>
                    </w:rPr>
                  </w:pPr>
                  <w:r>
                    <w:rPr>
                      <w:rFonts w:eastAsiaTheme="minorEastAsia"/>
                    </w:rPr>
                    <w:t>0.05</w:t>
                  </w:r>
                </w:p>
              </w:tc>
              <w:tc>
                <w:tcPr>
                  <w:tcW w:w="878" w:type="pct"/>
                  <w:vAlign w:val="center"/>
                </w:tcPr>
                <w:p w14:paraId="078C037B">
                  <w:pPr>
                    <w:spacing w:line="360" w:lineRule="exact"/>
                    <w:jc w:val="center"/>
                    <w:rPr>
                      <w:rFonts w:eastAsiaTheme="minorEastAsia"/>
                    </w:rPr>
                  </w:pPr>
                  <w:r>
                    <w:rPr>
                      <w:rFonts w:eastAsiaTheme="minorEastAsia"/>
                    </w:rPr>
                    <w:t>mg/L</w:t>
                  </w:r>
                </w:p>
              </w:tc>
              <w:tc>
                <w:tcPr>
                  <w:tcW w:w="1452" w:type="pct"/>
                  <w:vMerge w:val="continue"/>
                  <w:vAlign w:val="center"/>
                </w:tcPr>
                <w:p w14:paraId="174FB086">
                  <w:pPr>
                    <w:spacing w:line="360" w:lineRule="exact"/>
                    <w:jc w:val="center"/>
                    <w:rPr>
                      <w:rFonts w:eastAsiaTheme="minorEastAsia"/>
                    </w:rPr>
                  </w:pPr>
                </w:p>
              </w:tc>
            </w:tr>
            <w:tr w14:paraId="1637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7E6187DE">
                  <w:pPr>
                    <w:spacing w:line="360" w:lineRule="exact"/>
                    <w:jc w:val="center"/>
                    <w:rPr>
                      <w:rFonts w:eastAsiaTheme="minorEastAsia"/>
                    </w:rPr>
                  </w:pPr>
                </w:p>
              </w:tc>
              <w:tc>
                <w:tcPr>
                  <w:tcW w:w="1159" w:type="pct"/>
                  <w:vAlign w:val="center"/>
                </w:tcPr>
                <w:p w14:paraId="0E1F424A">
                  <w:pPr>
                    <w:spacing w:line="360" w:lineRule="exact"/>
                    <w:jc w:val="center"/>
                    <w:rPr>
                      <w:rFonts w:eastAsiaTheme="minorEastAsia"/>
                    </w:rPr>
                  </w:pPr>
                  <w:r>
                    <w:rPr>
                      <w:rFonts w:hAnsiTheme="minorEastAsia" w:eastAsiaTheme="minorEastAsia"/>
                    </w:rPr>
                    <w:t>氟化物</w:t>
                  </w:r>
                </w:p>
              </w:tc>
              <w:tc>
                <w:tcPr>
                  <w:tcW w:w="1058" w:type="pct"/>
                  <w:vAlign w:val="center"/>
                </w:tcPr>
                <w:p w14:paraId="56F782C7">
                  <w:pPr>
                    <w:spacing w:line="360" w:lineRule="exact"/>
                    <w:jc w:val="center"/>
                    <w:rPr>
                      <w:rFonts w:eastAsiaTheme="minorEastAsia"/>
                    </w:rPr>
                  </w:pPr>
                  <w:r>
                    <w:rPr>
                      <w:rFonts w:eastAsiaTheme="minorEastAsia"/>
                    </w:rPr>
                    <w:t>1.0</w:t>
                  </w:r>
                </w:p>
              </w:tc>
              <w:tc>
                <w:tcPr>
                  <w:tcW w:w="878" w:type="pct"/>
                  <w:vAlign w:val="center"/>
                </w:tcPr>
                <w:p w14:paraId="12960F24">
                  <w:pPr>
                    <w:spacing w:line="360" w:lineRule="exact"/>
                    <w:jc w:val="center"/>
                    <w:rPr>
                      <w:rFonts w:eastAsiaTheme="minorEastAsia"/>
                    </w:rPr>
                  </w:pPr>
                  <w:r>
                    <w:rPr>
                      <w:rFonts w:eastAsiaTheme="minorEastAsia"/>
                    </w:rPr>
                    <w:t>mg/L</w:t>
                  </w:r>
                </w:p>
              </w:tc>
              <w:tc>
                <w:tcPr>
                  <w:tcW w:w="1452" w:type="pct"/>
                  <w:vMerge w:val="continue"/>
                  <w:vAlign w:val="center"/>
                </w:tcPr>
                <w:p w14:paraId="0B221F69">
                  <w:pPr>
                    <w:spacing w:line="360" w:lineRule="exact"/>
                    <w:jc w:val="center"/>
                    <w:rPr>
                      <w:rFonts w:eastAsiaTheme="minorEastAsia"/>
                    </w:rPr>
                  </w:pPr>
                </w:p>
              </w:tc>
            </w:tr>
            <w:tr w14:paraId="130C9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0410BEEB">
                  <w:pPr>
                    <w:spacing w:line="360" w:lineRule="exact"/>
                    <w:jc w:val="center"/>
                    <w:rPr>
                      <w:rFonts w:eastAsiaTheme="minorEastAsia"/>
                    </w:rPr>
                  </w:pPr>
                </w:p>
              </w:tc>
              <w:tc>
                <w:tcPr>
                  <w:tcW w:w="1159" w:type="pct"/>
                  <w:vAlign w:val="center"/>
                </w:tcPr>
                <w:p w14:paraId="3C931A93">
                  <w:pPr>
                    <w:spacing w:line="360" w:lineRule="exact"/>
                    <w:jc w:val="center"/>
                    <w:rPr>
                      <w:rFonts w:eastAsiaTheme="minorEastAsia"/>
                    </w:rPr>
                  </w:pPr>
                  <w:r>
                    <w:rPr>
                      <w:rFonts w:hAnsiTheme="minorEastAsia" w:eastAsiaTheme="minorEastAsia"/>
                    </w:rPr>
                    <w:t>铅</w:t>
                  </w:r>
                </w:p>
              </w:tc>
              <w:tc>
                <w:tcPr>
                  <w:tcW w:w="1058" w:type="pct"/>
                  <w:vAlign w:val="center"/>
                </w:tcPr>
                <w:p w14:paraId="2D75A3F8">
                  <w:pPr>
                    <w:spacing w:line="360" w:lineRule="exact"/>
                    <w:jc w:val="center"/>
                    <w:rPr>
                      <w:rFonts w:eastAsiaTheme="minorEastAsia"/>
                    </w:rPr>
                  </w:pPr>
                  <w:r>
                    <w:rPr>
                      <w:rFonts w:eastAsiaTheme="minorEastAsia"/>
                    </w:rPr>
                    <w:t>0.01</w:t>
                  </w:r>
                </w:p>
              </w:tc>
              <w:tc>
                <w:tcPr>
                  <w:tcW w:w="878" w:type="pct"/>
                  <w:vAlign w:val="center"/>
                </w:tcPr>
                <w:p w14:paraId="11D32C5C">
                  <w:pPr>
                    <w:spacing w:line="360" w:lineRule="exact"/>
                    <w:jc w:val="center"/>
                    <w:rPr>
                      <w:rFonts w:eastAsiaTheme="minorEastAsia"/>
                    </w:rPr>
                  </w:pPr>
                  <w:r>
                    <w:rPr>
                      <w:rFonts w:eastAsiaTheme="minorEastAsia"/>
                    </w:rPr>
                    <w:t>mg/</w:t>
                  </w:r>
                </w:p>
              </w:tc>
              <w:tc>
                <w:tcPr>
                  <w:tcW w:w="1452" w:type="pct"/>
                  <w:vMerge w:val="continue"/>
                  <w:vAlign w:val="center"/>
                </w:tcPr>
                <w:p w14:paraId="0351CDA2">
                  <w:pPr>
                    <w:spacing w:line="360" w:lineRule="exact"/>
                    <w:jc w:val="center"/>
                    <w:rPr>
                      <w:rFonts w:eastAsiaTheme="minorEastAsia"/>
                    </w:rPr>
                  </w:pPr>
                </w:p>
              </w:tc>
            </w:tr>
            <w:tr w14:paraId="088C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5F065EC">
                  <w:pPr>
                    <w:spacing w:line="360" w:lineRule="exact"/>
                    <w:jc w:val="center"/>
                    <w:rPr>
                      <w:rFonts w:eastAsiaTheme="minorEastAsia"/>
                    </w:rPr>
                  </w:pPr>
                </w:p>
              </w:tc>
              <w:tc>
                <w:tcPr>
                  <w:tcW w:w="1159" w:type="pct"/>
                  <w:vAlign w:val="center"/>
                </w:tcPr>
                <w:p w14:paraId="337F06EC">
                  <w:pPr>
                    <w:spacing w:line="360" w:lineRule="exact"/>
                    <w:jc w:val="center"/>
                    <w:rPr>
                      <w:rFonts w:eastAsiaTheme="minorEastAsia"/>
                    </w:rPr>
                  </w:pPr>
                  <w:r>
                    <w:rPr>
                      <w:rFonts w:hAnsiTheme="minorEastAsia" w:eastAsiaTheme="minorEastAsia"/>
                    </w:rPr>
                    <w:t>铁</w:t>
                  </w:r>
                </w:p>
              </w:tc>
              <w:tc>
                <w:tcPr>
                  <w:tcW w:w="1058" w:type="pct"/>
                  <w:vAlign w:val="center"/>
                </w:tcPr>
                <w:p w14:paraId="58D77100">
                  <w:pPr>
                    <w:spacing w:line="360" w:lineRule="exact"/>
                    <w:jc w:val="center"/>
                    <w:rPr>
                      <w:rFonts w:eastAsiaTheme="minorEastAsia"/>
                    </w:rPr>
                  </w:pPr>
                  <w:r>
                    <w:rPr>
                      <w:rFonts w:eastAsiaTheme="minorEastAsia"/>
                    </w:rPr>
                    <w:t>0.3</w:t>
                  </w:r>
                </w:p>
              </w:tc>
              <w:tc>
                <w:tcPr>
                  <w:tcW w:w="878" w:type="pct"/>
                  <w:vAlign w:val="center"/>
                </w:tcPr>
                <w:p w14:paraId="1514040A">
                  <w:pPr>
                    <w:spacing w:line="360" w:lineRule="exact"/>
                    <w:jc w:val="center"/>
                    <w:rPr>
                      <w:rFonts w:eastAsiaTheme="minorEastAsia"/>
                    </w:rPr>
                  </w:pPr>
                  <w:r>
                    <w:rPr>
                      <w:rFonts w:eastAsiaTheme="minorEastAsia"/>
                    </w:rPr>
                    <w:t>mg/L</w:t>
                  </w:r>
                </w:p>
              </w:tc>
              <w:tc>
                <w:tcPr>
                  <w:tcW w:w="1452" w:type="pct"/>
                  <w:vMerge w:val="continue"/>
                  <w:vAlign w:val="center"/>
                </w:tcPr>
                <w:p w14:paraId="2E9A7FF9">
                  <w:pPr>
                    <w:spacing w:line="360" w:lineRule="exact"/>
                    <w:jc w:val="center"/>
                    <w:rPr>
                      <w:rFonts w:eastAsiaTheme="minorEastAsia"/>
                    </w:rPr>
                  </w:pPr>
                </w:p>
              </w:tc>
            </w:tr>
            <w:tr w14:paraId="050BB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3CC45FEB">
                  <w:pPr>
                    <w:spacing w:line="360" w:lineRule="exact"/>
                    <w:jc w:val="center"/>
                    <w:rPr>
                      <w:rFonts w:eastAsiaTheme="minorEastAsia"/>
                    </w:rPr>
                  </w:pPr>
                </w:p>
              </w:tc>
              <w:tc>
                <w:tcPr>
                  <w:tcW w:w="1159" w:type="pct"/>
                  <w:vAlign w:val="center"/>
                </w:tcPr>
                <w:p w14:paraId="5D018532">
                  <w:pPr>
                    <w:spacing w:line="360" w:lineRule="exact"/>
                    <w:jc w:val="center"/>
                    <w:rPr>
                      <w:rFonts w:eastAsiaTheme="minorEastAsia"/>
                    </w:rPr>
                  </w:pPr>
                  <w:r>
                    <w:rPr>
                      <w:rFonts w:hAnsiTheme="minorEastAsia" w:eastAsiaTheme="minorEastAsia"/>
                    </w:rPr>
                    <w:t>锰</w:t>
                  </w:r>
                </w:p>
              </w:tc>
              <w:tc>
                <w:tcPr>
                  <w:tcW w:w="1058" w:type="pct"/>
                  <w:vAlign w:val="center"/>
                </w:tcPr>
                <w:p w14:paraId="0F446733">
                  <w:pPr>
                    <w:spacing w:line="360" w:lineRule="exact"/>
                    <w:jc w:val="center"/>
                    <w:rPr>
                      <w:rFonts w:eastAsiaTheme="minorEastAsia"/>
                    </w:rPr>
                  </w:pPr>
                  <w:r>
                    <w:rPr>
                      <w:rFonts w:eastAsiaTheme="minorEastAsia"/>
                    </w:rPr>
                    <w:t>0.1</w:t>
                  </w:r>
                </w:p>
              </w:tc>
              <w:tc>
                <w:tcPr>
                  <w:tcW w:w="878" w:type="pct"/>
                  <w:vAlign w:val="center"/>
                </w:tcPr>
                <w:p w14:paraId="03D2BF7F">
                  <w:pPr>
                    <w:spacing w:line="360" w:lineRule="exact"/>
                    <w:jc w:val="center"/>
                    <w:rPr>
                      <w:rFonts w:eastAsiaTheme="minorEastAsia"/>
                    </w:rPr>
                  </w:pPr>
                  <w:r>
                    <w:rPr>
                      <w:rFonts w:eastAsiaTheme="minorEastAsia"/>
                    </w:rPr>
                    <w:t>mg/L</w:t>
                  </w:r>
                </w:p>
              </w:tc>
              <w:tc>
                <w:tcPr>
                  <w:tcW w:w="1452" w:type="pct"/>
                  <w:vMerge w:val="continue"/>
                  <w:vAlign w:val="center"/>
                </w:tcPr>
                <w:p w14:paraId="17D8E19D">
                  <w:pPr>
                    <w:spacing w:line="360" w:lineRule="exact"/>
                    <w:jc w:val="center"/>
                    <w:rPr>
                      <w:rFonts w:eastAsiaTheme="minorEastAsia"/>
                    </w:rPr>
                  </w:pPr>
                </w:p>
              </w:tc>
            </w:tr>
            <w:tr w14:paraId="5556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 w:hRule="atLeast"/>
              </w:trPr>
              <w:tc>
                <w:tcPr>
                  <w:tcW w:w="452" w:type="pct"/>
                  <w:vMerge w:val="continue"/>
                  <w:vAlign w:val="center"/>
                </w:tcPr>
                <w:p w14:paraId="728D7207">
                  <w:pPr>
                    <w:spacing w:line="360" w:lineRule="exact"/>
                    <w:jc w:val="center"/>
                    <w:rPr>
                      <w:rFonts w:eastAsiaTheme="minorEastAsia"/>
                    </w:rPr>
                  </w:pPr>
                </w:p>
              </w:tc>
              <w:tc>
                <w:tcPr>
                  <w:tcW w:w="1159" w:type="pct"/>
                  <w:vAlign w:val="center"/>
                </w:tcPr>
                <w:p w14:paraId="2FEAE698">
                  <w:pPr>
                    <w:spacing w:line="360" w:lineRule="exact"/>
                    <w:jc w:val="center"/>
                    <w:rPr>
                      <w:rFonts w:eastAsiaTheme="minorEastAsia"/>
                    </w:rPr>
                  </w:pPr>
                  <w:r>
                    <w:rPr>
                      <w:rFonts w:hAnsiTheme="minorEastAsia" w:eastAsiaTheme="minorEastAsia"/>
                    </w:rPr>
                    <w:t>镉</w:t>
                  </w:r>
                </w:p>
              </w:tc>
              <w:tc>
                <w:tcPr>
                  <w:tcW w:w="1058" w:type="pct"/>
                  <w:vAlign w:val="center"/>
                </w:tcPr>
                <w:p w14:paraId="06110ED2">
                  <w:pPr>
                    <w:spacing w:line="360" w:lineRule="exact"/>
                    <w:jc w:val="center"/>
                    <w:rPr>
                      <w:rFonts w:eastAsiaTheme="minorEastAsia"/>
                    </w:rPr>
                  </w:pPr>
                  <w:r>
                    <w:rPr>
                      <w:rFonts w:eastAsiaTheme="minorEastAsia"/>
                    </w:rPr>
                    <w:t>0.005</w:t>
                  </w:r>
                </w:p>
              </w:tc>
              <w:tc>
                <w:tcPr>
                  <w:tcW w:w="878" w:type="pct"/>
                  <w:vAlign w:val="center"/>
                </w:tcPr>
                <w:p w14:paraId="426205F5">
                  <w:pPr>
                    <w:spacing w:line="360" w:lineRule="exact"/>
                    <w:jc w:val="center"/>
                    <w:rPr>
                      <w:rFonts w:eastAsiaTheme="minorEastAsia"/>
                    </w:rPr>
                  </w:pPr>
                  <w:r>
                    <w:rPr>
                      <w:rFonts w:eastAsiaTheme="minorEastAsia"/>
                    </w:rPr>
                    <w:t>mg/L</w:t>
                  </w:r>
                </w:p>
              </w:tc>
              <w:tc>
                <w:tcPr>
                  <w:tcW w:w="1452" w:type="pct"/>
                  <w:vMerge w:val="continue"/>
                  <w:vAlign w:val="center"/>
                </w:tcPr>
                <w:p w14:paraId="21840A36">
                  <w:pPr>
                    <w:spacing w:line="360" w:lineRule="exact"/>
                    <w:jc w:val="center"/>
                    <w:rPr>
                      <w:rFonts w:eastAsiaTheme="minorEastAsia"/>
                    </w:rPr>
                  </w:pPr>
                </w:p>
              </w:tc>
            </w:tr>
            <w:tr w14:paraId="127B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26A71A4D">
                  <w:pPr>
                    <w:spacing w:line="360" w:lineRule="exact"/>
                    <w:jc w:val="center"/>
                    <w:rPr>
                      <w:rFonts w:eastAsiaTheme="minorEastAsia"/>
                    </w:rPr>
                  </w:pPr>
                </w:p>
              </w:tc>
              <w:tc>
                <w:tcPr>
                  <w:tcW w:w="1159" w:type="pct"/>
                  <w:vAlign w:val="center"/>
                </w:tcPr>
                <w:p w14:paraId="48209239">
                  <w:pPr>
                    <w:spacing w:line="360" w:lineRule="exact"/>
                    <w:jc w:val="center"/>
                    <w:rPr>
                      <w:rFonts w:eastAsiaTheme="minorEastAsia"/>
                    </w:rPr>
                  </w:pPr>
                  <w:r>
                    <w:rPr>
                      <w:rFonts w:hAnsiTheme="minorEastAsia" w:eastAsiaTheme="minorEastAsia"/>
                    </w:rPr>
                    <w:t>汞</w:t>
                  </w:r>
                </w:p>
              </w:tc>
              <w:tc>
                <w:tcPr>
                  <w:tcW w:w="1058" w:type="pct"/>
                  <w:vAlign w:val="center"/>
                </w:tcPr>
                <w:p w14:paraId="1FEA6559">
                  <w:pPr>
                    <w:spacing w:line="360" w:lineRule="exact"/>
                    <w:jc w:val="center"/>
                    <w:rPr>
                      <w:rFonts w:eastAsiaTheme="minorEastAsia"/>
                    </w:rPr>
                  </w:pPr>
                  <w:r>
                    <w:rPr>
                      <w:rFonts w:eastAsiaTheme="minorEastAsia"/>
                    </w:rPr>
                    <w:t>0.001</w:t>
                  </w:r>
                </w:p>
              </w:tc>
              <w:tc>
                <w:tcPr>
                  <w:tcW w:w="878" w:type="pct"/>
                  <w:vAlign w:val="center"/>
                </w:tcPr>
                <w:p w14:paraId="68C1812B">
                  <w:pPr>
                    <w:spacing w:line="360" w:lineRule="exact"/>
                    <w:jc w:val="center"/>
                    <w:rPr>
                      <w:rFonts w:eastAsiaTheme="minorEastAsia"/>
                    </w:rPr>
                  </w:pPr>
                  <w:r>
                    <w:rPr>
                      <w:rFonts w:eastAsiaTheme="minorEastAsia"/>
                    </w:rPr>
                    <w:t>mg/L</w:t>
                  </w:r>
                </w:p>
              </w:tc>
              <w:tc>
                <w:tcPr>
                  <w:tcW w:w="1452" w:type="pct"/>
                  <w:vMerge w:val="continue"/>
                  <w:vAlign w:val="center"/>
                </w:tcPr>
                <w:p w14:paraId="0E5E1D47">
                  <w:pPr>
                    <w:spacing w:line="360" w:lineRule="exact"/>
                    <w:jc w:val="center"/>
                    <w:rPr>
                      <w:rFonts w:eastAsiaTheme="minorEastAsia"/>
                    </w:rPr>
                  </w:pPr>
                </w:p>
              </w:tc>
            </w:tr>
            <w:tr w14:paraId="5B03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73FFEC53">
                  <w:pPr>
                    <w:spacing w:line="360" w:lineRule="exact"/>
                    <w:jc w:val="center"/>
                    <w:rPr>
                      <w:rFonts w:eastAsiaTheme="minorEastAsia"/>
                    </w:rPr>
                  </w:pPr>
                </w:p>
              </w:tc>
              <w:tc>
                <w:tcPr>
                  <w:tcW w:w="1159" w:type="pct"/>
                  <w:vAlign w:val="center"/>
                </w:tcPr>
                <w:p w14:paraId="59FC53ED">
                  <w:pPr>
                    <w:spacing w:line="360" w:lineRule="exact"/>
                    <w:jc w:val="center"/>
                    <w:rPr>
                      <w:rFonts w:eastAsiaTheme="minorEastAsia"/>
                    </w:rPr>
                  </w:pPr>
                  <w:r>
                    <w:rPr>
                      <w:rFonts w:hAnsiTheme="minorEastAsia" w:eastAsiaTheme="minorEastAsia"/>
                    </w:rPr>
                    <w:t>砷</w:t>
                  </w:r>
                </w:p>
              </w:tc>
              <w:tc>
                <w:tcPr>
                  <w:tcW w:w="1058" w:type="pct"/>
                  <w:vAlign w:val="center"/>
                </w:tcPr>
                <w:p w14:paraId="7CE9CF67">
                  <w:pPr>
                    <w:spacing w:line="360" w:lineRule="exact"/>
                    <w:jc w:val="center"/>
                    <w:rPr>
                      <w:rFonts w:eastAsiaTheme="minorEastAsia"/>
                    </w:rPr>
                  </w:pPr>
                  <w:r>
                    <w:rPr>
                      <w:rFonts w:eastAsiaTheme="minorEastAsia"/>
                    </w:rPr>
                    <w:t>0.01</w:t>
                  </w:r>
                </w:p>
              </w:tc>
              <w:tc>
                <w:tcPr>
                  <w:tcW w:w="878" w:type="pct"/>
                  <w:vAlign w:val="center"/>
                </w:tcPr>
                <w:p w14:paraId="3A2B3D70">
                  <w:pPr>
                    <w:spacing w:line="360" w:lineRule="exact"/>
                    <w:jc w:val="center"/>
                    <w:rPr>
                      <w:rFonts w:eastAsiaTheme="minorEastAsia"/>
                    </w:rPr>
                  </w:pPr>
                  <w:r>
                    <w:rPr>
                      <w:rFonts w:eastAsiaTheme="minorEastAsia"/>
                    </w:rPr>
                    <w:t>mg/L</w:t>
                  </w:r>
                </w:p>
              </w:tc>
              <w:tc>
                <w:tcPr>
                  <w:tcW w:w="1452" w:type="pct"/>
                  <w:vMerge w:val="continue"/>
                  <w:vAlign w:val="center"/>
                </w:tcPr>
                <w:p w14:paraId="0A0BCC73">
                  <w:pPr>
                    <w:spacing w:line="360" w:lineRule="exact"/>
                    <w:jc w:val="center"/>
                    <w:rPr>
                      <w:rFonts w:eastAsiaTheme="minorEastAsia"/>
                    </w:rPr>
                  </w:pPr>
                </w:p>
              </w:tc>
            </w:tr>
            <w:tr w14:paraId="076A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579A00AC">
                  <w:pPr>
                    <w:spacing w:line="360" w:lineRule="exact"/>
                    <w:jc w:val="center"/>
                    <w:rPr>
                      <w:rFonts w:eastAsiaTheme="minorEastAsia"/>
                    </w:rPr>
                  </w:pPr>
                </w:p>
              </w:tc>
              <w:tc>
                <w:tcPr>
                  <w:tcW w:w="1159" w:type="pct"/>
                  <w:vAlign w:val="center"/>
                </w:tcPr>
                <w:p w14:paraId="3196AAA7">
                  <w:pPr>
                    <w:spacing w:line="360" w:lineRule="exact"/>
                    <w:jc w:val="center"/>
                    <w:rPr>
                      <w:rFonts w:eastAsiaTheme="minorEastAsia"/>
                    </w:rPr>
                  </w:pPr>
                  <w:r>
                    <w:rPr>
                      <w:rFonts w:hAnsiTheme="minorEastAsia" w:eastAsiaTheme="minorEastAsia"/>
                    </w:rPr>
                    <w:t>六价铬</w:t>
                  </w:r>
                </w:p>
              </w:tc>
              <w:tc>
                <w:tcPr>
                  <w:tcW w:w="1058" w:type="pct"/>
                  <w:vAlign w:val="center"/>
                </w:tcPr>
                <w:p w14:paraId="4CBED6C6">
                  <w:pPr>
                    <w:spacing w:line="360" w:lineRule="exact"/>
                    <w:jc w:val="center"/>
                    <w:rPr>
                      <w:rFonts w:eastAsiaTheme="minorEastAsia"/>
                    </w:rPr>
                  </w:pPr>
                  <w:r>
                    <w:rPr>
                      <w:rFonts w:eastAsiaTheme="minorEastAsia"/>
                    </w:rPr>
                    <w:t>0.05</w:t>
                  </w:r>
                </w:p>
              </w:tc>
              <w:tc>
                <w:tcPr>
                  <w:tcW w:w="878" w:type="pct"/>
                  <w:vAlign w:val="center"/>
                </w:tcPr>
                <w:p w14:paraId="67191923">
                  <w:pPr>
                    <w:spacing w:line="360" w:lineRule="exact"/>
                    <w:jc w:val="center"/>
                    <w:rPr>
                      <w:rFonts w:eastAsiaTheme="minorEastAsia"/>
                    </w:rPr>
                  </w:pPr>
                  <w:r>
                    <w:rPr>
                      <w:rFonts w:eastAsiaTheme="minorEastAsia"/>
                    </w:rPr>
                    <w:t>mg/L</w:t>
                  </w:r>
                </w:p>
              </w:tc>
              <w:tc>
                <w:tcPr>
                  <w:tcW w:w="1452" w:type="pct"/>
                  <w:vMerge w:val="continue"/>
                  <w:vAlign w:val="center"/>
                </w:tcPr>
                <w:p w14:paraId="4C81726B">
                  <w:pPr>
                    <w:spacing w:line="360" w:lineRule="exact"/>
                    <w:jc w:val="center"/>
                    <w:rPr>
                      <w:rFonts w:eastAsiaTheme="minorEastAsia"/>
                    </w:rPr>
                  </w:pPr>
                </w:p>
              </w:tc>
            </w:tr>
            <w:tr w14:paraId="1FA2D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2270670A">
                  <w:pPr>
                    <w:spacing w:line="360" w:lineRule="exact"/>
                    <w:jc w:val="center"/>
                    <w:rPr>
                      <w:rFonts w:eastAsiaTheme="minorEastAsia"/>
                    </w:rPr>
                  </w:pPr>
                </w:p>
              </w:tc>
              <w:tc>
                <w:tcPr>
                  <w:tcW w:w="1159" w:type="pct"/>
                  <w:vAlign w:val="center"/>
                </w:tcPr>
                <w:p w14:paraId="05B7FF6E">
                  <w:pPr>
                    <w:spacing w:line="360" w:lineRule="exact"/>
                    <w:jc w:val="center"/>
                    <w:rPr>
                      <w:rFonts w:eastAsiaTheme="minorEastAsia"/>
                    </w:rPr>
                  </w:pPr>
                  <w:r>
                    <w:rPr>
                      <w:rFonts w:hAnsiTheme="minorEastAsia" w:eastAsiaTheme="minorEastAsia"/>
                    </w:rPr>
                    <w:t>挥发性酚类</w:t>
                  </w:r>
                </w:p>
              </w:tc>
              <w:tc>
                <w:tcPr>
                  <w:tcW w:w="1058" w:type="pct"/>
                  <w:vAlign w:val="center"/>
                </w:tcPr>
                <w:p w14:paraId="60F2987B">
                  <w:pPr>
                    <w:spacing w:line="360" w:lineRule="exact"/>
                    <w:jc w:val="center"/>
                    <w:rPr>
                      <w:rFonts w:eastAsiaTheme="minorEastAsia"/>
                    </w:rPr>
                  </w:pPr>
                  <w:r>
                    <w:rPr>
                      <w:rFonts w:eastAsiaTheme="minorEastAsia"/>
                    </w:rPr>
                    <w:t>0.002</w:t>
                  </w:r>
                </w:p>
              </w:tc>
              <w:tc>
                <w:tcPr>
                  <w:tcW w:w="878" w:type="pct"/>
                  <w:vAlign w:val="center"/>
                </w:tcPr>
                <w:p w14:paraId="5A067F7D">
                  <w:pPr>
                    <w:spacing w:line="360" w:lineRule="exact"/>
                    <w:jc w:val="center"/>
                    <w:rPr>
                      <w:rFonts w:eastAsiaTheme="minorEastAsia"/>
                    </w:rPr>
                  </w:pPr>
                  <w:r>
                    <w:rPr>
                      <w:rFonts w:eastAsiaTheme="minorEastAsia"/>
                    </w:rPr>
                    <w:t>mg/L</w:t>
                  </w:r>
                </w:p>
              </w:tc>
              <w:tc>
                <w:tcPr>
                  <w:tcW w:w="1452" w:type="pct"/>
                  <w:vMerge w:val="continue"/>
                  <w:vAlign w:val="center"/>
                </w:tcPr>
                <w:p w14:paraId="056D74BD">
                  <w:pPr>
                    <w:spacing w:line="360" w:lineRule="exact"/>
                    <w:jc w:val="center"/>
                    <w:rPr>
                      <w:rFonts w:eastAsiaTheme="minorEastAsia"/>
                    </w:rPr>
                  </w:pPr>
                </w:p>
              </w:tc>
            </w:tr>
            <w:tr w14:paraId="0DE9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 w:hRule="atLeast"/>
              </w:trPr>
              <w:tc>
                <w:tcPr>
                  <w:tcW w:w="452" w:type="pct"/>
                  <w:vMerge w:val="continue"/>
                  <w:vAlign w:val="center"/>
                </w:tcPr>
                <w:p w14:paraId="52C50864">
                  <w:pPr>
                    <w:spacing w:line="360" w:lineRule="exact"/>
                    <w:jc w:val="center"/>
                    <w:rPr>
                      <w:rFonts w:eastAsiaTheme="minorEastAsia"/>
                    </w:rPr>
                  </w:pPr>
                </w:p>
              </w:tc>
              <w:tc>
                <w:tcPr>
                  <w:tcW w:w="1159" w:type="pct"/>
                  <w:vAlign w:val="center"/>
                </w:tcPr>
                <w:p w14:paraId="6F56DC45">
                  <w:pPr>
                    <w:spacing w:line="360" w:lineRule="exact"/>
                    <w:jc w:val="center"/>
                    <w:rPr>
                      <w:rFonts w:eastAsiaTheme="minorEastAsia"/>
                    </w:rPr>
                  </w:pPr>
                  <w:r>
                    <w:rPr>
                      <w:rFonts w:hAnsiTheme="minorEastAsia" w:eastAsiaTheme="minorEastAsia"/>
                    </w:rPr>
                    <w:t>总大肠菌群</w:t>
                  </w:r>
                </w:p>
              </w:tc>
              <w:tc>
                <w:tcPr>
                  <w:tcW w:w="1058" w:type="pct"/>
                  <w:vAlign w:val="center"/>
                </w:tcPr>
                <w:p w14:paraId="18CDC126">
                  <w:pPr>
                    <w:spacing w:line="360" w:lineRule="exact"/>
                    <w:jc w:val="center"/>
                    <w:rPr>
                      <w:rFonts w:eastAsiaTheme="minorEastAsia"/>
                    </w:rPr>
                  </w:pPr>
                  <w:r>
                    <w:rPr>
                      <w:rFonts w:eastAsiaTheme="minorEastAsia"/>
                    </w:rPr>
                    <w:t>3.0</w:t>
                  </w:r>
                </w:p>
              </w:tc>
              <w:tc>
                <w:tcPr>
                  <w:tcW w:w="878" w:type="pct"/>
                  <w:vAlign w:val="center"/>
                </w:tcPr>
                <w:p w14:paraId="7EB44277">
                  <w:pPr>
                    <w:spacing w:line="360" w:lineRule="exact"/>
                    <w:jc w:val="center"/>
                    <w:rPr>
                      <w:rFonts w:eastAsiaTheme="minorEastAsia"/>
                    </w:rPr>
                  </w:pPr>
                  <w:r>
                    <w:rPr>
                      <w:rFonts w:eastAsiaTheme="minorEastAsia"/>
                    </w:rPr>
                    <w:t>MPN/100mL</w:t>
                  </w:r>
                </w:p>
              </w:tc>
              <w:tc>
                <w:tcPr>
                  <w:tcW w:w="1452" w:type="pct"/>
                  <w:vMerge w:val="continue"/>
                  <w:vAlign w:val="center"/>
                </w:tcPr>
                <w:p w14:paraId="657949E5">
                  <w:pPr>
                    <w:spacing w:line="360" w:lineRule="exact"/>
                    <w:jc w:val="center"/>
                    <w:rPr>
                      <w:rFonts w:eastAsiaTheme="minorEastAsia"/>
                    </w:rPr>
                  </w:pPr>
                </w:p>
              </w:tc>
            </w:tr>
            <w:tr w14:paraId="798F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62A65B54">
                  <w:pPr>
                    <w:spacing w:line="360" w:lineRule="exact"/>
                    <w:jc w:val="center"/>
                    <w:rPr>
                      <w:rFonts w:eastAsiaTheme="minorEastAsia"/>
                    </w:rPr>
                  </w:pPr>
                </w:p>
              </w:tc>
              <w:tc>
                <w:tcPr>
                  <w:tcW w:w="1159" w:type="pct"/>
                  <w:vAlign w:val="center"/>
                </w:tcPr>
                <w:p w14:paraId="3D0FC349">
                  <w:pPr>
                    <w:spacing w:line="360" w:lineRule="exact"/>
                    <w:jc w:val="center"/>
                    <w:rPr>
                      <w:rFonts w:eastAsiaTheme="minorEastAsia"/>
                    </w:rPr>
                  </w:pPr>
                  <w:r>
                    <w:rPr>
                      <w:rFonts w:hAnsiTheme="minorEastAsia" w:eastAsiaTheme="minorEastAsia"/>
                    </w:rPr>
                    <w:t>菌落总数</w:t>
                  </w:r>
                </w:p>
              </w:tc>
              <w:tc>
                <w:tcPr>
                  <w:tcW w:w="1058" w:type="pct"/>
                  <w:vAlign w:val="center"/>
                </w:tcPr>
                <w:p w14:paraId="6D2114A5">
                  <w:pPr>
                    <w:spacing w:line="360" w:lineRule="exact"/>
                    <w:jc w:val="center"/>
                    <w:rPr>
                      <w:rFonts w:eastAsiaTheme="minorEastAsia"/>
                    </w:rPr>
                  </w:pPr>
                  <w:r>
                    <w:rPr>
                      <w:rFonts w:eastAsiaTheme="minorEastAsia"/>
                    </w:rPr>
                    <w:t>100</w:t>
                  </w:r>
                </w:p>
              </w:tc>
              <w:tc>
                <w:tcPr>
                  <w:tcW w:w="878" w:type="pct"/>
                  <w:vAlign w:val="center"/>
                </w:tcPr>
                <w:p w14:paraId="6B86F8DC">
                  <w:pPr>
                    <w:spacing w:line="360" w:lineRule="exact"/>
                    <w:jc w:val="center"/>
                    <w:rPr>
                      <w:rFonts w:eastAsiaTheme="minorEastAsia"/>
                      <w:szCs w:val="22"/>
                    </w:rPr>
                  </w:pPr>
                  <w:r>
                    <w:rPr>
                      <w:rFonts w:eastAsiaTheme="minorEastAsia"/>
                      <w:szCs w:val="22"/>
                    </w:rPr>
                    <w:t>CFU/mL</w:t>
                  </w:r>
                </w:p>
              </w:tc>
              <w:tc>
                <w:tcPr>
                  <w:tcW w:w="1452" w:type="pct"/>
                  <w:vMerge w:val="continue"/>
                  <w:vAlign w:val="center"/>
                </w:tcPr>
                <w:p w14:paraId="401C37C5">
                  <w:pPr>
                    <w:spacing w:line="360" w:lineRule="exact"/>
                    <w:jc w:val="center"/>
                    <w:rPr>
                      <w:rFonts w:eastAsiaTheme="minorEastAsia"/>
                      <w:szCs w:val="22"/>
                    </w:rPr>
                  </w:pPr>
                </w:p>
              </w:tc>
            </w:tr>
            <w:tr w14:paraId="5D83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452" w:type="pct"/>
                  <w:vMerge w:val="continue"/>
                  <w:vAlign w:val="center"/>
                </w:tcPr>
                <w:p w14:paraId="2C7267CE">
                  <w:pPr>
                    <w:spacing w:line="360" w:lineRule="exact"/>
                    <w:jc w:val="center"/>
                    <w:rPr>
                      <w:rFonts w:eastAsiaTheme="minorEastAsia"/>
                    </w:rPr>
                  </w:pPr>
                </w:p>
              </w:tc>
              <w:tc>
                <w:tcPr>
                  <w:tcW w:w="1159" w:type="pct"/>
                  <w:vAlign w:val="center"/>
                </w:tcPr>
                <w:p w14:paraId="33CC1057">
                  <w:pPr>
                    <w:spacing w:line="360" w:lineRule="exact"/>
                    <w:jc w:val="center"/>
                    <w:rPr>
                      <w:rFonts w:eastAsiaTheme="minorEastAsia"/>
                    </w:rPr>
                  </w:pPr>
                  <w:r>
                    <w:rPr>
                      <w:rFonts w:hAnsiTheme="minorEastAsia" w:eastAsiaTheme="minorEastAsia"/>
                    </w:rPr>
                    <w:t>石油类</w:t>
                  </w:r>
                </w:p>
              </w:tc>
              <w:tc>
                <w:tcPr>
                  <w:tcW w:w="1058" w:type="pct"/>
                  <w:vAlign w:val="center"/>
                </w:tcPr>
                <w:p w14:paraId="12D5EBC1">
                  <w:pPr>
                    <w:spacing w:line="360" w:lineRule="exact"/>
                    <w:jc w:val="center"/>
                    <w:rPr>
                      <w:rFonts w:eastAsiaTheme="minorEastAsia"/>
                    </w:rPr>
                  </w:pPr>
                  <w:r>
                    <w:rPr>
                      <w:rFonts w:eastAsiaTheme="minorEastAsia"/>
                    </w:rPr>
                    <w:t>0.</w:t>
                  </w:r>
                  <w:r>
                    <w:rPr>
                      <w:rFonts w:hint="eastAsia" w:eastAsiaTheme="minorEastAsia"/>
                    </w:rPr>
                    <w:t>05</w:t>
                  </w:r>
                </w:p>
              </w:tc>
              <w:tc>
                <w:tcPr>
                  <w:tcW w:w="878" w:type="pct"/>
                  <w:vAlign w:val="center"/>
                </w:tcPr>
                <w:p w14:paraId="722A0741">
                  <w:pPr>
                    <w:spacing w:line="360" w:lineRule="exact"/>
                    <w:jc w:val="center"/>
                    <w:rPr>
                      <w:rFonts w:eastAsiaTheme="minorEastAsia"/>
                      <w:szCs w:val="22"/>
                    </w:rPr>
                  </w:pPr>
                  <w:r>
                    <w:rPr>
                      <w:rFonts w:eastAsiaTheme="minorEastAsia"/>
                      <w:szCs w:val="22"/>
                    </w:rPr>
                    <w:t>mg/L</w:t>
                  </w:r>
                </w:p>
              </w:tc>
              <w:tc>
                <w:tcPr>
                  <w:tcW w:w="1452" w:type="pct"/>
                  <w:vAlign w:val="center"/>
                </w:tcPr>
                <w:p w14:paraId="6761847C">
                  <w:pPr>
                    <w:spacing w:line="360" w:lineRule="exact"/>
                    <w:jc w:val="center"/>
                    <w:rPr>
                      <w:rFonts w:eastAsiaTheme="minorEastAsia"/>
                      <w:szCs w:val="22"/>
                    </w:rPr>
                  </w:pPr>
                  <w:r>
                    <w:rPr>
                      <w:rFonts w:hint="eastAsia" w:hAnsiTheme="minorEastAsia" w:eastAsiaTheme="minorEastAsia"/>
                      <w:szCs w:val="22"/>
                    </w:rPr>
                    <w:t>《地表水质量标准》（GB3838-2002）表1Ⅲ类标准要求</w:t>
                  </w:r>
                </w:p>
              </w:tc>
            </w:tr>
          </w:tbl>
          <w:p w14:paraId="703ADCAB">
            <w:pPr>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）声环境执行《声环境质量标准》</w:t>
            </w:r>
            <w:r>
              <w:rPr>
                <w:rFonts w:eastAsiaTheme="minorEastAsia"/>
                <w:sz w:val="24"/>
              </w:rPr>
              <w:t>(GB3096-2008)</w:t>
            </w:r>
            <w:r>
              <w:rPr>
                <w:rFonts w:hAnsiTheme="minorEastAsia" w:eastAsiaTheme="minorEastAsia"/>
                <w:sz w:val="24"/>
              </w:rPr>
              <w:t>中</w:t>
            </w:r>
            <w:r>
              <w:rPr>
                <w:rFonts w:eastAsiaTheme="minorEastAsia"/>
                <w:sz w:val="24"/>
              </w:rPr>
              <w:t>3</w:t>
            </w:r>
            <w:r>
              <w:rPr>
                <w:rFonts w:hAnsiTheme="minorEastAsia" w:eastAsiaTheme="minorEastAsia"/>
                <w:sz w:val="24"/>
              </w:rPr>
              <w:t>类区、</w:t>
            </w:r>
            <w:r>
              <w:rPr>
                <w:rFonts w:eastAsiaTheme="minorEastAsia"/>
                <w:sz w:val="24"/>
              </w:rPr>
              <w:t>4a</w:t>
            </w:r>
            <w:r>
              <w:rPr>
                <w:rFonts w:hAnsiTheme="minorEastAsia" w:eastAsiaTheme="minorEastAsia"/>
                <w:sz w:val="24"/>
              </w:rPr>
              <w:t>类区标准。</w:t>
            </w:r>
          </w:p>
          <w:p w14:paraId="29D59C24">
            <w:pPr>
              <w:pStyle w:val="49"/>
              <w:spacing w:before="0" w:after="0" w:line="440" w:lineRule="exact"/>
              <w:ind w:firstLine="518" w:firstLineChars="200"/>
              <w:jc w:val="both"/>
              <w:rPr>
                <w:rFonts w:eastAsiaTheme="minorEastAsia"/>
                <w:b/>
                <w:spacing w:val="9"/>
                <w:kern w:val="2"/>
                <w:sz w:val="24"/>
              </w:rPr>
            </w:pPr>
            <w:r>
              <w:rPr>
                <w:rFonts w:hAnsiTheme="minorEastAsia" w:eastAsiaTheme="minorEastAsia"/>
                <w:b/>
                <w:spacing w:val="9"/>
                <w:kern w:val="2"/>
                <w:sz w:val="24"/>
              </w:rPr>
              <w:t>表</w:t>
            </w:r>
            <w:r>
              <w:rPr>
                <w:rFonts w:hint="eastAsia" w:eastAsiaTheme="minorEastAsia"/>
                <w:b/>
                <w:spacing w:val="9"/>
                <w:kern w:val="2"/>
                <w:sz w:val="24"/>
              </w:rPr>
              <w:t xml:space="preserve">39 </w:t>
            </w:r>
            <w:r>
              <w:rPr>
                <w:rFonts w:eastAsiaTheme="minorEastAsia"/>
                <w:b/>
                <w:spacing w:val="9"/>
                <w:kern w:val="2"/>
                <w:sz w:val="24"/>
              </w:rPr>
              <w:t xml:space="preserve">   项目声环境质量标准</w:t>
            </w:r>
          </w:p>
          <w:tbl>
            <w:tblPr>
              <w:tblStyle w:val="39"/>
              <w:tblW w:w="7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81"/>
              <w:gridCol w:w="2805"/>
              <w:gridCol w:w="1065"/>
              <w:gridCol w:w="1401"/>
            </w:tblGrid>
            <w:tr w14:paraId="42408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1981" w:type="dxa"/>
                  <w:tcBorders>
                    <w:top w:val="single" w:color="auto" w:sz="4" w:space="0"/>
                    <w:left w:val="single" w:color="auto" w:sz="4" w:space="0"/>
                    <w:bottom w:val="single" w:color="auto" w:sz="4" w:space="0"/>
                    <w:right w:val="single" w:color="auto" w:sz="4" w:space="0"/>
                  </w:tcBorders>
                  <w:vAlign w:val="center"/>
                </w:tcPr>
                <w:p w14:paraId="209105C3">
                  <w:pPr>
                    <w:spacing w:line="360" w:lineRule="exact"/>
                    <w:jc w:val="center"/>
                    <w:rPr>
                      <w:rFonts w:eastAsiaTheme="minorEastAsia"/>
                      <w:szCs w:val="21"/>
                    </w:rPr>
                  </w:pPr>
                  <w:r>
                    <w:rPr>
                      <w:rFonts w:hAnsiTheme="minorEastAsia" w:eastAsiaTheme="minorEastAsia"/>
                      <w:szCs w:val="21"/>
                    </w:rPr>
                    <w:t>厂界</w:t>
                  </w:r>
                </w:p>
              </w:tc>
              <w:tc>
                <w:tcPr>
                  <w:tcW w:w="2805" w:type="dxa"/>
                  <w:tcBorders>
                    <w:top w:val="single" w:color="auto" w:sz="4" w:space="0"/>
                    <w:left w:val="single" w:color="auto" w:sz="4" w:space="0"/>
                    <w:bottom w:val="single" w:color="auto" w:sz="4" w:space="0"/>
                    <w:right w:val="single" w:color="auto" w:sz="4" w:space="0"/>
                  </w:tcBorders>
                  <w:vAlign w:val="center"/>
                </w:tcPr>
                <w:p w14:paraId="5E1032E8">
                  <w:pPr>
                    <w:spacing w:line="360" w:lineRule="exact"/>
                    <w:jc w:val="center"/>
                    <w:rPr>
                      <w:rFonts w:eastAsiaTheme="minorEastAsia"/>
                      <w:szCs w:val="21"/>
                    </w:rPr>
                  </w:pPr>
                  <w:r>
                    <w:rPr>
                      <w:rFonts w:hAnsiTheme="minorEastAsia" w:eastAsiaTheme="minorEastAsia"/>
                      <w:szCs w:val="21"/>
                    </w:rPr>
                    <w:t>标准名称</w:t>
                  </w:r>
                </w:p>
              </w:tc>
              <w:tc>
                <w:tcPr>
                  <w:tcW w:w="2466" w:type="dxa"/>
                  <w:gridSpan w:val="2"/>
                  <w:tcBorders>
                    <w:top w:val="single" w:color="auto" w:sz="4" w:space="0"/>
                    <w:left w:val="single" w:color="auto" w:sz="4" w:space="0"/>
                    <w:bottom w:val="single" w:color="auto" w:sz="4" w:space="0"/>
                    <w:right w:val="single" w:color="auto" w:sz="4" w:space="0"/>
                  </w:tcBorders>
                  <w:vAlign w:val="center"/>
                </w:tcPr>
                <w:p w14:paraId="214C47D4">
                  <w:pPr>
                    <w:spacing w:line="360" w:lineRule="exact"/>
                    <w:jc w:val="center"/>
                    <w:rPr>
                      <w:rFonts w:eastAsiaTheme="minorEastAsia"/>
                      <w:szCs w:val="21"/>
                    </w:rPr>
                  </w:pPr>
                  <w:r>
                    <w:rPr>
                      <w:rFonts w:hAnsiTheme="minorEastAsia" w:eastAsiaTheme="minorEastAsia"/>
                      <w:szCs w:val="21"/>
                    </w:rPr>
                    <w:t>标准值</w:t>
                  </w:r>
                </w:p>
              </w:tc>
            </w:tr>
            <w:tr w14:paraId="67B61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1981" w:type="dxa"/>
                  <w:tcBorders>
                    <w:top w:val="single" w:color="auto" w:sz="4" w:space="0"/>
                    <w:left w:val="single" w:color="auto" w:sz="4" w:space="0"/>
                    <w:bottom w:val="single" w:color="auto" w:sz="4" w:space="0"/>
                    <w:right w:val="single" w:color="auto" w:sz="4" w:space="0"/>
                  </w:tcBorders>
                  <w:vAlign w:val="center"/>
                </w:tcPr>
                <w:p w14:paraId="50D1717F">
                  <w:pPr>
                    <w:spacing w:line="360" w:lineRule="exact"/>
                    <w:jc w:val="center"/>
                    <w:rPr>
                      <w:rFonts w:eastAsiaTheme="minorEastAsia"/>
                      <w:szCs w:val="21"/>
                    </w:rPr>
                  </w:pPr>
                  <w:r>
                    <w:rPr>
                      <w:rFonts w:hAnsiTheme="minorEastAsia" w:eastAsiaTheme="minorEastAsia"/>
                      <w:szCs w:val="21"/>
                    </w:rPr>
                    <w:t>西厂界、北厂界</w:t>
                  </w:r>
                </w:p>
              </w:tc>
              <w:tc>
                <w:tcPr>
                  <w:tcW w:w="2805" w:type="dxa"/>
                  <w:tcBorders>
                    <w:top w:val="single" w:color="auto" w:sz="4" w:space="0"/>
                    <w:left w:val="single" w:color="auto" w:sz="4" w:space="0"/>
                    <w:bottom w:val="single" w:color="auto" w:sz="4" w:space="0"/>
                    <w:right w:val="single" w:color="auto" w:sz="4" w:space="0"/>
                  </w:tcBorders>
                  <w:vAlign w:val="center"/>
                </w:tcPr>
                <w:p w14:paraId="589CF633">
                  <w:pPr>
                    <w:spacing w:line="360" w:lineRule="exact"/>
                    <w:jc w:val="center"/>
                    <w:rPr>
                      <w:rFonts w:eastAsiaTheme="minorEastAsia"/>
                      <w:szCs w:val="21"/>
                    </w:rPr>
                  </w:pPr>
                  <w:r>
                    <w:rPr>
                      <w:rFonts w:hAnsiTheme="minorEastAsia" w:eastAsiaTheme="minorEastAsia"/>
                      <w:szCs w:val="21"/>
                    </w:rPr>
                    <w:t>《声环境质量标准》</w:t>
                  </w:r>
                </w:p>
                <w:p w14:paraId="2F9A9533">
                  <w:pPr>
                    <w:spacing w:line="360" w:lineRule="exact"/>
                    <w:jc w:val="center"/>
                    <w:rPr>
                      <w:rFonts w:eastAsiaTheme="minorEastAsia"/>
                      <w:szCs w:val="21"/>
                    </w:rPr>
                  </w:pPr>
                  <w:r>
                    <w:rPr>
                      <w:rFonts w:eastAsiaTheme="minorEastAsia"/>
                      <w:szCs w:val="21"/>
                    </w:rPr>
                    <w:t>(GB3096-2008)</w:t>
                  </w:r>
                  <w:r>
                    <w:rPr>
                      <w:rFonts w:hAnsiTheme="minorEastAsia" w:eastAsiaTheme="minorEastAsia"/>
                      <w:szCs w:val="21"/>
                    </w:rPr>
                    <w:t>中</w:t>
                  </w:r>
                  <w:r>
                    <w:rPr>
                      <w:rFonts w:eastAsiaTheme="minorEastAsia"/>
                      <w:szCs w:val="21"/>
                    </w:rPr>
                    <w:t>3</w:t>
                  </w:r>
                  <w:r>
                    <w:rPr>
                      <w:rFonts w:hAnsiTheme="minorEastAsia" w:eastAsiaTheme="minorEastAsia"/>
                      <w:szCs w:val="21"/>
                    </w:rPr>
                    <w:t>类区标准</w:t>
                  </w:r>
                </w:p>
              </w:tc>
              <w:tc>
                <w:tcPr>
                  <w:tcW w:w="1065" w:type="dxa"/>
                  <w:tcBorders>
                    <w:top w:val="single" w:color="auto" w:sz="4" w:space="0"/>
                    <w:left w:val="single" w:color="auto" w:sz="4" w:space="0"/>
                    <w:bottom w:val="single" w:color="auto" w:sz="4" w:space="0"/>
                    <w:right w:val="single" w:color="auto" w:sz="4" w:space="0"/>
                  </w:tcBorders>
                  <w:vAlign w:val="center"/>
                </w:tcPr>
                <w:p w14:paraId="76C2EF87">
                  <w:pPr>
                    <w:spacing w:line="360" w:lineRule="exact"/>
                    <w:jc w:val="center"/>
                    <w:rPr>
                      <w:rFonts w:eastAsiaTheme="minorEastAsia"/>
                      <w:szCs w:val="21"/>
                    </w:rPr>
                  </w:pPr>
                  <w:r>
                    <w:rPr>
                      <w:rFonts w:hAnsiTheme="minorEastAsia" w:eastAsiaTheme="minorEastAsia"/>
                      <w:szCs w:val="21"/>
                    </w:rPr>
                    <w:t>昼间</w:t>
                  </w:r>
                </w:p>
              </w:tc>
              <w:tc>
                <w:tcPr>
                  <w:tcW w:w="1400" w:type="dxa"/>
                  <w:tcBorders>
                    <w:top w:val="single" w:color="auto" w:sz="4" w:space="0"/>
                    <w:left w:val="single" w:color="auto" w:sz="4" w:space="0"/>
                    <w:bottom w:val="single" w:color="auto" w:sz="4" w:space="0"/>
                    <w:right w:val="single" w:color="auto" w:sz="4" w:space="0"/>
                  </w:tcBorders>
                  <w:vAlign w:val="center"/>
                </w:tcPr>
                <w:p w14:paraId="48648F1C">
                  <w:pPr>
                    <w:spacing w:line="360" w:lineRule="exact"/>
                    <w:jc w:val="center"/>
                    <w:rPr>
                      <w:rFonts w:eastAsiaTheme="minorEastAsia"/>
                      <w:szCs w:val="21"/>
                    </w:rPr>
                  </w:pPr>
                  <w:r>
                    <w:rPr>
                      <w:rFonts w:eastAsiaTheme="minorEastAsia"/>
                      <w:szCs w:val="21"/>
                    </w:rPr>
                    <w:t>65dB(A)</w:t>
                  </w:r>
                </w:p>
              </w:tc>
            </w:tr>
            <w:tr w14:paraId="3FD00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 w:hRule="atLeast"/>
              </w:trPr>
              <w:tc>
                <w:tcPr>
                  <w:tcW w:w="1981" w:type="dxa"/>
                  <w:tcBorders>
                    <w:top w:val="single" w:color="auto" w:sz="4" w:space="0"/>
                    <w:left w:val="single" w:color="auto" w:sz="4" w:space="0"/>
                    <w:right w:val="single" w:color="auto" w:sz="4" w:space="0"/>
                  </w:tcBorders>
                  <w:vAlign w:val="center"/>
                </w:tcPr>
                <w:p w14:paraId="1951FAEE">
                  <w:pPr>
                    <w:spacing w:line="360" w:lineRule="exact"/>
                    <w:jc w:val="center"/>
                    <w:rPr>
                      <w:rFonts w:eastAsiaTheme="minorEastAsia"/>
                      <w:szCs w:val="21"/>
                    </w:rPr>
                  </w:pPr>
                  <w:r>
                    <w:rPr>
                      <w:rFonts w:hAnsiTheme="minorEastAsia" w:eastAsiaTheme="minorEastAsia"/>
                      <w:szCs w:val="21"/>
                    </w:rPr>
                    <w:t>东厂界（龙泽北路）、南厂界（大庆东道）</w:t>
                  </w:r>
                </w:p>
              </w:tc>
              <w:tc>
                <w:tcPr>
                  <w:tcW w:w="2805" w:type="dxa"/>
                  <w:tcBorders>
                    <w:top w:val="single" w:color="auto" w:sz="4" w:space="0"/>
                    <w:left w:val="single" w:color="auto" w:sz="4" w:space="0"/>
                    <w:right w:val="single" w:color="auto" w:sz="4" w:space="0"/>
                  </w:tcBorders>
                  <w:vAlign w:val="center"/>
                </w:tcPr>
                <w:p w14:paraId="29ECA723">
                  <w:pPr>
                    <w:spacing w:line="360" w:lineRule="exact"/>
                    <w:jc w:val="center"/>
                    <w:rPr>
                      <w:rFonts w:eastAsiaTheme="minorEastAsia"/>
                      <w:szCs w:val="21"/>
                    </w:rPr>
                  </w:pPr>
                  <w:r>
                    <w:rPr>
                      <w:rFonts w:hAnsiTheme="minorEastAsia" w:eastAsiaTheme="minorEastAsia"/>
                      <w:szCs w:val="21"/>
                    </w:rPr>
                    <w:t>《声环境质量标准》</w:t>
                  </w:r>
                </w:p>
                <w:p w14:paraId="2E999AC1">
                  <w:pPr>
                    <w:spacing w:line="360" w:lineRule="exact"/>
                    <w:jc w:val="center"/>
                    <w:rPr>
                      <w:rFonts w:eastAsiaTheme="minorEastAsia"/>
                      <w:szCs w:val="21"/>
                    </w:rPr>
                  </w:pPr>
                  <w:r>
                    <w:rPr>
                      <w:rFonts w:eastAsiaTheme="minorEastAsia"/>
                      <w:szCs w:val="21"/>
                    </w:rPr>
                    <w:t>(GB3096-2008)</w:t>
                  </w:r>
                  <w:r>
                    <w:rPr>
                      <w:rFonts w:hAnsiTheme="minorEastAsia" w:eastAsiaTheme="minorEastAsia"/>
                      <w:szCs w:val="21"/>
                    </w:rPr>
                    <w:t>中</w:t>
                  </w:r>
                  <w:r>
                    <w:rPr>
                      <w:rFonts w:eastAsiaTheme="minorEastAsia"/>
                      <w:szCs w:val="21"/>
                    </w:rPr>
                    <w:t>4a</w:t>
                  </w:r>
                  <w:r>
                    <w:rPr>
                      <w:rFonts w:hAnsiTheme="minorEastAsia" w:eastAsiaTheme="minorEastAsia"/>
                      <w:szCs w:val="21"/>
                    </w:rPr>
                    <w:t>类区标准</w:t>
                  </w:r>
                </w:p>
              </w:tc>
              <w:tc>
                <w:tcPr>
                  <w:tcW w:w="1065" w:type="dxa"/>
                  <w:tcBorders>
                    <w:top w:val="single" w:color="auto" w:sz="4" w:space="0"/>
                    <w:left w:val="single" w:color="auto" w:sz="4" w:space="0"/>
                    <w:bottom w:val="single" w:color="auto" w:sz="4" w:space="0"/>
                    <w:right w:val="single" w:color="auto" w:sz="4" w:space="0"/>
                  </w:tcBorders>
                  <w:vAlign w:val="center"/>
                </w:tcPr>
                <w:p w14:paraId="192D147A">
                  <w:pPr>
                    <w:spacing w:line="360" w:lineRule="exact"/>
                    <w:jc w:val="center"/>
                    <w:rPr>
                      <w:rFonts w:eastAsiaTheme="minorEastAsia"/>
                      <w:szCs w:val="21"/>
                    </w:rPr>
                  </w:pPr>
                  <w:r>
                    <w:rPr>
                      <w:rFonts w:hAnsiTheme="minorEastAsia" w:eastAsiaTheme="minorEastAsia"/>
                      <w:szCs w:val="21"/>
                    </w:rPr>
                    <w:t>昼间</w:t>
                  </w:r>
                </w:p>
              </w:tc>
              <w:tc>
                <w:tcPr>
                  <w:tcW w:w="1400" w:type="dxa"/>
                  <w:tcBorders>
                    <w:top w:val="single" w:color="auto" w:sz="4" w:space="0"/>
                    <w:left w:val="single" w:color="auto" w:sz="4" w:space="0"/>
                    <w:bottom w:val="single" w:color="auto" w:sz="4" w:space="0"/>
                    <w:right w:val="single" w:color="auto" w:sz="4" w:space="0"/>
                  </w:tcBorders>
                  <w:vAlign w:val="center"/>
                </w:tcPr>
                <w:p w14:paraId="10365784">
                  <w:pPr>
                    <w:spacing w:line="360" w:lineRule="exact"/>
                    <w:jc w:val="center"/>
                    <w:rPr>
                      <w:rFonts w:eastAsiaTheme="minorEastAsia"/>
                    </w:rPr>
                  </w:pPr>
                  <w:r>
                    <w:rPr>
                      <w:rFonts w:eastAsiaTheme="minorEastAsia"/>
                    </w:rPr>
                    <w:t>70dB(A)</w:t>
                  </w:r>
                </w:p>
              </w:tc>
            </w:tr>
          </w:tbl>
          <w:p w14:paraId="76106849">
            <w:pPr>
              <w:spacing w:line="440" w:lineRule="exact"/>
              <w:ind w:firstLine="480" w:firstLineChars="200"/>
              <w:rPr>
                <w:rFonts w:eastAsiaTheme="minorEastAsia"/>
                <w:sz w:val="24"/>
              </w:rPr>
            </w:pPr>
          </w:p>
        </w:tc>
      </w:tr>
      <w:tr w14:paraId="3B1E0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494" w:type="dxa"/>
            <w:vAlign w:val="center"/>
          </w:tcPr>
          <w:p w14:paraId="1713611E">
            <w:pPr>
              <w:spacing w:line="440" w:lineRule="exact"/>
              <w:jc w:val="center"/>
              <w:rPr>
                <w:rFonts w:eastAsiaTheme="minorEastAsia"/>
                <w:b/>
                <w:sz w:val="28"/>
                <w:szCs w:val="28"/>
              </w:rPr>
            </w:pPr>
            <w:r>
              <w:rPr>
                <w:rFonts w:hAnsiTheme="minorEastAsia" w:eastAsiaTheme="minorEastAsia"/>
                <w:b/>
                <w:sz w:val="28"/>
                <w:szCs w:val="28"/>
              </w:rPr>
              <w:t>污</w:t>
            </w:r>
          </w:p>
          <w:p w14:paraId="5CDA652C">
            <w:pPr>
              <w:spacing w:line="440" w:lineRule="exact"/>
              <w:jc w:val="center"/>
              <w:rPr>
                <w:rFonts w:eastAsiaTheme="minorEastAsia"/>
                <w:b/>
                <w:sz w:val="28"/>
                <w:szCs w:val="28"/>
              </w:rPr>
            </w:pPr>
            <w:r>
              <w:rPr>
                <w:rFonts w:hAnsiTheme="minorEastAsia" w:eastAsiaTheme="minorEastAsia"/>
                <w:b/>
                <w:sz w:val="28"/>
                <w:szCs w:val="28"/>
              </w:rPr>
              <w:t>染</w:t>
            </w:r>
          </w:p>
          <w:p w14:paraId="03AFCB8E">
            <w:pPr>
              <w:spacing w:line="440" w:lineRule="exact"/>
              <w:jc w:val="center"/>
              <w:rPr>
                <w:rFonts w:eastAsiaTheme="minorEastAsia"/>
                <w:b/>
                <w:sz w:val="28"/>
                <w:szCs w:val="28"/>
              </w:rPr>
            </w:pPr>
            <w:r>
              <w:rPr>
                <w:rFonts w:hAnsiTheme="minorEastAsia" w:eastAsiaTheme="minorEastAsia"/>
                <w:b/>
                <w:sz w:val="28"/>
                <w:szCs w:val="28"/>
              </w:rPr>
              <w:t>物</w:t>
            </w:r>
          </w:p>
          <w:p w14:paraId="6B27806E">
            <w:pPr>
              <w:spacing w:line="440" w:lineRule="exact"/>
              <w:jc w:val="center"/>
              <w:rPr>
                <w:rFonts w:eastAsiaTheme="minorEastAsia"/>
                <w:b/>
                <w:sz w:val="28"/>
                <w:szCs w:val="28"/>
              </w:rPr>
            </w:pPr>
            <w:r>
              <w:rPr>
                <w:rFonts w:hAnsiTheme="minorEastAsia" w:eastAsiaTheme="minorEastAsia"/>
                <w:b/>
                <w:sz w:val="28"/>
                <w:szCs w:val="28"/>
              </w:rPr>
              <w:t>排</w:t>
            </w:r>
          </w:p>
          <w:p w14:paraId="2C26F89A">
            <w:pPr>
              <w:spacing w:line="440" w:lineRule="exact"/>
              <w:jc w:val="center"/>
              <w:rPr>
                <w:rFonts w:eastAsiaTheme="minorEastAsia"/>
                <w:b/>
                <w:sz w:val="28"/>
                <w:szCs w:val="28"/>
              </w:rPr>
            </w:pPr>
            <w:r>
              <w:rPr>
                <w:rFonts w:hAnsiTheme="minorEastAsia" w:eastAsiaTheme="minorEastAsia"/>
                <w:b/>
                <w:sz w:val="28"/>
                <w:szCs w:val="28"/>
              </w:rPr>
              <w:t>放</w:t>
            </w:r>
          </w:p>
          <w:p w14:paraId="11297AEF">
            <w:pPr>
              <w:spacing w:line="440" w:lineRule="exact"/>
              <w:jc w:val="center"/>
              <w:rPr>
                <w:rFonts w:eastAsiaTheme="minorEastAsia"/>
                <w:b/>
                <w:sz w:val="28"/>
                <w:szCs w:val="28"/>
              </w:rPr>
            </w:pPr>
            <w:r>
              <w:rPr>
                <w:rFonts w:hAnsiTheme="minorEastAsia" w:eastAsiaTheme="minorEastAsia"/>
                <w:b/>
                <w:sz w:val="28"/>
                <w:szCs w:val="28"/>
              </w:rPr>
              <w:t>标</w:t>
            </w:r>
          </w:p>
          <w:p w14:paraId="099CA27E">
            <w:pPr>
              <w:spacing w:line="440" w:lineRule="exact"/>
              <w:jc w:val="center"/>
              <w:rPr>
                <w:rFonts w:eastAsiaTheme="minorEastAsia"/>
                <w:b/>
                <w:sz w:val="28"/>
              </w:rPr>
            </w:pPr>
            <w:r>
              <w:rPr>
                <w:rFonts w:hAnsiTheme="minorEastAsia" w:eastAsiaTheme="minorEastAsia"/>
                <w:b/>
                <w:sz w:val="28"/>
                <w:szCs w:val="28"/>
              </w:rPr>
              <w:t>准</w:t>
            </w:r>
          </w:p>
        </w:tc>
        <w:tc>
          <w:tcPr>
            <w:tcW w:w="7465" w:type="dxa"/>
            <w:tcBorders>
              <w:bottom w:val="single" w:color="auto" w:sz="4" w:space="0"/>
            </w:tcBorders>
            <w:vAlign w:val="center"/>
          </w:tcPr>
          <w:p w14:paraId="37E2D1AF">
            <w:pPr>
              <w:spacing w:line="440" w:lineRule="exact"/>
              <w:ind w:firstLine="480" w:firstLineChars="200"/>
              <w:rPr>
                <w:rFonts w:eastAsiaTheme="minorEastAsia"/>
                <w:sz w:val="24"/>
                <w:szCs w:val="24"/>
              </w:rPr>
            </w:pPr>
            <w:r>
              <w:rPr>
                <w:rFonts w:hAnsiTheme="minorEastAsia" w:eastAsiaTheme="minorEastAsia"/>
                <w:bCs/>
                <w:sz w:val="24"/>
                <w:szCs w:val="28"/>
              </w:rPr>
              <w:t>（</w:t>
            </w:r>
            <w:r>
              <w:rPr>
                <w:rFonts w:eastAsiaTheme="minorEastAsia"/>
                <w:bCs/>
                <w:sz w:val="24"/>
                <w:szCs w:val="28"/>
              </w:rPr>
              <w:t>1</w:t>
            </w:r>
            <w:r>
              <w:rPr>
                <w:rFonts w:hAnsiTheme="minorEastAsia" w:eastAsiaTheme="minorEastAsia"/>
                <w:bCs/>
                <w:sz w:val="24"/>
                <w:szCs w:val="28"/>
              </w:rPr>
              <w:t>）</w:t>
            </w:r>
            <w:r>
              <w:rPr>
                <w:rFonts w:hAnsiTheme="minorEastAsia" w:eastAsiaTheme="minorEastAsia"/>
                <w:sz w:val="24"/>
                <w:szCs w:val="24"/>
              </w:rPr>
              <w:t>切割工序产生的切割烟尘、焊接烟尘排放参照执行</w:t>
            </w:r>
            <w:r>
              <w:rPr>
                <w:rFonts w:hAnsiTheme="minorEastAsia" w:eastAsiaTheme="minorEastAsia"/>
                <w:sz w:val="24"/>
              </w:rPr>
              <w:t>《钢铁工业大气污染物超低排放标准》（</w:t>
            </w:r>
            <w:r>
              <w:rPr>
                <w:rFonts w:eastAsiaTheme="minorEastAsia"/>
                <w:sz w:val="24"/>
              </w:rPr>
              <w:t>DB 13/ 2169-2018</w:t>
            </w:r>
            <w:r>
              <w:rPr>
                <w:rFonts w:hAnsiTheme="minorEastAsia" w:eastAsiaTheme="minorEastAsia"/>
                <w:sz w:val="24"/>
              </w:rPr>
              <w:t>）表</w:t>
            </w:r>
            <w:r>
              <w:rPr>
                <w:rFonts w:eastAsiaTheme="minorEastAsia"/>
                <w:sz w:val="24"/>
              </w:rPr>
              <w:t>1</w:t>
            </w:r>
            <w:r>
              <w:rPr>
                <w:rFonts w:hAnsiTheme="minorEastAsia" w:eastAsiaTheme="minorEastAsia"/>
                <w:sz w:val="24"/>
              </w:rPr>
              <w:t>轧钢（热处理炉、拉矫、精整、抛丸、修磨、焊接机及其他生产设施）排放限值要求</w:t>
            </w:r>
            <w:r>
              <w:rPr>
                <w:rFonts w:hAnsiTheme="minorEastAsia" w:eastAsiaTheme="minorEastAsia"/>
                <w:sz w:val="24"/>
                <w:szCs w:val="24"/>
              </w:rPr>
              <w:t>。</w:t>
            </w:r>
          </w:p>
          <w:p w14:paraId="7C6C31BE">
            <w:pPr>
              <w:pStyle w:val="49"/>
              <w:spacing w:before="0" w:after="0" w:line="440" w:lineRule="exact"/>
              <w:ind w:firstLine="482" w:firstLineChars="200"/>
              <w:jc w:val="both"/>
              <w:rPr>
                <w:rFonts w:eastAsiaTheme="minorEastAsia"/>
                <w:b/>
                <w:bCs/>
                <w:sz w:val="24"/>
                <w:szCs w:val="24"/>
              </w:rPr>
            </w:pPr>
            <w:r>
              <w:rPr>
                <w:rFonts w:hAnsiTheme="minorEastAsia" w:eastAsiaTheme="minorEastAsia"/>
                <w:b/>
                <w:sz w:val="24"/>
                <w:szCs w:val="24"/>
              </w:rPr>
              <w:t>表</w:t>
            </w:r>
            <w:r>
              <w:rPr>
                <w:rFonts w:hint="eastAsia" w:eastAsiaTheme="minorEastAsia"/>
                <w:b/>
                <w:sz w:val="24"/>
                <w:szCs w:val="24"/>
              </w:rPr>
              <w:t xml:space="preserve">40    </w:t>
            </w:r>
            <w:r>
              <w:rPr>
                <w:rFonts w:hAnsiTheme="minorEastAsia" w:eastAsiaTheme="minorEastAsia"/>
                <w:b/>
                <w:bCs/>
                <w:sz w:val="24"/>
                <w:szCs w:val="24"/>
              </w:rPr>
              <w:t>废气污染物排放限值表</w:t>
            </w:r>
          </w:p>
          <w:tbl>
            <w:tblPr>
              <w:tblStyle w:val="39"/>
              <w:tblW w:w="7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42"/>
              <w:gridCol w:w="709"/>
              <w:gridCol w:w="850"/>
              <w:gridCol w:w="992"/>
              <w:gridCol w:w="567"/>
              <w:gridCol w:w="3492"/>
            </w:tblGrid>
            <w:tr w14:paraId="752D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restart"/>
                  <w:vAlign w:val="center"/>
                </w:tcPr>
                <w:p w14:paraId="0F298820">
                  <w:pPr>
                    <w:widowControl/>
                    <w:spacing w:line="360" w:lineRule="exact"/>
                    <w:jc w:val="center"/>
                    <w:rPr>
                      <w:rFonts w:eastAsiaTheme="minorEastAsia"/>
                      <w:kern w:val="0"/>
                      <w:szCs w:val="21"/>
                    </w:rPr>
                  </w:pPr>
                  <w:r>
                    <w:rPr>
                      <w:rFonts w:hAnsiTheme="minorEastAsia" w:eastAsiaTheme="minorEastAsia"/>
                      <w:bCs/>
                      <w:szCs w:val="21"/>
                    </w:rPr>
                    <w:t>类别</w:t>
                  </w:r>
                </w:p>
              </w:tc>
              <w:tc>
                <w:tcPr>
                  <w:tcW w:w="709" w:type="dxa"/>
                  <w:vMerge w:val="restart"/>
                  <w:vAlign w:val="center"/>
                </w:tcPr>
                <w:p w14:paraId="2544845C">
                  <w:pPr>
                    <w:spacing w:line="360" w:lineRule="exact"/>
                    <w:jc w:val="center"/>
                    <w:rPr>
                      <w:rFonts w:eastAsiaTheme="minorEastAsia"/>
                      <w:kern w:val="0"/>
                      <w:szCs w:val="21"/>
                    </w:rPr>
                  </w:pPr>
                  <w:r>
                    <w:rPr>
                      <w:rFonts w:hAnsiTheme="minorEastAsia" w:eastAsiaTheme="minorEastAsia"/>
                      <w:kern w:val="0"/>
                      <w:szCs w:val="21"/>
                    </w:rPr>
                    <w:t>污染物</w:t>
                  </w:r>
                </w:p>
              </w:tc>
              <w:tc>
                <w:tcPr>
                  <w:tcW w:w="850" w:type="dxa"/>
                  <w:vMerge w:val="restart"/>
                  <w:vAlign w:val="center"/>
                </w:tcPr>
                <w:p w14:paraId="05102BAA">
                  <w:pPr>
                    <w:widowControl/>
                    <w:spacing w:line="360" w:lineRule="exact"/>
                    <w:jc w:val="center"/>
                    <w:rPr>
                      <w:rFonts w:eastAsiaTheme="minorEastAsia"/>
                      <w:kern w:val="0"/>
                      <w:szCs w:val="21"/>
                    </w:rPr>
                  </w:pPr>
                  <w:r>
                    <w:rPr>
                      <w:rFonts w:hAnsiTheme="minorEastAsia" w:eastAsiaTheme="minorEastAsia"/>
                      <w:kern w:val="0"/>
                      <w:szCs w:val="21"/>
                    </w:rPr>
                    <w:t>排放浓度</w:t>
                  </w:r>
                  <w:r>
                    <w:rPr>
                      <w:rFonts w:eastAsiaTheme="minorEastAsia"/>
                      <w:kern w:val="0"/>
                      <w:szCs w:val="21"/>
                    </w:rPr>
                    <w:t>(mg/m</w:t>
                  </w:r>
                  <w:r>
                    <w:rPr>
                      <w:rFonts w:eastAsiaTheme="minorEastAsia"/>
                      <w:kern w:val="0"/>
                      <w:szCs w:val="21"/>
                      <w:vertAlign w:val="superscript"/>
                    </w:rPr>
                    <w:t>3</w:t>
                  </w:r>
                  <w:r>
                    <w:rPr>
                      <w:rFonts w:eastAsiaTheme="minorEastAsia"/>
                      <w:kern w:val="0"/>
                      <w:szCs w:val="21"/>
                    </w:rPr>
                    <w:t>)</w:t>
                  </w:r>
                </w:p>
              </w:tc>
              <w:tc>
                <w:tcPr>
                  <w:tcW w:w="1559" w:type="dxa"/>
                  <w:gridSpan w:val="2"/>
                  <w:vAlign w:val="center"/>
                </w:tcPr>
                <w:p w14:paraId="6DEC1994">
                  <w:pPr>
                    <w:spacing w:line="360" w:lineRule="exact"/>
                    <w:jc w:val="center"/>
                    <w:rPr>
                      <w:rFonts w:eastAsiaTheme="minorEastAsia"/>
                      <w:kern w:val="0"/>
                      <w:szCs w:val="21"/>
                    </w:rPr>
                  </w:pPr>
                  <w:r>
                    <w:rPr>
                      <w:rFonts w:hAnsiTheme="minorEastAsia" w:eastAsiaTheme="minorEastAsia"/>
                      <w:kern w:val="0"/>
                      <w:szCs w:val="21"/>
                    </w:rPr>
                    <w:t>排放速率</w:t>
                  </w:r>
                  <w:r>
                    <w:rPr>
                      <w:rFonts w:eastAsiaTheme="minorEastAsia"/>
                      <w:kern w:val="0"/>
                      <w:szCs w:val="21"/>
                    </w:rPr>
                    <w:t>(kg/h)</w:t>
                  </w:r>
                </w:p>
              </w:tc>
              <w:tc>
                <w:tcPr>
                  <w:tcW w:w="3492" w:type="dxa"/>
                  <w:vMerge w:val="restart"/>
                  <w:vAlign w:val="center"/>
                </w:tcPr>
                <w:p w14:paraId="6F0A5526">
                  <w:pPr>
                    <w:spacing w:line="360" w:lineRule="exact"/>
                    <w:jc w:val="center"/>
                    <w:rPr>
                      <w:rFonts w:eastAsiaTheme="minorEastAsia"/>
                      <w:kern w:val="0"/>
                      <w:szCs w:val="21"/>
                    </w:rPr>
                  </w:pPr>
                  <w:r>
                    <w:rPr>
                      <w:rFonts w:hAnsiTheme="minorEastAsia" w:eastAsiaTheme="minorEastAsia"/>
                      <w:kern w:val="0"/>
                      <w:szCs w:val="21"/>
                    </w:rPr>
                    <w:t>备注</w:t>
                  </w:r>
                </w:p>
              </w:tc>
            </w:tr>
            <w:tr w14:paraId="5261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continue"/>
                  <w:vAlign w:val="center"/>
                </w:tcPr>
                <w:p w14:paraId="0365B1E6">
                  <w:pPr>
                    <w:widowControl/>
                    <w:spacing w:line="360" w:lineRule="exact"/>
                    <w:jc w:val="center"/>
                    <w:rPr>
                      <w:rFonts w:eastAsiaTheme="minorEastAsia"/>
                      <w:kern w:val="0"/>
                      <w:szCs w:val="21"/>
                    </w:rPr>
                  </w:pPr>
                </w:p>
              </w:tc>
              <w:tc>
                <w:tcPr>
                  <w:tcW w:w="709" w:type="dxa"/>
                  <w:vMerge w:val="continue"/>
                  <w:vAlign w:val="center"/>
                </w:tcPr>
                <w:p w14:paraId="01B91155">
                  <w:pPr>
                    <w:widowControl/>
                    <w:spacing w:line="360" w:lineRule="exact"/>
                    <w:jc w:val="center"/>
                    <w:rPr>
                      <w:rFonts w:eastAsiaTheme="minorEastAsia"/>
                      <w:kern w:val="0"/>
                      <w:szCs w:val="21"/>
                    </w:rPr>
                  </w:pPr>
                </w:p>
              </w:tc>
              <w:tc>
                <w:tcPr>
                  <w:tcW w:w="850" w:type="dxa"/>
                  <w:vMerge w:val="continue"/>
                  <w:vAlign w:val="center"/>
                </w:tcPr>
                <w:p w14:paraId="3A3F315B">
                  <w:pPr>
                    <w:widowControl/>
                    <w:spacing w:line="360" w:lineRule="exact"/>
                    <w:jc w:val="center"/>
                    <w:rPr>
                      <w:rFonts w:eastAsiaTheme="minorEastAsia"/>
                      <w:kern w:val="0"/>
                      <w:szCs w:val="21"/>
                    </w:rPr>
                  </w:pPr>
                </w:p>
              </w:tc>
              <w:tc>
                <w:tcPr>
                  <w:tcW w:w="992" w:type="dxa"/>
                  <w:vAlign w:val="center"/>
                </w:tcPr>
                <w:p w14:paraId="2E07A32B">
                  <w:pPr>
                    <w:widowControl/>
                    <w:spacing w:line="360" w:lineRule="exact"/>
                    <w:jc w:val="center"/>
                    <w:rPr>
                      <w:rFonts w:eastAsiaTheme="minorEastAsia"/>
                      <w:kern w:val="0"/>
                      <w:szCs w:val="21"/>
                    </w:rPr>
                  </w:pPr>
                  <w:r>
                    <w:rPr>
                      <w:rFonts w:hAnsiTheme="minorEastAsia" w:eastAsiaTheme="minorEastAsia"/>
                      <w:kern w:val="0"/>
                      <w:szCs w:val="21"/>
                    </w:rPr>
                    <w:t>排气筒</w:t>
                  </w:r>
                  <w:r>
                    <w:rPr>
                      <w:rFonts w:eastAsiaTheme="minorEastAsia"/>
                      <w:kern w:val="0"/>
                      <w:szCs w:val="21"/>
                    </w:rPr>
                    <w:t>(m)</w:t>
                  </w:r>
                </w:p>
              </w:tc>
              <w:tc>
                <w:tcPr>
                  <w:tcW w:w="567" w:type="dxa"/>
                  <w:vAlign w:val="center"/>
                </w:tcPr>
                <w:p w14:paraId="4A7B1627">
                  <w:pPr>
                    <w:widowControl/>
                    <w:spacing w:line="360" w:lineRule="exact"/>
                    <w:jc w:val="center"/>
                    <w:rPr>
                      <w:rFonts w:eastAsiaTheme="minorEastAsia"/>
                      <w:kern w:val="0"/>
                      <w:szCs w:val="21"/>
                    </w:rPr>
                  </w:pPr>
                  <w:r>
                    <w:rPr>
                      <w:rFonts w:hAnsiTheme="minorEastAsia" w:eastAsiaTheme="minorEastAsia"/>
                      <w:kern w:val="0"/>
                      <w:szCs w:val="21"/>
                    </w:rPr>
                    <w:t>速率</w:t>
                  </w:r>
                </w:p>
              </w:tc>
              <w:tc>
                <w:tcPr>
                  <w:tcW w:w="3492" w:type="dxa"/>
                  <w:vMerge w:val="continue"/>
                  <w:vAlign w:val="center"/>
                </w:tcPr>
                <w:p w14:paraId="3777C5A7">
                  <w:pPr>
                    <w:spacing w:line="360" w:lineRule="exact"/>
                    <w:jc w:val="center"/>
                    <w:rPr>
                      <w:rFonts w:eastAsiaTheme="minorEastAsia"/>
                      <w:kern w:val="0"/>
                      <w:szCs w:val="21"/>
                    </w:rPr>
                  </w:pPr>
                </w:p>
              </w:tc>
            </w:tr>
            <w:tr w14:paraId="00E61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Align w:val="center"/>
                </w:tcPr>
                <w:p w14:paraId="4900183F">
                  <w:pPr>
                    <w:spacing w:line="360" w:lineRule="exact"/>
                    <w:jc w:val="center"/>
                    <w:rPr>
                      <w:rFonts w:eastAsiaTheme="minorEastAsia"/>
                      <w:kern w:val="0"/>
                      <w:szCs w:val="21"/>
                    </w:rPr>
                  </w:pPr>
                  <w:r>
                    <w:rPr>
                      <w:rFonts w:hAnsiTheme="minorEastAsia" w:eastAsiaTheme="minorEastAsia"/>
                      <w:kern w:val="0"/>
                      <w:szCs w:val="21"/>
                    </w:rPr>
                    <w:t>切割废气、焊接废气</w:t>
                  </w:r>
                </w:p>
              </w:tc>
              <w:tc>
                <w:tcPr>
                  <w:tcW w:w="709" w:type="dxa"/>
                  <w:vAlign w:val="center"/>
                </w:tcPr>
                <w:p w14:paraId="57DDFF86">
                  <w:pPr>
                    <w:widowControl/>
                    <w:spacing w:line="360" w:lineRule="exact"/>
                    <w:jc w:val="center"/>
                    <w:rPr>
                      <w:rFonts w:eastAsiaTheme="minorEastAsia"/>
                      <w:szCs w:val="21"/>
                    </w:rPr>
                  </w:pPr>
                  <w:r>
                    <w:rPr>
                      <w:rFonts w:hAnsiTheme="minorEastAsia" w:eastAsiaTheme="minorEastAsia"/>
                      <w:szCs w:val="21"/>
                    </w:rPr>
                    <w:t>颗粒物</w:t>
                  </w:r>
                </w:p>
              </w:tc>
              <w:tc>
                <w:tcPr>
                  <w:tcW w:w="850" w:type="dxa"/>
                  <w:vAlign w:val="center"/>
                </w:tcPr>
                <w:p w14:paraId="392E857E">
                  <w:pPr>
                    <w:widowControl/>
                    <w:spacing w:line="360" w:lineRule="exact"/>
                    <w:jc w:val="center"/>
                    <w:rPr>
                      <w:rFonts w:eastAsiaTheme="minorEastAsia"/>
                      <w:kern w:val="0"/>
                      <w:szCs w:val="21"/>
                    </w:rPr>
                  </w:pPr>
                  <w:r>
                    <w:rPr>
                      <w:rFonts w:eastAsiaTheme="minorEastAsia"/>
                      <w:kern w:val="0"/>
                      <w:szCs w:val="21"/>
                    </w:rPr>
                    <w:t>10</w:t>
                  </w:r>
                </w:p>
              </w:tc>
              <w:tc>
                <w:tcPr>
                  <w:tcW w:w="992" w:type="dxa"/>
                  <w:vAlign w:val="center"/>
                </w:tcPr>
                <w:p w14:paraId="15473364">
                  <w:pPr>
                    <w:spacing w:line="360" w:lineRule="exact"/>
                    <w:jc w:val="center"/>
                    <w:rPr>
                      <w:rFonts w:eastAsiaTheme="minorEastAsia"/>
                      <w:kern w:val="0"/>
                      <w:szCs w:val="21"/>
                    </w:rPr>
                  </w:pPr>
                  <w:r>
                    <w:rPr>
                      <w:rFonts w:eastAsiaTheme="minorEastAsia"/>
                      <w:kern w:val="0"/>
                      <w:szCs w:val="21"/>
                    </w:rPr>
                    <w:t>15</w:t>
                  </w:r>
                </w:p>
              </w:tc>
              <w:tc>
                <w:tcPr>
                  <w:tcW w:w="567" w:type="dxa"/>
                  <w:vAlign w:val="center"/>
                </w:tcPr>
                <w:p w14:paraId="7B3FB1E8">
                  <w:pPr>
                    <w:spacing w:line="360" w:lineRule="exact"/>
                    <w:jc w:val="center"/>
                    <w:rPr>
                      <w:rFonts w:eastAsiaTheme="minorEastAsia"/>
                      <w:kern w:val="0"/>
                      <w:szCs w:val="21"/>
                    </w:rPr>
                  </w:pPr>
                  <w:r>
                    <w:rPr>
                      <w:rFonts w:eastAsiaTheme="minorEastAsia"/>
                      <w:kern w:val="0"/>
                      <w:szCs w:val="21"/>
                    </w:rPr>
                    <w:t>--</w:t>
                  </w:r>
                </w:p>
              </w:tc>
              <w:tc>
                <w:tcPr>
                  <w:tcW w:w="3492" w:type="dxa"/>
                  <w:vAlign w:val="center"/>
                </w:tcPr>
                <w:p w14:paraId="6EC271EF">
                  <w:pPr>
                    <w:spacing w:line="360" w:lineRule="exact"/>
                    <w:jc w:val="center"/>
                    <w:rPr>
                      <w:rFonts w:eastAsiaTheme="minorEastAsia"/>
                      <w:kern w:val="0"/>
                      <w:szCs w:val="21"/>
                    </w:rPr>
                  </w:pPr>
                  <w:r>
                    <w:rPr>
                      <w:rFonts w:hAnsiTheme="minorEastAsia" w:eastAsiaTheme="minorEastAsia"/>
                      <w:szCs w:val="21"/>
                    </w:rPr>
                    <w:t>参照执行《钢铁工业大气污染物超低排放标准》（</w:t>
                  </w:r>
                  <w:r>
                    <w:rPr>
                      <w:rFonts w:eastAsiaTheme="minorEastAsia"/>
                      <w:szCs w:val="21"/>
                    </w:rPr>
                    <w:t>DB 13/ 2169-2018</w:t>
                  </w:r>
                  <w:r>
                    <w:rPr>
                      <w:rFonts w:hAnsiTheme="minorEastAsia" w:eastAsiaTheme="minorEastAsia"/>
                      <w:szCs w:val="21"/>
                    </w:rPr>
                    <w:t>）表</w:t>
                  </w:r>
                  <w:r>
                    <w:rPr>
                      <w:rFonts w:eastAsiaTheme="minorEastAsia"/>
                      <w:szCs w:val="21"/>
                    </w:rPr>
                    <w:t>1</w:t>
                  </w:r>
                  <w:r>
                    <w:rPr>
                      <w:rFonts w:hAnsiTheme="minorEastAsia" w:eastAsiaTheme="minorEastAsia"/>
                      <w:szCs w:val="21"/>
                    </w:rPr>
                    <w:t>轧钢（热处理炉、拉矫、精整、抛丸、修磨、焊接机及其他生产设施）</w:t>
                  </w:r>
                </w:p>
              </w:tc>
            </w:tr>
            <w:tr w14:paraId="33A3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restart"/>
                  <w:vAlign w:val="center"/>
                </w:tcPr>
                <w:p w14:paraId="6A005E1A">
                  <w:pPr>
                    <w:spacing w:line="360" w:lineRule="exact"/>
                    <w:jc w:val="center"/>
                    <w:rPr>
                      <w:rFonts w:eastAsiaTheme="minorEastAsia"/>
                      <w:kern w:val="0"/>
                      <w:szCs w:val="21"/>
                    </w:rPr>
                  </w:pPr>
                  <w:r>
                    <w:rPr>
                      <w:rFonts w:hAnsiTheme="minorEastAsia" w:eastAsiaTheme="minorEastAsia"/>
                      <w:kern w:val="0"/>
                      <w:szCs w:val="21"/>
                    </w:rPr>
                    <w:t>喷漆、固化废气</w:t>
                  </w:r>
                </w:p>
              </w:tc>
              <w:tc>
                <w:tcPr>
                  <w:tcW w:w="709" w:type="dxa"/>
                  <w:vAlign w:val="center"/>
                </w:tcPr>
                <w:p w14:paraId="162C14C8">
                  <w:pPr>
                    <w:widowControl/>
                    <w:spacing w:line="360" w:lineRule="exact"/>
                    <w:jc w:val="center"/>
                    <w:rPr>
                      <w:rFonts w:eastAsiaTheme="minorEastAsia"/>
                      <w:szCs w:val="21"/>
                    </w:rPr>
                  </w:pPr>
                  <w:r>
                    <w:rPr>
                      <w:rFonts w:hAnsiTheme="minorEastAsia" w:eastAsiaTheme="minorEastAsia"/>
                      <w:szCs w:val="21"/>
                    </w:rPr>
                    <w:t>非甲烷总烃</w:t>
                  </w:r>
                </w:p>
              </w:tc>
              <w:tc>
                <w:tcPr>
                  <w:tcW w:w="850" w:type="dxa"/>
                  <w:vAlign w:val="center"/>
                </w:tcPr>
                <w:p w14:paraId="33169003">
                  <w:pPr>
                    <w:widowControl/>
                    <w:spacing w:line="360" w:lineRule="exact"/>
                    <w:jc w:val="center"/>
                    <w:rPr>
                      <w:rFonts w:eastAsiaTheme="minorEastAsia"/>
                      <w:kern w:val="0"/>
                      <w:szCs w:val="21"/>
                    </w:rPr>
                  </w:pPr>
                  <w:r>
                    <w:rPr>
                      <w:rFonts w:eastAsiaTheme="minorEastAsia"/>
                      <w:kern w:val="0"/>
                      <w:szCs w:val="21"/>
                    </w:rPr>
                    <w:t>60</w:t>
                  </w:r>
                </w:p>
              </w:tc>
              <w:tc>
                <w:tcPr>
                  <w:tcW w:w="992" w:type="dxa"/>
                  <w:vAlign w:val="center"/>
                </w:tcPr>
                <w:p w14:paraId="4D6BF0D1">
                  <w:pPr>
                    <w:spacing w:line="360" w:lineRule="exact"/>
                    <w:jc w:val="center"/>
                    <w:rPr>
                      <w:rFonts w:eastAsiaTheme="minorEastAsia"/>
                      <w:kern w:val="0"/>
                      <w:szCs w:val="21"/>
                    </w:rPr>
                  </w:pPr>
                  <w:r>
                    <w:rPr>
                      <w:rFonts w:eastAsiaTheme="minorEastAsia"/>
                      <w:kern w:val="0"/>
                      <w:szCs w:val="21"/>
                    </w:rPr>
                    <w:t>15</w:t>
                  </w:r>
                </w:p>
              </w:tc>
              <w:tc>
                <w:tcPr>
                  <w:tcW w:w="567" w:type="dxa"/>
                  <w:vAlign w:val="center"/>
                </w:tcPr>
                <w:p w14:paraId="357140D1">
                  <w:pPr>
                    <w:spacing w:line="360" w:lineRule="exact"/>
                    <w:jc w:val="center"/>
                    <w:rPr>
                      <w:rFonts w:eastAsiaTheme="minorEastAsia"/>
                      <w:kern w:val="0"/>
                      <w:szCs w:val="21"/>
                    </w:rPr>
                  </w:pPr>
                  <w:r>
                    <w:rPr>
                      <w:rFonts w:eastAsiaTheme="minorEastAsia"/>
                      <w:kern w:val="0"/>
                      <w:szCs w:val="21"/>
                    </w:rPr>
                    <w:t>--</w:t>
                  </w:r>
                </w:p>
              </w:tc>
              <w:tc>
                <w:tcPr>
                  <w:tcW w:w="3492" w:type="dxa"/>
                  <w:vAlign w:val="center"/>
                </w:tcPr>
                <w:p w14:paraId="64325CA6">
                  <w:pPr>
                    <w:spacing w:line="360" w:lineRule="exact"/>
                    <w:jc w:val="center"/>
                    <w:rPr>
                      <w:rFonts w:eastAsiaTheme="minorEastAsia"/>
                      <w:kern w:val="0"/>
                      <w:szCs w:val="21"/>
                    </w:rPr>
                  </w:pPr>
                  <w:r>
                    <w:rPr>
                      <w:rFonts w:hAnsiTheme="minorEastAsia" w:eastAsiaTheme="minorEastAsia"/>
                      <w:kern w:val="0"/>
                      <w:szCs w:val="21"/>
                    </w:rPr>
                    <w:t>《工业企业挥发性有机物排放控制标准》</w:t>
                  </w:r>
                  <w:r>
                    <w:rPr>
                      <w:rFonts w:eastAsiaTheme="minorEastAsia"/>
                      <w:kern w:val="0"/>
                      <w:szCs w:val="21"/>
                    </w:rPr>
                    <w:t>(DB13/2322-2016)</w:t>
                  </w:r>
                  <w:r>
                    <w:rPr>
                      <w:rFonts w:hAnsiTheme="minorEastAsia" w:eastAsiaTheme="minorEastAsia"/>
                      <w:kern w:val="0"/>
                      <w:szCs w:val="21"/>
                    </w:rPr>
                    <w:t>表</w:t>
                  </w:r>
                  <w:r>
                    <w:rPr>
                      <w:rFonts w:eastAsiaTheme="minorEastAsia"/>
                      <w:kern w:val="0"/>
                      <w:szCs w:val="21"/>
                    </w:rPr>
                    <w:t>1</w:t>
                  </w:r>
                  <w:r>
                    <w:rPr>
                      <w:rFonts w:hAnsiTheme="minorEastAsia" w:eastAsiaTheme="minorEastAsia"/>
                      <w:kern w:val="0"/>
                      <w:szCs w:val="21"/>
                    </w:rPr>
                    <w:t>表面涂装业</w:t>
                  </w:r>
                </w:p>
              </w:tc>
            </w:tr>
            <w:tr w14:paraId="64C6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continue"/>
                  <w:vAlign w:val="center"/>
                </w:tcPr>
                <w:p w14:paraId="58FB80C1">
                  <w:pPr>
                    <w:spacing w:line="360" w:lineRule="exact"/>
                    <w:jc w:val="center"/>
                    <w:rPr>
                      <w:rFonts w:eastAsiaTheme="minorEastAsia"/>
                      <w:kern w:val="0"/>
                      <w:szCs w:val="21"/>
                    </w:rPr>
                  </w:pPr>
                </w:p>
              </w:tc>
              <w:tc>
                <w:tcPr>
                  <w:tcW w:w="709" w:type="dxa"/>
                  <w:vAlign w:val="center"/>
                </w:tcPr>
                <w:p w14:paraId="364F5B5C">
                  <w:pPr>
                    <w:spacing w:line="360" w:lineRule="exact"/>
                    <w:jc w:val="center"/>
                    <w:rPr>
                      <w:rFonts w:eastAsiaTheme="minorEastAsia"/>
                      <w:kern w:val="0"/>
                      <w:szCs w:val="21"/>
                    </w:rPr>
                  </w:pPr>
                  <w:r>
                    <w:rPr>
                      <w:rFonts w:hAnsiTheme="minorEastAsia" w:eastAsiaTheme="minorEastAsia"/>
                      <w:kern w:val="0"/>
                      <w:szCs w:val="21"/>
                    </w:rPr>
                    <w:t>漆雾</w:t>
                  </w:r>
                </w:p>
              </w:tc>
              <w:tc>
                <w:tcPr>
                  <w:tcW w:w="850" w:type="dxa"/>
                  <w:vAlign w:val="center"/>
                </w:tcPr>
                <w:p w14:paraId="6313F701">
                  <w:pPr>
                    <w:spacing w:line="360" w:lineRule="exact"/>
                    <w:jc w:val="center"/>
                    <w:rPr>
                      <w:rFonts w:eastAsiaTheme="minorEastAsia"/>
                      <w:kern w:val="0"/>
                      <w:szCs w:val="21"/>
                    </w:rPr>
                  </w:pPr>
                  <w:r>
                    <w:rPr>
                      <w:rFonts w:eastAsiaTheme="minorEastAsia"/>
                      <w:kern w:val="0"/>
                      <w:szCs w:val="21"/>
                    </w:rPr>
                    <w:t>18</w:t>
                  </w:r>
                </w:p>
              </w:tc>
              <w:tc>
                <w:tcPr>
                  <w:tcW w:w="992" w:type="dxa"/>
                  <w:vAlign w:val="center"/>
                </w:tcPr>
                <w:p w14:paraId="310377EE">
                  <w:pPr>
                    <w:spacing w:line="360" w:lineRule="exact"/>
                    <w:jc w:val="center"/>
                    <w:rPr>
                      <w:rFonts w:eastAsiaTheme="minorEastAsia"/>
                      <w:kern w:val="0"/>
                      <w:szCs w:val="21"/>
                    </w:rPr>
                  </w:pPr>
                  <w:r>
                    <w:rPr>
                      <w:rFonts w:eastAsiaTheme="minorEastAsia"/>
                      <w:kern w:val="0"/>
                      <w:szCs w:val="21"/>
                    </w:rPr>
                    <w:t>15</w:t>
                  </w:r>
                </w:p>
              </w:tc>
              <w:tc>
                <w:tcPr>
                  <w:tcW w:w="567" w:type="dxa"/>
                  <w:vAlign w:val="center"/>
                </w:tcPr>
                <w:p w14:paraId="6E0582E5">
                  <w:pPr>
                    <w:spacing w:line="360" w:lineRule="exact"/>
                    <w:jc w:val="center"/>
                    <w:rPr>
                      <w:rFonts w:eastAsiaTheme="minorEastAsia"/>
                      <w:kern w:val="0"/>
                      <w:szCs w:val="21"/>
                    </w:rPr>
                  </w:pPr>
                  <w:r>
                    <w:rPr>
                      <w:rFonts w:eastAsiaTheme="minorEastAsia"/>
                      <w:kern w:val="0"/>
                      <w:szCs w:val="21"/>
                    </w:rPr>
                    <w:t>0.51</w:t>
                  </w:r>
                </w:p>
              </w:tc>
              <w:tc>
                <w:tcPr>
                  <w:tcW w:w="3492" w:type="dxa"/>
                  <w:vAlign w:val="center"/>
                </w:tcPr>
                <w:p w14:paraId="5ACF0A5F">
                  <w:pPr>
                    <w:spacing w:line="360" w:lineRule="exact"/>
                    <w:jc w:val="center"/>
                    <w:rPr>
                      <w:rFonts w:eastAsiaTheme="minorEastAsia"/>
                      <w:bCs/>
                      <w:spacing w:val="-6"/>
                      <w:szCs w:val="21"/>
                    </w:rPr>
                  </w:pPr>
                  <w:r>
                    <w:rPr>
                      <w:rFonts w:hAnsiTheme="minorEastAsia" w:eastAsiaTheme="minorEastAsia"/>
                      <w:bCs/>
                      <w:spacing w:val="-6"/>
                      <w:szCs w:val="21"/>
                    </w:rPr>
                    <w:t>《大气污染物综合排放标准》</w:t>
                  </w:r>
                </w:p>
                <w:p w14:paraId="164ACA7B">
                  <w:pPr>
                    <w:spacing w:line="360" w:lineRule="exact"/>
                    <w:jc w:val="center"/>
                    <w:rPr>
                      <w:rFonts w:eastAsiaTheme="minorEastAsia"/>
                      <w:bCs/>
                      <w:szCs w:val="21"/>
                    </w:rPr>
                  </w:pPr>
                  <w:r>
                    <w:rPr>
                      <w:rFonts w:eastAsiaTheme="minorEastAsia"/>
                      <w:bCs/>
                      <w:spacing w:val="-6"/>
                      <w:szCs w:val="21"/>
                    </w:rPr>
                    <w:t>(GB16297-1996)</w:t>
                  </w:r>
                  <w:r>
                    <w:rPr>
                      <w:rFonts w:hAnsiTheme="minorEastAsia" w:eastAsiaTheme="minorEastAsia"/>
                      <w:bCs/>
                      <w:spacing w:val="-6"/>
                      <w:szCs w:val="21"/>
                    </w:rPr>
                    <w:t>表</w:t>
                  </w:r>
                  <w:r>
                    <w:rPr>
                      <w:rFonts w:eastAsiaTheme="minorEastAsia"/>
                      <w:bCs/>
                      <w:spacing w:val="-6"/>
                      <w:szCs w:val="21"/>
                    </w:rPr>
                    <w:t>2</w:t>
                  </w:r>
                  <w:r>
                    <w:rPr>
                      <w:rFonts w:hAnsiTheme="minorEastAsia" w:eastAsiaTheme="minorEastAsia"/>
                      <w:bCs/>
                      <w:spacing w:val="-6"/>
                      <w:szCs w:val="21"/>
                    </w:rPr>
                    <w:t>二级标准（染料尘）</w:t>
                  </w:r>
                </w:p>
              </w:tc>
            </w:tr>
            <w:tr w14:paraId="231B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restart"/>
                  <w:vAlign w:val="center"/>
                </w:tcPr>
                <w:p w14:paraId="031D9C46">
                  <w:pPr>
                    <w:widowControl/>
                    <w:spacing w:line="360" w:lineRule="exact"/>
                    <w:jc w:val="center"/>
                    <w:rPr>
                      <w:rFonts w:eastAsiaTheme="minorEastAsia"/>
                      <w:kern w:val="0"/>
                      <w:szCs w:val="21"/>
                    </w:rPr>
                  </w:pPr>
                  <w:r>
                    <w:rPr>
                      <w:rFonts w:hAnsiTheme="minorEastAsia" w:eastAsiaTheme="minorEastAsia"/>
                      <w:kern w:val="0"/>
                      <w:szCs w:val="21"/>
                    </w:rPr>
                    <w:t>厂界无组织废气</w:t>
                  </w:r>
                </w:p>
              </w:tc>
              <w:tc>
                <w:tcPr>
                  <w:tcW w:w="709" w:type="dxa"/>
                  <w:vAlign w:val="center"/>
                </w:tcPr>
                <w:p w14:paraId="0DE5FB1B">
                  <w:pPr>
                    <w:widowControl/>
                    <w:spacing w:line="360" w:lineRule="exact"/>
                    <w:jc w:val="center"/>
                    <w:rPr>
                      <w:rFonts w:eastAsiaTheme="minorEastAsia"/>
                      <w:kern w:val="0"/>
                      <w:szCs w:val="21"/>
                    </w:rPr>
                  </w:pPr>
                  <w:r>
                    <w:rPr>
                      <w:rFonts w:hAnsiTheme="minorEastAsia" w:eastAsiaTheme="minorEastAsia"/>
                      <w:kern w:val="0"/>
                      <w:szCs w:val="21"/>
                    </w:rPr>
                    <w:t>颗粒物</w:t>
                  </w:r>
                </w:p>
              </w:tc>
              <w:tc>
                <w:tcPr>
                  <w:tcW w:w="850" w:type="dxa"/>
                  <w:vAlign w:val="center"/>
                </w:tcPr>
                <w:p w14:paraId="11632BAE">
                  <w:pPr>
                    <w:spacing w:line="360" w:lineRule="exact"/>
                    <w:jc w:val="center"/>
                    <w:rPr>
                      <w:rFonts w:eastAsiaTheme="minorEastAsia"/>
                      <w:kern w:val="0"/>
                      <w:szCs w:val="21"/>
                    </w:rPr>
                  </w:pPr>
                  <w:r>
                    <w:rPr>
                      <w:rFonts w:eastAsiaTheme="minorEastAsia"/>
                      <w:kern w:val="0"/>
                      <w:szCs w:val="21"/>
                    </w:rPr>
                    <w:t>1.0</w:t>
                  </w:r>
                </w:p>
              </w:tc>
              <w:tc>
                <w:tcPr>
                  <w:tcW w:w="992" w:type="dxa"/>
                  <w:vAlign w:val="center"/>
                </w:tcPr>
                <w:p w14:paraId="60CD5327">
                  <w:pPr>
                    <w:spacing w:line="360" w:lineRule="exact"/>
                    <w:jc w:val="center"/>
                    <w:rPr>
                      <w:rFonts w:eastAsiaTheme="minorEastAsia"/>
                      <w:kern w:val="0"/>
                      <w:szCs w:val="21"/>
                    </w:rPr>
                  </w:pPr>
                  <w:r>
                    <w:rPr>
                      <w:rFonts w:eastAsiaTheme="minorEastAsia"/>
                      <w:kern w:val="0"/>
                      <w:szCs w:val="21"/>
                    </w:rPr>
                    <w:t>--</w:t>
                  </w:r>
                </w:p>
              </w:tc>
              <w:tc>
                <w:tcPr>
                  <w:tcW w:w="567" w:type="dxa"/>
                  <w:vAlign w:val="center"/>
                </w:tcPr>
                <w:p w14:paraId="05CCA84F">
                  <w:pPr>
                    <w:spacing w:line="360" w:lineRule="exact"/>
                    <w:jc w:val="center"/>
                    <w:rPr>
                      <w:rFonts w:eastAsiaTheme="minorEastAsia"/>
                      <w:kern w:val="0"/>
                      <w:szCs w:val="21"/>
                    </w:rPr>
                  </w:pPr>
                  <w:r>
                    <w:rPr>
                      <w:rFonts w:eastAsiaTheme="minorEastAsia"/>
                      <w:kern w:val="0"/>
                      <w:szCs w:val="21"/>
                    </w:rPr>
                    <w:t>--</w:t>
                  </w:r>
                </w:p>
              </w:tc>
              <w:tc>
                <w:tcPr>
                  <w:tcW w:w="3492" w:type="dxa"/>
                  <w:vAlign w:val="center"/>
                </w:tcPr>
                <w:p w14:paraId="372C1F87">
                  <w:pPr>
                    <w:spacing w:line="360" w:lineRule="exact"/>
                    <w:jc w:val="center"/>
                    <w:rPr>
                      <w:rFonts w:eastAsiaTheme="minorEastAsia"/>
                      <w:bCs/>
                      <w:szCs w:val="21"/>
                    </w:rPr>
                  </w:pPr>
                  <w:r>
                    <w:rPr>
                      <w:rFonts w:hAnsiTheme="minorEastAsia" w:eastAsiaTheme="minorEastAsia"/>
                      <w:bCs/>
                      <w:szCs w:val="21"/>
                    </w:rPr>
                    <w:t>《大气污染物综合排放标准》</w:t>
                  </w:r>
                </w:p>
                <w:p w14:paraId="38ADA4B3">
                  <w:pPr>
                    <w:spacing w:line="360" w:lineRule="exact"/>
                    <w:jc w:val="center"/>
                    <w:rPr>
                      <w:rFonts w:eastAsiaTheme="minorEastAsia"/>
                      <w:kern w:val="0"/>
                      <w:szCs w:val="21"/>
                    </w:rPr>
                  </w:pPr>
                  <w:r>
                    <w:rPr>
                      <w:rFonts w:eastAsiaTheme="minorEastAsia"/>
                      <w:bCs/>
                      <w:szCs w:val="21"/>
                    </w:rPr>
                    <w:t>(GB16297-1996)</w:t>
                  </w:r>
                  <w:r>
                    <w:rPr>
                      <w:rFonts w:hAnsiTheme="minorEastAsia" w:eastAsiaTheme="minorEastAsia"/>
                      <w:bCs/>
                      <w:szCs w:val="21"/>
                    </w:rPr>
                    <w:t>表</w:t>
                  </w:r>
                  <w:r>
                    <w:rPr>
                      <w:rFonts w:eastAsiaTheme="minorEastAsia"/>
                      <w:bCs/>
                      <w:szCs w:val="21"/>
                    </w:rPr>
                    <w:t>2</w:t>
                  </w:r>
                  <w:r>
                    <w:rPr>
                      <w:rFonts w:hAnsiTheme="minorEastAsia" w:eastAsiaTheme="minorEastAsia"/>
                      <w:bCs/>
                      <w:szCs w:val="21"/>
                    </w:rPr>
                    <w:t>无组织排放监控浓度限值</w:t>
                  </w:r>
                </w:p>
              </w:tc>
            </w:tr>
            <w:tr w14:paraId="1813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642" w:type="dxa"/>
                  <w:vMerge w:val="continue"/>
                  <w:vAlign w:val="center"/>
                </w:tcPr>
                <w:p w14:paraId="40C9F92C">
                  <w:pPr>
                    <w:widowControl/>
                    <w:spacing w:line="360" w:lineRule="exact"/>
                    <w:jc w:val="center"/>
                    <w:rPr>
                      <w:rFonts w:eastAsiaTheme="minorEastAsia"/>
                      <w:kern w:val="0"/>
                      <w:szCs w:val="21"/>
                    </w:rPr>
                  </w:pPr>
                </w:p>
              </w:tc>
              <w:tc>
                <w:tcPr>
                  <w:tcW w:w="709" w:type="dxa"/>
                  <w:vAlign w:val="center"/>
                </w:tcPr>
                <w:p w14:paraId="579B530B">
                  <w:pPr>
                    <w:spacing w:line="360" w:lineRule="exact"/>
                    <w:jc w:val="center"/>
                    <w:rPr>
                      <w:rFonts w:eastAsiaTheme="minorEastAsia"/>
                      <w:kern w:val="0"/>
                      <w:szCs w:val="21"/>
                    </w:rPr>
                  </w:pPr>
                  <w:r>
                    <w:rPr>
                      <w:rFonts w:hAnsiTheme="minorEastAsia" w:eastAsiaTheme="minorEastAsia"/>
                      <w:kern w:val="0"/>
                      <w:szCs w:val="21"/>
                    </w:rPr>
                    <w:t>非甲烷总烃</w:t>
                  </w:r>
                </w:p>
              </w:tc>
              <w:tc>
                <w:tcPr>
                  <w:tcW w:w="850" w:type="dxa"/>
                  <w:vAlign w:val="center"/>
                </w:tcPr>
                <w:p w14:paraId="2867790F">
                  <w:pPr>
                    <w:widowControl/>
                    <w:spacing w:line="360" w:lineRule="exact"/>
                    <w:jc w:val="center"/>
                    <w:rPr>
                      <w:rFonts w:eastAsiaTheme="minorEastAsia"/>
                      <w:kern w:val="0"/>
                      <w:szCs w:val="21"/>
                    </w:rPr>
                  </w:pPr>
                  <w:r>
                    <w:rPr>
                      <w:rFonts w:eastAsiaTheme="minorEastAsia"/>
                      <w:kern w:val="0"/>
                      <w:szCs w:val="21"/>
                    </w:rPr>
                    <w:t>2.0</w:t>
                  </w:r>
                </w:p>
              </w:tc>
              <w:tc>
                <w:tcPr>
                  <w:tcW w:w="992" w:type="dxa"/>
                  <w:vAlign w:val="center"/>
                </w:tcPr>
                <w:p w14:paraId="0FA0FF0F">
                  <w:pPr>
                    <w:widowControl/>
                    <w:spacing w:line="360" w:lineRule="exact"/>
                    <w:jc w:val="center"/>
                    <w:rPr>
                      <w:rFonts w:eastAsiaTheme="minorEastAsia"/>
                      <w:kern w:val="0"/>
                      <w:szCs w:val="21"/>
                    </w:rPr>
                  </w:pPr>
                  <w:r>
                    <w:rPr>
                      <w:rFonts w:eastAsiaTheme="minorEastAsia"/>
                      <w:kern w:val="0"/>
                      <w:szCs w:val="21"/>
                    </w:rPr>
                    <w:t>--</w:t>
                  </w:r>
                </w:p>
              </w:tc>
              <w:tc>
                <w:tcPr>
                  <w:tcW w:w="567" w:type="dxa"/>
                  <w:vAlign w:val="center"/>
                </w:tcPr>
                <w:p w14:paraId="1E4C75B3">
                  <w:pPr>
                    <w:widowControl/>
                    <w:spacing w:line="360" w:lineRule="exact"/>
                    <w:jc w:val="center"/>
                    <w:rPr>
                      <w:rFonts w:eastAsiaTheme="minorEastAsia"/>
                      <w:kern w:val="0"/>
                      <w:szCs w:val="21"/>
                    </w:rPr>
                  </w:pPr>
                  <w:r>
                    <w:rPr>
                      <w:rFonts w:eastAsiaTheme="minorEastAsia"/>
                      <w:kern w:val="0"/>
                      <w:szCs w:val="21"/>
                    </w:rPr>
                    <w:t>--</w:t>
                  </w:r>
                </w:p>
              </w:tc>
              <w:tc>
                <w:tcPr>
                  <w:tcW w:w="3492" w:type="dxa"/>
                  <w:vAlign w:val="center"/>
                </w:tcPr>
                <w:p w14:paraId="43F6DAA3">
                  <w:pPr>
                    <w:spacing w:line="360" w:lineRule="exact"/>
                    <w:jc w:val="center"/>
                    <w:rPr>
                      <w:rFonts w:eastAsiaTheme="minorEastAsia"/>
                      <w:kern w:val="0"/>
                      <w:szCs w:val="21"/>
                    </w:rPr>
                  </w:pPr>
                  <w:r>
                    <w:rPr>
                      <w:rFonts w:hAnsiTheme="minorEastAsia" w:eastAsiaTheme="minorEastAsia"/>
                      <w:kern w:val="0"/>
                      <w:szCs w:val="21"/>
                    </w:rPr>
                    <w:t>河北省《工业企业挥发性有机物排放控制标准》</w:t>
                  </w:r>
                  <w:r>
                    <w:rPr>
                      <w:rFonts w:eastAsiaTheme="minorEastAsia"/>
                      <w:kern w:val="0"/>
                      <w:szCs w:val="21"/>
                    </w:rPr>
                    <w:t>(DB13/2322-2016)</w:t>
                  </w:r>
                  <w:r>
                    <w:rPr>
                      <w:rFonts w:hAnsiTheme="minorEastAsia" w:eastAsiaTheme="minorEastAsia"/>
                      <w:kern w:val="0"/>
                      <w:szCs w:val="21"/>
                    </w:rPr>
                    <w:t>表</w:t>
                  </w:r>
                  <w:r>
                    <w:rPr>
                      <w:rFonts w:eastAsiaTheme="minorEastAsia"/>
                      <w:kern w:val="0"/>
                      <w:szCs w:val="21"/>
                    </w:rPr>
                    <w:t>2</w:t>
                  </w:r>
                  <w:r>
                    <w:rPr>
                      <w:rFonts w:hAnsiTheme="minorEastAsia" w:eastAsiaTheme="minorEastAsia"/>
                      <w:kern w:val="0"/>
                      <w:szCs w:val="21"/>
                    </w:rPr>
                    <w:t>其他企业标准</w:t>
                  </w:r>
                </w:p>
              </w:tc>
            </w:tr>
          </w:tbl>
          <w:p w14:paraId="233BBC46">
            <w:pPr>
              <w:spacing w:line="420" w:lineRule="exact"/>
              <w:ind w:firstLine="422" w:firstLineChars="200"/>
              <w:rPr>
                <w:rFonts w:eastAsiaTheme="minorEastAsia"/>
                <w:b/>
                <w:szCs w:val="21"/>
              </w:rPr>
            </w:pPr>
            <w:r>
              <w:rPr>
                <w:rFonts w:hAnsiTheme="minorEastAsia" w:eastAsiaTheme="minorEastAsia"/>
                <w:b/>
                <w:szCs w:val="21"/>
              </w:rPr>
              <w:t>注：本项目所用漆为水性漆，无</w:t>
            </w:r>
            <w:r>
              <w:rPr>
                <w:rFonts w:hint="eastAsia" w:hAnsiTheme="minorEastAsia" w:eastAsiaTheme="minorEastAsia"/>
                <w:b/>
                <w:szCs w:val="21"/>
              </w:rPr>
              <w:t>非甲烷总烃</w:t>
            </w:r>
            <w:r>
              <w:rPr>
                <w:rFonts w:hAnsiTheme="minorEastAsia" w:eastAsiaTheme="minorEastAsia"/>
                <w:b/>
                <w:szCs w:val="21"/>
              </w:rPr>
              <w:t>去除效率要求。</w:t>
            </w:r>
          </w:p>
          <w:p w14:paraId="38320283">
            <w:pPr>
              <w:spacing w:line="420" w:lineRule="exact"/>
              <w:ind w:firstLine="480" w:firstLineChars="200"/>
              <w:rPr>
                <w:rFonts w:eastAsiaTheme="minorEastAsia"/>
                <w:spacing w:val="8"/>
                <w:sz w:val="24"/>
                <w:szCs w:val="24"/>
              </w:rPr>
            </w:pPr>
            <w:r>
              <w:rPr>
                <w:rFonts w:hAnsiTheme="minorEastAsia" w:eastAsiaTheme="minorEastAsia"/>
                <w:bCs/>
                <w:sz w:val="24"/>
                <w:szCs w:val="24"/>
              </w:rPr>
              <w:t>（</w:t>
            </w:r>
            <w:r>
              <w:rPr>
                <w:rFonts w:eastAsiaTheme="minorEastAsia"/>
                <w:bCs/>
                <w:sz w:val="24"/>
                <w:szCs w:val="24"/>
              </w:rPr>
              <w:t>2</w:t>
            </w:r>
            <w:r>
              <w:rPr>
                <w:rFonts w:hAnsiTheme="minorEastAsia" w:eastAsiaTheme="minorEastAsia"/>
                <w:bCs/>
                <w:sz w:val="24"/>
                <w:szCs w:val="24"/>
              </w:rPr>
              <w:t>）</w:t>
            </w:r>
            <w:r>
              <w:rPr>
                <w:rFonts w:hAnsiTheme="minorEastAsia" w:eastAsiaTheme="minorEastAsia"/>
                <w:sz w:val="24"/>
                <w:szCs w:val="24"/>
              </w:rPr>
              <w:t>废水排放满足</w:t>
            </w:r>
            <w:r>
              <w:rPr>
                <w:rFonts w:hAnsiTheme="minorEastAsia" w:eastAsiaTheme="minorEastAsia"/>
                <w:spacing w:val="8"/>
                <w:sz w:val="24"/>
                <w:szCs w:val="24"/>
              </w:rPr>
              <w:t>《污水综合排放标准》（</w:t>
            </w:r>
            <w:r>
              <w:rPr>
                <w:rFonts w:eastAsiaTheme="minorEastAsia"/>
                <w:spacing w:val="8"/>
                <w:sz w:val="24"/>
                <w:szCs w:val="24"/>
              </w:rPr>
              <w:t>GB8978-1996</w:t>
            </w:r>
            <w:r>
              <w:rPr>
                <w:rFonts w:hAnsiTheme="minorEastAsia" w:eastAsiaTheme="minorEastAsia"/>
                <w:spacing w:val="8"/>
                <w:sz w:val="24"/>
                <w:szCs w:val="24"/>
              </w:rPr>
              <w:t>）表</w:t>
            </w:r>
            <w:r>
              <w:rPr>
                <w:rFonts w:eastAsiaTheme="minorEastAsia"/>
                <w:spacing w:val="8"/>
                <w:sz w:val="24"/>
                <w:szCs w:val="24"/>
              </w:rPr>
              <w:t>4</w:t>
            </w:r>
            <w:r>
              <w:rPr>
                <w:rFonts w:hAnsiTheme="minorEastAsia" w:eastAsiaTheme="minorEastAsia"/>
                <w:spacing w:val="8"/>
                <w:sz w:val="24"/>
                <w:szCs w:val="24"/>
              </w:rPr>
              <w:t>中三级标准及</w:t>
            </w:r>
            <w:r>
              <w:rPr>
                <w:rFonts w:hAnsiTheme="minorEastAsia" w:eastAsiaTheme="minorEastAsia"/>
                <w:sz w:val="24"/>
                <w:szCs w:val="24"/>
              </w:rPr>
              <w:t>唐山市北郊污水处理有限公司</w:t>
            </w:r>
            <w:r>
              <w:rPr>
                <w:rFonts w:hAnsiTheme="minorEastAsia" w:eastAsiaTheme="minorEastAsia"/>
                <w:spacing w:val="8"/>
                <w:sz w:val="24"/>
                <w:szCs w:val="24"/>
              </w:rPr>
              <w:t>进水水质要求。</w:t>
            </w:r>
          </w:p>
          <w:p w14:paraId="0769B1A1">
            <w:pPr>
              <w:spacing w:line="36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41</w:t>
            </w:r>
            <w:r>
              <w:rPr>
                <w:rFonts w:eastAsiaTheme="minorEastAsia"/>
                <w:b/>
                <w:sz w:val="24"/>
                <w:szCs w:val="24"/>
              </w:rPr>
              <w:t xml:space="preserve">    </w:t>
            </w:r>
            <w:r>
              <w:rPr>
                <w:rFonts w:hAnsiTheme="minorEastAsia" w:eastAsiaTheme="minorEastAsia"/>
                <w:b/>
                <w:sz w:val="24"/>
                <w:szCs w:val="24"/>
              </w:rPr>
              <w:t>项目污水排放执行标准</w:t>
            </w:r>
          </w:p>
          <w:tbl>
            <w:tblPr>
              <w:tblStyle w:val="39"/>
              <w:tblW w:w="72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29"/>
              <w:gridCol w:w="671"/>
              <w:gridCol w:w="2965"/>
              <w:gridCol w:w="1548"/>
              <w:gridCol w:w="914"/>
            </w:tblGrid>
            <w:tr w14:paraId="3A41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426" w:type="dxa"/>
                  <w:vAlign w:val="center"/>
                </w:tcPr>
                <w:p w14:paraId="0B89BE61">
                  <w:pPr>
                    <w:spacing w:line="360" w:lineRule="exact"/>
                    <w:jc w:val="center"/>
                    <w:rPr>
                      <w:rFonts w:eastAsiaTheme="minorEastAsia"/>
                      <w:szCs w:val="21"/>
                    </w:rPr>
                  </w:pPr>
                  <w:r>
                    <w:rPr>
                      <w:rFonts w:hAnsiTheme="minorEastAsia" w:eastAsiaTheme="minorEastAsia"/>
                      <w:szCs w:val="21"/>
                    </w:rPr>
                    <w:t>序号</w:t>
                  </w:r>
                </w:p>
              </w:tc>
              <w:tc>
                <w:tcPr>
                  <w:tcW w:w="730" w:type="dxa"/>
                  <w:vAlign w:val="center"/>
                </w:tcPr>
                <w:p w14:paraId="5687C699">
                  <w:pPr>
                    <w:spacing w:line="360" w:lineRule="exact"/>
                    <w:jc w:val="center"/>
                    <w:rPr>
                      <w:rFonts w:eastAsiaTheme="minorEastAsia"/>
                      <w:szCs w:val="21"/>
                    </w:rPr>
                  </w:pPr>
                  <w:r>
                    <w:rPr>
                      <w:rFonts w:hAnsiTheme="minorEastAsia" w:eastAsiaTheme="minorEastAsia"/>
                      <w:szCs w:val="21"/>
                    </w:rPr>
                    <w:t>控制项目</w:t>
                  </w:r>
                </w:p>
              </w:tc>
              <w:tc>
                <w:tcPr>
                  <w:tcW w:w="643" w:type="dxa"/>
                  <w:vAlign w:val="center"/>
                </w:tcPr>
                <w:p w14:paraId="3B8950CD">
                  <w:pPr>
                    <w:spacing w:line="360" w:lineRule="exact"/>
                    <w:jc w:val="center"/>
                    <w:rPr>
                      <w:rFonts w:eastAsiaTheme="minorEastAsia"/>
                      <w:szCs w:val="21"/>
                    </w:rPr>
                  </w:pPr>
                  <w:r>
                    <w:rPr>
                      <w:rFonts w:hAnsiTheme="minorEastAsia" w:eastAsiaTheme="minorEastAsia"/>
                      <w:szCs w:val="21"/>
                    </w:rPr>
                    <w:t>单位</w:t>
                  </w:r>
                </w:p>
              </w:tc>
              <w:tc>
                <w:tcPr>
                  <w:tcW w:w="2977" w:type="dxa"/>
                  <w:vAlign w:val="center"/>
                </w:tcPr>
                <w:p w14:paraId="6B3253CE">
                  <w:pPr>
                    <w:spacing w:line="360" w:lineRule="exact"/>
                    <w:jc w:val="center"/>
                    <w:rPr>
                      <w:rFonts w:eastAsiaTheme="minorEastAsia"/>
                      <w:szCs w:val="21"/>
                    </w:rPr>
                  </w:pPr>
                  <w:r>
                    <w:rPr>
                      <w:rFonts w:hAnsiTheme="minorEastAsia" w:eastAsiaTheme="minorEastAsia"/>
                      <w:szCs w:val="21"/>
                    </w:rPr>
                    <w:t>《污水综合排放标准》（</w:t>
                  </w:r>
                  <w:r>
                    <w:rPr>
                      <w:rFonts w:eastAsiaTheme="minorEastAsia"/>
                      <w:szCs w:val="21"/>
                    </w:rPr>
                    <w:t>GB8978-1996</w:t>
                  </w:r>
                  <w:r>
                    <w:rPr>
                      <w:rFonts w:hAnsiTheme="minorEastAsia" w:eastAsiaTheme="minorEastAsia"/>
                      <w:szCs w:val="21"/>
                    </w:rPr>
                    <w:t>）表</w:t>
                  </w:r>
                  <w:r>
                    <w:rPr>
                      <w:rFonts w:eastAsiaTheme="minorEastAsia"/>
                      <w:szCs w:val="21"/>
                    </w:rPr>
                    <w:t>4</w:t>
                  </w:r>
                  <w:r>
                    <w:rPr>
                      <w:rFonts w:hAnsiTheme="minorEastAsia" w:eastAsiaTheme="minorEastAsia"/>
                      <w:szCs w:val="21"/>
                    </w:rPr>
                    <w:t>中三类标准</w:t>
                  </w:r>
                </w:p>
              </w:tc>
              <w:tc>
                <w:tcPr>
                  <w:tcW w:w="1559" w:type="dxa"/>
                  <w:vAlign w:val="center"/>
                </w:tcPr>
                <w:p w14:paraId="323DA0DF">
                  <w:pPr>
                    <w:spacing w:line="360" w:lineRule="exact"/>
                    <w:jc w:val="center"/>
                    <w:rPr>
                      <w:rFonts w:eastAsiaTheme="minorEastAsia"/>
                      <w:szCs w:val="21"/>
                    </w:rPr>
                  </w:pPr>
                  <w:r>
                    <w:rPr>
                      <w:rFonts w:hAnsiTheme="minorEastAsia" w:eastAsiaTheme="minorEastAsia"/>
                      <w:szCs w:val="21"/>
                    </w:rPr>
                    <w:t>北郊污水处理厂进水水质</w:t>
                  </w:r>
                </w:p>
              </w:tc>
              <w:tc>
                <w:tcPr>
                  <w:tcW w:w="918" w:type="dxa"/>
                  <w:vAlign w:val="center"/>
                </w:tcPr>
                <w:p w14:paraId="3B8B089F">
                  <w:pPr>
                    <w:pStyle w:val="21"/>
                    <w:spacing w:line="360" w:lineRule="exact"/>
                    <w:jc w:val="center"/>
                    <w:rPr>
                      <w:rFonts w:eastAsiaTheme="minorEastAsia"/>
                      <w:szCs w:val="21"/>
                    </w:rPr>
                  </w:pPr>
                  <w:r>
                    <w:rPr>
                      <w:rFonts w:hint="eastAsia" w:ascii="Times New Roman" w:hAnsiTheme="minorEastAsia" w:eastAsiaTheme="minorEastAsia"/>
                      <w:szCs w:val="21"/>
                    </w:rPr>
                    <w:t>本项目</w:t>
                  </w:r>
                  <w:r>
                    <w:rPr>
                      <w:rFonts w:ascii="Times New Roman" w:hAnsiTheme="minorEastAsia" w:eastAsiaTheme="minorEastAsia"/>
                      <w:szCs w:val="21"/>
                    </w:rPr>
                    <w:t>执</w:t>
                  </w:r>
                  <w:r>
                    <w:rPr>
                      <w:rFonts w:hAnsiTheme="minorEastAsia" w:eastAsiaTheme="minorEastAsia"/>
                      <w:szCs w:val="21"/>
                    </w:rPr>
                    <w:t>行</w:t>
                  </w:r>
                </w:p>
              </w:tc>
            </w:tr>
            <w:tr w14:paraId="01AA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26" w:type="dxa"/>
                  <w:vAlign w:val="center"/>
                </w:tcPr>
                <w:p w14:paraId="1F5A9746">
                  <w:pPr>
                    <w:spacing w:line="360" w:lineRule="exact"/>
                    <w:jc w:val="center"/>
                    <w:rPr>
                      <w:rFonts w:eastAsiaTheme="minorEastAsia"/>
                      <w:szCs w:val="21"/>
                    </w:rPr>
                  </w:pPr>
                  <w:r>
                    <w:rPr>
                      <w:rFonts w:eastAsiaTheme="minorEastAsia"/>
                      <w:szCs w:val="21"/>
                    </w:rPr>
                    <w:t>1</w:t>
                  </w:r>
                </w:p>
              </w:tc>
              <w:tc>
                <w:tcPr>
                  <w:tcW w:w="730" w:type="dxa"/>
                  <w:vAlign w:val="center"/>
                </w:tcPr>
                <w:p w14:paraId="5FCB047F">
                  <w:pPr>
                    <w:spacing w:line="360" w:lineRule="exact"/>
                    <w:jc w:val="center"/>
                    <w:rPr>
                      <w:rFonts w:eastAsiaTheme="minorEastAsia"/>
                      <w:szCs w:val="21"/>
                    </w:rPr>
                  </w:pPr>
                  <w:r>
                    <w:rPr>
                      <w:rFonts w:eastAsiaTheme="minorEastAsia"/>
                      <w:szCs w:val="21"/>
                    </w:rPr>
                    <w:t>pH</w:t>
                  </w:r>
                </w:p>
              </w:tc>
              <w:tc>
                <w:tcPr>
                  <w:tcW w:w="643" w:type="dxa"/>
                  <w:vAlign w:val="center"/>
                </w:tcPr>
                <w:p w14:paraId="3D3BC2A3">
                  <w:pPr>
                    <w:spacing w:line="360" w:lineRule="exact"/>
                    <w:jc w:val="center"/>
                    <w:rPr>
                      <w:rFonts w:eastAsiaTheme="minorEastAsia"/>
                      <w:szCs w:val="21"/>
                    </w:rPr>
                  </w:pPr>
                  <w:r>
                    <w:rPr>
                      <w:rFonts w:eastAsiaTheme="minorEastAsia"/>
                      <w:szCs w:val="21"/>
                    </w:rPr>
                    <w:t>--</w:t>
                  </w:r>
                </w:p>
              </w:tc>
              <w:tc>
                <w:tcPr>
                  <w:tcW w:w="2977" w:type="dxa"/>
                  <w:vAlign w:val="center"/>
                </w:tcPr>
                <w:p w14:paraId="3BBB0752">
                  <w:pPr>
                    <w:spacing w:line="360" w:lineRule="exact"/>
                    <w:jc w:val="center"/>
                    <w:rPr>
                      <w:rFonts w:eastAsiaTheme="minorEastAsia"/>
                      <w:szCs w:val="21"/>
                    </w:rPr>
                  </w:pPr>
                  <w:r>
                    <w:rPr>
                      <w:rFonts w:eastAsiaTheme="minorEastAsia"/>
                      <w:szCs w:val="21"/>
                    </w:rPr>
                    <w:t>6-9</w:t>
                  </w:r>
                </w:p>
              </w:tc>
              <w:tc>
                <w:tcPr>
                  <w:tcW w:w="1559" w:type="dxa"/>
                  <w:vAlign w:val="center"/>
                </w:tcPr>
                <w:p w14:paraId="1ADA60AA">
                  <w:pPr>
                    <w:spacing w:line="360" w:lineRule="exact"/>
                    <w:jc w:val="center"/>
                    <w:rPr>
                      <w:rFonts w:eastAsiaTheme="minorEastAsia"/>
                      <w:szCs w:val="21"/>
                    </w:rPr>
                  </w:pPr>
                  <w:r>
                    <w:rPr>
                      <w:rFonts w:eastAsiaTheme="minorEastAsia"/>
                      <w:szCs w:val="21"/>
                    </w:rPr>
                    <w:t>6-9</w:t>
                  </w:r>
                </w:p>
              </w:tc>
              <w:tc>
                <w:tcPr>
                  <w:tcW w:w="918" w:type="dxa"/>
                  <w:vAlign w:val="center"/>
                </w:tcPr>
                <w:p w14:paraId="7C8C3D30">
                  <w:pPr>
                    <w:spacing w:line="360" w:lineRule="exact"/>
                    <w:jc w:val="center"/>
                    <w:rPr>
                      <w:rFonts w:eastAsiaTheme="minorEastAsia"/>
                      <w:szCs w:val="21"/>
                    </w:rPr>
                  </w:pPr>
                  <w:r>
                    <w:rPr>
                      <w:rFonts w:eastAsiaTheme="minorEastAsia"/>
                      <w:szCs w:val="21"/>
                    </w:rPr>
                    <w:t>6-9</w:t>
                  </w:r>
                </w:p>
              </w:tc>
            </w:tr>
            <w:tr w14:paraId="2EB1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426" w:type="dxa"/>
                  <w:vAlign w:val="center"/>
                </w:tcPr>
                <w:p w14:paraId="7B402B7D">
                  <w:pPr>
                    <w:spacing w:line="360" w:lineRule="exact"/>
                    <w:jc w:val="center"/>
                    <w:rPr>
                      <w:rFonts w:eastAsiaTheme="minorEastAsia"/>
                      <w:szCs w:val="21"/>
                    </w:rPr>
                  </w:pPr>
                  <w:r>
                    <w:rPr>
                      <w:rFonts w:eastAsiaTheme="minorEastAsia"/>
                      <w:szCs w:val="21"/>
                    </w:rPr>
                    <w:t>2</w:t>
                  </w:r>
                </w:p>
              </w:tc>
              <w:tc>
                <w:tcPr>
                  <w:tcW w:w="730" w:type="dxa"/>
                  <w:vAlign w:val="center"/>
                </w:tcPr>
                <w:p w14:paraId="64CF2D8F">
                  <w:pPr>
                    <w:spacing w:line="360" w:lineRule="exact"/>
                    <w:jc w:val="center"/>
                    <w:rPr>
                      <w:rFonts w:eastAsiaTheme="minorEastAsia"/>
                      <w:szCs w:val="21"/>
                    </w:rPr>
                  </w:pPr>
                  <w:r>
                    <w:rPr>
                      <w:rFonts w:eastAsiaTheme="minorEastAsia"/>
                      <w:szCs w:val="21"/>
                    </w:rPr>
                    <w:t>COD</w:t>
                  </w:r>
                </w:p>
              </w:tc>
              <w:tc>
                <w:tcPr>
                  <w:tcW w:w="643" w:type="dxa"/>
                  <w:vAlign w:val="center"/>
                </w:tcPr>
                <w:p w14:paraId="47454DA2">
                  <w:pPr>
                    <w:spacing w:line="360" w:lineRule="exact"/>
                    <w:jc w:val="center"/>
                    <w:rPr>
                      <w:rFonts w:eastAsiaTheme="minorEastAsia"/>
                      <w:szCs w:val="21"/>
                    </w:rPr>
                  </w:pPr>
                  <w:r>
                    <w:rPr>
                      <w:rFonts w:eastAsiaTheme="minorEastAsia"/>
                      <w:szCs w:val="21"/>
                    </w:rPr>
                    <w:t>mg/L</w:t>
                  </w:r>
                </w:p>
              </w:tc>
              <w:tc>
                <w:tcPr>
                  <w:tcW w:w="2977" w:type="dxa"/>
                  <w:vAlign w:val="center"/>
                </w:tcPr>
                <w:p w14:paraId="1BF913D2">
                  <w:pPr>
                    <w:spacing w:line="360" w:lineRule="exact"/>
                    <w:jc w:val="center"/>
                    <w:rPr>
                      <w:rFonts w:eastAsiaTheme="minorEastAsia"/>
                      <w:szCs w:val="21"/>
                    </w:rPr>
                  </w:pPr>
                  <w:r>
                    <w:rPr>
                      <w:rFonts w:eastAsiaTheme="minorEastAsia"/>
                      <w:szCs w:val="21"/>
                    </w:rPr>
                    <w:t>500</w:t>
                  </w:r>
                </w:p>
              </w:tc>
              <w:tc>
                <w:tcPr>
                  <w:tcW w:w="1559" w:type="dxa"/>
                  <w:vAlign w:val="center"/>
                </w:tcPr>
                <w:p w14:paraId="5CF4B3C8">
                  <w:pPr>
                    <w:spacing w:line="360" w:lineRule="exact"/>
                    <w:jc w:val="center"/>
                    <w:rPr>
                      <w:rFonts w:eastAsiaTheme="minorEastAsia"/>
                      <w:szCs w:val="21"/>
                    </w:rPr>
                  </w:pPr>
                  <w:r>
                    <w:rPr>
                      <w:rFonts w:eastAsiaTheme="minorEastAsia"/>
                      <w:szCs w:val="21"/>
                    </w:rPr>
                    <w:t>500</w:t>
                  </w:r>
                </w:p>
              </w:tc>
              <w:tc>
                <w:tcPr>
                  <w:tcW w:w="918" w:type="dxa"/>
                  <w:vAlign w:val="center"/>
                </w:tcPr>
                <w:p w14:paraId="52F820EF">
                  <w:pPr>
                    <w:spacing w:line="360" w:lineRule="exact"/>
                    <w:jc w:val="center"/>
                    <w:rPr>
                      <w:rFonts w:eastAsiaTheme="minorEastAsia"/>
                      <w:szCs w:val="21"/>
                    </w:rPr>
                  </w:pPr>
                  <w:r>
                    <w:rPr>
                      <w:rFonts w:eastAsiaTheme="minorEastAsia"/>
                      <w:szCs w:val="21"/>
                    </w:rPr>
                    <w:t>500</w:t>
                  </w:r>
                </w:p>
              </w:tc>
            </w:tr>
            <w:tr w14:paraId="39E4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426" w:type="dxa"/>
                  <w:vAlign w:val="center"/>
                </w:tcPr>
                <w:p w14:paraId="3D9A2850">
                  <w:pPr>
                    <w:spacing w:line="360" w:lineRule="exact"/>
                    <w:jc w:val="center"/>
                    <w:rPr>
                      <w:rFonts w:eastAsiaTheme="minorEastAsia"/>
                      <w:szCs w:val="21"/>
                    </w:rPr>
                  </w:pPr>
                  <w:r>
                    <w:rPr>
                      <w:rFonts w:eastAsiaTheme="minorEastAsia"/>
                      <w:szCs w:val="21"/>
                    </w:rPr>
                    <w:t>3</w:t>
                  </w:r>
                </w:p>
              </w:tc>
              <w:tc>
                <w:tcPr>
                  <w:tcW w:w="730" w:type="dxa"/>
                  <w:vAlign w:val="center"/>
                </w:tcPr>
                <w:p w14:paraId="43605E84">
                  <w:pPr>
                    <w:spacing w:line="360" w:lineRule="exact"/>
                    <w:jc w:val="center"/>
                    <w:rPr>
                      <w:rFonts w:eastAsiaTheme="minorEastAsia"/>
                      <w:szCs w:val="21"/>
                    </w:rPr>
                  </w:pPr>
                  <w:r>
                    <w:rPr>
                      <w:rFonts w:eastAsiaTheme="minorEastAsia"/>
                      <w:szCs w:val="21"/>
                    </w:rPr>
                    <w:t>SS</w:t>
                  </w:r>
                </w:p>
              </w:tc>
              <w:tc>
                <w:tcPr>
                  <w:tcW w:w="643" w:type="dxa"/>
                  <w:vAlign w:val="center"/>
                </w:tcPr>
                <w:p w14:paraId="7EA43688">
                  <w:pPr>
                    <w:spacing w:line="360" w:lineRule="exact"/>
                    <w:jc w:val="center"/>
                    <w:rPr>
                      <w:rFonts w:eastAsiaTheme="minorEastAsia"/>
                      <w:szCs w:val="21"/>
                    </w:rPr>
                  </w:pPr>
                  <w:r>
                    <w:rPr>
                      <w:rFonts w:eastAsiaTheme="minorEastAsia"/>
                      <w:szCs w:val="21"/>
                    </w:rPr>
                    <w:t>mg/L</w:t>
                  </w:r>
                </w:p>
              </w:tc>
              <w:tc>
                <w:tcPr>
                  <w:tcW w:w="2977" w:type="dxa"/>
                  <w:vAlign w:val="center"/>
                </w:tcPr>
                <w:p w14:paraId="2449B9E8">
                  <w:pPr>
                    <w:spacing w:line="360" w:lineRule="exact"/>
                    <w:jc w:val="center"/>
                    <w:rPr>
                      <w:rFonts w:eastAsiaTheme="minorEastAsia"/>
                      <w:szCs w:val="21"/>
                    </w:rPr>
                  </w:pPr>
                  <w:r>
                    <w:rPr>
                      <w:rFonts w:eastAsiaTheme="minorEastAsia"/>
                      <w:szCs w:val="21"/>
                    </w:rPr>
                    <w:t>400</w:t>
                  </w:r>
                </w:p>
              </w:tc>
              <w:tc>
                <w:tcPr>
                  <w:tcW w:w="1559" w:type="dxa"/>
                  <w:vAlign w:val="center"/>
                </w:tcPr>
                <w:p w14:paraId="4EC3EF1B">
                  <w:pPr>
                    <w:spacing w:line="360" w:lineRule="exact"/>
                    <w:jc w:val="center"/>
                    <w:rPr>
                      <w:rFonts w:eastAsiaTheme="minorEastAsia"/>
                      <w:szCs w:val="21"/>
                    </w:rPr>
                  </w:pPr>
                  <w:r>
                    <w:rPr>
                      <w:rFonts w:eastAsiaTheme="minorEastAsia"/>
                      <w:szCs w:val="21"/>
                    </w:rPr>
                    <w:t>400</w:t>
                  </w:r>
                </w:p>
              </w:tc>
              <w:tc>
                <w:tcPr>
                  <w:tcW w:w="918" w:type="dxa"/>
                  <w:vAlign w:val="center"/>
                </w:tcPr>
                <w:p w14:paraId="57570F7D">
                  <w:pPr>
                    <w:spacing w:line="360" w:lineRule="exact"/>
                    <w:jc w:val="center"/>
                    <w:rPr>
                      <w:rFonts w:eastAsiaTheme="minorEastAsia"/>
                      <w:szCs w:val="21"/>
                    </w:rPr>
                  </w:pPr>
                  <w:r>
                    <w:rPr>
                      <w:rFonts w:eastAsiaTheme="minorEastAsia"/>
                      <w:szCs w:val="21"/>
                    </w:rPr>
                    <w:t>400</w:t>
                  </w:r>
                </w:p>
              </w:tc>
            </w:tr>
            <w:tr w14:paraId="0350B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26" w:type="dxa"/>
                  <w:tcBorders>
                    <w:top w:val="single" w:color="auto" w:sz="4" w:space="0"/>
                    <w:left w:val="single" w:color="auto" w:sz="4" w:space="0"/>
                    <w:bottom w:val="single" w:color="auto" w:sz="4" w:space="0"/>
                    <w:right w:val="single" w:color="auto" w:sz="4" w:space="0"/>
                  </w:tcBorders>
                  <w:vAlign w:val="center"/>
                </w:tcPr>
                <w:p w14:paraId="65C7E8F9">
                  <w:pPr>
                    <w:spacing w:line="360" w:lineRule="exact"/>
                    <w:jc w:val="center"/>
                    <w:rPr>
                      <w:rFonts w:eastAsiaTheme="minorEastAsia"/>
                      <w:szCs w:val="21"/>
                    </w:rPr>
                  </w:pPr>
                  <w:r>
                    <w:rPr>
                      <w:rFonts w:eastAsiaTheme="minorEastAsia"/>
                      <w:szCs w:val="21"/>
                    </w:rPr>
                    <w:t>4</w:t>
                  </w:r>
                </w:p>
              </w:tc>
              <w:tc>
                <w:tcPr>
                  <w:tcW w:w="730" w:type="dxa"/>
                  <w:tcBorders>
                    <w:top w:val="single" w:color="auto" w:sz="4" w:space="0"/>
                    <w:left w:val="single" w:color="auto" w:sz="4" w:space="0"/>
                    <w:bottom w:val="single" w:color="auto" w:sz="4" w:space="0"/>
                    <w:right w:val="single" w:color="auto" w:sz="4" w:space="0"/>
                  </w:tcBorders>
                  <w:vAlign w:val="center"/>
                </w:tcPr>
                <w:p w14:paraId="66CCEBB2">
                  <w:pPr>
                    <w:spacing w:line="360" w:lineRule="exact"/>
                    <w:jc w:val="center"/>
                    <w:rPr>
                      <w:rFonts w:eastAsiaTheme="minorEastAsia"/>
                      <w:szCs w:val="21"/>
                    </w:rPr>
                  </w:pPr>
                  <w:r>
                    <w:rPr>
                      <w:rFonts w:hAnsiTheme="minorEastAsia" w:eastAsiaTheme="minorEastAsia"/>
                      <w:szCs w:val="21"/>
                    </w:rPr>
                    <w:t>氨氮</w:t>
                  </w:r>
                </w:p>
              </w:tc>
              <w:tc>
                <w:tcPr>
                  <w:tcW w:w="643" w:type="dxa"/>
                  <w:tcBorders>
                    <w:top w:val="single" w:color="auto" w:sz="4" w:space="0"/>
                    <w:left w:val="single" w:color="auto" w:sz="4" w:space="0"/>
                    <w:bottom w:val="single" w:color="auto" w:sz="4" w:space="0"/>
                    <w:right w:val="single" w:color="auto" w:sz="4" w:space="0"/>
                  </w:tcBorders>
                  <w:vAlign w:val="center"/>
                </w:tcPr>
                <w:p w14:paraId="1EDA63CA">
                  <w:pPr>
                    <w:spacing w:line="360" w:lineRule="exact"/>
                    <w:jc w:val="center"/>
                    <w:rPr>
                      <w:rFonts w:eastAsiaTheme="minorEastAsia"/>
                      <w:szCs w:val="21"/>
                    </w:rPr>
                  </w:pPr>
                  <w:r>
                    <w:rPr>
                      <w:rFonts w:eastAsiaTheme="minorEastAsia"/>
                      <w:szCs w:val="21"/>
                    </w:rPr>
                    <w:t>mg/L</w:t>
                  </w:r>
                </w:p>
              </w:tc>
              <w:tc>
                <w:tcPr>
                  <w:tcW w:w="2977" w:type="dxa"/>
                  <w:tcBorders>
                    <w:top w:val="single" w:color="auto" w:sz="4" w:space="0"/>
                    <w:left w:val="single" w:color="auto" w:sz="4" w:space="0"/>
                    <w:bottom w:val="single" w:color="auto" w:sz="4" w:space="0"/>
                    <w:right w:val="single" w:color="auto" w:sz="4" w:space="0"/>
                  </w:tcBorders>
                  <w:vAlign w:val="center"/>
                </w:tcPr>
                <w:p w14:paraId="4021D1BE">
                  <w:pPr>
                    <w:spacing w:line="360" w:lineRule="exact"/>
                    <w:jc w:val="center"/>
                    <w:rPr>
                      <w:rFonts w:eastAsiaTheme="minorEastAsia"/>
                      <w:szCs w:val="21"/>
                    </w:rPr>
                  </w:pPr>
                  <w:r>
                    <w:rPr>
                      <w:rFonts w:eastAsiaTheme="minorEastAsia"/>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12D4D3A5">
                  <w:pPr>
                    <w:spacing w:line="360" w:lineRule="exact"/>
                    <w:jc w:val="center"/>
                    <w:rPr>
                      <w:rFonts w:eastAsiaTheme="minorEastAsia"/>
                      <w:szCs w:val="21"/>
                    </w:rPr>
                  </w:pPr>
                  <w:r>
                    <w:rPr>
                      <w:rFonts w:eastAsiaTheme="minorEastAsia"/>
                      <w:szCs w:val="21"/>
                    </w:rPr>
                    <w:t>35</w:t>
                  </w:r>
                </w:p>
              </w:tc>
              <w:tc>
                <w:tcPr>
                  <w:tcW w:w="918" w:type="dxa"/>
                  <w:tcBorders>
                    <w:top w:val="single" w:color="auto" w:sz="4" w:space="0"/>
                    <w:left w:val="single" w:color="auto" w:sz="4" w:space="0"/>
                    <w:bottom w:val="single" w:color="auto" w:sz="4" w:space="0"/>
                    <w:right w:val="single" w:color="auto" w:sz="4" w:space="0"/>
                  </w:tcBorders>
                  <w:vAlign w:val="center"/>
                </w:tcPr>
                <w:p w14:paraId="74FDCAB6">
                  <w:pPr>
                    <w:spacing w:line="360" w:lineRule="exact"/>
                    <w:jc w:val="center"/>
                    <w:rPr>
                      <w:rFonts w:eastAsiaTheme="minorEastAsia"/>
                      <w:szCs w:val="21"/>
                    </w:rPr>
                  </w:pPr>
                  <w:r>
                    <w:rPr>
                      <w:rFonts w:eastAsiaTheme="minorEastAsia"/>
                      <w:szCs w:val="21"/>
                    </w:rPr>
                    <w:t>35</w:t>
                  </w:r>
                </w:p>
              </w:tc>
            </w:tr>
            <w:tr w14:paraId="6044A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26" w:type="dxa"/>
                  <w:tcBorders>
                    <w:top w:val="single" w:color="auto" w:sz="4" w:space="0"/>
                    <w:left w:val="single" w:color="auto" w:sz="4" w:space="0"/>
                    <w:bottom w:val="single" w:color="auto" w:sz="4" w:space="0"/>
                    <w:right w:val="single" w:color="auto" w:sz="4" w:space="0"/>
                  </w:tcBorders>
                  <w:vAlign w:val="center"/>
                </w:tcPr>
                <w:p w14:paraId="6EA7DD8E">
                  <w:pPr>
                    <w:spacing w:line="360" w:lineRule="exact"/>
                    <w:jc w:val="center"/>
                    <w:rPr>
                      <w:rFonts w:eastAsiaTheme="minorEastAsia"/>
                      <w:szCs w:val="21"/>
                    </w:rPr>
                  </w:pPr>
                  <w:r>
                    <w:rPr>
                      <w:rFonts w:eastAsiaTheme="minorEastAsia"/>
                      <w:szCs w:val="21"/>
                    </w:rPr>
                    <w:t>5</w:t>
                  </w:r>
                </w:p>
              </w:tc>
              <w:tc>
                <w:tcPr>
                  <w:tcW w:w="730" w:type="dxa"/>
                  <w:tcBorders>
                    <w:top w:val="single" w:color="auto" w:sz="4" w:space="0"/>
                    <w:left w:val="single" w:color="auto" w:sz="4" w:space="0"/>
                    <w:bottom w:val="single" w:color="auto" w:sz="4" w:space="0"/>
                    <w:right w:val="single" w:color="auto" w:sz="4" w:space="0"/>
                  </w:tcBorders>
                  <w:vAlign w:val="center"/>
                </w:tcPr>
                <w:p w14:paraId="328E1F18">
                  <w:pPr>
                    <w:spacing w:line="360" w:lineRule="exact"/>
                    <w:jc w:val="center"/>
                    <w:rPr>
                      <w:rFonts w:eastAsiaTheme="minorEastAsia"/>
                      <w:szCs w:val="21"/>
                      <w:vertAlign w:val="subscript"/>
                    </w:rPr>
                  </w:pPr>
                  <w:r>
                    <w:rPr>
                      <w:rFonts w:eastAsiaTheme="minorEastAsia"/>
                      <w:szCs w:val="21"/>
                    </w:rPr>
                    <w:t>BOD</w:t>
                  </w:r>
                  <w:r>
                    <w:rPr>
                      <w:rFonts w:eastAsiaTheme="minorEastAsia"/>
                      <w:szCs w:val="21"/>
                      <w:vertAlign w:val="subscript"/>
                    </w:rPr>
                    <w:t>5</w:t>
                  </w:r>
                </w:p>
              </w:tc>
              <w:tc>
                <w:tcPr>
                  <w:tcW w:w="643" w:type="dxa"/>
                  <w:tcBorders>
                    <w:top w:val="single" w:color="auto" w:sz="4" w:space="0"/>
                    <w:left w:val="single" w:color="auto" w:sz="4" w:space="0"/>
                    <w:bottom w:val="single" w:color="auto" w:sz="4" w:space="0"/>
                    <w:right w:val="single" w:color="auto" w:sz="4" w:space="0"/>
                  </w:tcBorders>
                  <w:vAlign w:val="center"/>
                </w:tcPr>
                <w:p w14:paraId="675471A9">
                  <w:pPr>
                    <w:spacing w:line="360" w:lineRule="exact"/>
                    <w:jc w:val="center"/>
                    <w:rPr>
                      <w:rFonts w:eastAsiaTheme="minorEastAsia"/>
                      <w:szCs w:val="21"/>
                    </w:rPr>
                  </w:pPr>
                  <w:r>
                    <w:rPr>
                      <w:rFonts w:eastAsiaTheme="minorEastAsia"/>
                      <w:szCs w:val="21"/>
                    </w:rPr>
                    <w:t>mg/L</w:t>
                  </w:r>
                </w:p>
              </w:tc>
              <w:tc>
                <w:tcPr>
                  <w:tcW w:w="2977" w:type="dxa"/>
                  <w:tcBorders>
                    <w:top w:val="single" w:color="auto" w:sz="4" w:space="0"/>
                    <w:left w:val="single" w:color="auto" w:sz="4" w:space="0"/>
                    <w:bottom w:val="single" w:color="auto" w:sz="4" w:space="0"/>
                    <w:right w:val="single" w:color="auto" w:sz="4" w:space="0"/>
                  </w:tcBorders>
                  <w:vAlign w:val="center"/>
                </w:tcPr>
                <w:p w14:paraId="4CF24105">
                  <w:pPr>
                    <w:spacing w:line="360" w:lineRule="exact"/>
                    <w:jc w:val="center"/>
                    <w:rPr>
                      <w:rFonts w:eastAsiaTheme="minorEastAsia"/>
                      <w:szCs w:val="21"/>
                    </w:rPr>
                  </w:pPr>
                  <w:r>
                    <w:rPr>
                      <w:rFonts w:eastAsiaTheme="minorEastAsia"/>
                      <w:szCs w:val="21"/>
                    </w:rPr>
                    <w:t>300</w:t>
                  </w:r>
                </w:p>
              </w:tc>
              <w:tc>
                <w:tcPr>
                  <w:tcW w:w="1559" w:type="dxa"/>
                  <w:tcBorders>
                    <w:top w:val="single" w:color="auto" w:sz="4" w:space="0"/>
                    <w:left w:val="single" w:color="auto" w:sz="4" w:space="0"/>
                    <w:bottom w:val="single" w:color="auto" w:sz="4" w:space="0"/>
                    <w:right w:val="single" w:color="auto" w:sz="4" w:space="0"/>
                  </w:tcBorders>
                  <w:vAlign w:val="center"/>
                </w:tcPr>
                <w:p w14:paraId="0B9183E4">
                  <w:pPr>
                    <w:spacing w:line="360" w:lineRule="exact"/>
                    <w:jc w:val="center"/>
                    <w:rPr>
                      <w:rFonts w:eastAsiaTheme="minorEastAsia"/>
                      <w:szCs w:val="21"/>
                    </w:rPr>
                  </w:pPr>
                  <w:r>
                    <w:rPr>
                      <w:rFonts w:eastAsiaTheme="minorEastAsia"/>
                      <w:szCs w:val="21"/>
                    </w:rPr>
                    <w:t>300</w:t>
                  </w:r>
                </w:p>
              </w:tc>
              <w:tc>
                <w:tcPr>
                  <w:tcW w:w="918" w:type="dxa"/>
                  <w:tcBorders>
                    <w:top w:val="single" w:color="auto" w:sz="4" w:space="0"/>
                    <w:left w:val="single" w:color="auto" w:sz="4" w:space="0"/>
                    <w:bottom w:val="single" w:color="auto" w:sz="4" w:space="0"/>
                    <w:right w:val="single" w:color="auto" w:sz="4" w:space="0"/>
                  </w:tcBorders>
                  <w:vAlign w:val="center"/>
                </w:tcPr>
                <w:p w14:paraId="677B4F7C">
                  <w:pPr>
                    <w:spacing w:line="360" w:lineRule="exact"/>
                    <w:jc w:val="center"/>
                    <w:rPr>
                      <w:rFonts w:eastAsiaTheme="minorEastAsia"/>
                      <w:szCs w:val="21"/>
                    </w:rPr>
                  </w:pPr>
                  <w:r>
                    <w:rPr>
                      <w:rFonts w:eastAsiaTheme="minorEastAsia"/>
                      <w:szCs w:val="21"/>
                    </w:rPr>
                    <w:t>300</w:t>
                  </w:r>
                </w:p>
              </w:tc>
            </w:tr>
            <w:tr w14:paraId="4E6D9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2" w:hRule="atLeast"/>
              </w:trPr>
              <w:tc>
                <w:tcPr>
                  <w:tcW w:w="426" w:type="dxa"/>
                  <w:tcBorders>
                    <w:top w:val="single" w:color="auto" w:sz="4" w:space="0"/>
                    <w:left w:val="single" w:color="auto" w:sz="4" w:space="0"/>
                    <w:bottom w:val="single" w:color="auto" w:sz="4" w:space="0"/>
                    <w:right w:val="single" w:color="auto" w:sz="4" w:space="0"/>
                  </w:tcBorders>
                  <w:vAlign w:val="center"/>
                </w:tcPr>
                <w:p w14:paraId="22E0FC16">
                  <w:pPr>
                    <w:spacing w:line="360" w:lineRule="exact"/>
                    <w:jc w:val="center"/>
                    <w:rPr>
                      <w:rFonts w:eastAsiaTheme="minorEastAsia"/>
                      <w:szCs w:val="21"/>
                    </w:rPr>
                  </w:pPr>
                  <w:r>
                    <w:rPr>
                      <w:rFonts w:eastAsiaTheme="minorEastAsia"/>
                      <w:szCs w:val="21"/>
                    </w:rPr>
                    <w:t>6</w:t>
                  </w:r>
                </w:p>
              </w:tc>
              <w:tc>
                <w:tcPr>
                  <w:tcW w:w="730" w:type="dxa"/>
                  <w:tcBorders>
                    <w:top w:val="single" w:color="auto" w:sz="4" w:space="0"/>
                    <w:left w:val="single" w:color="auto" w:sz="4" w:space="0"/>
                    <w:bottom w:val="single" w:color="auto" w:sz="4" w:space="0"/>
                    <w:right w:val="single" w:color="auto" w:sz="4" w:space="0"/>
                  </w:tcBorders>
                  <w:vAlign w:val="center"/>
                </w:tcPr>
                <w:p w14:paraId="018D845B">
                  <w:pPr>
                    <w:spacing w:line="360" w:lineRule="exact"/>
                    <w:jc w:val="center"/>
                    <w:rPr>
                      <w:rFonts w:eastAsiaTheme="minorEastAsia"/>
                      <w:szCs w:val="21"/>
                    </w:rPr>
                  </w:pPr>
                  <w:r>
                    <w:rPr>
                      <w:rFonts w:hAnsiTheme="minorEastAsia" w:eastAsiaTheme="minorEastAsia"/>
                      <w:szCs w:val="21"/>
                    </w:rPr>
                    <w:t>总氮</w:t>
                  </w:r>
                </w:p>
              </w:tc>
              <w:tc>
                <w:tcPr>
                  <w:tcW w:w="643" w:type="dxa"/>
                  <w:tcBorders>
                    <w:top w:val="single" w:color="auto" w:sz="4" w:space="0"/>
                    <w:left w:val="single" w:color="auto" w:sz="4" w:space="0"/>
                    <w:bottom w:val="single" w:color="auto" w:sz="4" w:space="0"/>
                    <w:right w:val="single" w:color="auto" w:sz="4" w:space="0"/>
                  </w:tcBorders>
                  <w:vAlign w:val="center"/>
                </w:tcPr>
                <w:p w14:paraId="4C6259F7">
                  <w:pPr>
                    <w:spacing w:line="360" w:lineRule="exact"/>
                    <w:jc w:val="center"/>
                    <w:rPr>
                      <w:rFonts w:eastAsiaTheme="minorEastAsia"/>
                      <w:szCs w:val="21"/>
                    </w:rPr>
                  </w:pPr>
                  <w:r>
                    <w:rPr>
                      <w:rFonts w:eastAsiaTheme="minorEastAsia"/>
                      <w:szCs w:val="21"/>
                    </w:rPr>
                    <w:t>mg/L</w:t>
                  </w:r>
                </w:p>
              </w:tc>
              <w:tc>
                <w:tcPr>
                  <w:tcW w:w="2977" w:type="dxa"/>
                  <w:tcBorders>
                    <w:top w:val="single" w:color="auto" w:sz="4" w:space="0"/>
                    <w:left w:val="single" w:color="auto" w:sz="4" w:space="0"/>
                    <w:bottom w:val="single" w:color="auto" w:sz="4" w:space="0"/>
                    <w:right w:val="single" w:color="auto" w:sz="4" w:space="0"/>
                  </w:tcBorders>
                  <w:vAlign w:val="center"/>
                </w:tcPr>
                <w:p w14:paraId="17B7DA59">
                  <w:pPr>
                    <w:spacing w:line="360" w:lineRule="exact"/>
                    <w:jc w:val="center"/>
                    <w:rPr>
                      <w:rFonts w:eastAsiaTheme="minorEastAsia"/>
                      <w:szCs w:val="21"/>
                    </w:rPr>
                  </w:pPr>
                  <w:r>
                    <w:rPr>
                      <w:rFonts w:eastAsiaTheme="minorEastAsia"/>
                      <w:szCs w:val="21"/>
                    </w:rPr>
                    <w:t>--</w:t>
                  </w:r>
                </w:p>
              </w:tc>
              <w:tc>
                <w:tcPr>
                  <w:tcW w:w="1559" w:type="dxa"/>
                  <w:tcBorders>
                    <w:top w:val="single" w:color="auto" w:sz="4" w:space="0"/>
                    <w:left w:val="single" w:color="auto" w:sz="4" w:space="0"/>
                    <w:bottom w:val="single" w:color="auto" w:sz="4" w:space="0"/>
                    <w:right w:val="single" w:color="auto" w:sz="4" w:space="0"/>
                  </w:tcBorders>
                  <w:vAlign w:val="center"/>
                </w:tcPr>
                <w:p w14:paraId="0E76E15A">
                  <w:pPr>
                    <w:spacing w:line="360" w:lineRule="exact"/>
                    <w:jc w:val="center"/>
                    <w:rPr>
                      <w:rFonts w:eastAsiaTheme="minorEastAsia"/>
                      <w:szCs w:val="21"/>
                    </w:rPr>
                  </w:pPr>
                  <w:r>
                    <w:rPr>
                      <w:rFonts w:eastAsiaTheme="minorEastAsia"/>
                      <w:szCs w:val="21"/>
                    </w:rPr>
                    <w:t>--</w:t>
                  </w:r>
                </w:p>
              </w:tc>
              <w:tc>
                <w:tcPr>
                  <w:tcW w:w="918" w:type="dxa"/>
                  <w:tcBorders>
                    <w:top w:val="single" w:color="auto" w:sz="4" w:space="0"/>
                    <w:left w:val="single" w:color="auto" w:sz="4" w:space="0"/>
                    <w:bottom w:val="single" w:color="auto" w:sz="4" w:space="0"/>
                    <w:right w:val="single" w:color="auto" w:sz="4" w:space="0"/>
                  </w:tcBorders>
                  <w:vAlign w:val="center"/>
                </w:tcPr>
                <w:p w14:paraId="3A147F4F">
                  <w:pPr>
                    <w:spacing w:line="360" w:lineRule="exact"/>
                    <w:jc w:val="center"/>
                    <w:rPr>
                      <w:rFonts w:eastAsiaTheme="minorEastAsia"/>
                      <w:szCs w:val="21"/>
                    </w:rPr>
                  </w:pPr>
                  <w:r>
                    <w:rPr>
                      <w:rFonts w:eastAsiaTheme="minorEastAsia"/>
                      <w:szCs w:val="21"/>
                    </w:rPr>
                    <w:t>--</w:t>
                  </w:r>
                </w:p>
              </w:tc>
            </w:tr>
          </w:tbl>
          <w:p w14:paraId="5E84E299">
            <w:pPr>
              <w:spacing w:line="440" w:lineRule="exact"/>
              <w:ind w:firstLine="480" w:firstLineChars="200"/>
              <w:rPr>
                <w:rFonts w:eastAsiaTheme="minorEastAsia"/>
                <w:bCs/>
                <w:sz w:val="24"/>
                <w:szCs w:val="28"/>
              </w:rPr>
            </w:pPr>
            <w:r>
              <w:rPr>
                <w:rFonts w:hAnsiTheme="minorEastAsia" w:eastAsiaTheme="minorEastAsia"/>
                <w:bCs/>
                <w:sz w:val="24"/>
                <w:szCs w:val="28"/>
              </w:rPr>
              <w:t>（</w:t>
            </w:r>
            <w:r>
              <w:rPr>
                <w:rFonts w:eastAsiaTheme="minorEastAsia"/>
                <w:bCs/>
                <w:sz w:val="24"/>
                <w:szCs w:val="28"/>
              </w:rPr>
              <w:t>3</w:t>
            </w:r>
            <w:r>
              <w:rPr>
                <w:rFonts w:hAnsiTheme="minorEastAsia" w:eastAsiaTheme="minorEastAsia"/>
                <w:bCs/>
                <w:sz w:val="24"/>
                <w:szCs w:val="28"/>
              </w:rPr>
              <w:t>）运营期厂界噪声执行《工业企业厂界环境噪声排放标准》</w:t>
            </w:r>
            <w:r>
              <w:rPr>
                <w:rFonts w:eastAsiaTheme="minorEastAsia"/>
                <w:bCs/>
                <w:sz w:val="24"/>
                <w:szCs w:val="28"/>
              </w:rPr>
              <w:t>(GB12348-2008)</w:t>
            </w:r>
            <w:r>
              <w:rPr>
                <w:rFonts w:hAnsiTheme="minorEastAsia" w:eastAsiaTheme="minorEastAsia"/>
                <w:bCs/>
                <w:sz w:val="24"/>
                <w:szCs w:val="28"/>
              </w:rPr>
              <w:t>中</w:t>
            </w:r>
            <w:r>
              <w:rPr>
                <w:rFonts w:eastAsiaTheme="minorEastAsia"/>
                <w:bCs/>
                <w:sz w:val="24"/>
                <w:szCs w:val="28"/>
              </w:rPr>
              <w:t>3</w:t>
            </w:r>
            <w:r>
              <w:rPr>
                <w:rFonts w:hAnsiTheme="minorEastAsia" w:eastAsiaTheme="minorEastAsia"/>
                <w:bCs/>
                <w:sz w:val="24"/>
                <w:szCs w:val="28"/>
              </w:rPr>
              <w:t>、</w:t>
            </w:r>
            <w:r>
              <w:rPr>
                <w:rFonts w:eastAsiaTheme="minorEastAsia"/>
                <w:bCs/>
                <w:sz w:val="24"/>
                <w:szCs w:val="28"/>
              </w:rPr>
              <w:t>4</w:t>
            </w:r>
            <w:r>
              <w:rPr>
                <w:rFonts w:hAnsiTheme="minorEastAsia" w:eastAsiaTheme="minorEastAsia"/>
                <w:bCs/>
                <w:sz w:val="24"/>
                <w:szCs w:val="28"/>
              </w:rPr>
              <w:t>类标准要求。</w:t>
            </w:r>
          </w:p>
          <w:p w14:paraId="50CACAAF">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 xml:space="preserve">42    </w:t>
            </w:r>
            <w:r>
              <w:rPr>
                <w:rFonts w:hAnsiTheme="minorEastAsia" w:eastAsiaTheme="minorEastAsia"/>
                <w:b/>
                <w:sz w:val="24"/>
                <w:szCs w:val="24"/>
              </w:rPr>
              <w:t>环境噪声排放标准单位：</w:t>
            </w:r>
            <w:r>
              <w:rPr>
                <w:rFonts w:eastAsiaTheme="minorEastAsia"/>
                <w:b/>
                <w:sz w:val="24"/>
                <w:szCs w:val="24"/>
              </w:rPr>
              <w:t>dB</w:t>
            </w:r>
            <w:r>
              <w:rPr>
                <w:rFonts w:hAnsiTheme="minorEastAsia" w:eastAsiaTheme="minorEastAsia"/>
                <w:b/>
                <w:sz w:val="24"/>
                <w:szCs w:val="24"/>
              </w:rPr>
              <w:t>（</w:t>
            </w:r>
            <w:r>
              <w:rPr>
                <w:rFonts w:eastAsiaTheme="minorEastAsia"/>
                <w:b/>
                <w:sz w:val="24"/>
                <w:szCs w:val="24"/>
              </w:rPr>
              <w:t>A</w:t>
            </w:r>
            <w:r>
              <w:rPr>
                <w:rFonts w:hAnsiTheme="minorEastAsia" w:eastAsiaTheme="minorEastAsia"/>
                <w:b/>
                <w:sz w:val="24"/>
                <w:szCs w:val="24"/>
              </w:rPr>
              <w:t>）</w:t>
            </w:r>
          </w:p>
          <w:tbl>
            <w:tblPr>
              <w:tblStyle w:val="39"/>
              <w:tblW w:w="7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1843"/>
              <w:gridCol w:w="1164"/>
              <w:gridCol w:w="3579"/>
            </w:tblGrid>
            <w:tr w14:paraId="4E7D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635" w:type="dxa"/>
                  <w:vAlign w:val="center"/>
                </w:tcPr>
                <w:p w14:paraId="211E5326">
                  <w:pPr>
                    <w:spacing w:line="360" w:lineRule="exact"/>
                    <w:jc w:val="center"/>
                    <w:rPr>
                      <w:rFonts w:eastAsiaTheme="minorEastAsia"/>
                      <w:spacing w:val="-6"/>
                      <w:szCs w:val="21"/>
                    </w:rPr>
                  </w:pPr>
                  <w:r>
                    <w:rPr>
                      <w:rFonts w:hAnsiTheme="minorEastAsia" w:eastAsiaTheme="minorEastAsia"/>
                      <w:spacing w:val="-6"/>
                      <w:szCs w:val="21"/>
                    </w:rPr>
                    <w:t>时段</w:t>
                  </w:r>
                </w:p>
              </w:tc>
              <w:tc>
                <w:tcPr>
                  <w:tcW w:w="1843" w:type="dxa"/>
                  <w:vAlign w:val="center"/>
                </w:tcPr>
                <w:p w14:paraId="7172F9FA">
                  <w:pPr>
                    <w:spacing w:line="360" w:lineRule="exact"/>
                    <w:jc w:val="center"/>
                    <w:rPr>
                      <w:rFonts w:eastAsiaTheme="minorEastAsia"/>
                      <w:szCs w:val="21"/>
                    </w:rPr>
                  </w:pPr>
                  <w:r>
                    <w:rPr>
                      <w:rFonts w:hAnsiTheme="minorEastAsia" w:eastAsiaTheme="minorEastAsia"/>
                      <w:szCs w:val="21"/>
                    </w:rPr>
                    <w:t>厂界</w:t>
                  </w:r>
                </w:p>
              </w:tc>
              <w:tc>
                <w:tcPr>
                  <w:tcW w:w="1164" w:type="dxa"/>
                  <w:vAlign w:val="center"/>
                </w:tcPr>
                <w:p w14:paraId="269D2D4D">
                  <w:pPr>
                    <w:spacing w:line="360" w:lineRule="exact"/>
                    <w:jc w:val="center"/>
                    <w:rPr>
                      <w:rFonts w:eastAsiaTheme="minorEastAsia"/>
                      <w:szCs w:val="21"/>
                    </w:rPr>
                  </w:pPr>
                  <w:r>
                    <w:rPr>
                      <w:rFonts w:hAnsiTheme="minorEastAsia" w:eastAsiaTheme="minorEastAsia"/>
                      <w:szCs w:val="21"/>
                    </w:rPr>
                    <w:t>噪声限值</w:t>
                  </w:r>
                </w:p>
              </w:tc>
              <w:tc>
                <w:tcPr>
                  <w:tcW w:w="3579" w:type="dxa"/>
                  <w:vAlign w:val="center"/>
                </w:tcPr>
                <w:p w14:paraId="56525C78">
                  <w:pPr>
                    <w:spacing w:line="360" w:lineRule="exact"/>
                    <w:jc w:val="center"/>
                    <w:rPr>
                      <w:rFonts w:eastAsiaTheme="minorEastAsia"/>
                      <w:szCs w:val="21"/>
                    </w:rPr>
                  </w:pPr>
                  <w:r>
                    <w:rPr>
                      <w:rFonts w:hAnsiTheme="minorEastAsia" w:eastAsiaTheme="minorEastAsia"/>
                      <w:szCs w:val="21"/>
                    </w:rPr>
                    <w:t>标准来源</w:t>
                  </w:r>
                </w:p>
              </w:tc>
            </w:tr>
            <w:tr w14:paraId="0688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35" w:type="dxa"/>
                  <w:vMerge w:val="restart"/>
                  <w:vAlign w:val="center"/>
                </w:tcPr>
                <w:p w14:paraId="3B0ED646">
                  <w:pPr>
                    <w:spacing w:line="360" w:lineRule="exact"/>
                    <w:jc w:val="center"/>
                    <w:rPr>
                      <w:rFonts w:eastAsiaTheme="minorEastAsia"/>
                      <w:spacing w:val="-4"/>
                      <w:szCs w:val="21"/>
                    </w:rPr>
                  </w:pPr>
                  <w:r>
                    <w:rPr>
                      <w:rFonts w:hAnsiTheme="minorEastAsia" w:eastAsiaTheme="minorEastAsia"/>
                      <w:spacing w:val="-4"/>
                      <w:szCs w:val="21"/>
                    </w:rPr>
                    <w:t>运营期</w:t>
                  </w:r>
                </w:p>
              </w:tc>
              <w:tc>
                <w:tcPr>
                  <w:tcW w:w="1843" w:type="dxa"/>
                  <w:vAlign w:val="center"/>
                </w:tcPr>
                <w:p w14:paraId="37C67E0C">
                  <w:pPr>
                    <w:spacing w:line="360" w:lineRule="exact"/>
                    <w:jc w:val="center"/>
                    <w:rPr>
                      <w:rFonts w:eastAsiaTheme="minorEastAsia"/>
                      <w:szCs w:val="21"/>
                    </w:rPr>
                  </w:pPr>
                  <w:r>
                    <w:rPr>
                      <w:rFonts w:hAnsiTheme="minorEastAsia" w:eastAsiaTheme="minorEastAsia"/>
                      <w:szCs w:val="21"/>
                    </w:rPr>
                    <w:t>西厂界、北厂界</w:t>
                  </w:r>
                </w:p>
              </w:tc>
              <w:tc>
                <w:tcPr>
                  <w:tcW w:w="1164" w:type="dxa"/>
                  <w:vAlign w:val="center"/>
                </w:tcPr>
                <w:p w14:paraId="51AC07DE">
                  <w:pPr>
                    <w:spacing w:line="360" w:lineRule="exact"/>
                    <w:jc w:val="center"/>
                    <w:rPr>
                      <w:rFonts w:eastAsiaTheme="minorEastAsia"/>
                      <w:szCs w:val="21"/>
                    </w:rPr>
                  </w:pPr>
                  <w:r>
                    <w:rPr>
                      <w:rFonts w:hAnsiTheme="minorEastAsia" w:eastAsiaTheme="minorEastAsia"/>
                      <w:szCs w:val="21"/>
                    </w:rPr>
                    <w:t>昼间：</w:t>
                  </w:r>
                  <w:r>
                    <w:rPr>
                      <w:rFonts w:eastAsiaTheme="minorEastAsia"/>
                      <w:szCs w:val="21"/>
                    </w:rPr>
                    <w:t>65</w:t>
                  </w:r>
                </w:p>
              </w:tc>
              <w:tc>
                <w:tcPr>
                  <w:tcW w:w="3579" w:type="dxa"/>
                  <w:vAlign w:val="center"/>
                </w:tcPr>
                <w:p w14:paraId="535D8EC1">
                  <w:pPr>
                    <w:spacing w:line="360" w:lineRule="exact"/>
                    <w:jc w:val="center"/>
                    <w:rPr>
                      <w:rFonts w:eastAsiaTheme="minorEastAsia"/>
                      <w:szCs w:val="21"/>
                    </w:rPr>
                  </w:pPr>
                  <w:r>
                    <w:rPr>
                      <w:rFonts w:hAnsiTheme="minorEastAsia" w:eastAsiaTheme="minorEastAsia"/>
                      <w:szCs w:val="21"/>
                    </w:rPr>
                    <w:t>《工业企业厂界环境噪声排放标准》（</w:t>
                  </w:r>
                  <w:r>
                    <w:rPr>
                      <w:rFonts w:eastAsiaTheme="minorEastAsia"/>
                      <w:szCs w:val="21"/>
                    </w:rPr>
                    <w:t>GB12348-2008</w:t>
                  </w:r>
                  <w:r>
                    <w:rPr>
                      <w:rFonts w:hAnsiTheme="minorEastAsia" w:eastAsiaTheme="minorEastAsia"/>
                      <w:szCs w:val="21"/>
                    </w:rPr>
                    <w:t>）中的</w:t>
                  </w:r>
                  <w:r>
                    <w:rPr>
                      <w:rFonts w:eastAsiaTheme="minorEastAsia"/>
                      <w:szCs w:val="21"/>
                    </w:rPr>
                    <w:t>3</w:t>
                  </w:r>
                  <w:r>
                    <w:rPr>
                      <w:rFonts w:hAnsiTheme="minorEastAsia" w:eastAsiaTheme="minorEastAsia"/>
                      <w:szCs w:val="21"/>
                    </w:rPr>
                    <w:t>类标准</w:t>
                  </w:r>
                </w:p>
              </w:tc>
            </w:tr>
            <w:tr w14:paraId="1F9E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635" w:type="dxa"/>
                  <w:vMerge w:val="continue"/>
                  <w:vAlign w:val="center"/>
                </w:tcPr>
                <w:p w14:paraId="1341B9CC">
                  <w:pPr>
                    <w:spacing w:line="360" w:lineRule="exact"/>
                    <w:jc w:val="center"/>
                    <w:rPr>
                      <w:rFonts w:eastAsiaTheme="minorEastAsia"/>
                      <w:spacing w:val="-4"/>
                      <w:szCs w:val="21"/>
                    </w:rPr>
                  </w:pPr>
                </w:p>
              </w:tc>
              <w:tc>
                <w:tcPr>
                  <w:tcW w:w="1843" w:type="dxa"/>
                  <w:vAlign w:val="center"/>
                </w:tcPr>
                <w:p w14:paraId="432CB216">
                  <w:pPr>
                    <w:spacing w:line="360" w:lineRule="exact"/>
                    <w:jc w:val="center"/>
                    <w:rPr>
                      <w:rFonts w:eastAsiaTheme="minorEastAsia"/>
                      <w:szCs w:val="21"/>
                    </w:rPr>
                  </w:pPr>
                  <w:r>
                    <w:rPr>
                      <w:rFonts w:hAnsiTheme="minorEastAsia" w:eastAsiaTheme="minorEastAsia"/>
                      <w:szCs w:val="21"/>
                    </w:rPr>
                    <w:t>东厂界（龙泽北路）、南厂界（大庆东道）</w:t>
                  </w:r>
                </w:p>
              </w:tc>
              <w:tc>
                <w:tcPr>
                  <w:tcW w:w="1164" w:type="dxa"/>
                  <w:vAlign w:val="center"/>
                </w:tcPr>
                <w:p w14:paraId="3073A509">
                  <w:pPr>
                    <w:spacing w:line="360" w:lineRule="exact"/>
                    <w:jc w:val="center"/>
                    <w:rPr>
                      <w:rFonts w:eastAsiaTheme="minorEastAsia"/>
                      <w:szCs w:val="21"/>
                    </w:rPr>
                  </w:pPr>
                  <w:r>
                    <w:rPr>
                      <w:rFonts w:hAnsiTheme="minorEastAsia" w:eastAsiaTheme="minorEastAsia"/>
                      <w:szCs w:val="21"/>
                    </w:rPr>
                    <w:t>昼间：</w:t>
                  </w:r>
                  <w:r>
                    <w:rPr>
                      <w:rFonts w:eastAsiaTheme="minorEastAsia"/>
                      <w:szCs w:val="21"/>
                    </w:rPr>
                    <w:t>70</w:t>
                  </w:r>
                </w:p>
              </w:tc>
              <w:tc>
                <w:tcPr>
                  <w:tcW w:w="3579" w:type="dxa"/>
                  <w:vAlign w:val="center"/>
                </w:tcPr>
                <w:p w14:paraId="56063F24">
                  <w:pPr>
                    <w:spacing w:line="360" w:lineRule="exact"/>
                    <w:jc w:val="center"/>
                    <w:rPr>
                      <w:rFonts w:eastAsiaTheme="minorEastAsia"/>
                      <w:szCs w:val="21"/>
                    </w:rPr>
                  </w:pPr>
                  <w:r>
                    <w:rPr>
                      <w:rFonts w:hAnsiTheme="minorEastAsia" w:eastAsiaTheme="minorEastAsia"/>
                      <w:szCs w:val="21"/>
                    </w:rPr>
                    <w:t>《工业企业厂界环境噪声排放标准》（</w:t>
                  </w:r>
                  <w:r>
                    <w:rPr>
                      <w:rFonts w:eastAsiaTheme="minorEastAsia"/>
                      <w:szCs w:val="21"/>
                    </w:rPr>
                    <w:t>GB12348-2008</w:t>
                  </w:r>
                  <w:r>
                    <w:rPr>
                      <w:rFonts w:hAnsiTheme="minorEastAsia" w:eastAsiaTheme="minorEastAsia"/>
                      <w:szCs w:val="21"/>
                    </w:rPr>
                    <w:t>）中的</w:t>
                  </w:r>
                  <w:r>
                    <w:rPr>
                      <w:rFonts w:eastAsiaTheme="minorEastAsia"/>
                      <w:szCs w:val="21"/>
                    </w:rPr>
                    <w:t>4</w:t>
                  </w:r>
                  <w:r>
                    <w:rPr>
                      <w:rFonts w:hAnsiTheme="minorEastAsia" w:eastAsiaTheme="minorEastAsia"/>
                      <w:szCs w:val="21"/>
                    </w:rPr>
                    <w:t>类标准</w:t>
                  </w:r>
                </w:p>
              </w:tc>
            </w:tr>
          </w:tbl>
          <w:p w14:paraId="0C695A61">
            <w:pPr>
              <w:spacing w:line="440" w:lineRule="exact"/>
              <w:ind w:firstLine="480"/>
              <w:rPr>
                <w:rFonts w:hAnsiTheme="minorEastAsia" w:eastAsiaTheme="minorEastAsia"/>
                <w:sz w:val="24"/>
              </w:rPr>
            </w:pPr>
            <w:r>
              <w:rPr>
                <w:rFonts w:hAnsiTheme="minorEastAsia" w:eastAsiaTheme="minorEastAsia"/>
                <w:sz w:val="24"/>
              </w:rPr>
              <w:t>（4）一般固体废物处置执行《一般工业固体废物贮存、处置场污染控制标准》</w:t>
            </w:r>
            <w:r>
              <w:rPr>
                <w:rFonts w:eastAsiaTheme="minorEastAsia"/>
                <w:sz w:val="24"/>
              </w:rPr>
              <w:t>(GB18599-2001)</w:t>
            </w:r>
            <w:r>
              <w:rPr>
                <w:rFonts w:hAnsiTheme="minorEastAsia" w:eastAsiaTheme="minorEastAsia"/>
                <w:sz w:val="24"/>
              </w:rPr>
              <w:t>及修改单；危险废物处置执行《危险废物贮存污染控制标准》</w:t>
            </w:r>
            <w:r>
              <w:rPr>
                <w:rFonts w:eastAsiaTheme="minorEastAsia"/>
                <w:sz w:val="24"/>
              </w:rPr>
              <w:t>(GB18597-2001)</w:t>
            </w:r>
            <w:r>
              <w:rPr>
                <w:rFonts w:hAnsiTheme="minorEastAsia" w:eastAsiaTheme="minorEastAsia"/>
                <w:sz w:val="24"/>
              </w:rPr>
              <w:t>及修改单中的有关规定。</w:t>
            </w:r>
          </w:p>
          <w:p w14:paraId="0D511863">
            <w:pPr>
              <w:ind w:firstLine="480"/>
            </w:pPr>
          </w:p>
          <w:p w14:paraId="4374A42F">
            <w:pPr>
              <w:pStyle w:val="2"/>
              <w:ind w:firstLine="560"/>
            </w:pPr>
          </w:p>
          <w:p w14:paraId="363F636A">
            <w:pPr>
              <w:pStyle w:val="2"/>
              <w:ind w:firstLine="560"/>
            </w:pPr>
          </w:p>
        </w:tc>
      </w:tr>
      <w:tr w14:paraId="1BD9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9" w:hRule="atLeast"/>
          <w:jc w:val="center"/>
        </w:trPr>
        <w:tc>
          <w:tcPr>
            <w:tcW w:w="494" w:type="dxa"/>
            <w:vAlign w:val="center"/>
          </w:tcPr>
          <w:p w14:paraId="7EEE2169">
            <w:pPr>
              <w:spacing w:line="440" w:lineRule="exact"/>
              <w:jc w:val="center"/>
              <w:rPr>
                <w:rFonts w:eastAsiaTheme="minorEastAsia"/>
                <w:b/>
                <w:bCs/>
                <w:sz w:val="28"/>
                <w:szCs w:val="28"/>
              </w:rPr>
            </w:pPr>
            <w:r>
              <w:rPr>
                <w:rFonts w:hAnsiTheme="minorEastAsia" w:eastAsiaTheme="minorEastAsia"/>
                <w:b/>
                <w:bCs/>
                <w:sz w:val="28"/>
                <w:szCs w:val="28"/>
              </w:rPr>
              <w:t>总</w:t>
            </w:r>
          </w:p>
          <w:p w14:paraId="057C176F">
            <w:pPr>
              <w:spacing w:line="440" w:lineRule="exact"/>
              <w:jc w:val="center"/>
              <w:rPr>
                <w:rFonts w:eastAsiaTheme="minorEastAsia"/>
                <w:b/>
                <w:bCs/>
                <w:sz w:val="28"/>
                <w:szCs w:val="28"/>
              </w:rPr>
            </w:pPr>
            <w:r>
              <w:rPr>
                <w:rFonts w:hAnsiTheme="minorEastAsia" w:eastAsiaTheme="minorEastAsia"/>
                <w:b/>
                <w:bCs/>
                <w:sz w:val="28"/>
                <w:szCs w:val="28"/>
              </w:rPr>
              <w:t>量</w:t>
            </w:r>
          </w:p>
          <w:p w14:paraId="4386ADBC">
            <w:pPr>
              <w:spacing w:line="440" w:lineRule="exact"/>
              <w:jc w:val="center"/>
              <w:rPr>
                <w:rFonts w:eastAsiaTheme="minorEastAsia"/>
                <w:b/>
                <w:bCs/>
                <w:sz w:val="28"/>
                <w:szCs w:val="28"/>
              </w:rPr>
            </w:pPr>
            <w:r>
              <w:rPr>
                <w:rFonts w:hAnsiTheme="minorEastAsia" w:eastAsiaTheme="minorEastAsia"/>
                <w:b/>
                <w:bCs/>
                <w:sz w:val="28"/>
                <w:szCs w:val="28"/>
              </w:rPr>
              <w:t>控</w:t>
            </w:r>
          </w:p>
          <w:p w14:paraId="03806C0D">
            <w:pPr>
              <w:spacing w:line="440" w:lineRule="exact"/>
              <w:jc w:val="center"/>
              <w:rPr>
                <w:rFonts w:eastAsiaTheme="minorEastAsia"/>
                <w:b/>
                <w:bCs/>
                <w:sz w:val="28"/>
                <w:szCs w:val="28"/>
              </w:rPr>
            </w:pPr>
            <w:r>
              <w:rPr>
                <w:rFonts w:hAnsiTheme="minorEastAsia" w:eastAsiaTheme="minorEastAsia"/>
                <w:b/>
                <w:bCs/>
                <w:sz w:val="28"/>
                <w:szCs w:val="28"/>
              </w:rPr>
              <w:t>制</w:t>
            </w:r>
          </w:p>
          <w:p w14:paraId="76CB3492">
            <w:pPr>
              <w:spacing w:line="440" w:lineRule="exact"/>
              <w:jc w:val="center"/>
              <w:rPr>
                <w:rFonts w:eastAsiaTheme="minorEastAsia"/>
                <w:b/>
                <w:bCs/>
                <w:sz w:val="28"/>
                <w:szCs w:val="28"/>
              </w:rPr>
            </w:pPr>
            <w:r>
              <w:rPr>
                <w:rFonts w:hAnsiTheme="minorEastAsia" w:eastAsiaTheme="minorEastAsia"/>
                <w:b/>
                <w:bCs/>
                <w:sz w:val="28"/>
                <w:szCs w:val="28"/>
              </w:rPr>
              <w:t>指</w:t>
            </w:r>
          </w:p>
          <w:p w14:paraId="652F18C7">
            <w:pPr>
              <w:spacing w:line="440" w:lineRule="exact"/>
              <w:jc w:val="center"/>
              <w:rPr>
                <w:rFonts w:eastAsiaTheme="minorEastAsia"/>
                <w:b/>
                <w:sz w:val="28"/>
              </w:rPr>
            </w:pPr>
            <w:r>
              <w:rPr>
                <w:rFonts w:hAnsiTheme="minorEastAsia" w:eastAsiaTheme="minorEastAsia"/>
                <w:b/>
                <w:bCs/>
                <w:sz w:val="28"/>
                <w:szCs w:val="28"/>
              </w:rPr>
              <w:t>标</w:t>
            </w:r>
          </w:p>
        </w:tc>
        <w:tc>
          <w:tcPr>
            <w:tcW w:w="7465" w:type="dxa"/>
            <w:shd w:val="clear" w:color="auto" w:fill="auto"/>
            <w:vAlign w:val="center"/>
          </w:tcPr>
          <w:p w14:paraId="3BF387C5">
            <w:pPr>
              <w:tabs>
                <w:tab w:val="left" w:pos="0"/>
              </w:tabs>
              <w:spacing w:line="440" w:lineRule="exact"/>
              <w:ind w:firstLine="480" w:firstLineChars="200"/>
              <w:rPr>
                <w:rFonts w:eastAsiaTheme="minorEastAsia"/>
                <w:sz w:val="24"/>
                <w:szCs w:val="24"/>
              </w:rPr>
            </w:pPr>
            <w:r>
              <w:rPr>
                <w:rFonts w:hAnsiTheme="minorEastAsia" w:eastAsiaTheme="minorEastAsia"/>
                <w:sz w:val="24"/>
                <w:szCs w:val="24"/>
              </w:rPr>
              <w:t>按照《全国主要污染物排放总量控制计划》中的要求，结合项目的排污特点，确定项目的污染物排放总量控制指标为：</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x</w:t>
            </w:r>
            <w:r>
              <w:rPr>
                <w:rFonts w:hAnsiTheme="minorEastAsia" w:eastAsiaTheme="minorEastAsia"/>
                <w:sz w:val="24"/>
                <w:szCs w:val="24"/>
              </w:rPr>
              <w:t>、</w:t>
            </w:r>
            <w:r>
              <w:rPr>
                <w:rFonts w:eastAsiaTheme="minorEastAsia"/>
                <w:sz w:val="24"/>
                <w:szCs w:val="24"/>
              </w:rPr>
              <w:t>COD</w:t>
            </w:r>
            <w:r>
              <w:rPr>
                <w:rFonts w:hAnsiTheme="minorEastAsia" w:eastAsiaTheme="minorEastAsia"/>
                <w:sz w:val="24"/>
                <w:szCs w:val="24"/>
              </w:rPr>
              <w:t>、</w:t>
            </w:r>
            <w:r>
              <w:rPr>
                <w:rFonts w:eastAsiaTheme="minorEastAsia"/>
                <w:sz w:val="24"/>
                <w:szCs w:val="24"/>
              </w:rPr>
              <w:t>NH</w:t>
            </w:r>
            <w:r>
              <w:rPr>
                <w:rFonts w:eastAsiaTheme="minorEastAsia"/>
                <w:sz w:val="24"/>
                <w:szCs w:val="24"/>
                <w:vertAlign w:val="subscript"/>
              </w:rPr>
              <w:t>3</w:t>
            </w:r>
            <w:r>
              <w:rPr>
                <w:rFonts w:eastAsiaTheme="minorEastAsia"/>
                <w:sz w:val="24"/>
                <w:szCs w:val="24"/>
              </w:rPr>
              <w:t>-N</w:t>
            </w:r>
            <w:r>
              <w:rPr>
                <w:rFonts w:hAnsiTheme="minorEastAsia" w:eastAsiaTheme="minorEastAsia"/>
                <w:sz w:val="24"/>
                <w:szCs w:val="24"/>
              </w:rPr>
              <w:t>。</w:t>
            </w:r>
          </w:p>
          <w:p w14:paraId="66A4B2BF">
            <w:pPr>
              <w:tabs>
                <w:tab w:val="left" w:pos="0"/>
              </w:tabs>
              <w:spacing w:line="440" w:lineRule="exact"/>
              <w:ind w:firstLine="480" w:firstLineChars="200"/>
              <w:rPr>
                <w:rFonts w:eastAsiaTheme="minorEastAsia"/>
                <w:sz w:val="24"/>
                <w:szCs w:val="24"/>
              </w:rPr>
            </w:pPr>
            <w:r>
              <w:rPr>
                <w:rFonts w:hAnsiTheme="minorEastAsia" w:eastAsiaTheme="minorEastAsia"/>
                <w:sz w:val="24"/>
                <w:szCs w:val="24"/>
              </w:rPr>
              <w:t>根据河北省水污染防治工作领导小组办公室发布《河北省碧水保卫战三年行动计划（</w:t>
            </w:r>
            <w:r>
              <w:rPr>
                <w:rFonts w:eastAsiaTheme="minorEastAsia"/>
                <w:sz w:val="24"/>
                <w:szCs w:val="24"/>
              </w:rPr>
              <w:t>2018-2020</w:t>
            </w:r>
            <w:r>
              <w:rPr>
                <w:rFonts w:hAnsiTheme="minorEastAsia" w:eastAsiaTheme="minorEastAsia"/>
                <w:sz w:val="24"/>
                <w:szCs w:val="24"/>
              </w:rPr>
              <w:t>年）》（冀水领办</w:t>
            </w:r>
            <w:r>
              <w:rPr>
                <w:rFonts w:eastAsiaTheme="minorEastAsia"/>
                <w:sz w:val="24"/>
                <w:szCs w:val="24"/>
              </w:rPr>
              <w:t>[2018]123</w:t>
            </w:r>
            <w:r>
              <w:rPr>
                <w:rFonts w:hAnsiTheme="minorEastAsia" w:eastAsiaTheme="minorEastAsia"/>
                <w:sz w:val="24"/>
                <w:szCs w:val="24"/>
              </w:rPr>
              <w:t>号），文中要求实施沿海三市（秦皇岛、唐山、沧州）总氮排放总量控制。新建、改建、扩建涉及总氮排放的建设项目，实施总氮排放总量指标减量替代，并在相关单位排污许可证中予以明确、严格落实，严控新增总氮排放。</w:t>
            </w:r>
          </w:p>
          <w:p w14:paraId="7D77FF63">
            <w:pPr>
              <w:tabs>
                <w:tab w:val="left" w:pos="0"/>
              </w:tabs>
              <w:spacing w:line="440" w:lineRule="exact"/>
              <w:ind w:firstLine="480" w:firstLineChars="200"/>
              <w:rPr>
                <w:rFonts w:eastAsiaTheme="minorEastAsia"/>
                <w:sz w:val="24"/>
                <w:szCs w:val="24"/>
              </w:rPr>
            </w:pPr>
            <w:r>
              <w:rPr>
                <w:rFonts w:hAnsiTheme="minorEastAsia" w:eastAsiaTheme="minorEastAsia"/>
                <w:sz w:val="24"/>
                <w:szCs w:val="24"/>
              </w:rPr>
              <w:t>故最终确定总量控制指标为</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x</w:t>
            </w:r>
            <w:r>
              <w:rPr>
                <w:rFonts w:hAnsiTheme="minorEastAsia" w:eastAsiaTheme="minorEastAsia"/>
                <w:sz w:val="24"/>
                <w:szCs w:val="24"/>
              </w:rPr>
              <w:t>、</w:t>
            </w:r>
            <w:r>
              <w:rPr>
                <w:rFonts w:eastAsiaTheme="minorEastAsia"/>
                <w:sz w:val="24"/>
                <w:szCs w:val="24"/>
              </w:rPr>
              <w:t>COD</w:t>
            </w:r>
            <w:r>
              <w:rPr>
                <w:rFonts w:hAnsiTheme="minorEastAsia" w:eastAsiaTheme="minorEastAsia"/>
                <w:sz w:val="24"/>
                <w:szCs w:val="24"/>
              </w:rPr>
              <w:t>、</w:t>
            </w:r>
            <w:r>
              <w:rPr>
                <w:rFonts w:eastAsiaTheme="minorEastAsia"/>
                <w:sz w:val="24"/>
                <w:szCs w:val="24"/>
              </w:rPr>
              <w:t>NH</w:t>
            </w:r>
            <w:r>
              <w:rPr>
                <w:rFonts w:eastAsiaTheme="minorEastAsia"/>
                <w:sz w:val="24"/>
                <w:szCs w:val="24"/>
                <w:vertAlign w:val="subscript"/>
              </w:rPr>
              <w:t>3</w:t>
            </w:r>
            <w:r>
              <w:rPr>
                <w:rFonts w:eastAsiaTheme="minorEastAsia"/>
                <w:sz w:val="24"/>
                <w:szCs w:val="24"/>
              </w:rPr>
              <w:t>-N</w:t>
            </w:r>
            <w:r>
              <w:rPr>
                <w:rFonts w:hAnsiTheme="minorEastAsia" w:eastAsiaTheme="minorEastAsia"/>
                <w:sz w:val="24"/>
                <w:szCs w:val="24"/>
              </w:rPr>
              <w:t>、总氮。</w:t>
            </w:r>
          </w:p>
          <w:p w14:paraId="2C26DCE6">
            <w:pPr>
              <w:pStyle w:val="2"/>
              <w:ind w:firstLine="480"/>
              <w:rPr>
                <w:rFonts w:eastAsiaTheme="minorEastAsia"/>
                <w:bCs/>
                <w:sz w:val="24"/>
                <w:szCs w:val="24"/>
              </w:rPr>
            </w:pPr>
            <w:r>
              <w:rPr>
                <w:rFonts w:hint="eastAsia" w:hAnsiTheme="minorEastAsia" w:eastAsiaTheme="minorEastAsia"/>
                <w:bCs/>
                <w:sz w:val="24"/>
                <w:szCs w:val="24"/>
              </w:rPr>
              <w:t>现有工程污染物总量为</w:t>
            </w:r>
            <w:r>
              <w:rPr>
                <w:rFonts w:hAnsiTheme="minorEastAsia" w:eastAsiaTheme="minorEastAsia"/>
                <w:sz w:val="24"/>
                <w:szCs w:val="24"/>
                <w:lang w:val="pt-BR"/>
              </w:rPr>
              <w:t>：</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hint="eastAsia" w:hAnsiTheme="minorEastAsia" w:eastAsiaTheme="minorEastAsia"/>
                <w:bCs/>
                <w:sz w:val="24"/>
                <w:szCs w:val="24"/>
              </w:rPr>
              <w:t>COD：</w:t>
            </w:r>
            <w:r>
              <w:rPr>
                <w:rFonts w:hint="eastAsia" w:eastAsiaTheme="minorEastAsia"/>
                <w:bCs/>
                <w:sz w:val="24"/>
                <w:szCs w:val="24"/>
              </w:rPr>
              <w:t xml:space="preserve"> 0.038t/a，</w:t>
            </w:r>
            <w:r>
              <w:rPr>
                <w:rFonts w:hAnsiTheme="minorEastAsia" w:eastAsiaTheme="minorEastAsia"/>
                <w:bCs/>
                <w:sz w:val="24"/>
                <w:szCs w:val="24"/>
              </w:rPr>
              <w:t>氨氮：</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；总氮</w:t>
            </w:r>
            <w:r>
              <w:rPr>
                <w:rFonts w:hint="eastAsia" w:hAnsiTheme="minorEastAsia" w:eastAsiaTheme="minorEastAsia"/>
                <w:bCs/>
                <w:sz w:val="24"/>
                <w:szCs w:val="24"/>
              </w:rPr>
              <w:t>：</w:t>
            </w:r>
            <w:r>
              <w:rPr>
                <w:rFonts w:eastAsiaTheme="minorEastAsia"/>
                <w:bCs/>
                <w:sz w:val="24"/>
                <w:szCs w:val="24"/>
              </w:rPr>
              <w:t>0.0</w:t>
            </w:r>
            <w:r>
              <w:rPr>
                <w:rFonts w:hint="eastAsia" w:eastAsiaTheme="minorEastAsia"/>
                <w:bCs/>
                <w:sz w:val="24"/>
                <w:szCs w:val="24"/>
              </w:rPr>
              <w:t>12</w:t>
            </w:r>
            <w:r>
              <w:rPr>
                <w:rFonts w:eastAsiaTheme="minorEastAsia"/>
                <w:bCs/>
                <w:sz w:val="24"/>
                <w:szCs w:val="24"/>
              </w:rPr>
              <w:t>t/a</w:t>
            </w:r>
            <w:r>
              <w:rPr>
                <w:rFonts w:hAnsiTheme="minorEastAsia" w:eastAsiaTheme="minorEastAsia"/>
                <w:bCs/>
                <w:sz w:val="24"/>
                <w:szCs w:val="24"/>
              </w:rPr>
              <w:t>；</w:t>
            </w:r>
            <w:r>
              <w:rPr>
                <w:rFonts w:hint="eastAsia" w:hAnsiTheme="minorEastAsia" w:eastAsiaTheme="minorEastAsia"/>
                <w:bCs/>
                <w:sz w:val="24"/>
                <w:szCs w:val="24"/>
              </w:rPr>
              <w:t>颗粒物1.629t/a；非甲烷总烃：3.55t/a。</w:t>
            </w:r>
          </w:p>
          <w:p w14:paraId="4AFC64DF">
            <w:pPr>
              <w:spacing w:line="440" w:lineRule="exact"/>
              <w:ind w:firstLine="480" w:firstLineChars="200"/>
              <w:rPr>
                <w:rFonts w:eastAsiaTheme="minorEastAsia"/>
                <w:bCs/>
                <w:sz w:val="24"/>
                <w:szCs w:val="24"/>
              </w:rPr>
            </w:pPr>
            <w:r>
              <w:rPr>
                <w:rFonts w:hAnsiTheme="minorEastAsia" w:eastAsiaTheme="minorEastAsia"/>
                <w:bCs/>
                <w:sz w:val="24"/>
                <w:szCs w:val="24"/>
              </w:rPr>
              <w:t>（</w:t>
            </w:r>
            <w:r>
              <w:rPr>
                <w:rFonts w:eastAsiaTheme="minorEastAsia"/>
                <w:bCs/>
                <w:sz w:val="24"/>
                <w:szCs w:val="24"/>
              </w:rPr>
              <w:t>1</w:t>
            </w:r>
            <w:r>
              <w:rPr>
                <w:rFonts w:hAnsiTheme="minorEastAsia" w:eastAsiaTheme="minorEastAsia"/>
                <w:bCs/>
                <w:sz w:val="24"/>
                <w:szCs w:val="24"/>
              </w:rPr>
              <w:t>）</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总量计算</w:t>
            </w:r>
          </w:p>
          <w:p w14:paraId="1434A3D8">
            <w:pPr>
              <w:spacing w:line="440" w:lineRule="exact"/>
              <w:ind w:firstLine="480" w:firstLineChars="200"/>
              <w:rPr>
                <w:rFonts w:eastAsiaTheme="minorEastAsia"/>
                <w:bCs/>
                <w:sz w:val="24"/>
                <w:szCs w:val="24"/>
              </w:rPr>
            </w:pP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总量为</w:t>
            </w:r>
            <w:r>
              <w:rPr>
                <w:rFonts w:eastAsiaTheme="minorEastAsia"/>
                <w:bCs/>
                <w:sz w:val="24"/>
                <w:szCs w:val="24"/>
              </w:rPr>
              <w:t>0t/a</w:t>
            </w:r>
            <w:r>
              <w:rPr>
                <w:rFonts w:hAnsiTheme="minorEastAsia" w:eastAsiaTheme="minorEastAsia"/>
                <w:bCs/>
                <w:sz w:val="24"/>
                <w:szCs w:val="24"/>
              </w:rPr>
              <w:t>；</w:t>
            </w:r>
            <w:r>
              <w:rPr>
                <w:rFonts w:eastAsiaTheme="minorEastAsia"/>
                <w:sz w:val="24"/>
                <w:szCs w:val="24"/>
              </w:rPr>
              <w:t>SO</w:t>
            </w:r>
            <w:r>
              <w:rPr>
                <w:rFonts w:eastAsiaTheme="minorEastAsia"/>
                <w:sz w:val="24"/>
                <w:szCs w:val="24"/>
                <w:vertAlign w:val="subscript"/>
              </w:rPr>
              <w:t>2</w:t>
            </w:r>
            <w:r>
              <w:rPr>
                <w:rFonts w:hAnsiTheme="minorEastAsia" w:eastAsiaTheme="minorEastAsia"/>
                <w:sz w:val="24"/>
                <w:szCs w:val="24"/>
              </w:rPr>
              <w:t>总量为</w:t>
            </w:r>
            <w:r>
              <w:rPr>
                <w:rFonts w:eastAsiaTheme="minorEastAsia"/>
                <w:sz w:val="24"/>
                <w:szCs w:val="24"/>
              </w:rPr>
              <w:t>0t/a</w:t>
            </w:r>
            <w:r>
              <w:rPr>
                <w:rFonts w:hAnsiTheme="minorEastAsia" w:eastAsiaTheme="minorEastAsia"/>
                <w:sz w:val="24"/>
                <w:szCs w:val="24"/>
              </w:rPr>
              <w:t>；</w:t>
            </w:r>
          </w:p>
          <w:p w14:paraId="235846CD">
            <w:pPr>
              <w:pStyle w:val="2"/>
              <w:spacing w:line="420" w:lineRule="exact"/>
              <w:ind w:firstLine="480"/>
              <w:rPr>
                <w:rFonts w:eastAsiaTheme="minorEastAsia"/>
                <w:sz w:val="24"/>
                <w:szCs w:val="24"/>
              </w:rPr>
            </w:pPr>
            <w:r>
              <w:rPr>
                <w:rFonts w:hAnsiTheme="minorEastAsia" w:eastAsiaTheme="minorEastAsia"/>
                <w:bCs/>
                <w:sz w:val="24"/>
                <w:szCs w:val="24"/>
              </w:rPr>
              <w:t>废水污染物总量指标按</w:t>
            </w:r>
            <w:r>
              <w:rPr>
                <w:rFonts w:hAnsiTheme="minorEastAsia" w:eastAsiaTheme="minorEastAsia"/>
                <w:bCs/>
                <w:sz w:val="24"/>
              </w:rPr>
              <w:t>照</w:t>
            </w:r>
            <w:r>
              <w:rPr>
                <w:rFonts w:hAnsiTheme="minorEastAsia" w:eastAsiaTheme="minorEastAsia"/>
                <w:bCs/>
                <w:snapToGrid w:val="0"/>
                <w:sz w:val="24"/>
              </w:rPr>
              <w:t>《城镇污水处理厂污染物排放标准》（</w:t>
            </w:r>
            <w:r>
              <w:rPr>
                <w:rFonts w:eastAsiaTheme="minorEastAsia"/>
                <w:bCs/>
                <w:snapToGrid w:val="0"/>
                <w:sz w:val="24"/>
              </w:rPr>
              <w:t>GB18918-2002</w:t>
            </w:r>
            <w:r>
              <w:rPr>
                <w:rFonts w:hAnsiTheme="minorEastAsia" w:eastAsiaTheme="minorEastAsia"/>
                <w:bCs/>
                <w:snapToGrid w:val="0"/>
                <w:sz w:val="24"/>
              </w:rPr>
              <w:t>）中一级</w:t>
            </w:r>
            <w:r>
              <w:rPr>
                <w:rFonts w:eastAsiaTheme="minorEastAsia"/>
                <w:bCs/>
                <w:snapToGrid w:val="0"/>
                <w:sz w:val="24"/>
              </w:rPr>
              <w:t>A</w:t>
            </w:r>
            <w:r>
              <w:rPr>
                <w:rFonts w:hAnsiTheme="minorEastAsia" w:eastAsiaTheme="minorEastAsia"/>
                <w:bCs/>
                <w:snapToGrid w:val="0"/>
                <w:sz w:val="24"/>
              </w:rPr>
              <w:t>标准</w:t>
            </w:r>
            <w:r>
              <w:rPr>
                <w:rFonts w:hAnsiTheme="minorEastAsia" w:eastAsiaTheme="minorEastAsia"/>
                <w:bCs/>
                <w:sz w:val="24"/>
              </w:rPr>
              <w:t>核定，</w:t>
            </w:r>
            <w:r>
              <w:rPr>
                <w:rFonts w:eastAsiaTheme="minorEastAsia"/>
                <w:bCs/>
                <w:sz w:val="24"/>
              </w:rPr>
              <w:t>COD</w:t>
            </w:r>
            <w:r>
              <w:rPr>
                <w:rFonts w:hAnsiTheme="minorEastAsia" w:eastAsiaTheme="minorEastAsia"/>
                <w:bCs/>
                <w:sz w:val="24"/>
              </w:rPr>
              <w:t>浓度为</w:t>
            </w:r>
            <w:r>
              <w:rPr>
                <w:rFonts w:eastAsiaTheme="minorEastAsia"/>
                <w:bCs/>
                <w:sz w:val="24"/>
              </w:rPr>
              <w:t>50mg/L</w:t>
            </w:r>
            <w:r>
              <w:rPr>
                <w:rFonts w:hAnsiTheme="minorEastAsia" w:eastAsiaTheme="minorEastAsia"/>
                <w:bCs/>
                <w:sz w:val="24"/>
              </w:rPr>
              <w:t>，氨氮浓度为</w:t>
            </w:r>
            <w:r>
              <w:rPr>
                <w:rFonts w:eastAsiaTheme="minorEastAsia"/>
                <w:bCs/>
                <w:sz w:val="24"/>
              </w:rPr>
              <w:t>5mg/L</w:t>
            </w:r>
            <w:r>
              <w:rPr>
                <w:rFonts w:hAnsiTheme="minorEastAsia" w:eastAsiaTheme="minorEastAsia"/>
                <w:bCs/>
                <w:sz w:val="24"/>
              </w:rPr>
              <w:t>，总氮浓度为</w:t>
            </w:r>
            <w:r>
              <w:rPr>
                <w:rFonts w:eastAsiaTheme="minorEastAsia"/>
                <w:bCs/>
                <w:sz w:val="24"/>
              </w:rPr>
              <w:t>15 mg/L</w:t>
            </w:r>
            <w:r>
              <w:rPr>
                <w:rFonts w:hAnsiTheme="minorEastAsia" w:eastAsiaTheme="minorEastAsia"/>
                <w:bCs/>
                <w:sz w:val="24"/>
              </w:rPr>
              <w:t>。项目废水水质简单</w:t>
            </w:r>
            <w:r>
              <w:rPr>
                <w:rFonts w:hAnsiTheme="minorEastAsia" w:eastAsiaTheme="minorEastAsia"/>
                <w:bCs/>
                <w:sz w:val="24"/>
                <w:szCs w:val="24"/>
              </w:rPr>
              <w:t>，</w:t>
            </w:r>
            <w:r>
              <w:rPr>
                <w:rFonts w:hint="eastAsia" w:hAnsiTheme="minorEastAsia" w:eastAsiaTheme="minorEastAsia"/>
                <w:bCs/>
                <w:sz w:val="24"/>
                <w:szCs w:val="24"/>
              </w:rPr>
              <w:t>废水排放量不变</w:t>
            </w:r>
            <w:r>
              <w:rPr>
                <w:rFonts w:hAnsiTheme="minorEastAsia" w:eastAsiaTheme="minorEastAsia"/>
                <w:bCs/>
                <w:sz w:val="24"/>
                <w:szCs w:val="24"/>
              </w:rPr>
              <w:t>。</w:t>
            </w:r>
          </w:p>
          <w:p w14:paraId="6BB9D777">
            <w:pPr>
              <w:spacing w:line="440" w:lineRule="exact"/>
              <w:ind w:firstLine="480" w:firstLineChars="200"/>
              <w:rPr>
                <w:rFonts w:eastAsiaTheme="minorEastAsia"/>
                <w:bCs/>
                <w:sz w:val="24"/>
                <w:szCs w:val="24"/>
              </w:rPr>
            </w:pPr>
            <w:r>
              <w:rPr>
                <w:rFonts w:hAnsiTheme="minorEastAsia" w:eastAsiaTheme="minorEastAsia"/>
                <w:bCs/>
                <w:sz w:val="24"/>
                <w:szCs w:val="24"/>
              </w:rPr>
              <w:t>废水排放</w:t>
            </w:r>
            <w:r>
              <w:rPr>
                <w:rFonts w:eastAsiaTheme="minorEastAsia"/>
                <w:bCs/>
                <w:sz w:val="24"/>
                <w:szCs w:val="24"/>
              </w:rPr>
              <w:t>COD</w:t>
            </w:r>
            <w:r>
              <w:rPr>
                <w:rFonts w:hAnsiTheme="minorEastAsia" w:eastAsiaTheme="minorEastAsia"/>
                <w:bCs/>
                <w:sz w:val="24"/>
                <w:szCs w:val="24"/>
              </w:rPr>
              <w:t>、氨氮、总氮控制指标计算公式如下：</w:t>
            </w:r>
          </w:p>
          <w:p w14:paraId="3FBD8243">
            <w:pPr>
              <w:spacing w:line="440" w:lineRule="exact"/>
              <w:ind w:firstLine="480" w:firstLineChars="200"/>
              <w:rPr>
                <w:rFonts w:eastAsiaTheme="minorEastAsia"/>
                <w:bCs/>
                <w:sz w:val="24"/>
                <w:szCs w:val="24"/>
              </w:rPr>
            </w:pPr>
            <w:r>
              <w:rPr>
                <w:rFonts w:eastAsiaTheme="minorEastAsia"/>
                <w:bCs/>
                <w:sz w:val="24"/>
                <w:szCs w:val="24"/>
              </w:rPr>
              <w:t>COD</w:t>
            </w:r>
            <w:r>
              <w:rPr>
                <w:rFonts w:hAnsiTheme="minorEastAsia" w:eastAsiaTheme="minorEastAsia"/>
                <w:bCs/>
                <w:sz w:val="24"/>
                <w:szCs w:val="24"/>
              </w:rPr>
              <w:t>：</w:t>
            </w:r>
            <w:r>
              <w:rPr>
                <w:rFonts w:eastAsiaTheme="minorEastAsia"/>
                <w:bCs/>
                <w:sz w:val="24"/>
                <w:szCs w:val="24"/>
              </w:rPr>
              <w:t>M=</w:t>
            </w:r>
            <w:r>
              <w:rPr>
                <w:rFonts w:hint="eastAsia" w:eastAsiaTheme="minorEastAsia"/>
                <w:bCs/>
                <w:sz w:val="24"/>
                <w:szCs w:val="24"/>
              </w:rPr>
              <w:t>768</w:t>
            </w:r>
            <w:r>
              <w:rPr>
                <w:rFonts w:eastAsiaTheme="minorEastAsia"/>
                <w:bCs/>
                <w:sz w:val="24"/>
                <w:szCs w:val="24"/>
              </w:rPr>
              <w:t>m</w:t>
            </w:r>
            <w:r>
              <w:rPr>
                <w:rFonts w:eastAsiaTheme="minorEastAsia"/>
                <w:bCs/>
                <w:sz w:val="24"/>
                <w:szCs w:val="24"/>
                <w:vertAlign w:val="superscript"/>
              </w:rPr>
              <w:t>3</w:t>
            </w:r>
            <w:r>
              <w:rPr>
                <w:rFonts w:eastAsiaTheme="minorEastAsia"/>
                <w:bCs/>
                <w:sz w:val="24"/>
                <w:szCs w:val="24"/>
              </w:rPr>
              <w:t>/a×50mg/L×10</w:t>
            </w:r>
            <w:r>
              <w:rPr>
                <w:rFonts w:eastAsiaTheme="minorEastAsia"/>
                <w:bCs/>
                <w:sz w:val="24"/>
                <w:szCs w:val="24"/>
                <w:vertAlign w:val="superscript"/>
              </w:rPr>
              <w:t>-6</w:t>
            </w:r>
            <w:r>
              <w:rPr>
                <w:rFonts w:eastAsiaTheme="minorEastAsia"/>
                <w:bCs/>
                <w:sz w:val="24"/>
                <w:szCs w:val="24"/>
              </w:rPr>
              <w:t>=0.0</w:t>
            </w:r>
            <w:r>
              <w:rPr>
                <w:rFonts w:hint="eastAsia" w:eastAsiaTheme="minorEastAsia"/>
                <w:bCs/>
                <w:sz w:val="24"/>
                <w:szCs w:val="24"/>
              </w:rPr>
              <w:t>38</w:t>
            </w:r>
            <w:r>
              <w:rPr>
                <w:rFonts w:eastAsiaTheme="minorEastAsia"/>
                <w:bCs/>
                <w:sz w:val="24"/>
                <w:szCs w:val="24"/>
              </w:rPr>
              <w:t>t/a</w:t>
            </w:r>
            <w:r>
              <w:rPr>
                <w:rFonts w:hAnsiTheme="minorEastAsia" w:eastAsiaTheme="minorEastAsia"/>
                <w:bCs/>
                <w:sz w:val="24"/>
                <w:szCs w:val="24"/>
              </w:rPr>
              <w:t>；</w:t>
            </w:r>
          </w:p>
          <w:p w14:paraId="10AC0493">
            <w:pPr>
              <w:spacing w:line="440" w:lineRule="exact"/>
              <w:ind w:firstLine="480" w:firstLineChars="200"/>
              <w:rPr>
                <w:rFonts w:eastAsiaTheme="minorEastAsia"/>
                <w:bCs/>
                <w:sz w:val="24"/>
                <w:szCs w:val="24"/>
              </w:rPr>
            </w:pPr>
            <w:r>
              <w:rPr>
                <w:rFonts w:hAnsiTheme="minorEastAsia" w:eastAsiaTheme="minorEastAsia"/>
                <w:bCs/>
                <w:sz w:val="24"/>
                <w:szCs w:val="24"/>
              </w:rPr>
              <w:t>氨氮：</w:t>
            </w:r>
            <w:r>
              <w:rPr>
                <w:rFonts w:eastAsiaTheme="minorEastAsia"/>
                <w:bCs/>
                <w:sz w:val="24"/>
                <w:szCs w:val="24"/>
              </w:rPr>
              <w:t>M=</w:t>
            </w:r>
            <w:r>
              <w:rPr>
                <w:rFonts w:hint="eastAsia" w:eastAsiaTheme="minorEastAsia"/>
                <w:bCs/>
                <w:sz w:val="24"/>
                <w:szCs w:val="24"/>
              </w:rPr>
              <w:t>768</w:t>
            </w:r>
            <w:r>
              <w:rPr>
                <w:rFonts w:eastAsiaTheme="minorEastAsia"/>
                <w:bCs/>
                <w:sz w:val="24"/>
                <w:szCs w:val="24"/>
              </w:rPr>
              <w:t>m</w:t>
            </w:r>
            <w:r>
              <w:rPr>
                <w:rFonts w:eastAsiaTheme="minorEastAsia"/>
                <w:bCs/>
                <w:sz w:val="24"/>
                <w:szCs w:val="24"/>
                <w:vertAlign w:val="superscript"/>
              </w:rPr>
              <w:t>3</w:t>
            </w:r>
            <w:r>
              <w:rPr>
                <w:rFonts w:eastAsiaTheme="minorEastAsia"/>
                <w:bCs/>
                <w:sz w:val="24"/>
                <w:szCs w:val="24"/>
              </w:rPr>
              <w:t>/a×5mg/L×10</w:t>
            </w:r>
            <w:r>
              <w:rPr>
                <w:rFonts w:eastAsiaTheme="minorEastAsia"/>
                <w:bCs/>
                <w:sz w:val="24"/>
                <w:szCs w:val="24"/>
                <w:vertAlign w:val="superscript"/>
              </w:rPr>
              <w:t>-6</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w:t>
            </w:r>
          </w:p>
          <w:p w14:paraId="5F00F6F6">
            <w:pPr>
              <w:spacing w:line="440" w:lineRule="exact"/>
              <w:ind w:firstLine="480" w:firstLineChars="200"/>
              <w:rPr>
                <w:rFonts w:hAnsiTheme="minorEastAsia" w:eastAsiaTheme="minorEastAsia"/>
                <w:bCs/>
                <w:sz w:val="24"/>
                <w:szCs w:val="24"/>
              </w:rPr>
            </w:pPr>
            <w:r>
              <w:rPr>
                <w:rFonts w:hAnsiTheme="minorEastAsia" w:eastAsiaTheme="minorEastAsia"/>
                <w:bCs/>
                <w:sz w:val="24"/>
                <w:szCs w:val="24"/>
              </w:rPr>
              <w:t>总氮：</w:t>
            </w:r>
            <w:r>
              <w:rPr>
                <w:rFonts w:eastAsiaTheme="minorEastAsia"/>
                <w:bCs/>
                <w:sz w:val="24"/>
                <w:szCs w:val="24"/>
              </w:rPr>
              <w:t>M=</w:t>
            </w:r>
            <w:r>
              <w:rPr>
                <w:rFonts w:hint="eastAsia" w:eastAsiaTheme="minorEastAsia"/>
                <w:bCs/>
                <w:sz w:val="24"/>
                <w:szCs w:val="24"/>
              </w:rPr>
              <w:t>768</w:t>
            </w:r>
            <w:r>
              <w:rPr>
                <w:rFonts w:eastAsiaTheme="minorEastAsia"/>
                <w:bCs/>
                <w:sz w:val="24"/>
                <w:szCs w:val="24"/>
              </w:rPr>
              <w:t>m</w:t>
            </w:r>
            <w:r>
              <w:rPr>
                <w:rFonts w:eastAsiaTheme="minorEastAsia"/>
                <w:bCs/>
                <w:sz w:val="24"/>
                <w:szCs w:val="24"/>
                <w:vertAlign w:val="superscript"/>
              </w:rPr>
              <w:t>3</w:t>
            </w:r>
            <w:r>
              <w:rPr>
                <w:rFonts w:eastAsiaTheme="minorEastAsia"/>
                <w:bCs/>
                <w:sz w:val="24"/>
                <w:szCs w:val="24"/>
              </w:rPr>
              <w:t>/a×15mg/L×10</w:t>
            </w:r>
            <w:r>
              <w:rPr>
                <w:rFonts w:eastAsiaTheme="minorEastAsia"/>
                <w:bCs/>
                <w:sz w:val="24"/>
                <w:szCs w:val="24"/>
                <w:vertAlign w:val="superscript"/>
              </w:rPr>
              <w:t>-6</w:t>
            </w:r>
            <w:r>
              <w:rPr>
                <w:rFonts w:eastAsiaTheme="minorEastAsia"/>
                <w:bCs/>
                <w:sz w:val="24"/>
                <w:szCs w:val="24"/>
              </w:rPr>
              <w:t>=0.0</w:t>
            </w:r>
            <w:r>
              <w:rPr>
                <w:rFonts w:hint="eastAsia" w:eastAsiaTheme="minorEastAsia"/>
                <w:bCs/>
                <w:sz w:val="24"/>
                <w:szCs w:val="24"/>
              </w:rPr>
              <w:t>12</w:t>
            </w:r>
            <w:r>
              <w:rPr>
                <w:rFonts w:eastAsiaTheme="minorEastAsia"/>
                <w:bCs/>
                <w:sz w:val="24"/>
                <w:szCs w:val="24"/>
              </w:rPr>
              <w:t>t/a</w:t>
            </w:r>
            <w:r>
              <w:rPr>
                <w:rFonts w:hAnsiTheme="minorEastAsia" w:eastAsiaTheme="minorEastAsia"/>
                <w:bCs/>
                <w:sz w:val="24"/>
                <w:szCs w:val="24"/>
              </w:rPr>
              <w:t>；</w:t>
            </w:r>
          </w:p>
          <w:p w14:paraId="43A57DD2">
            <w:pPr>
              <w:pStyle w:val="2"/>
              <w:ind w:firstLine="480"/>
              <w:rPr>
                <w:rFonts w:hAnsiTheme="minorEastAsia" w:eastAsiaTheme="minorEastAsia"/>
                <w:bCs/>
                <w:sz w:val="24"/>
                <w:szCs w:val="24"/>
              </w:rPr>
            </w:pPr>
            <w:r>
              <w:rPr>
                <w:rFonts w:hint="eastAsia" w:hAnsiTheme="minorEastAsia" w:eastAsiaTheme="minorEastAsia"/>
                <w:bCs/>
                <w:sz w:val="24"/>
                <w:szCs w:val="24"/>
              </w:rPr>
              <w:t>技改后废气污染物：颗粒物为0.047t/a；非甲烷总烃为0.1432t/a；</w:t>
            </w:r>
          </w:p>
          <w:p w14:paraId="7A9C1D30">
            <w:pPr>
              <w:spacing w:line="440" w:lineRule="exact"/>
              <w:ind w:firstLine="480" w:firstLineChars="200"/>
              <w:rPr>
                <w:rFonts w:hAnsiTheme="minorEastAsia" w:eastAsiaTheme="minorEastAsia"/>
                <w:bCs/>
                <w:sz w:val="24"/>
                <w:szCs w:val="24"/>
              </w:rPr>
            </w:pPr>
            <w:r>
              <w:rPr>
                <w:rFonts w:hint="eastAsia" w:hAnsiTheme="minorEastAsia" w:eastAsiaTheme="minorEastAsia"/>
                <w:bCs/>
                <w:sz w:val="24"/>
                <w:szCs w:val="24"/>
              </w:rPr>
              <w:t>故全厂污染物总量控制指标为：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eastAsiaTheme="minorEastAsia"/>
                <w:bCs/>
                <w:sz w:val="24"/>
                <w:szCs w:val="24"/>
              </w:rPr>
              <w:t>0.0</w:t>
            </w:r>
            <w:r>
              <w:rPr>
                <w:rFonts w:hint="eastAsia" w:eastAsiaTheme="minorEastAsia"/>
                <w:bCs/>
                <w:sz w:val="24"/>
                <w:szCs w:val="24"/>
              </w:rPr>
              <w:t>38</w:t>
            </w:r>
            <w:r>
              <w:rPr>
                <w:rFonts w:eastAsiaTheme="minorEastAsia"/>
                <w:bCs/>
                <w:sz w:val="24"/>
                <w:szCs w:val="24"/>
              </w:rPr>
              <w:t>t/a</w:t>
            </w:r>
            <w:r>
              <w:rPr>
                <w:rFonts w:hAnsiTheme="minorEastAsia" w:eastAsiaTheme="minorEastAsia"/>
                <w:bCs/>
                <w:sz w:val="24"/>
                <w:szCs w:val="24"/>
              </w:rPr>
              <w:t>、氨氮：</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、总氮：</w:t>
            </w:r>
            <w:r>
              <w:rPr>
                <w:rFonts w:eastAsiaTheme="minorEastAsia"/>
                <w:bCs/>
                <w:sz w:val="24"/>
                <w:szCs w:val="24"/>
              </w:rPr>
              <w:t>0</w:t>
            </w:r>
            <w:r>
              <w:rPr>
                <w:rFonts w:hAnsiTheme="minorEastAsia" w:eastAsiaTheme="minorEastAsia"/>
                <w:bCs/>
                <w:sz w:val="24"/>
                <w:szCs w:val="24"/>
              </w:rPr>
              <w:t>.0</w:t>
            </w:r>
            <w:r>
              <w:rPr>
                <w:rFonts w:hint="eastAsia" w:hAnsiTheme="minorEastAsia" w:eastAsiaTheme="minorEastAsia"/>
                <w:bCs/>
                <w:sz w:val="24"/>
                <w:szCs w:val="24"/>
              </w:rPr>
              <w:t>12</w:t>
            </w:r>
            <w:r>
              <w:rPr>
                <w:rFonts w:hAnsiTheme="minorEastAsia" w:eastAsiaTheme="minorEastAsia"/>
                <w:bCs/>
                <w:sz w:val="24"/>
                <w:szCs w:val="24"/>
              </w:rPr>
              <w:t>t/a</w:t>
            </w:r>
            <w:r>
              <w:rPr>
                <w:rFonts w:hint="eastAsia" w:hAnsiTheme="minorEastAsia" w:eastAsiaTheme="minorEastAsia"/>
                <w:bCs/>
                <w:sz w:val="24"/>
                <w:szCs w:val="24"/>
              </w:rPr>
              <w:t>；颗粒物为0.047t/a；非甲烷总烃为0.1432t/a。</w:t>
            </w:r>
          </w:p>
          <w:p w14:paraId="3398D59E">
            <w:pPr>
              <w:pStyle w:val="2"/>
              <w:ind w:firstLine="560"/>
            </w:pPr>
          </w:p>
          <w:p w14:paraId="57A3E3A8">
            <w:pPr>
              <w:pStyle w:val="2"/>
              <w:ind w:firstLine="560"/>
            </w:pPr>
          </w:p>
          <w:p w14:paraId="321DC33C">
            <w:pPr>
              <w:pStyle w:val="2"/>
              <w:ind w:firstLine="560"/>
            </w:pPr>
          </w:p>
          <w:p w14:paraId="011FD8CD">
            <w:pPr>
              <w:pStyle w:val="2"/>
              <w:ind w:firstLine="560"/>
            </w:pPr>
          </w:p>
          <w:p w14:paraId="02DECB0A">
            <w:pPr>
              <w:pStyle w:val="2"/>
              <w:ind w:firstLine="560"/>
            </w:pPr>
          </w:p>
        </w:tc>
      </w:tr>
    </w:tbl>
    <w:p w14:paraId="36CE225C">
      <w:pPr>
        <w:spacing w:line="480" w:lineRule="exact"/>
        <w:outlineLvl w:val="0"/>
        <w:rPr>
          <w:rFonts w:eastAsiaTheme="minorEastAsia"/>
          <w:b/>
          <w:sz w:val="30"/>
          <w:szCs w:val="30"/>
        </w:rPr>
      </w:pPr>
      <w:r>
        <w:rPr>
          <w:rFonts w:eastAsiaTheme="minorEastAsia"/>
          <w:b/>
          <w:sz w:val="30"/>
          <w:szCs w:val="30"/>
        </w:rPr>
        <w:br w:type="page"/>
      </w:r>
      <w:r>
        <w:rPr>
          <w:rFonts w:hAnsiTheme="minorEastAsia" w:eastAsiaTheme="minorEastAsia"/>
          <w:b/>
          <w:sz w:val="30"/>
          <w:szCs w:val="30"/>
        </w:rPr>
        <w:t>建设项目工程分析</w:t>
      </w:r>
    </w:p>
    <w:tbl>
      <w:tblPr>
        <w:tblStyle w:val="39"/>
        <w:tblW w:w="852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8528"/>
      </w:tblGrid>
      <w:tr w14:paraId="504EEE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jc w:val="center"/>
        </w:trPr>
        <w:tc>
          <w:tcPr>
            <w:tcW w:w="8528" w:type="dxa"/>
            <w:tcBorders>
              <w:bottom w:val="single" w:color="auto" w:sz="4" w:space="0"/>
            </w:tcBorders>
          </w:tcPr>
          <w:p w14:paraId="3453F271">
            <w:pPr>
              <w:spacing w:line="500" w:lineRule="exact"/>
              <w:rPr>
                <w:rFonts w:eastAsiaTheme="minorEastAsia"/>
                <w:b/>
                <w:sz w:val="28"/>
                <w:szCs w:val="28"/>
              </w:rPr>
            </w:pPr>
            <w:r>
              <w:rPr>
                <w:rFonts w:hAnsiTheme="minorEastAsia" w:eastAsiaTheme="minorEastAsia"/>
                <w:b/>
                <w:sz w:val="28"/>
                <w:szCs w:val="28"/>
              </w:rPr>
              <w:t>工艺流程简述</w:t>
            </w:r>
            <w:r>
              <w:rPr>
                <w:rFonts w:eastAsiaTheme="minorEastAsia"/>
                <w:b/>
                <w:sz w:val="28"/>
                <w:szCs w:val="28"/>
              </w:rPr>
              <w:t>(</w:t>
            </w:r>
            <w:r>
              <w:rPr>
                <w:rFonts w:hAnsiTheme="minorEastAsia" w:eastAsiaTheme="minorEastAsia"/>
                <w:b/>
                <w:sz w:val="28"/>
                <w:szCs w:val="28"/>
              </w:rPr>
              <w:t>图示</w:t>
            </w:r>
            <w:r>
              <w:rPr>
                <w:rFonts w:eastAsiaTheme="minorEastAsia"/>
                <w:b/>
                <w:sz w:val="28"/>
                <w:szCs w:val="28"/>
              </w:rPr>
              <w:t>)</w:t>
            </w:r>
            <w:r>
              <w:rPr>
                <w:rFonts w:hAnsiTheme="minorEastAsia" w:eastAsiaTheme="minorEastAsia"/>
                <w:b/>
                <w:sz w:val="28"/>
                <w:szCs w:val="28"/>
              </w:rPr>
              <w:t>：</w:t>
            </w:r>
          </w:p>
          <w:p w14:paraId="1B39BE2B">
            <w:pPr>
              <w:snapToGrid w:val="0"/>
              <w:spacing w:line="440" w:lineRule="exact"/>
              <w:ind w:firstLine="480" w:firstLineChars="200"/>
              <w:textAlignment w:val="baseline"/>
              <w:rPr>
                <w:rFonts w:hAnsiTheme="minorEastAsia" w:eastAsiaTheme="minorEastAsia"/>
                <w:bCs/>
                <w:snapToGrid w:val="0"/>
                <w:kern w:val="0"/>
                <w:sz w:val="24"/>
              </w:rPr>
            </w:pPr>
            <w:r>
              <w:rPr>
                <w:rFonts w:hint="eastAsia" w:hAnsiTheme="minorEastAsia" w:eastAsiaTheme="minorEastAsia"/>
                <w:bCs/>
                <w:snapToGrid w:val="0"/>
                <w:kern w:val="0"/>
                <w:sz w:val="24"/>
              </w:rPr>
              <w:t>本项目主要生产工艺流程不发生变化，将原有手工刷漆工序改为喷漆工序。</w:t>
            </w:r>
          </w:p>
          <w:p w14:paraId="5403C322">
            <w:pPr>
              <w:snapToGrid w:val="0"/>
              <w:spacing w:line="440" w:lineRule="exact"/>
              <w:ind w:firstLine="480" w:firstLineChars="200"/>
              <w:textAlignment w:val="baseline"/>
              <w:rPr>
                <w:rFonts w:eastAsiaTheme="minorEastAsia"/>
                <w:bCs/>
                <w:sz w:val="24"/>
              </w:rPr>
            </w:pPr>
            <w:r>
              <w:rPr>
                <w:rFonts w:hAnsiTheme="minorEastAsia" w:eastAsiaTheme="minorEastAsia"/>
                <w:bCs/>
                <w:snapToGrid w:val="0"/>
                <w:kern w:val="0"/>
                <w:sz w:val="24"/>
              </w:rPr>
              <w:t>项目环保设备主要包括机械架构、配件两部分构成，其中机械架构由机加工制成，控制台、气路设备、电机、滑轮等组件外购成品，然后将加工的机械架构与配件组装得到成品。</w:t>
            </w:r>
          </w:p>
          <w:p w14:paraId="5703847C">
            <w:pPr>
              <w:spacing w:line="440" w:lineRule="exact"/>
              <w:ind w:firstLine="480" w:firstLineChars="200"/>
              <w:rPr>
                <w:rFonts w:eastAsiaTheme="minorEastAsia"/>
                <w:sz w:val="24"/>
              </w:rPr>
            </w:pPr>
            <w:bookmarkStart w:id="7" w:name="OLE_LINK2"/>
            <w:bookmarkStart w:id="8" w:name="OLE_LINK1"/>
            <w:r>
              <w:rPr>
                <w:rFonts w:hAnsiTheme="minorEastAsia" w:eastAsiaTheme="minorEastAsia"/>
                <w:sz w:val="24"/>
              </w:rPr>
              <w:t>（</w:t>
            </w:r>
            <w:r>
              <w:rPr>
                <w:rFonts w:eastAsiaTheme="minorEastAsia"/>
                <w:sz w:val="24"/>
              </w:rPr>
              <w:t>1</w:t>
            </w:r>
            <w:r>
              <w:rPr>
                <w:rFonts w:hAnsiTheme="minorEastAsia" w:eastAsiaTheme="minorEastAsia"/>
                <w:sz w:val="24"/>
              </w:rPr>
              <w:t>）检测下料</w:t>
            </w:r>
          </w:p>
          <w:p w14:paraId="13603E5A">
            <w:pPr>
              <w:spacing w:line="440" w:lineRule="exact"/>
              <w:ind w:firstLine="480" w:firstLineChars="200"/>
              <w:rPr>
                <w:rFonts w:eastAsiaTheme="minorEastAsia"/>
                <w:snapToGrid w:val="0"/>
                <w:kern w:val="0"/>
                <w:sz w:val="24"/>
              </w:rPr>
            </w:pPr>
            <w:r>
              <w:rPr>
                <w:rFonts w:hAnsiTheme="minorEastAsia" w:eastAsiaTheme="minorEastAsia"/>
                <w:sz w:val="24"/>
              </w:rPr>
              <w:t>项目将各类钢材等原料经汽车运输进厂后在车间原料区暂存，生产时先经人工检测，合格原料按照图纸设计进行下料。</w:t>
            </w:r>
            <w:r>
              <w:rPr>
                <w:rFonts w:hAnsiTheme="minorEastAsia" w:eastAsiaTheme="minorEastAsia"/>
                <w:snapToGrid w:val="0"/>
                <w:kern w:val="0"/>
                <w:sz w:val="24"/>
              </w:rPr>
              <w:t>下料工序主要采用剪板机、等离子切割机，其中较厚钢板采用切割机下料，</w:t>
            </w:r>
            <w:r>
              <w:rPr>
                <w:rFonts w:hint="eastAsia" w:hAnsiTheme="minorEastAsia" w:eastAsiaTheme="minorEastAsia"/>
                <w:snapToGrid w:val="0"/>
                <w:kern w:val="0"/>
                <w:sz w:val="24"/>
              </w:rPr>
              <w:t>切割产生粉尘由切割机自带集气罩收集后送滤芯除尘器净化处理，净化处理后由15m高P1排气筒排放，</w:t>
            </w:r>
            <w:r>
              <w:rPr>
                <w:rFonts w:hAnsiTheme="minorEastAsia" w:eastAsiaTheme="minorEastAsia"/>
                <w:snapToGrid w:val="0"/>
                <w:kern w:val="0"/>
                <w:sz w:val="24"/>
              </w:rPr>
              <w:t>较薄钢板采用剪板机下料，完成下料的原料送入机加工工序。</w:t>
            </w:r>
          </w:p>
          <w:p w14:paraId="2F14CBF8">
            <w:pPr>
              <w:spacing w:line="440" w:lineRule="exact"/>
              <w:ind w:firstLine="480" w:firstLineChars="200"/>
              <w:rPr>
                <w:rFonts w:eastAsiaTheme="minorEastAsia"/>
                <w:sz w:val="24"/>
              </w:rPr>
            </w:pPr>
            <w:r>
              <w:rPr>
                <w:rFonts w:hAnsiTheme="minorEastAsia" w:eastAsiaTheme="minorEastAsia"/>
                <w:sz w:val="24"/>
              </w:rPr>
              <w:t>本工序污染源主要为下料切割产生粉尘（</w:t>
            </w:r>
            <w:r>
              <w:rPr>
                <w:rFonts w:eastAsiaTheme="minorEastAsia"/>
                <w:sz w:val="24"/>
              </w:rPr>
              <w:t>G1</w:t>
            </w:r>
            <w:r>
              <w:rPr>
                <w:rFonts w:hAnsiTheme="minorEastAsia" w:eastAsiaTheme="minorEastAsia"/>
                <w:sz w:val="24"/>
              </w:rPr>
              <w:t>）；设备运行时产生的设备噪声（</w:t>
            </w:r>
            <w:r>
              <w:rPr>
                <w:rFonts w:eastAsiaTheme="minorEastAsia"/>
                <w:sz w:val="24"/>
              </w:rPr>
              <w:t>N</w:t>
            </w:r>
            <w:r>
              <w:rPr>
                <w:rFonts w:hAnsiTheme="minorEastAsia" w:eastAsiaTheme="minorEastAsia"/>
                <w:sz w:val="24"/>
              </w:rPr>
              <w:t>）；下料产生的下角料（</w:t>
            </w:r>
            <w:r>
              <w:rPr>
                <w:rFonts w:eastAsiaTheme="minorEastAsia"/>
                <w:sz w:val="24"/>
              </w:rPr>
              <w:t>S1</w:t>
            </w:r>
            <w:r>
              <w:rPr>
                <w:rFonts w:hAnsiTheme="minorEastAsia" w:eastAsiaTheme="minorEastAsia"/>
                <w:sz w:val="24"/>
              </w:rPr>
              <w:t>）和除尘灰（</w:t>
            </w:r>
            <w:r>
              <w:rPr>
                <w:rFonts w:eastAsiaTheme="minorEastAsia"/>
                <w:sz w:val="24"/>
              </w:rPr>
              <w:t>S2</w:t>
            </w:r>
            <w:r>
              <w:rPr>
                <w:rFonts w:hAnsiTheme="minorEastAsia" w:eastAsiaTheme="minorEastAsia"/>
                <w:sz w:val="24"/>
              </w:rPr>
              <w:t>）。</w:t>
            </w:r>
          </w:p>
          <w:p w14:paraId="02B59F99">
            <w:pPr>
              <w:spacing w:line="440" w:lineRule="exact"/>
              <w:ind w:firstLine="48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）机加工工序</w:t>
            </w:r>
          </w:p>
          <w:p w14:paraId="231F02D4">
            <w:pPr>
              <w:spacing w:line="440" w:lineRule="exact"/>
              <w:ind w:firstLine="480"/>
              <w:rPr>
                <w:rFonts w:eastAsiaTheme="minorEastAsia"/>
                <w:sz w:val="24"/>
              </w:rPr>
            </w:pPr>
            <w:r>
              <w:rPr>
                <w:rFonts w:hAnsiTheme="minorEastAsia" w:eastAsiaTheme="minorEastAsia"/>
                <w:sz w:val="24"/>
              </w:rPr>
              <w:t>将切割好的部件运至机加工</w:t>
            </w:r>
            <w:r>
              <w:rPr>
                <w:rFonts w:hAnsiTheme="minorEastAsia" w:eastAsiaTheme="minorEastAsia"/>
                <w:sz w:val="24"/>
                <w:szCs w:val="24"/>
              </w:rPr>
              <w:t>区</w:t>
            </w:r>
            <w:r>
              <w:rPr>
                <w:rFonts w:hAnsiTheme="minorEastAsia" w:eastAsiaTheme="minorEastAsia"/>
                <w:sz w:val="24"/>
              </w:rPr>
              <w:t>，通过数控钻床自动冲孔，通过数控折弯机成型，然后再人工定尺、平头，最终将</w:t>
            </w:r>
            <w:r>
              <w:rPr>
                <w:rFonts w:hAnsiTheme="minorEastAsia" w:eastAsiaTheme="minorEastAsia"/>
                <w:snapToGrid w:val="0"/>
                <w:kern w:val="0"/>
                <w:sz w:val="24"/>
              </w:rPr>
              <w:t>钢板、钢管等</w:t>
            </w:r>
            <w:r>
              <w:rPr>
                <w:rFonts w:hAnsiTheme="minorEastAsia" w:eastAsiaTheme="minorEastAsia"/>
                <w:sz w:val="24"/>
              </w:rPr>
              <w:t>加工成刮板、支架、格栅、曝气管路网架等构件。</w:t>
            </w:r>
          </w:p>
          <w:p w14:paraId="027DF9D8">
            <w:pPr>
              <w:spacing w:line="440" w:lineRule="exact"/>
              <w:ind w:firstLine="480"/>
              <w:rPr>
                <w:rFonts w:eastAsiaTheme="minorEastAsia"/>
                <w:sz w:val="24"/>
              </w:rPr>
            </w:pPr>
            <w:r>
              <w:rPr>
                <w:rFonts w:hAnsiTheme="minorEastAsia" w:eastAsiaTheme="minorEastAsia"/>
                <w:sz w:val="24"/>
              </w:rPr>
              <w:t>本工序污染源主要为机加工设备运行时产生的设备噪声（</w:t>
            </w:r>
            <w:r>
              <w:rPr>
                <w:rFonts w:eastAsiaTheme="minorEastAsia"/>
                <w:sz w:val="24"/>
              </w:rPr>
              <w:t>N</w:t>
            </w:r>
            <w:r>
              <w:rPr>
                <w:rFonts w:hAnsiTheme="minorEastAsia" w:eastAsiaTheme="minorEastAsia"/>
                <w:sz w:val="24"/>
              </w:rPr>
              <w:t>）；机加工产生下脚料（</w:t>
            </w:r>
            <w:r>
              <w:rPr>
                <w:rFonts w:eastAsiaTheme="minorEastAsia"/>
                <w:sz w:val="24"/>
              </w:rPr>
              <w:t>S1</w:t>
            </w:r>
            <w:r>
              <w:rPr>
                <w:rFonts w:hAnsiTheme="minorEastAsia" w:eastAsiaTheme="minorEastAsia"/>
                <w:sz w:val="24"/>
              </w:rPr>
              <w:t>）、设备养护产生废润滑油（</w:t>
            </w:r>
            <w:r>
              <w:rPr>
                <w:rFonts w:eastAsiaTheme="minorEastAsia"/>
                <w:sz w:val="24"/>
              </w:rPr>
              <w:t>S3</w:t>
            </w:r>
            <w:r>
              <w:rPr>
                <w:rFonts w:hAnsiTheme="minorEastAsia" w:eastAsiaTheme="minorEastAsia"/>
                <w:sz w:val="24"/>
              </w:rPr>
              <w:t>）、定期更换的废切削液（</w:t>
            </w:r>
            <w:r>
              <w:rPr>
                <w:rFonts w:eastAsiaTheme="minorEastAsia"/>
                <w:sz w:val="24"/>
              </w:rPr>
              <w:t>S4</w:t>
            </w:r>
            <w:r>
              <w:rPr>
                <w:rFonts w:hAnsiTheme="minorEastAsia" w:eastAsiaTheme="minorEastAsia"/>
                <w:sz w:val="24"/>
              </w:rPr>
              <w:t>）、废油桶（</w:t>
            </w:r>
            <w:r>
              <w:rPr>
                <w:rFonts w:eastAsiaTheme="minorEastAsia"/>
                <w:sz w:val="24"/>
              </w:rPr>
              <w:t>S5</w:t>
            </w:r>
            <w:r>
              <w:rPr>
                <w:rFonts w:hAnsiTheme="minorEastAsia" w:eastAsiaTheme="minorEastAsia"/>
                <w:sz w:val="24"/>
              </w:rPr>
              <w:t>）。</w:t>
            </w:r>
          </w:p>
          <w:p w14:paraId="2B42FCA7">
            <w:pPr>
              <w:spacing w:line="440" w:lineRule="exact"/>
              <w:ind w:firstLine="48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）焊接工序</w:t>
            </w:r>
          </w:p>
          <w:p w14:paraId="0FA779E4">
            <w:pPr>
              <w:spacing w:line="440" w:lineRule="exact"/>
              <w:ind w:firstLine="480"/>
              <w:rPr>
                <w:rFonts w:eastAsiaTheme="minorEastAsia"/>
                <w:sz w:val="24"/>
              </w:rPr>
            </w:pPr>
            <w:r>
              <w:rPr>
                <w:rFonts w:hAnsiTheme="minorEastAsia" w:eastAsiaTheme="minorEastAsia"/>
                <w:sz w:val="24"/>
              </w:rPr>
              <w:t>将部件运至电焊区进行组焊，根据焊接部件不同要求，焊接采用电焊机、氩弧焊机、二保焊机等</w:t>
            </w:r>
            <w:r>
              <w:rPr>
                <w:rFonts w:hint="eastAsia" w:hAnsiTheme="minorEastAsia" w:eastAsiaTheme="minorEastAsia"/>
                <w:sz w:val="24"/>
              </w:rPr>
              <w:t>，</w:t>
            </w:r>
            <w:r>
              <w:rPr>
                <w:rFonts w:hAnsiTheme="minorEastAsia" w:eastAsiaTheme="minorEastAsia"/>
                <w:sz w:val="24"/>
              </w:rPr>
              <w:t>不同的部件人工进行焊接，</w:t>
            </w:r>
            <w:r>
              <w:rPr>
                <w:rFonts w:hint="eastAsia" w:hAnsiTheme="minorEastAsia" w:eastAsiaTheme="minorEastAsia"/>
                <w:sz w:val="24"/>
              </w:rPr>
              <w:t>焊接烟尘经移动式焊烟净化器净化处理，处理后车间内排放。</w:t>
            </w:r>
            <w:r>
              <w:rPr>
                <w:rFonts w:hAnsiTheme="minorEastAsia" w:eastAsiaTheme="minorEastAsia"/>
                <w:sz w:val="24"/>
              </w:rPr>
              <w:t>经过焊接加工后得到产品主要构件。</w:t>
            </w:r>
          </w:p>
          <w:p w14:paraId="02AC733C">
            <w:pPr>
              <w:spacing w:line="440" w:lineRule="exact"/>
              <w:ind w:firstLine="480"/>
              <w:rPr>
                <w:rFonts w:eastAsiaTheme="minorEastAsia"/>
                <w:sz w:val="24"/>
              </w:rPr>
            </w:pPr>
            <w:r>
              <w:rPr>
                <w:rFonts w:hAnsiTheme="minorEastAsia" w:eastAsiaTheme="minorEastAsia"/>
                <w:sz w:val="24"/>
              </w:rPr>
              <w:t>本工序污染源主要为焊接产生的烟尘（</w:t>
            </w:r>
            <w:r>
              <w:rPr>
                <w:rFonts w:eastAsiaTheme="minorEastAsia"/>
                <w:sz w:val="24"/>
              </w:rPr>
              <w:t>G2</w:t>
            </w:r>
            <w:r>
              <w:rPr>
                <w:rFonts w:hAnsiTheme="minorEastAsia" w:eastAsiaTheme="minorEastAsia"/>
                <w:sz w:val="24"/>
              </w:rPr>
              <w:t>）；焊机等设备运行时产生的噪声（</w:t>
            </w:r>
            <w:r>
              <w:rPr>
                <w:rFonts w:eastAsiaTheme="minorEastAsia"/>
                <w:sz w:val="24"/>
              </w:rPr>
              <w:t>N</w:t>
            </w:r>
            <w:r>
              <w:rPr>
                <w:rFonts w:hAnsiTheme="minorEastAsia" w:eastAsiaTheme="minorEastAsia"/>
                <w:sz w:val="24"/>
              </w:rPr>
              <w:t>）；焊接过程产生的废焊材焊渣（</w:t>
            </w:r>
            <w:r>
              <w:rPr>
                <w:rFonts w:eastAsiaTheme="minorEastAsia"/>
                <w:sz w:val="24"/>
              </w:rPr>
              <w:t>S6</w:t>
            </w:r>
            <w:r>
              <w:rPr>
                <w:rFonts w:hAnsiTheme="minorEastAsia" w:eastAsiaTheme="minorEastAsia"/>
                <w:sz w:val="24"/>
              </w:rPr>
              <w:t>）和</w:t>
            </w:r>
            <w:r>
              <w:rPr>
                <w:rFonts w:hint="eastAsia" w:hAnsiTheme="minorEastAsia" w:eastAsiaTheme="minorEastAsia"/>
                <w:sz w:val="24"/>
              </w:rPr>
              <w:t>焊烟净化器</w:t>
            </w:r>
            <w:r>
              <w:rPr>
                <w:rFonts w:hAnsiTheme="minorEastAsia" w:eastAsiaTheme="minorEastAsia"/>
                <w:sz w:val="24"/>
              </w:rPr>
              <w:t>除尘灰（</w:t>
            </w:r>
            <w:r>
              <w:rPr>
                <w:rFonts w:eastAsiaTheme="minorEastAsia"/>
                <w:sz w:val="24"/>
              </w:rPr>
              <w:t>S</w:t>
            </w:r>
            <w:r>
              <w:rPr>
                <w:rFonts w:hint="eastAsia" w:eastAsiaTheme="minorEastAsia"/>
                <w:sz w:val="24"/>
              </w:rPr>
              <w:t>10</w:t>
            </w:r>
            <w:r>
              <w:rPr>
                <w:rFonts w:eastAsiaTheme="minorEastAsia"/>
                <w:sz w:val="24"/>
              </w:rPr>
              <w:t>)</w:t>
            </w:r>
            <w:r>
              <w:rPr>
                <w:rFonts w:hAnsiTheme="minorEastAsia" w:eastAsiaTheme="minorEastAsia"/>
                <w:sz w:val="24"/>
              </w:rPr>
              <w:t>。</w:t>
            </w:r>
          </w:p>
          <w:p w14:paraId="43572700">
            <w:pPr>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）修整工序</w:t>
            </w:r>
          </w:p>
          <w:p w14:paraId="5A7B9B93">
            <w:pPr>
              <w:spacing w:line="440" w:lineRule="exact"/>
              <w:ind w:firstLine="480" w:firstLineChars="200"/>
              <w:rPr>
                <w:rFonts w:eastAsiaTheme="minorEastAsia"/>
                <w:sz w:val="24"/>
              </w:rPr>
            </w:pPr>
            <w:r>
              <w:rPr>
                <w:rFonts w:hAnsiTheme="minorEastAsia" w:eastAsiaTheme="minorEastAsia"/>
                <w:sz w:val="24"/>
              </w:rPr>
              <w:t>焊接完成后采用圆磨床、平衡机、冲压机等机械架构部件进一步修正加工。</w:t>
            </w:r>
          </w:p>
          <w:p w14:paraId="69B35CA7">
            <w:pPr>
              <w:spacing w:line="440" w:lineRule="exact"/>
              <w:ind w:firstLine="480" w:firstLineChars="200"/>
              <w:rPr>
                <w:rFonts w:eastAsiaTheme="minorEastAsia"/>
                <w:sz w:val="24"/>
              </w:rPr>
            </w:pPr>
            <w:r>
              <w:rPr>
                <w:rFonts w:hAnsiTheme="minorEastAsia" w:eastAsiaTheme="minorEastAsia"/>
                <w:sz w:val="24"/>
              </w:rPr>
              <w:t>本工序污染源主要为机加工设备运行时产生的设备噪声（</w:t>
            </w:r>
            <w:r>
              <w:rPr>
                <w:rFonts w:eastAsiaTheme="minorEastAsia"/>
                <w:sz w:val="24"/>
              </w:rPr>
              <w:t>N</w:t>
            </w:r>
            <w:r>
              <w:rPr>
                <w:rFonts w:hAnsiTheme="minorEastAsia" w:eastAsiaTheme="minorEastAsia"/>
                <w:sz w:val="24"/>
              </w:rPr>
              <w:t>）；机加工产生下脚料（</w:t>
            </w:r>
            <w:r>
              <w:rPr>
                <w:rFonts w:eastAsiaTheme="minorEastAsia"/>
                <w:sz w:val="24"/>
              </w:rPr>
              <w:t>S1</w:t>
            </w:r>
            <w:r>
              <w:rPr>
                <w:rFonts w:hAnsiTheme="minorEastAsia" w:eastAsiaTheme="minorEastAsia"/>
                <w:sz w:val="24"/>
              </w:rPr>
              <w:t>），设备养护产生废润滑油（</w:t>
            </w:r>
            <w:r>
              <w:rPr>
                <w:rFonts w:eastAsiaTheme="minorEastAsia"/>
                <w:sz w:val="24"/>
              </w:rPr>
              <w:t>S3</w:t>
            </w:r>
            <w:r>
              <w:rPr>
                <w:rFonts w:hAnsiTheme="minorEastAsia" w:eastAsiaTheme="minorEastAsia"/>
                <w:sz w:val="24"/>
              </w:rPr>
              <w:t>）。</w:t>
            </w:r>
          </w:p>
          <w:bookmarkEnd w:id="7"/>
          <w:bookmarkEnd w:id="8"/>
          <w:p w14:paraId="3031347D">
            <w:pPr>
              <w:adjustRightInd w:val="0"/>
              <w:spacing w:line="440" w:lineRule="exact"/>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）组装工序</w:t>
            </w:r>
          </w:p>
          <w:p w14:paraId="7EBC66ED">
            <w:pPr>
              <w:spacing w:line="440" w:lineRule="exact"/>
              <w:ind w:firstLine="480" w:firstLineChars="200"/>
              <w:rPr>
                <w:rFonts w:eastAsiaTheme="minorEastAsia"/>
                <w:sz w:val="24"/>
              </w:rPr>
            </w:pPr>
            <w:r>
              <w:rPr>
                <w:rFonts w:hAnsiTheme="minorEastAsia" w:eastAsiaTheme="minorEastAsia"/>
                <w:sz w:val="24"/>
              </w:rPr>
              <w:t>机加工完成后进行组装，人工将机械框架部件以及外购的皮带、滑轮、电机、控制台等部件组装。组装工序采用安全销、螺丝相结合方式。</w:t>
            </w:r>
          </w:p>
          <w:p w14:paraId="38132521">
            <w:pPr>
              <w:adjustRightInd w:val="0"/>
              <w:spacing w:line="440" w:lineRule="exact"/>
              <w:ind w:firstLine="480" w:firstLineChars="200"/>
              <w:rPr>
                <w:rFonts w:eastAsiaTheme="minorEastAsia"/>
                <w:sz w:val="24"/>
                <w:szCs w:val="22"/>
              </w:rPr>
            </w:pPr>
            <w:r>
              <w:rPr>
                <w:rFonts w:hAnsiTheme="minorEastAsia" w:eastAsiaTheme="minorEastAsia"/>
                <w:sz w:val="24"/>
              </w:rPr>
              <w:t>本</w:t>
            </w:r>
            <w:r>
              <w:rPr>
                <w:rFonts w:hAnsiTheme="minorEastAsia" w:eastAsiaTheme="minorEastAsia"/>
                <w:sz w:val="24"/>
                <w:szCs w:val="22"/>
              </w:rPr>
              <w:t>工序污染源主要为天车运行时产生的噪声（</w:t>
            </w:r>
            <w:r>
              <w:rPr>
                <w:rFonts w:eastAsiaTheme="minorEastAsia"/>
                <w:sz w:val="24"/>
                <w:szCs w:val="22"/>
              </w:rPr>
              <w:t>N</w:t>
            </w:r>
            <w:r>
              <w:rPr>
                <w:rFonts w:hAnsiTheme="minorEastAsia" w:eastAsiaTheme="minorEastAsia"/>
                <w:sz w:val="24"/>
                <w:szCs w:val="22"/>
              </w:rPr>
              <w:t>）。</w:t>
            </w:r>
          </w:p>
          <w:p w14:paraId="7AE75FF8">
            <w:pPr>
              <w:spacing w:line="440" w:lineRule="exact"/>
              <w:ind w:firstLine="480"/>
              <w:rPr>
                <w:rFonts w:eastAsiaTheme="minorEastAsia"/>
                <w:sz w:val="24"/>
                <w:szCs w:val="22"/>
              </w:rPr>
            </w:pPr>
            <w:r>
              <w:rPr>
                <w:rFonts w:hAnsiTheme="minorEastAsia" w:eastAsiaTheme="minorEastAsia"/>
                <w:sz w:val="24"/>
                <w:szCs w:val="22"/>
              </w:rPr>
              <w:t>（</w:t>
            </w:r>
            <w:r>
              <w:rPr>
                <w:rFonts w:eastAsiaTheme="minorEastAsia"/>
                <w:sz w:val="24"/>
                <w:szCs w:val="22"/>
              </w:rPr>
              <w:t>6</w:t>
            </w:r>
            <w:r>
              <w:rPr>
                <w:rFonts w:hAnsiTheme="minorEastAsia" w:eastAsiaTheme="minorEastAsia"/>
                <w:sz w:val="24"/>
                <w:szCs w:val="22"/>
              </w:rPr>
              <w:t>）喷漆</w:t>
            </w:r>
          </w:p>
          <w:p w14:paraId="2DDC6710">
            <w:pPr>
              <w:adjustRightInd w:val="0"/>
              <w:snapToGrid w:val="0"/>
              <w:spacing w:line="440" w:lineRule="exact"/>
              <w:ind w:firstLine="480" w:firstLineChars="200"/>
              <w:rPr>
                <w:rFonts w:eastAsiaTheme="minorEastAsia"/>
                <w:snapToGrid w:val="0"/>
                <w:kern w:val="0"/>
                <w:sz w:val="24"/>
                <w:szCs w:val="24"/>
              </w:rPr>
            </w:pPr>
            <w:r>
              <w:rPr>
                <w:rFonts w:hAnsiTheme="minorEastAsia" w:eastAsiaTheme="minorEastAsia"/>
                <w:snapToGrid w:val="0"/>
                <w:kern w:val="0"/>
                <w:sz w:val="24"/>
                <w:szCs w:val="24"/>
              </w:rPr>
              <w:t>本项目使用快干漆，项目调漆工序以及喷枪清洗均在喷漆房内进行，</w:t>
            </w:r>
            <w:r>
              <w:rPr>
                <w:rFonts w:hAnsiTheme="minorEastAsia" w:eastAsiaTheme="minorEastAsia"/>
                <w:sz w:val="24"/>
                <w:szCs w:val="24"/>
              </w:rPr>
              <w:t>项目喷漆房在更换漆颜色时需使用喷枪清洗剂对喷枪进行清洗，清洗剂采用稀释剂，稀释剂为水</w:t>
            </w:r>
            <w:r>
              <w:rPr>
                <w:rFonts w:hint="eastAsia" w:hAnsiTheme="minorEastAsia" w:eastAsiaTheme="minorEastAsia"/>
                <w:sz w:val="24"/>
                <w:szCs w:val="24"/>
              </w:rPr>
              <w:t>，</w:t>
            </w:r>
            <w:r>
              <w:rPr>
                <w:rFonts w:hAnsiTheme="minorEastAsia" w:eastAsiaTheme="minorEastAsia"/>
                <w:sz w:val="24"/>
                <w:szCs w:val="24"/>
              </w:rPr>
              <w:t>以防止喷枪堵塞。清洗剂日常循环使用，每天少量补加，项目喷枪清洗时间约</w:t>
            </w:r>
            <w:r>
              <w:rPr>
                <w:rFonts w:eastAsiaTheme="minorEastAsia"/>
                <w:sz w:val="24"/>
                <w:szCs w:val="24"/>
              </w:rPr>
              <w:t>4</w:t>
            </w:r>
            <w:r>
              <w:rPr>
                <w:rFonts w:hAnsiTheme="minorEastAsia" w:eastAsiaTheme="minorEastAsia"/>
                <w:sz w:val="24"/>
                <w:szCs w:val="24"/>
              </w:rPr>
              <w:t>分钟，每天</w:t>
            </w:r>
            <w:r>
              <w:rPr>
                <w:rFonts w:eastAsiaTheme="minorEastAsia"/>
                <w:sz w:val="24"/>
                <w:szCs w:val="24"/>
              </w:rPr>
              <w:t>2</w:t>
            </w:r>
            <w:r>
              <w:rPr>
                <w:rFonts w:hAnsiTheme="minorEastAsia" w:eastAsiaTheme="minorEastAsia"/>
                <w:sz w:val="24"/>
                <w:szCs w:val="24"/>
              </w:rPr>
              <w:t>次。相关废气与</w:t>
            </w:r>
            <w:r>
              <w:rPr>
                <w:rFonts w:hint="eastAsia" w:hAnsiTheme="minorEastAsia" w:eastAsiaTheme="minorEastAsia"/>
                <w:sz w:val="24"/>
                <w:szCs w:val="24"/>
              </w:rPr>
              <w:t>喷漆</w:t>
            </w:r>
            <w:r>
              <w:rPr>
                <w:rFonts w:hAnsiTheme="minorEastAsia" w:eastAsiaTheme="minorEastAsia"/>
                <w:sz w:val="24"/>
                <w:szCs w:val="24"/>
              </w:rPr>
              <w:t>废气一并收集处理。</w:t>
            </w:r>
            <w:r>
              <w:rPr>
                <w:rFonts w:hAnsiTheme="minorEastAsia" w:eastAsiaTheme="minorEastAsia"/>
                <w:snapToGrid w:val="0"/>
                <w:kern w:val="0"/>
                <w:sz w:val="24"/>
                <w:szCs w:val="24"/>
              </w:rPr>
              <w:t>本项目设喷漆房</w:t>
            </w:r>
            <w:r>
              <w:rPr>
                <w:rFonts w:eastAsiaTheme="minorEastAsia"/>
                <w:snapToGrid w:val="0"/>
                <w:kern w:val="0"/>
                <w:sz w:val="24"/>
                <w:szCs w:val="24"/>
              </w:rPr>
              <w:t>1</w:t>
            </w:r>
            <w:r>
              <w:rPr>
                <w:rFonts w:hAnsiTheme="minorEastAsia" w:eastAsiaTheme="minorEastAsia"/>
                <w:snapToGrid w:val="0"/>
                <w:kern w:val="0"/>
                <w:sz w:val="24"/>
                <w:szCs w:val="24"/>
              </w:rPr>
              <w:t>座，尺寸为</w:t>
            </w:r>
            <w:r>
              <w:rPr>
                <w:rFonts w:eastAsiaTheme="minorEastAsia"/>
                <w:snapToGrid w:val="0"/>
                <w:kern w:val="0"/>
                <w:sz w:val="24"/>
                <w:szCs w:val="24"/>
              </w:rPr>
              <w:t>15m×5m×4m</w:t>
            </w:r>
            <w:r>
              <w:rPr>
                <w:rFonts w:hAnsiTheme="minorEastAsia" w:eastAsiaTheme="minorEastAsia"/>
                <w:snapToGrid w:val="0"/>
                <w:kern w:val="0"/>
                <w:sz w:val="24"/>
                <w:szCs w:val="24"/>
              </w:rPr>
              <w:t>。喷涂结构件最长尺寸为</w:t>
            </w:r>
            <w:r>
              <w:rPr>
                <w:rFonts w:eastAsiaTheme="minorEastAsia"/>
                <w:snapToGrid w:val="0"/>
                <w:kern w:val="0"/>
                <w:sz w:val="24"/>
                <w:szCs w:val="24"/>
              </w:rPr>
              <w:t>12m</w:t>
            </w:r>
            <w:r>
              <w:rPr>
                <w:rFonts w:hAnsiTheme="minorEastAsia" w:eastAsiaTheme="minorEastAsia"/>
                <w:snapToGrid w:val="0"/>
                <w:kern w:val="0"/>
                <w:sz w:val="24"/>
                <w:szCs w:val="24"/>
              </w:rPr>
              <w:t>。需喷漆的结构件由电平车经轨道运送至喷漆房内，由人工在喷漆房内进行底面漆两次喷涂。首先喷涂底漆，漆膜厚度约</w:t>
            </w:r>
            <w:r>
              <w:rPr>
                <w:rFonts w:eastAsiaTheme="minorEastAsia"/>
                <w:snapToGrid w:val="0"/>
                <w:kern w:val="0"/>
                <w:sz w:val="24"/>
                <w:szCs w:val="24"/>
              </w:rPr>
              <w:t>25-35μm</w:t>
            </w:r>
            <w:r>
              <w:rPr>
                <w:rFonts w:hAnsiTheme="minorEastAsia" w:eastAsiaTheme="minorEastAsia"/>
                <w:snapToGrid w:val="0"/>
                <w:kern w:val="0"/>
                <w:sz w:val="24"/>
                <w:szCs w:val="24"/>
              </w:rPr>
              <w:t>，喷漆时间约</w:t>
            </w:r>
            <w:r>
              <w:rPr>
                <w:rFonts w:eastAsiaTheme="minorEastAsia"/>
                <w:snapToGrid w:val="0"/>
                <w:kern w:val="0"/>
                <w:sz w:val="24"/>
                <w:szCs w:val="24"/>
              </w:rPr>
              <w:t>1h</w:t>
            </w:r>
            <w:r>
              <w:rPr>
                <w:rFonts w:hAnsiTheme="minorEastAsia" w:eastAsiaTheme="minorEastAsia"/>
                <w:snapToGrid w:val="0"/>
                <w:kern w:val="0"/>
                <w:sz w:val="24"/>
                <w:szCs w:val="24"/>
              </w:rPr>
              <w:t>，喷涂均匀后进行自然晾干（固化），</w:t>
            </w:r>
            <w:r>
              <w:rPr>
                <w:rFonts w:eastAsiaTheme="minorEastAsia"/>
                <w:snapToGrid w:val="0"/>
                <w:kern w:val="0"/>
                <w:sz w:val="24"/>
                <w:szCs w:val="24"/>
              </w:rPr>
              <w:t>30min</w:t>
            </w:r>
            <w:r>
              <w:rPr>
                <w:rFonts w:hAnsiTheme="minorEastAsia" w:eastAsiaTheme="minorEastAsia"/>
                <w:snapToGrid w:val="0"/>
                <w:kern w:val="0"/>
                <w:sz w:val="24"/>
                <w:szCs w:val="24"/>
              </w:rPr>
              <w:t>之后进行面漆喷涂，漆膜厚度约</w:t>
            </w:r>
            <w:r>
              <w:rPr>
                <w:rFonts w:eastAsiaTheme="minorEastAsia"/>
                <w:snapToGrid w:val="0"/>
                <w:kern w:val="0"/>
                <w:sz w:val="24"/>
                <w:szCs w:val="24"/>
              </w:rPr>
              <w:t>25-35μm</w:t>
            </w:r>
            <w:r>
              <w:rPr>
                <w:rFonts w:hAnsiTheme="minorEastAsia" w:eastAsiaTheme="minorEastAsia"/>
                <w:snapToGrid w:val="0"/>
                <w:kern w:val="0"/>
                <w:sz w:val="24"/>
                <w:szCs w:val="24"/>
              </w:rPr>
              <w:t>，喷漆时间约</w:t>
            </w:r>
            <w:r>
              <w:rPr>
                <w:rFonts w:eastAsiaTheme="minorEastAsia"/>
                <w:snapToGrid w:val="0"/>
                <w:kern w:val="0"/>
                <w:sz w:val="24"/>
                <w:szCs w:val="24"/>
              </w:rPr>
              <w:t>1h</w:t>
            </w:r>
            <w:r>
              <w:rPr>
                <w:rFonts w:hAnsiTheme="minorEastAsia" w:eastAsiaTheme="minorEastAsia"/>
                <w:snapToGrid w:val="0"/>
                <w:kern w:val="0"/>
                <w:sz w:val="24"/>
                <w:szCs w:val="24"/>
              </w:rPr>
              <w:t>，底漆</w:t>
            </w:r>
            <w:r>
              <w:rPr>
                <w:rFonts w:hint="eastAsia" w:hAnsiTheme="minorEastAsia" w:eastAsiaTheme="minorEastAsia"/>
                <w:snapToGrid w:val="0"/>
                <w:kern w:val="0"/>
                <w:sz w:val="24"/>
                <w:szCs w:val="24"/>
              </w:rPr>
              <w:t>、</w:t>
            </w:r>
            <w:r>
              <w:rPr>
                <w:rFonts w:hAnsiTheme="minorEastAsia" w:eastAsiaTheme="minorEastAsia"/>
                <w:snapToGrid w:val="0"/>
                <w:kern w:val="0"/>
                <w:sz w:val="24"/>
                <w:szCs w:val="24"/>
              </w:rPr>
              <w:t>面漆均涂两遍</w:t>
            </w:r>
            <w:r>
              <w:rPr>
                <w:rFonts w:hint="eastAsia" w:hAnsiTheme="minorEastAsia" w:eastAsiaTheme="minorEastAsia"/>
                <w:snapToGrid w:val="0"/>
                <w:kern w:val="0"/>
                <w:sz w:val="24"/>
                <w:szCs w:val="24"/>
              </w:rPr>
              <w:t>。</w:t>
            </w:r>
            <w:r>
              <w:rPr>
                <w:rFonts w:hAnsiTheme="minorEastAsia" w:eastAsiaTheme="minorEastAsia"/>
                <w:snapToGrid w:val="0"/>
                <w:kern w:val="0"/>
                <w:sz w:val="24"/>
                <w:szCs w:val="24"/>
              </w:rPr>
              <w:t>之后在喷漆房内自然晾干（固化），晾干时间约为</w:t>
            </w:r>
            <w:r>
              <w:rPr>
                <w:rFonts w:hint="eastAsia" w:eastAsiaTheme="minorEastAsia"/>
                <w:snapToGrid w:val="0"/>
                <w:kern w:val="0"/>
                <w:sz w:val="24"/>
                <w:szCs w:val="24"/>
              </w:rPr>
              <w:t>4</w:t>
            </w:r>
            <w:r>
              <w:rPr>
                <w:rFonts w:eastAsiaTheme="minorEastAsia"/>
                <w:snapToGrid w:val="0"/>
                <w:kern w:val="0"/>
                <w:sz w:val="24"/>
                <w:szCs w:val="24"/>
              </w:rPr>
              <w:t>h</w:t>
            </w:r>
            <w:r>
              <w:rPr>
                <w:rFonts w:hAnsiTheme="minorEastAsia" w:eastAsiaTheme="minorEastAsia"/>
                <w:snapToGrid w:val="0"/>
                <w:kern w:val="0"/>
                <w:sz w:val="24"/>
                <w:szCs w:val="24"/>
              </w:rPr>
              <w:t>，可保证产品表面的耐腐蚀能力。</w:t>
            </w:r>
          </w:p>
          <w:p w14:paraId="01DC4215">
            <w:pPr>
              <w:adjustRightInd w:val="0"/>
              <w:snapToGrid w:val="0"/>
              <w:spacing w:line="440" w:lineRule="exact"/>
              <w:ind w:firstLine="480" w:firstLineChars="200"/>
              <w:rPr>
                <w:rFonts w:eastAsiaTheme="minorEastAsia"/>
                <w:snapToGrid w:val="0"/>
                <w:kern w:val="0"/>
                <w:sz w:val="24"/>
                <w:szCs w:val="24"/>
              </w:rPr>
            </w:pPr>
            <w:r>
              <w:rPr>
                <w:rFonts w:hint="eastAsia" w:hAnsiTheme="minorEastAsia" w:eastAsiaTheme="minorEastAsia"/>
                <w:snapToGrid w:val="0"/>
                <w:kern w:val="0"/>
                <w:sz w:val="24"/>
                <w:szCs w:val="24"/>
              </w:rPr>
              <w:t>喷漆房顶部设置集气管道，将喷漆废气、固化废气引入水帘过滤柜+除雾器+过滤箱+RTO装置处理，净化后废气经1根15m高排气筒排放</w:t>
            </w:r>
            <w:r>
              <w:rPr>
                <w:rFonts w:hAnsiTheme="minorEastAsia" w:eastAsiaTheme="minorEastAsia"/>
                <w:snapToGrid w:val="0"/>
                <w:kern w:val="0"/>
                <w:sz w:val="24"/>
                <w:szCs w:val="24"/>
              </w:rPr>
              <w:t>。</w:t>
            </w:r>
          </w:p>
          <w:p w14:paraId="665F2A82">
            <w:pPr>
              <w:adjustRightInd w:val="0"/>
              <w:spacing w:line="440" w:lineRule="exact"/>
              <w:ind w:firstLine="480" w:firstLineChars="200"/>
              <w:rPr>
                <w:rFonts w:hAnsiTheme="minorEastAsia" w:eastAsiaTheme="minorEastAsia"/>
                <w:sz w:val="24"/>
                <w:szCs w:val="22"/>
              </w:rPr>
            </w:pPr>
            <w:r>
              <w:rPr>
                <w:rFonts w:hAnsiTheme="minorEastAsia" w:eastAsiaTheme="minorEastAsia"/>
                <w:sz w:val="24"/>
                <w:szCs w:val="22"/>
              </w:rPr>
              <w:t>本工序的产污节点为喷漆及固化工序产生的废气（</w:t>
            </w:r>
            <w:r>
              <w:rPr>
                <w:rFonts w:eastAsiaTheme="minorEastAsia"/>
                <w:sz w:val="24"/>
                <w:szCs w:val="22"/>
              </w:rPr>
              <w:t>G3</w:t>
            </w:r>
            <w:r>
              <w:rPr>
                <w:rFonts w:hAnsiTheme="minorEastAsia" w:eastAsiaTheme="minorEastAsia"/>
                <w:sz w:val="24"/>
                <w:szCs w:val="22"/>
              </w:rPr>
              <w:t>），废漆桶（</w:t>
            </w:r>
            <w:r>
              <w:rPr>
                <w:rFonts w:eastAsiaTheme="minorEastAsia"/>
                <w:sz w:val="24"/>
                <w:szCs w:val="22"/>
              </w:rPr>
              <w:t>S7</w:t>
            </w:r>
            <w:r>
              <w:rPr>
                <w:rFonts w:hAnsiTheme="minorEastAsia" w:eastAsiaTheme="minorEastAsia"/>
                <w:sz w:val="24"/>
                <w:szCs w:val="22"/>
              </w:rPr>
              <w:t>），漆渣（</w:t>
            </w:r>
            <w:r>
              <w:rPr>
                <w:rFonts w:eastAsiaTheme="minorEastAsia"/>
                <w:sz w:val="24"/>
                <w:szCs w:val="22"/>
              </w:rPr>
              <w:t>S8</w:t>
            </w:r>
            <w:r>
              <w:rPr>
                <w:rFonts w:hAnsiTheme="minorEastAsia" w:eastAsiaTheme="minorEastAsia"/>
                <w:sz w:val="24"/>
                <w:szCs w:val="22"/>
              </w:rPr>
              <w:t>）废过滤棉（</w:t>
            </w:r>
            <w:r>
              <w:rPr>
                <w:rFonts w:eastAsiaTheme="minorEastAsia"/>
                <w:sz w:val="24"/>
                <w:szCs w:val="22"/>
              </w:rPr>
              <w:t>S9</w:t>
            </w:r>
            <w:r>
              <w:rPr>
                <w:rFonts w:hAnsiTheme="minorEastAsia" w:eastAsiaTheme="minorEastAsia"/>
                <w:sz w:val="24"/>
                <w:szCs w:val="22"/>
              </w:rPr>
              <w:t>）。</w:t>
            </w:r>
          </w:p>
          <w:p w14:paraId="50022570">
            <w:pPr>
              <w:spacing w:line="440" w:lineRule="exact"/>
              <w:ind w:firstLine="480"/>
              <w:rPr>
                <w:rFonts w:eastAsiaTheme="minorEastAsia"/>
                <w:sz w:val="24"/>
                <w:szCs w:val="22"/>
              </w:rPr>
            </w:pPr>
            <w:r>
              <w:rPr>
                <w:rFonts w:hAnsiTheme="minorEastAsia" w:eastAsiaTheme="minorEastAsia"/>
                <w:sz w:val="24"/>
                <w:szCs w:val="22"/>
              </w:rPr>
              <w:t>（</w:t>
            </w:r>
            <w:r>
              <w:rPr>
                <w:rFonts w:eastAsiaTheme="minorEastAsia"/>
                <w:sz w:val="24"/>
                <w:szCs w:val="22"/>
              </w:rPr>
              <w:t>7</w:t>
            </w:r>
            <w:r>
              <w:rPr>
                <w:rFonts w:hAnsiTheme="minorEastAsia" w:eastAsiaTheme="minorEastAsia"/>
                <w:sz w:val="24"/>
                <w:szCs w:val="22"/>
              </w:rPr>
              <w:t>）入库待售</w:t>
            </w:r>
          </w:p>
          <w:p w14:paraId="339DEEAE">
            <w:pPr>
              <w:adjustRightInd w:val="0"/>
              <w:spacing w:line="440" w:lineRule="exact"/>
              <w:ind w:firstLine="480" w:firstLineChars="200"/>
              <w:rPr>
                <w:rFonts w:eastAsiaTheme="minorEastAsia"/>
                <w:sz w:val="24"/>
                <w:szCs w:val="22"/>
              </w:rPr>
            </w:pPr>
            <w:r>
              <w:rPr>
                <w:rFonts w:hint="eastAsia" w:hAnsiTheme="minorEastAsia" w:eastAsiaTheme="minorEastAsia"/>
                <w:sz w:val="24"/>
                <w:szCs w:val="22"/>
              </w:rPr>
              <w:t>将</w:t>
            </w:r>
            <w:r>
              <w:rPr>
                <w:rFonts w:hAnsiTheme="minorEastAsia" w:eastAsiaTheme="minorEastAsia"/>
                <w:sz w:val="24"/>
                <w:szCs w:val="22"/>
              </w:rPr>
              <w:t>喷漆、固化后的产品运入库待售。</w:t>
            </w:r>
          </w:p>
          <w:p w14:paraId="51126BA9">
            <w:pPr>
              <w:pStyle w:val="20"/>
              <w:rPr>
                <w:rFonts w:eastAsiaTheme="minorEastAsia"/>
                <w:sz w:val="24"/>
                <w:szCs w:val="22"/>
              </w:rPr>
            </w:pPr>
          </w:p>
          <w:p w14:paraId="6E0543A9">
            <w:pPr>
              <w:pStyle w:val="20"/>
              <w:rPr>
                <w:rFonts w:eastAsiaTheme="minorEastAsia"/>
                <w:sz w:val="24"/>
                <w:szCs w:val="22"/>
              </w:rPr>
            </w:pPr>
          </w:p>
          <w:p w14:paraId="51027FE8">
            <w:pPr>
              <w:pStyle w:val="20"/>
              <w:rPr>
                <w:rFonts w:eastAsiaTheme="minorEastAsia"/>
                <w:sz w:val="24"/>
                <w:szCs w:val="22"/>
              </w:rPr>
            </w:pPr>
          </w:p>
          <w:p w14:paraId="7F68C172">
            <w:pPr>
              <w:pStyle w:val="20"/>
              <w:rPr>
                <w:rFonts w:eastAsiaTheme="minorEastAsia"/>
                <w:sz w:val="24"/>
                <w:szCs w:val="22"/>
              </w:rPr>
            </w:pPr>
          </w:p>
          <w:p w14:paraId="518D831D">
            <w:pPr>
              <w:pStyle w:val="20"/>
              <w:rPr>
                <w:rFonts w:eastAsiaTheme="minorEastAsia"/>
                <w:sz w:val="24"/>
                <w:szCs w:val="22"/>
              </w:rPr>
            </w:pPr>
          </w:p>
          <w:p w14:paraId="1B42BB21">
            <w:pPr>
              <w:pStyle w:val="20"/>
              <w:rPr>
                <w:rFonts w:eastAsiaTheme="minorEastAsia"/>
                <w:sz w:val="24"/>
                <w:szCs w:val="22"/>
              </w:rPr>
            </w:pPr>
          </w:p>
          <w:p w14:paraId="69023C4B">
            <w:pPr>
              <w:pStyle w:val="20"/>
              <w:rPr>
                <w:rFonts w:eastAsiaTheme="minorEastAsia"/>
                <w:sz w:val="24"/>
                <w:szCs w:val="22"/>
              </w:rPr>
            </w:pPr>
          </w:p>
          <w:p w14:paraId="54452DCF">
            <w:pPr>
              <w:pStyle w:val="20"/>
              <w:rPr>
                <w:rFonts w:eastAsiaTheme="minorEastAsia"/>
                <w:sz w:val="24"/>
                <w:szCs w:val="22"/>
              </w:rPr>
            </w:pPr>
          </w:p>
          <w:p w14:paraId="25D231BB">
            <w:pPr>
              <w:pStyle w:val="20"/>
              <w:rPr>
                <w:rFonts w:eastAsiaTheme="minorEastAsia"/>
                <w:sz w:val="24"/>
                <w:szCs w:val="22"/>
              </w:rPr>
            </w:pPr>
          </w:p>
          <w:p w14:paraId="730BB2BD">
            <w:pPr>
              <w:pStyle w:val="20"/>
              <w:rPr>
                <w:rFonts w:eastAsiaTheme="minorEastAsia"/>
                <w:sz w:val="24"/>
                <w:szCs w:val="22"/>
              </w:rPr>
            </w:pPr>
          </w:p>
          <w:p w14:paraId="482BFABA">
            <w:pPr>
              <w:pStyle w:val="20"/>
              <w:rPr>
                <w:rFonts w:eastAsiaTheme="minorEastAsia"/>
                <w:sz w:val="24"/>
                <w:szCs w:val="22"/>
              </w:rPr>
            </w:pPr>
          </w:p>
          <w:p w14:paraId="32BB7CB8">
            <w:pPr>
              <w:pStyle w:val="20"/>
              <w:rPr>
                <w:rFonts w:eastAsiaTheme="minorEastAsia"/>
                <w:sz w:val="24"/>
                <w:szCs w:val="22"/>
              </w:rPr>
            </w:pPr>
          </w:p>
          <w:p w14:paraId="22920C9B">
            <w:pPr>
              <w:pStyle w:val="20"/>
              <w:rPr>
                <w:rFonts w:eastAsiaTheme="minorEastAsia"/>
                <w:sz w:val="24"/>
                <w:szCs w:val="22"/>
              </w:rPr>
            </w:pPr>
          </w:p>
          <w:p w14:paraId="3F9DE4D3">
            <w:pPr>
              <w:pStyle w:val="20"/>
              <w:rPr>
                <w:rFonts w:eastAsiaTheme="minorEastAsia"/>
                <w:sz w:val="24"/>
                <w:szCs w:val="22"/>
              </w:rPr>
            </w:pPr>
          </w:p>
          <w:p w14:paraId="35D78C37">
            <w:pPr>
              <w:pStyle w:val="20"/>
              <w:rPr>
                <w:rFonts w:eastAsiaTheme="minorEastAsia"/>
                <w:sz w:val="24"/>
                <w:szCs w:val="22"/>
              </w:rPr>
            </w:pPr>
          </w:p>
          <w:p w14:paraId="3517280F">
            <w:pPr>
              <w:pStyle w:val="20"/>
              <w:rPr>
                <w:rFonts w:eastAsiaTheme="minorEastAsia"/>
                <w:sz w:val="24"/>
                <w:szCs w:val="22"/>
              </w:rPr>
            </w:pPr>
          </w:p>
          <w:p w14:paraId="11CD469C">
            <w:pPr>
              <w:spacing w:line="440" w:lineRule="exact"/>
              <w:ind w:firstLine="480"/>
              <w:rPr>
                <w:rFonts w:eastAsiaTheme="minorEastAsia"/>
                <w:sz w:val="24"/>
                <w:highlight w:val="yellow"/>
              </w:rPr>
            </w:pPr>
            <w:r>
              <w:rPr>
                <w:rFonts w:eastAsiaTheme="minorEastAsia"/>
                <w:sz w:val="24"/>
              </w:rPr>
              <mc:AlternateContent>
                <mc:Choice Requires="wps">
                  <w:drawing>
                    <wp:anchor distT="0" distB="0" distL="114300" distR="114300" simplePos="0" relativeHeight="251789312" behindDoc="0" locked="0" layoutInCell="1" allowOverlap="1">
                      <wp:simplePos x="0" y="0"/>
                      <wp:positionH relativeFrom="column">
                        <wp:posOffset>3817620</wp:posOffset>
                      </wp:positionH>
                      <wp:positionV relativeFrom="paragraph">
                        <wp:posOffset>95885</wp:posOffset>
                      </wp:positionV>
                      <wp:extent cx="871220" cy="247015"/>
                      <wp:effectExtent l="0" t="0" r="24130" b="19685"/>
                      <wp:wrapNone/>
                      <wp:docPr id="2411" name="文本框 96"/>
                      <wp:cNvGraphicFramePr/>
                      <a:graphic xmlns:a="http://schemas.openxmlformats.org/drawingml/2006/main">
                        <a:graphicData uri="http://schemas.microsoft.com/office/word/2010/wordprocessingShape">
                          <wps:wsp>
                            <wps:cNvSpPr txBox="1"/>
                            <wps:spPr>
                              <a:xfrm>
                                <a:off x="0" y="0"/>
                                <a:ext cx="87122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69E14D">
                                  <w:pPr>
                                    <w:jc w:val="center"/>
                                  </w:pPr>
                                  <w:r>
                                    <w:rPr>
                                      <w:rFonts w:hint="eastAsia"/>
                                    </w:rPr>
                                    <w:t>滤芯除尘器</w:t>
                                  </w:r>
                                </w:p>
                              </w:txbxContent>
                            </wps:txbx>
                            <wps:bodyPr wrap="square" upright="1"/>
                          </wps:wsp>
                        </a:graphicData>
                      </a:graphic>
                    </wp:anchor>
                  </w:drawing>
                </mc:Choice>
                <mc:Fallback>
                  <w:pict>
                    <v:shape id="文本框 96" o:spid="_x0000_s1026" o:spt="202" type="#_x0000_t202" style="position:absolute;left:0pt;margin-left:300.6pt;margin-top:7.55pt;height:19.45pt;width:68.6pt;z-index:251789312;mso-width-relative:page;mso-height-relative:page;" fillcolor="#FFFFFF" filled="t" stroked="t" coordsize="21600,21600" o:gfxdata="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p2ts42QAAAAkBAAAP&#10;AAAAAAAAAAEAIAAAACIAAABkcnMvZG93bnJldi54bWxQSwECFAAUAAAACACHTuJAQFOxcxcCAABH&#10;BAAADgAAAAAAAAABACAAAAAoAQAAZHJzL2Uyb0RvYy54bWxQSwUGAAAAAAYABgBZAQAAsQUAAAAA&#10;">
                      <v:fill on="t" focussize="0,0"/>
                      <v:stroke color="#000000" joinstyle="miter"/>
                      <v:imagedata o:title=""/>
                      <o:lock v:ext="edit" aspectratio="f"/>
                      <v:textbox>
                        <w:txbxContent>
                          <w:p w14:paraId="2769E14D">
                            <w:pPr>
                              <w:jc w:val="center"/>
                            </w:pPr>
                            <w:r>
                              <w:rPr>
                                <w:rFonts w:hint="eastAsia"/>
                              </w:rPr>
                              <w:t>滤芯除尘器</w:t>
                            </w:r>
                          </w:p>
                        </w:txbxContent>
                      </v:textbox>
                    </v:shape>
                  </w:pict>
                </mc:Fallback>
              </mc:AlternateContent>
            </w:r>
            <w:r>
              <w:rPr>
                <w:rFonts w:eastAsiaTheme="minorEastAsia"/>
                <w:sz w:val="24"/>
              </w:rPr>
              <mc:AlternateContent>
                <mc:Choice Requires="wps">
                  <w:drawing>
                    <wp:anchor distT="0" distB="0" distL="114300" distR="114300" simplePos="0" relativeHeight="251788288" behindDoc="0" locked="0" layoutInCell="1" allowOverlap="1">
                      <wp:simplePos x="0" y="0"/>
                      <wp:positionH relativeFrom="column">
                        <wp:posOffset>2861310</wp:posOffset>
                      </wp:positionH>
                      <wp:positionV relativeFrom="paragraph">
                        <wp:posOffset>222885</wp:posOffset>
                      </wp:positionV>
                      <wp:extent cx="957580" cy="0"/>
                      <wp:effectExtent l="0" t="76200" r="14605" b="95250"/>
                      <wp:wrapNone/>
                      <wp:docPr id="2410" name="直接箭头连接符 2410"/>
                      <wp:cNvGraphicFramePr/>
                      <a:graphic xmlns:a="http://schemas.openxmlformats.org/drawingml/2006/main">
                        <a:graphicData uri="http://schemas.microsoft.com/office/word/2010/wordprocessingShape">
                          <wps:wsp>
                            <wps:cNvCnPr/>
                            <wps:spPr>
                              <a:xfrm>
                                <a:off x="0" y="0"/>
                                <a:ext cx="95753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5.3pt;margin-top:17.55pt;height:0pt;width:75.4pt;z-index:251788288;mso-width-relative:page;mso-height-relative:page;" filled="f" stroked="t" coordsize="21600,21600" o:gfxdata="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pDHf9gAAAAJAQAADwAAAAAAAAABACAAAAAiAAAAZHJzL2Rvd25yZXYu&#10;eG1sUEsBAhQAFAAAAAgAh07iQKKMlFL7AQAAzwMAAA4AAAAAAAAAAQAgAAAAJwEAAGRycy9lMm9E&#10;b2MueG1sUEsFBgAAAAAGAAYAWQEAAJQFA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679744" behindDoc="0" locked="0" layoutInCell="1" allowOverlap="1">
                      <wp:simplePos x="0" y="0"/>
                      <wp:positionH relativeFrom="column">
                        <wp:posOffset>1958975</wp:posOffset>
                      </wp:positionH>
                      <wp:positionV relativeFrom="paragraph">
                        <wp:posOffset>-69850</wp:posOffset>
                      </wp:positionV>
                      <wp:extent cx="1380490" cy="239395"/>
                      <wp:effectExtent l="0" t="0" r="0" b="0"/>
                      <wp:wrapNone/>
                      <wp:docPr id="58" name="文本框 87"/>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05F2F85A">
                                  <w:pPr>
                                    <w:rPr>
                                      <w:sz w:val="18"/>
                                      <w:szCs w:val="18"/>
                                    </w:rPr>
                                  </w:pPr>
                                  <w:r>
                                    <w:rPr>
                                      <w:rFonts w:hint="eastAsia"/>
                                      <w:sz w:val="18"/>
                                      <w:szCs w:val="18"/>
                                    </w:rPr>
                                    <w:t>G1、N、S1</w:t>
                                  </w:r>
                                </w:p>
                              </w:txbxContent>
                            </wps:txbx>
                            <wps:bodyPr upright="1">
                              <a:spAutoFit/>
                            </wps:bodyPr>
                          </wps:wsp>
                        </a:graphicData>
                      </a:graphic>
                    </wp:anchor>
                  </w:drawing>
                </mc:Choice>
                <mc:Fallback>
                  <w:pict>
                    <v:shape id="文本框 87" o:spid="_x0000_s1026" o:spt="202" type="#_x0000_t202" style="position:absolute;left:0pt;margin-left:154.25pt;margin-top:-5.5pt;height:18.85pt;width:108.7pt;z-index:251679744;mso-width-relative:page;mso-height-relative:page;" filled="f" stroked="f" coordsize="21600,21600" o:gfxdata="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rYwCqdgAAAAKAQAADwAAAAAAAAABACAAAAAiAAAAZHJzL2Rvd25yZXYu&#10;eG1sUEsBAhQAFAAAAAgAh07iQMvqUBnCAQAAcwMAAA4AAAAAAAAAAQAgAAAAJwEAAGRycy9lMm9E&#10;b2MueG1sUEsFBgAAAAAGAAYAWQEAAFsFAAAAAA==&#10;">
                      <v:fill on="f" focussize="0,0"/>
                      <v:stroke on="f"/>
                      <v:imagedata o:title=""/>
                      <o:lock v:ext="edit" aspectratio="f"/>
                      <v:textbox style="mso-fit-shape-to-text:t;">
                        <w:txbxContent>
                          <w:p w14:paraId="05F2F85A">
                            <w:pPr>
                              <w:rPr>
                                <w:sz w:val="18"/>
                                <w:szCs w:val="18"/>
                              </w:rPr>
                            </w:pPr>
                            <w:r>
                              <w:rPr>
                                <w:rFonts w:hint="eastAsia"/>
                                <w:sz w:val="18"/>
                                <w:szCs w:val="18"/>
                              </w:rPr>
                              <w:t>G1、N、S1</w:t>
                            </w:r>
                          </w:p>
                        </w:txbxContent>
                      </v:textbox>
                    </v:shape>
                  </w:pict>
                </mc:Fallback>
              </mc:AlternateContent>
            </w:r>
            <w:r>
              <w:rPr>
                <w:rFonts w:eastAsiaTheme="minorEastAsia"/>
                <w:sz w:val="24"/>
              </w:rPr>
              <mc:AlternateContent>
                <mc:Choice Requires="wps">
                  <w:drawing>
                    <wp:anchor distT="0" distB="0" distL="114300" distR="114300" simplePos="0" relativeHeight="251680768" behindDoc="0" locked="0" layoutInCell="1" allowOverlap="1">
                      <wp:simplePos x="0" y="0"/>
                      <wp:positionH relativeFrom="column">
                        <wp:posOffset>2108835</wp:posOffset>
                      </wp:positionH>
                      <wp:positionV relativeFrom="paragraph">
                        <wp:posOffset>95250</wp:posOffset>
                      </wp:positionV>
                      <wp:extent cx="741680" cy="247015"/>
                      <wp:effectExtent l="0" t="0" r="20320" b="19685"/>
                      <wp:wrapNone/>
                      <wp:docPr id="59" name="文本框 88"/>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BB891E">
                                  <w:r>
                                    <w:rPr>
                                      <w:rFonts w:hint="eastAsia"/>
                                    </w:rPr>
                                    <w:t>检测下料</w:t>
                                  </w:r>
                                </w:p>
                              </w:txbxContent>
                            </wps:txbx>
                            <wps:bodyPr upright="1"/>
                          </wps:wsp>
                        </a:graphicData>
                      </a:graphic>
                    </wp:anchor>
                  </w:drawing>
                </mc:Choice>
                <mc:Fallback>
                  <w:pict>
                    <v:shape id="文本框 88" o:spid="_x0000_s1026" o:spt="202" type="#_x0000_t202" style="position:absolute;left:0pt;margin-left:166.05pt;margin-top:7.5pt;height:19.45pt;width:58.4pt;z-index:251680768;mso-width-relative:page;mso-height-relative:page;" fillcolor="#FFFFFF" filled="t" stroked="t" coordsize="21600,21600" o:gfxdata="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wUhP9gAAAAJAQAADwAAAAAAAAABACAA&#10;AAAiAAAAZHJzL2Rvd25yZXYueG1sUEsBAhQAFAAAAAgAh07iQFijkucNAgAANwQAAA4AAAAAAAAA&#10;AQAgAAAAJwEAAGRycy9lMm9Eb2MueG1sUEsFBgAAAAAGAAYAWQEAAKYFAAAAAA==&#10;">
                      <v:fill on="t" focussize="0,0"/>
                      <v:stroke color="#000000" joinstyle="miter"/>
                      <v:imagedata o:title=""/>
                      <o:lock v:ext="edit" aspectratio="f"/>
                      <v:textbox>
                        <w:txbxContent>
                          <w:p w14:paraId="07BB891E">
                            <w:r>
                              <w:rPr>
                                <w:rFonts w:hint="eastAsia"/>
                              </w:rPr>
                              <w:t>检测下料</w:t>
                            </w:r>
                          </w:p>
                        </w:txbxContent>
                      </v:textbox>
                    </v:shape>
                  </w:pict>
                </mc:Fallback>
              </mc:AlternateContent>
            </w:r>
          </w:p>
          <w:p w14:paraId="1BCFF11A">
            <w:pPr>
              <w:spacing w:line="440" w:lineRule="exact"/>
              <w:jc w:val="center"/>
              <w:rPr>
                <w:rFonts w:eastAsiaTheme="minorEastAsia"/>
                <w:b/>
                <w:sz w:val="24"/>
                <w:highlight w:val="yellow"/>
              </w:rPr>
            </w:pPr>
            <w:r>
              <w:rPr>
                <w:rFonts w:eastAsiaTheme="minorEastAsia"/>
                <w:sz w:val="24"/>
              </w:rPr>
              <mc:AlternateContent>
                <mc:Choice Requires="wps">
                  <w:drawing>
                    <wp:anchor distT="0" distB="0" distL="114300" distR="114300" simplePos="0" relativeHeight="251797504" behindDoc="0" locked="0" layoutInCell="1" allowOverlap="1">
                      <wp:simplePos x="0" y="0"/>
                      <wp:positionH relativeFrom="column">
                        <wp:posOffset>4222750</wp:posOffset>
                      </wp:positionH>
                      <wp:positionV relativeFrom="paragraph">
                        <wp:posOffset>104775</wp:posOffset>
                      </wp:positionV>
                      <wp:extent cx="327660" cy="239395"/>
                      <wp:effectExtent l="0" t="0" r="0" b="0"/>
                      <wp:wrapNone/>
                      <wp:docPr id="2419" name="文本框 102"/>
                      <wp:cNvGraphicFramePr/>
                      <a:graphic xmlns:a="http://schemas.openxmlformats.org/drawingml/2006/main">
                        <a:graphicData uri="http://schemas.microsoft.com/office/word/2010/wordprocessingShape">
                          <wps:wsp>
                            <wps:cNvSpPr txBox="1"/>
                            <wps:spPr>
                              <a:xfrm>
                                <a:off x="0" y="0"/>
                                <a:ext cx="327660" cy="239395"/>
                              </a:xfrm>
                              <a:prstGeom prst="rect">
                                <a:avLst/>
                              </a:prstGeom>
                              <a:noFill/>
                              <a:ln w="9525">
                                <a:noFill/>
                              </a:ln>
                            </wps:spPr>
                            <wps:txbx>
                              <w:txbxContent>
                                <w:p w14:paraId="21830392">
                                  <w:r>
                                    <w:rPr>
                                      <w:rFonts w:hint="eastAsia"/>
                                      <w:sz w:val="18"/>
                                      <w:szCs w:val="18"/>
                                    </w:rPr>
                                    <w:t>S2</w:t>
                                  </w:r>
                                </w:p>
                              </w:txbxContent>
                            </wps:txbx>
                            <wps:bodyPr wrap="square" upright="1">
                              <a:spAutoFit/>
                            </wps:bodyPr>
                          </wps:wsp>
                        </a:graphicData>
                      </a:graphic>
                    </wp:anchor>
                  </w:drawing>
                </mc:Choice>
                <mc:Fallback>
                  <w:pict>
                    <v:shape id="文本框 102" o:spid="_x0000_s1026" o:spt="202" type="#_x0000_t202" style="position:absolute;left:0pt;margin-left:332.5pt;margin-top:8.25pt;height:18.85pt;width:25.8pt;z-index:251797504;mso-width-relative:page;mso-height-relative:page;" filled="f" stroked="f" coordsize="21600,21600" o:gfxdata="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DeLwPdYAAAAJAQAADwAAAAAAAAABACAAAAAiAAAAZHJz&#10;L2Rvd25yZXYueG1sUEsBAhQAFAAAAAgAh07iQK6fG+/NAQAAgwMAAA4AAAAAAAAAAQAgAAAAJQEA&#10;AGRycy9lMm9Eb2MueG1sUEsFBgAAAAAGAAYAWQEAAGQFAAAAAA==&#10;">
                      <v:fill on="f" focussize="0,0"/>
                      <v:stroke on="f"/>
                      <v:imagedata o:title=""/>
                      <o:lock v:ext="edit" aspectratio="f"/>
                      <v:textbox style="mso-fit-shape-to-text:t;">
                        <w:txbxContent>
                          <w:p w14:paraId="21830392">
                            <w:r>
                              <w:rPr>
                                <w:rFonts w:hint="eastAsia"/>
                                <w:sz w:val="18"/>
                                <w:szCs w:val="18"/>
                              </w:rPr>
                              <w:t>S2</w:t>
                            </w:r>
                          </w:p>
                        </w:txbxContent>
                      </v:textbox>
                    </v:shape>
                  </w:pict>
                </mc:Fallback>
              </mc:AlternateContent>
            </w:r>
            <w:r>
              <w:rPr>
                <w:rFonts w:eastAsiaTheme="minorEastAsia"/>
                <w:sz w:val="24"/>
              </w:rPr>
              <mc:AlternateContent>
                <mc:Choice Requires="wps">
                  <w:drawing>
                    <wp:anchor distT="0" distB="0" distL="114300" distR="114300" simplePos="0" relativeHeight="251790336" behindDoc="0" locked="0" layoutInCell="1" allowOverlap="1">
                      <wp:simplePos x="0" y="0"/>
                      <wp:positionH relativeFrom="column">
                        <wp:posOffset>4258945</wp:posOffset>
                      </wp:positionH>
                      <wp:positionV relativeFrom="paragraph">
                        <wp:posOffset>64135</wp:posOffset>
                      </wp:positionV>
                      <wp:extent cx="0" cy="284480"/>
                      <wp:effectExtent l="76200" t="0" r="57150" b="58420"/>
                      <wp:wrapNone/>
                      <wp:docPr id="2412" name="直接箭头连接符 2412"/>
                      <wp:cNvGraphicFramePr/>
                      <a:graphic xmlns:a="http://schemas.openxmlformats.org/drawingml/2006/main">
                        <a:graphicData uri="http://schemas.microsoft.com/office/word/2010/wordprocessingShape">
                          <wps:wsp>
                            <wps:cNvCnPr/>
                            <wps:spPr>
                              <a:xfrm>
                                <a:off x="0" y="0"/>
                                <a:ext cx="0" cy="2846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5.35pt;margin-top:5.05pt;height:22.4pt;width:0pt;z-index:251790336;mso-width-relative:page;mso-height-relative:page;" filled="f" stroked="t" coordsize="21600,21600" o:gfxdata="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T8/xjNgAAAAJAQAADwAAAAAAAAABACAAAAAiAAAAZHJzL2Rvd25yZXYu&#10;eG1sUEsBAhQAFAAAAAgAh07iQIMyn1j7AQAAzwMAAA4AAAAAAAAAAQAgAAAAJwEAAGRycy9lMm9E&#10;b2MueG1sUEsFBgAAAAAGAAYAWQEAAJQFA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708416" behindDoc="0" locked="0" layoutInCell="1" allowOverlap="1">
                      <wp:simplePos x="0" y="0"/>
                      <wp:positionH relativeFrom="column">
                        <wp:posOffset>1752600</wp:posOffset>
                      </wp:positionH>
                      <wp:positionV relativeFrom="paragraph">
                        <wp:posOffset>62865</wp:posOffset>
                      </wp:positionV>
                      <wp:extent cx="1380490" cy="239395"/>
                      <wp:effectExtent l="0" t="0" r="0" b="0"/>
                      <wp:wrapNone/>
                      <wp:docPr id="94" name="文本框 90"/>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787E586F">
                                  <w:pPr>
                                    <w:rPr>
                                      <w:sz w:val="18"/>
                                      <w:szCs w:val="18"/>
                                    </w:rPr>
                                  </w:pPr>
                                  <w:r>
                                    <w:rPr>
                                      <w:rFonts w:hint="eastAsia"/>
                                      <w:sz w:val="18"/>
                                      <w:szCs w:val="18"/>
                                    </w:rPr>
                                    <w:t>N、S1、S3、S4、S5</w:t>
                                  </w:r>
                                </w:p>
                              </w:txbxContent>
                            </wps:txbx>
                            <wps:bodyPr upright="1">
                              <a:spAutoFit/>
                            </wps:bodyPr>
                          </wps:wsp>
                        </a:graphicData>
                      </a:graphic>
                    </wp:anchor>
                  </w:drawing>
                </mc:Choice>
                <mc:Fallback>
                  <w:pict>
                    <v:shape id="文本框 90" o:spid="_x0000_s1026" o:spt="202" type="#_x0000_t202" style="position:absolute;left:0pt;margin-left:138pt;margin-top:4.95pt;height:18.85pt;width:108.7pt;z-index:251708416;mso-width-relative:page;mso-height-relative:page;" filled="f" stroked="f" coordsize="21600,21600" o:gfxdata="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RcNwNcAAAAIAQAADwAAAAAAAAABACAAAAAiAAAAZHJzL2Rvd25yZXYueG1s&#10;UEsBAhQAFAAAAAgAh07iQISqf0zAAQAAcwMAAA4AAAAAAAAAAQAgAAAAJgEAAGRycy9lMm9Eb2Mu&#10;eG1sUEsFBgAAAAAGAAYAWQEAAFgFAAAAAA==&#10;">
                      <v:fill on="f" focussize="0,0"/>
                      <v:stroke on="f"/>
                      <v:imagedata o:title=""/>
                      <o:lock v:ext="edit" aspectratio="f"/>
                      <v:textbox style="mso-fit-shape-to-text:t;">
                        <w:txbxContent>
                          <w:p w14:paraId="787E586F">
                            <w:pPr>
                              <w:rPr>
                                <w:sz w:val="18"/>
                                <w:szCs w:val="18"/>
                              </w:rPr>
                            </w:pPr>
                            <w:r>
                              <w:rPr>
                                <w:rFonts w:hint="eastAsia"/>
                                <w:sz w:val="18"/>
                                <w:szCs w:val="18"/>
                              </w:rPr>
                              <w:t>N、S1、S3、S4、S5</w:t>
                            </w:r>
                          </w:p>
                        </w:txbxContent>
                      </v:textbox>
                    </v:shape>
                  </w:pict>
                </mc:Fallback>
              </mc:AlternateContent>
            </w:r>
            <w:r>
              <w:rPr>
                <w:rFonts w:eastAsiaTheme="minorEastAsia"/>
                <w:sz w:val="24"/>
              </w:rPr>
              <mc:AlternateContent>
                <mc:Choice Requires="wps">
                  <w:drawing>
                    <wp:anchor distT="0" distB="0" distL="114300" distR="114300" simplePos="0" relativeHeight="251681792" behindDoc="0" locked="0" layoutInCell="1" allowOverlap="1">
                      <wp:simplePos x="0" y="0"/>
                      <wp:positionH relativeFrom="column">
                        <wp:posOffset>2482850</wp:posOffset>
                      </wp:positionH>
                      <wp:positionV relativeFrom="paragraph">
                        <wp:posOffset>47625</wp:posOffset>
                      </wp:positionV>
                      <wp:extent cx="635" cy="245110"/>
                      <wp:effectExtent l="76200" t="0" r="75565" b="59690"/>
                      <wp:wrapNone/>
                      <wp:docPr id="60" name="直线 89"/>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89" o:spid="_x0000_s1026" o:spt="20" style="position:absolute;left:0pt;margin-left:195.5pt;margin-top:3.75pt;height:19.3pt;width:0.05pt;z-index:251681792;mso-width-relative:page;mso-height-relative:page;" filled="f" stroked="t" coordsize="21600,21600" o:gfxdata="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vA&#10;TNnYAAAACAEAAA8AAAAAAAAAAQAgAAAAIgAAAGRycy9kb3ducmV2LnhtbFBLAQIUABQAAAAIAIdO&#10;4kDOdnai6gEAANYDAAAOAAAAAAAAAAEAIAAAACcBAABkcnMvZTJvRG9jLnhtbFBLBQYAAAAABgAG&#10;AFkBAACDBQAAAAA=&#10;">
                      <v:fill on="f" focussize="0,0"/>
                      <v:stroke color="#000000" joinstyle="round" endarrow="block"/>
                      <v:imagedata o:title=""/>
                      <o:lock v:ext="edit" aspectratio="f"/>
                    </v:line>
                  </w:pict>
                </mc:Fallback>
              </mc:AlternateContent>
            </w:r>
          </w:p>
          <w:p w14:paraId="4A321C60">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4432" behindDoc="0" locked="0" layoutInCell="1" allowOverlap="1">
                      <wp:simplePos x="0" y="0"/>
                      <wp:positionH relativeFrom="column">
                        <wp:posOffset>3812540</wp:posOffset>
                      </wp:positionH>
                      <wp:positionV relativeFrom="paragraph">
                        <wp:posOffset>15875</wp:posOffset>
                      </wp:positionV>
                      <wp:extent cx="1060450" cy="239395"/>
                      <wp:effectExtent l="0" t="0" r="0" b="0"/>
                      <wp:wrapNone/>
                      <wp:docPr id="2416" name="文本框 87"/>
                      <wp:cNvGraphicFramePr/>
                      <a:graphic xmlns:a="http://schemas.openxmlformats.org/drawingml/2006/main">
                        <a:graphicData uri="http://schemas.microsoft.com/office/word/2010/wordprocessingShape">
                          <wps:wsp>
                            <wps:cNvSpPr txBox="1"/>
                            <wps:spPr>
                              <a:xfrm>
                                <a:off x="0" y="0"/>
                                <a:ext cx="1060450" cy="239395"/>
                              </a:xfrm>
                              <a:prstGeom prst="rect">
                                <a:avLst/>
                              </a:prstGeom>
                              <a:noFill/>
                              <a:ln w="9525">
                                <a:noFill/>
                              </a:ln>
                            </wps:spPr>
                            <wps:txbx>
                              <w:txbxContent>
                                <w:p w14:paraId="6A240BF9">
                                  <w:pPr>
                                    <w:rPr>
                                      <w:sz w:val="18"/>
                                      <w:szCs w:val="18"/>
                                    </w:rPr>
                                  </w:pPr>
                                  <w:r>
                                    <w:rPr>
                                      <w:rFonts w:hint="eastAsia"/>
                                      <w:sz w:val="18"/>
                                      <w:szCs w:val="18"/>
                                    </w:rPr>
                                    <w:t>15m高P1排气筒</w:t>
                                  </w:r>
                                </w:p>
                              </w:txbxContent>
                            </wps:txbx>
                            <wps:bodyPr wrap="square" upright="1">
                              <a:spAutoFit/>
                            </wps:bodyPr>
                          </wps:wsp>
                        </a:graphicData>
                      </a:graphic>
                    </wp:anchor>
                  </w:drawing>
                </mc:Choice>
                <mc:Fallback>
                  <w:pict>
                    <v:shape id="文本框 87" o:spid="_x0000_s1026" o:spt="202" type="#_x0000_t202" style="position:absolute;left:0pt;margin-left:300.2pt;margin-top:1.25pt;height:18.85pt;width:83.5pt;z-index:251794432;mso-width-relative:page;mso-height-relative:page;" filled="f" stroked="f" coordsize="21600,21600" o:gfxdata="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2itD29UAAAAIAQAADwAAAAAAAAABACAAAAAiAAAAZHJz&#10;L2Rvd25yZXYueG1sUEsBAhQAFAAAAAgAh07iQAUS2ubOAQAAgwMAAA4AAAAAAAAAAQAgAAAAJAEA&#10;AGRycy9lMm9Eb2MueG1sUEsFBgAAAAAGAAYAWQEAAGQFAAAAAA==&#10;">
                      <v:fill on="f" focussize="0,0"/>
                      <v:stroke on="f"/>
                      <v:imagedata o:title=""/>
                      <o:lock v:ext="edit" aspectratio="f"/>
                      <v:textbox style="mso-fit-shape-to-text:t;">
                        <w:txbxContent>
                          <w:p w14:paraId="6A240BF9">
                            <w:pPr>
                              <w:rPr>
                                <w:sz w:val="18"/>
                                <w:szCs w:val="18"/>
                              </w:rPr>
                            </w:pPr>
                            <w:r>
                              <w:rPr>
                                <w:rFonts w:hint="eastAsia"/>
                                <w:sz w:val="18"/>
                                <w:szCs w:val="18"/>
                              </w:rPr>
                              <w:t>15m高P1排气筒</w:t>
                            </w:r>
                          </w:p>
                        </w:txbxContent>
                      </v:textbox>
                    </v:shape>
                  </w:pict>
                </mc:Fallback>
              </mc:AlternateContent>
            </w:r>
            <w:r>
              <w:rPr>
                <w:rFonts w:eastAsiaTheme="minorEastAsia"/>
                <w:sz w:val="24"/>
              </w:rPr>
              <mc:AlternateContent>
                <mc:Choice Requires="wps">
                  <w:drawing>
                    <wp:anchor distT="0" distB="0" distL="114300" distR="114300" simplePos="0" relativeHeight="251696128" behindDoc="0" locked="0" layoutInCell="1" allowOverlap="1">
                      <wp:simplePos x="0" y="0"/>
                      <wp:positionH relativeFrom="column">
                        <wp:posOffset>2118360</wp:posOffset>
                      </wp:positionH>
                      <wp:positionV relativeFrom="paragraph">
                        <wp:posOffset>22225</wp:posOffset>
                      </wp:positionV>
                      <wp:extent cx="741680" cy="247015"/>
                      <wp:effectExtent l="0" t="0" r="20320" b="19685"/>
                      <wp:wrapNone/>
                      <wp:docPr id="82" name="文本框 91"/>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29DE6C">
                                  <w:pPr>
                                    <w:jc w:val="center"/>
                                  </w:pPr>
                                  <w:r>
                                    <w:rPr>
                                      <w:rFonts w:hint="eastAsia"/>
                                    </w:rPr>
                                    <w:t>机加工</w:t>
                                  </w:r>
                                </w:p>
                              </w:txbxContent>
                            </wps:txbx>
                            <wps:bodyPr upright="1"/>
                          </wps:wsp>
                        </a:graphicData>
                      </a:graphic>
                    </wp:anchor>
                  </w:drawing>
                </mc:Choice>
                <mc:Fallback>
                  <w:pict>
                    <v:shape id="文本框 91" o:spid="_x0000_s1026" o:spt="202" type="#_x0000_t202" style="position:absolute;left:0pt;margin-left:166.8pt;margin-top:1.75pt;height:19.45pt;width:58.4pt;z-index:251696128;mso-width-relative:page;mso-height-relative:page;" fillcolor="#FFFFFF" filled="t" stroked="t" coordsize="21600,21600" o:gfxdata="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KyGO1wAAAAgBAAAPAAAAAAAAAAEAIAAA&#10;ACIAAABkcnMvZG93bnJldi54bWxQSwECFAAUAAAACACHTuJAQ5P+hw0CAAA3BAAADgAAAAAAAAAB&#10;ACAAAAAmAQAAZHJzL2Uyb0RvYy54bWxQSwUGAAAAAAYABgBZAQAApQUAAAAA&#10;">
                      <v:fill on="t" focussize="0,0"/>
                      <v:stroke color="#000000" joinstyle="miter"/>
                      <v:imagedata o:title=""/>
                      <o:lock v:ext="edit" aspectratio="f"/>
                      <v:textbox>
                        <w:txbxContent>
                          <w:p w14:paraId="5D29DE6C">
                            <w:pPr>
                              <w:jc w:val="center"/>
                            </w:pPr>
                            <w:r>
                              <w:rPr>
                                <w:rFonts w:hint="eastAsia"/>
                              </w:rPr>
                              <w:t>机加工</w:t>
                            </w:r>
                          </w:p>
                        </w:txbxContent>
                      </v:textbox>
                    </v:shape>
                  </w:pict>
                </mc:Fallback>
              </mc:AlternateContent>
            </w:r>
          </w:p>
          <w:p w14:paraId="2A31247B">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09440" behindDoc="0" locked="0" layoutInCell="1" allowOverlap="1">
                      <wp:simplePos x="0" y="0"/>
                      <wp:positionH relativeFrom="column">
                        <wp:posOffset>2011680</wp:posOffset>
                      </wp:positionH>
                      <wp:positionV relativeFrom="paragraph">
                        <wp:posOffset>119380</wp:posOffset>
                      </wp:positionV>
                      <wp:extent cx="1380490" cy="239395"/>
                      <wp:effectExtent l="0" t="0" r="0" b="0"/>
                      <wp:wrapNone/>
                      <wp:docPr id="95" name="文本框 93"/>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358E24EA">
                                  <w:r>
                                    <w:rPr>
                                      <w:rFonts w:hint="eastAsia"/>
                                      <w:sz w:val="18"/>
                                      <w:szCs w:val="18"/>
                                    </w:rPr>
                                    <w:t>G2、N、S6</w:t>
                                  </w:r>
                                </w:p>
                              </w:txbxContent>
                            </wps:txbx>
                            <wps:bodyPr upright="1">
                              <a:spAutoFit/>
                            </wps:bodyPr>
                          </wps:wsp>
                        </a:graphicData>
                      </a:graphic>
                    </wp:anchor>
                  </w:drawing>
                </mc:Choice>
                <mc:Fallback>
                  <w:pict>
                    <v:shape id="文本框 93" o:spid="_x0000_s1026" o:spt="202" type="#_x0000_t202" style="position:absolute;left:0pt;margin-left:158.4pt;margin-top:9.4pt;height:18.85pt;width:108.7pt;z-index:251709440;mso-width-relative:page;mso-height-relative:page;" filled="f" stroked="f" coordsize="21600,21600" o:gfxdata="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zSxrS1gAAAAkBAAAPAAAAAAAAAAEAIAAAACIAAABkcnMvZG93bnJldi54bWxQ&#10;SwECFAAUAAAACACHTuJAnbsVMcABAABzAwAADgAAAAAAAAABACAAAAAlAQAAZHJzL2Uyb0RvYy54&#10;bWxQSwUGAAAAAAYABgBZAQAAVwUAAAAA&#10;">
                      <v:fill on="f" focussize="0,0"/>
                      <v:stroke on="f"/>
                      <v:imagedata o:title=""/>
                      <o:lock v:ext="edit" aspectratio="f"/>
                      <v:textbox style="mso-fit-shape-to-text:t;">
                        <w:txbxContent>
                          <w:p w14:paraId="358E24EA">
                            <w:r>
                              <w:rPr>
                                <w:rFonts w:hint="eastAsia"/>
                                <w:sz w:val="18"/>
                                <w:szCs w:val="18"/>
                              </w:rPr>
                              <w:t>G2、N、S6</w:t>
                            </w:r>
                          </w:p>
                        </w:txbxContent>
                      </v:textbox>
                    </v:shape>
                  </w:pict>
                </mc:Fallback>
              </mc:AlternateContent>
            </w:r>
            <w:r>
              <w:rPr>
                <w:rFonts w:eastAsiaTheme="minorEastAsia"/>
                <w:sz w:val="24"/>
              </w:rPr>
              <mc:AlternateContent>
                <mc:Choice Requires="wps">
                  <w:drawing>
                    <wp:anchor distT="0" distB="0" distL="114300" distR="114300" simplePos="0" relativeHeight="251699200" behindDoc="0" locked="0" layoutInCell="1" allowOverlap="1">
                      <wp:simplePos x="0" y="0"/>
                      <wp:positionH relativeFrom="column">
                        <wp:posOffset>2486025</wp:posOffset>
                      </wp:positionH>
                      <wp:positionV relativeFrom="paragraph">
                        <wp:posOffset>113665</wp:posOffset>
                      </wp:positionV>
                      <wp:extent cx="635" cy="245110"/>
                      <wp:effectExtent l="76200" t="0" r="75565" b="59690"/>
                      <wp:wrapNone/>
                      <wp:docPr id="85" name="直线 92"/>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92" o:spid="_x0000_s1026" o:spt="20" style="position:absolute;left:0pt;margin-left:195.75pt;margin-top:8.95pt;height:19.3pt;width:0.05pt;z-index:251699200;mso-width-relative:page;mso-height-relative:page;" filled="f" stroked="t" coordsize="21600,21600" o:gfxdata="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11XB2QAAAAkBAAAPAAAAAAAAAAEAIAAAACIAAABkcnMvZG93bnJldi54bWxQSwECFAAUAAAACACH&#10;TuJAudc5l+oBAADWAwAADgAAAAAAAAABACAAAAAoAQAAZHJzL2Uyb0RvYy54bWxQSwUGAAAAAAYA&#10;BgBZAQAAhAUAAAAA&#10;">
                      <v:fill on="f" focussize="0,0"/>
                      <v:stroke color="#000000" joinstyle="round" endarrow="block"/>
                      <v:imagedata o:title=""/>
                      <o:lock v:ext="edit" aspectratio="f"/>
                    </v:line>
                  </w:pict>
                </mc:Fallback>
              </mc:AlternateContent>
            </w:r>
          </w:p>
          <w:p w14:paraId="4FEC9FD6">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04672" behindDoc="0" locked="0" layoutInCell="1" allowOverlap="1">
                      <wp:simplePos x="0" y="0"/>
                      <wp:positionH relativeFrom="column">
                        <wp:posOffset>3810000</wp:posOffset>
                      </wp:positionH>
                      <wp:positionV relativeFrom="paragraph">
                        <wp:posOffset>99060</wp:posOffset>
                      </wp:positionV>
                      <wp:extent cx="871220" cy="457200"/>
                      <wp:effectExtent l="0" t="0" r="24130" b="19685"/>
                      <wp:wrapNone/>
                      <wp:docPr id="51" name="文本框 96"/>
                      <wp:cNvGraphicFramePr/>
                      <a:graphic xmlns:a="http://schemas.openxmlformats.org/drawingml/2006/main">
                        <a:graphicData uri="http://schemas.microsoft.com/office/word/2010/wordprocessingShape">
                          <wps:wsp>
                            <wps:cNvSpPr txBox="1"/>
                            <wps:spPr>
                              <a:xfrm>
                                <a:off x="0" y="0"/>
                                <a:ext cx="871220" cy="45699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B108CA">
                                  <w:pPr>
                                    <w:jc w:val="center"/>
                                  </w:pPr>
                                  <w:r>
                                    <w:rPr>
                                      <w:rFonts w:hint="eastAsia"/>
                                    </w:rPr>
                                    <w:t>移动式焊烟净化器</w:t>
                                  </w:r>
                                </w:p>
                              </w:txbxContent>
                            </wps:txbx>
                            <wps:bodyPr wrap="square" upright="1">
                              <a:noAutofit/>
                            </wps:bodyPr>
                          </wps:wsp>
                        </a:graphicData>
                      </a:graphic>
                    </wp:anchor>
                  </w:drawing>
                </mc:Choice>
                <mc:Fallback>
                  <w:pict>
                    <v:shape id="文本框 96" o:spid="_x0000_s1026" o:spt="202" type="#_x0000_t202" style="position:absolute;left:0pt;margin-left:300pt;margin-top:7.8pt;height:36pt;width:68.6pt;z-index:251804672;mso-width-relative:page;mso-height-relative:page;" fillcolor="#FFFFFF" filled="t" stroked="t" coordsize="21600,21600" o:gfxdata="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i/2&#10;vNcAAAAJAQAADwAAAAAAAAABACAAAAAiAAAAZHJzL2Rvd25yZXYueG1sUEsBAhQAFAAAAAgAh07i&#10;QGZKgewjAgAAXwQAAA4AAAAAAAAAAQAgAAAAJgEAAGRycy9lMm9Eb2MueG1sUEsFBgAAAAAGAAYA&#10;WQEAALsFAAAAAA==&#10;">
                      <v:fill on="t" focussize="0,0"/>
                      <v:stroke color="#000000" joinstyle="miter"/>
                      <v:imagedata o:title=""/>
                      <o:lock v:ext="edit" aspectratio="f"/>
                      <v:textbox>
                        <w:txbxContent>
                          <w:p w14:paraId="18B108CA">
                            <w:pPr>
                              <w:jc w:val="center"/>
                            </w:pPr>
                            <w:r>
                              <w:rPr>
                                <w:rFonts w:hint="eastAsia"/>
                              </w:rPr>
                              <w:t>移动式焊烟净化器</w:t>
                            </w:r>
                          </w:p>
                        </w:txbxContent>
                      </v:textbox>
                    </v:shape>
                  </w:pict>
                </mc:Fallback>
              </mc:AlternateContent>
            </w:r>
            <w:r>
              <w:rPr>
                <w:rFonts w:eastAsiaTheme="minorEastAsia"/>
                <w:sz w:val="24"/>
              </w:rPr>
              <mc:AlternateContent>
                <mc:Choice Requires="wps">
                  <w:drawing>
                    <wp:anchor distT="0" distB="0" distL="114300" distR="114300" simplePos="0" relativeHeight="251697152" behindDoc="0" locked="0" layoutInCell="1" allowOverlap="1">
                      <wp:simplePos x="0" y="0"/>
                      <wp:positionH relativeFrom="column">
                        <wp:posOffset>2127885</wp:posOffset>
                      </wp:positionH>
                      <wp:positionV relativeFrom="paragraph">
                        <wp:posOffset>165100</wp:posOffset>
                      </wp:positionV>
                      <wp:extent cx="741680" cy="247015"/>
                      <wp:effectExtent l="0" t="0" r="20320" b="19685"/>
                      <wp:wrapNone/>
                      <wp:docPr id="83" name="文本框 94"/>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4A98A1">
                                  <w:pPr>
                                    <w:jc w:val="center"/>
                                  </w:pPr>
                                  <w:r>
                                    <w:rPr>
                                      <w:rFonts w:hint="eastAsia"/>
                                    </w:rPr>
                                    <w:t>焊接</w:t>
                                  </w:r>
                                </w:p>
                              </w:txbxContent>
                            </wps:txbx>
                            <wps:bodyPr upright="1"/>
                          </wps:wsp>
                        </a:graphicData>
                      </a:graphic>
                    </wp:anchor>
                  </w:drawing>
                </mc:Choice>
                <mc:Fallback>
                  <w:pict>
                    <v:shape id="文本框 94" o:spid="_x0000_s1026" o:spt="202" type="#_x0000_t202" style="position:absolute;left:0pt;margin-left:167.55pt;margin-top:13pt;height:19.45pt;width:58.4pt;z-index:251697152;mso-width-relative:page;mso-height-relative:page;" fillcolor="#FFFFFF" filled="t" stroked="t" coordsize="21600,21600" o:gfxdata="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wfvAdkAAAAJAQAADwAAAAAAAAABACAA&#10;AAAiAAAAZHJzL2Rvd25yZXYueG1sUEsBAhQAFAAAAAgAh07iQK0qmBgMAgAANwQAAA4AAAAAAAAA&#10;AQAgAAAAKAEAAGRycy9lMm9Eb2MueG1sUEsFBgAAAAAGAAYAWQEAAKYFAAAAAA==&#10;">
                      <v:fill on="t" focussize="0,0"/>
                      <v:stroke color="#000000" joinstyle="miter"/>
                      <v:imagedata o:title=""/>
                      <o:lock v:ext="edit" aspectratio="f"/>
                      <v:textbox>
                        <w:txbxContent>
                          <w:p w14:paraId="424A98A1">
                            <w:pPr>
                              <w:jc w:val="center"/>
                            </w:pPr>
                            <w:r>
                              <w:rPr>
                                <w:rFonts w:hint="eastAsia"/>
                              </w:rPr>
                              <w:t>焊接</w:t>
                            </w:r>
                          </w:p>
                        </w:txbxContent>
                      </v:textbox>
                    </v:shape>
                  </w:pict>
                </mc:Fallback>
              </mc:AlternateContent>
            </w:r>
          </w:p>
          <w:p w14:paraId="69E8B942">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03648" behindDoc="0" locked="0" layoutInCell="1" allowOverlap="1">
                      <wp:simplePos x="0" y="0"/>
                      <wp:positionH relativeFrom="column">
                        <wp:posOffset>2852420</wp:posOffset>
                      </wp:positionH>
                      <wp:positionV relativeFrom="paragraph">
                        <wp:posOffset>113030</wp:posOffset>
                      </wp:positionV>
                      <wp:extent cx="957580" cy="0"/>
                      <wp:effectExtent l="0" t="76200" r="14605" b="95250"/>
                      <wp:wrapNone/>
                      <wp:docPr id="1" name="直接箭头连接符 1"/>
                      <wp:cNvGraphicFramePr/>
                      <a:graphic xmlns:a="http://schemas.openxmlformats.org/drawingml/2006/main">
                        <a:graphicData uri="http://schemas.microsoft.com/office/word/2010/wordprocessingShape">
                          <wps:wsp>
                            <wps:cNvCnPr/>
                            <wps:spPr>
                              <a:xfrm>
                                <a:off x="0" y="0"/>
                                <a:ext cx="95753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4.6pt;margin-top:8.9pt;height:0pt;width:75.4pt;z-index:251803648;mso-width-relative:page;mso-height-relative:page;" filled="f" stroked="t" coordsize="21600,21600" o:gfxdata="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19CeNcAAAAJAQAADwAAAAAAAAABACAAAAAiAAAAZHJzL2Rvd25yZXYueG1sUEsB&#10;AhQAFAAAAAgAh07iQFGAmzz2AQAAyQMAAA4AAAAAAAAAAQAgAAAAJgEAAGRycy9lMm9Eb2MueG1s&#10;UEsFBgAAAAAGAAYAWQEAAI4FAAAAAA==&#10;">
                      <v:fill on="f" focussize="0,0"/>
                      <v:stroke color="#000000 [3213]" joinstyle="round" endarrow="block"/>
                      <v:imagedata o:title=""/>
                      <o:lock v:ext="edit" aspectratio="f"/>
                    </v:shape>
                  </w:pict>
                </mc:Fallback>
              </mc:AlternateContent>
            </w:r>
          </w:p>
          <w:p w14:paraId="782AE8E6">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05696" behindDoc="0" locked="0" layoutInCell="1" allowOverlap="1">
                      <wp:simplePos x="0" y="0"/>
                      <wp:positionH relativeFrom="column">
                        <wp:posOffset>4170680</wp:posOffset>
                      </wp:positionH>
                      <wp:positionV relativeFrom="paragraph">
                        <wp:posOffset>166370</wp:posOffset>
                      </wp:positionV>
                      <wp:extent cx="387985" cy="239395"/>
                      <wp:effectExtent l="0" t="0" r="0" b="0"/>
                      <wp:wrapNone/>
                      <wp:docPr id="52" name="文本框 102"/>
                      <wp:cNvGraphicFramePr/>
                      <a:graphic xmlns:a="http://schemas.openxmlformats.org/drawingml/2006/main">
                        <a:graphicData uri="http://schemas.microsoft.com/office/word/2010/wordprocessingShape">
                          <wps:wsp>
                            <wps:cNvSpPr txBox="1"/>
                            <wps:spPr>
                              <a:xfrm>
                                <a:off x="0" y="0"/>
                                <a:ext cx="387985" cy="239395"/>
                              </a:xfrm>
                              <a:prstGeom prst="rect">
                                <a:avLst/>
                              </a:prstGeom>
                              <a:noFill/>
                              <a:ln w="9525">
                                <a:noFill/>
                              </a:ln>
                            </wps:spPr>
                            <wps:txbx>
                              <w:txbxContent>
                                <w:p w14:paraId="2F7575F3">
                                  <w:r>
                                    <w:rPr>
                                      <w:rFonts w:hint="eastAsia"/>
                                      <w:sz w:val="18"/>
                                      <w:szCs w:val="18"/>
                                    </w:rPr>
                                    <w:t>S10</w:t>
                                  </w:r>
                                </w:p>
                              </w:txbxContent>
                            </wps:txbx>
                            <wps:bodyPr wrap="square" upright="1">
                              <a:spAutoFit/>
                            </wps:bodyPr>
                          </wps:wsp>
                        </a:graphicData>
                      </a:graphic>
                    </wp:anchor>
                  </w:drawing>
                </mc:Choice>
                <mc:Fallback>
                  <w:pict>
                    <v:shape id="文本框 102" o:spid="_x0000_s1026" o:spt="202" type="#_x0000_t202" style="position:absolute;left:0pt;margin-left:328.4pt;margin-top:13.1pt;height:18.85pt;width:30.55pt;z-index:251805696;mso-width-relative:page;mso-height-relative:page;" filled="f" stroked="f" coordsize="21600,21600" o:gfxdata="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wRGONcAAAAJAQAADwAAAAAAAAABACAAAAAiAAAAZHJz&#10;L2Rvd25yZXYueG1sUEsBAhQAFAAAAAgAh07iQMZxIeTMAQAAgQMAAA4AAAAAAAAAAQAgAAAAJgEA&#10;AGRycy9lMm9Eb2MueG1sUEsFBgAAAAAGAAYAWQEAAGQFAAAAAA==&#10;">
                      <v:fill on="f" focussize="0,0"/>
                      <v:stroke on="f"/>
                      <v:imagedata o:title=""/>
                      <o:lock v:ext="edit" aspectratio="f"/>
                      <v:textbox style="mso-fit-shape-to-text:t;">
                        <w:txbxContent>
                          <w:p w14:paraId="2F7575F3">
                            <w:r>
                              <w:rPr>
                                <w:rFonts w:hint="eastAsia"/>
                                <w:sz w:val="18"/>
                                <w:szCs w:val="18"/>
                              </w:rPr>
                              <w:t>S10</w:t>
                            </w:r>
                          </w:p>
                        </w:txbxContent>
                      </v:textbox>
                    </v:shape>
                  </w:pict>
                </mc:Fallback>
              </mc:AlternateContent>
            </w:r>
            <w:r>
              <w:rPr>
                <w:rFonts w:eastAsiaTheme="minorEastAsia"/>
                <w:sz w:val="24"/>
              </w:rPr>
              <mc:AlternateContent>
                <mc:Choice Requires="wps">
                  <w:drawing>
                    <wp:anchor distT="0" distB="0" distL="114300" distR="114300" simplePos="0" relativeHeight="251710464" behindDoc="0" locked="0" layoutInCell="1" allowOverlap="1">
                      <wp:simplePos x="0" y="0"/>
                      <wp:positionH relativeFrom="column">
                        <wp:posOffset>1958975</wp:posOffset>
                      </wp:positionH>
                      <wp:positionV relativeFrom="paragraph">
                        <wp:posOffset>88265</wp:posOffset>
                      </wp:positionV>
                      <wp:extent cx="1380490" cy="23939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380490" cy="239395"/>
                              </a:xfrm>
                              <a:prstGeom prst="rect">
                                <a:avLst/>
                              </a:prstGeom>
                              <a:noFill/>
                              <a:ln w="9525">
                                <a:noFill/>
                              </a:ln>
                            </wps:spPr>
                            <wps:txbx>
                              <w:txbxContent>
                                <w:p w14:paraId="3ABC8F83">
                                  <w:r>
                                    <w:rPr>
                                      <w:rFonts w:hint="eastAsia"/>
                                      <w:sz w:val="18"/>
                                      <w:szCs w:val="18"/>
                                    </w:rPr>
                                    <w:t>N、S1、S3</w:t>
                                  </w:r>
                                </w:p>
                              </w:txbxContent>
                            </wps:txbx>
                            <wps:bodyPr upright="1">
                              <a:spAutoFit/>
                            </wps:bodyPr>
                          </wps:wsp>
                        </a:graphicData>
                      </a:graphic>
                    </wp:anchor>
                  </w:drawing>
                </mc:Choice>
                <mc:Fallback>
                  <w:pict>
                    <v:shape id="_x0000_s1026" o:spid="_x0000_s1026" o:spt="202" type="#_x0000_t202" style="position:absolute;left:0pt;margin-left:154.25pt;margin-top:6.95pt;height:18.85pt;width:108.7pt;z-index:251710464;mso-width-relative:page;mso-height-relative:page;" filled="f" stroked="f" coordsize="21600,21600" o:gfxdata="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19kahNYAAAAJAQAADwAAAAAAAAABACAAAAAiAAAAZHJzL2Rvd25yZXYueG1s&#10;UEsBAhQAFAAAAAgAh07iQHP0lW7BAQAAcwMAAA4AAAAAAAAAAQAgAAAAJQEAAGRycy9lMm9Eb2Mu&#10;eG1sUEsFBgAAAAAGAAYAWQEAAFgFAAAAAA==&#10;">
                      <v:fill on="f" focussize="0,0"/>
                      <v:stroke on="f"/>
                      <v:imagedata o:title=""/>
                      <o:lock v:ext="edit" aspectratio="f"/>
                      <v:textbox style="mso-fit-shape-to-text:t;">
                        <w:txbxContent>
                          <w:p w14:paraId="3ABC8F83">
                            <w:r>
                              <w:rPr>
                                <w:rFonts w:hint="eastAsia"/>
                                <w:sz w:val="18"/>
                                <w:szCs w:val="18"/>
                              </w:rPr>
                              <w:t>N、S1、S3</w:t>
                            </w:r>
                          </w:p>
                        </w:txbxContent>
                      </v:textbox>
                    </v:shape>
                  </w:pict>
                </mc:Fallback>
              </mc:AlternateContent>
            </w:r>
            <w:r>
              <w:rPr>
                <w:rFonts w:eastAsiaTheme="minorEastAsia"/>
                <w:sz w:val="24"/>
              </w:rPr>
              <mc:AlternateContent>
                <mc:Choice Requires="wps">
                  <w:drawing>
                    <wp:anchor distT="0" distB="0" distL="114300" distR="114300" simplePos="0" relativeHeight="251701248" behindDoc="0" locked="0" layoutInCell="1" allowOverlap="1">
                      <wp:simplePos x="0" y="0"/>
                      <wp:positionH relativeFrom="column">
                        <wp:posOffset>2494915</wp:posOffset>
                      </wp:positionH>
                      <wp:positionV relativeFrom="paragraph">
                        <wp:posOffset>59690</wp:posOffset>
                      </wp:positionV>
                      <wp:extent cx="635" cy="245110"/>
                      <wp:effectExtent l="76200" t="0" r="75565" b="59690"/>
                      <wp:wrapNone/>
                      <wp:docPr id="87" name="直线 95"/>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95" o:spid="_x0000_s1026" o:spt="20" style="position:absolute;left:0pt;margin-left:196.45pt;margin-top:4.7pt;height:19.3pt;width:0.05pt;z-index:251701248;mso-width-relative:page;mso-height-relative:page;" filled="f" stroked="t" coordsize="21600,21600" o:gfxdata="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u7C69kAAAAIAQAADwAAAAAAAAABACAAAAAiAAAAZHJzL2Rvd25yZXYueG1sUEsBAhQAFAAAAAgA&#10;h07iQAPUZVDrAQAA1gMAAA4AAAAAAAAAAQAgAAAAKAEAAGRycy9lMm9Eb2MueG1sUEsFBgAAAAAG&#10;AAYAWQEAAIUFAAAAAA==&#10;">
                      <v:fill on="f" focussize="0,0"/>
                      <v:stroke color="#000000" joinstyle="round" endarrow="block"/>
                      <v:imagedata o:title=""/>
                      <o:lock v:ext="edit" aspectratio="f"/>
                    </v:line>
                  </w:pict>
                </mc:Fallback>
              </mc:AlternateContent>
            </w:r>
          </w:p>
          <w:p w14:paraId="4F3ECFB6">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807744" behindDoc="0" locked="0" layoutInCell="1" allowOverlap="1">
                      <wp:simplePos x="0" y="0"/>
                      <wp:positionH relativeFrom="column">
                        <wp:posOffset>4232910</wp:posOffset>
                      </wp:positionH>
                      <wp:positionV relativeFrom="paragraph">
                        <wp:posOffset>29845</wp:posOffset>
                      </wp:positionV>
                      <wp:extent cx="0" cy="223520"/>
                      <wp:effectExtent l="76200" t="0" r="57150" b="62230"/>
                      <wp:wrapNone/>
                      <wp:docPr id="56" name="直接箭头连接符 56"/>
                      <wp:cNvGraphicFramePr/>
                      <a:graphic xmlns:a="http://schemas.openxmlformats.org/drawingml/2006/main">
                        <a:graphicData uri="http://schemas.microsoft.com/office/word/2010/wordprocessingShape">
                          <wps:wsp>
                            <wps:cNvCnPr/>
                            <wps:spPr>
                              <a:xfrm>
                                <a:off x="0" y="0"/>
                                <a:ext cx="0" cy="223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33.3pt;margin-top:2.35pt;height:17.6pt;width:0pt;z-index:251807744;mso-width-relative:page;mso-height-relative:page;" filled="f" stroked="t" coordsize="21600,21600" o:gfxdata="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CZPs1gAAAAgBAAAPAAAAAAAAAAEAIAAAACIAAABkcnMvZG93bnJldi54bWxQ&#10;SwECFAAUAAAACACHTuJABfHxZfkBAADLAwAADgAAAAAAAAABACAAAAAlAQAAZHJzL2Uyb0RvYy54&#10;bWxQSwUGAAAAAAYABgBZAQAAkAU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806720" behindDoc="0" locked="0" layoutInCell="1" allowOverlap="1">
                      <wp:simplePos x="0" y="0"/>
                      <wp:positionH relativeFrom="column">
                        <wp:posOffset>3870325</wp:posOffset>
                      </wp:positionH>
                      <wp:positionV relativeFrom="paragraph">
                        <wp:posOffset>151130</wp:posOffset>
                      </wp:positionV>
                      <wp:extent cx="810895" cy="239395"/>
                      <wp:effectExtent l="0" t="0" r="0" b="0"/>
                      <wp:wrapNone/>
                      <wp:docPr id="53" name="文本框 87"/>
                      <wp:cNvGraphicFramePr/>
                      <a:graphic xmlns:a="http://schemas.openxmlformats.org/drawingml/2006/main">
                        <a:graphicData uri="http://schemas.microsoft.com/office/word/2010/wordprocessingShape">
                          <wps:wsp>
                            <wps:cNvSpPr txBox="1"/>
                            <wps:spPr>
                              <a:xfrm>
                                <a:off x="0" y="0"/>
                                <a:ext cx="810835" cy="239395"/>
                              </a:xfrm>
                              <a:prstGeom prst="rect">
                                <a:avLst/>
                              </a:prstGeom>
                              <a:noFill/>
                              <a:ln w="9525">
                                <a:noFill/>
                              </a:ln>
                            </wps:spPr>
                            <wps:txbx>
                              <w:txbxContent>
                                <w:p w14:paraId="44238532">
                                  <w:pPr>
                                    <w:rPr>
                                      <w:sz w:val="18"/>
                                      <w:szCs w:val="18"/>
                                    </w:rPr>
                                  </w:pPr>
                                  <w:r>
                                    <w:rPr>
                                      <w:rFonts w:hint="eastAsia"/>
                                      <w:sz w:val="18"/>
                                      <w:szCs w:val="18"/>
                                    </w:rPr>
                                    <w:t>车间内排放</w:t>
                                  </w:r>
                                </w:p>
                              </w:txbxContent>
                            </wps:txbx>
                            <wps:bodyPr wrap="square" upright="1">
                              <a:spAutoFit/>
                            </wps:bodyPr>
                          </wps:wsp>
                        </a:graphicData>
                      </a:graphic>
                    </wp:anchor>
                  </w:drawing>
                </mc:Choice>
                <mc:Fallback>
                  <w:pict>
                    <v:shape id="文本框 87" o:spid="_x0000_s1026" o:spt="202" type="#_x0000_t202" style="position:absolute;left:0pt;margin-left:304.75pt;margin-top:11.9pt;height:18.85pt;width:63.85pt;z-index:251806720;mso-width-relative:page;mso-height-relative:page;" filled="f" stroked="f" coordsize="21600,21600" o:gfxdata="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UHwtZ1gAAAAkBAAAPAAAAAAAAAAEAIAAAACIAAABkcnMv&#10;ZG93bnJldi54bWxQSwECFAAUAAAACACHTuJAq1aB3MwBAACAAwAADgAAAAAAAAABACAAAAAlAQAA&#10;ZHJzL2Uyb0RvYy54bWxQSwUGAAAAAAYABgBZAQAAYwUAAAAA&#10;">
                      <v:fill on="f" focussize="0,0"/>
                      <v:stroke on="f"/>
                      <v:imagedata o:title=""/>
                      <o:lock v:ext="edit" aspectratio="f"/>
                      <v:textbox style="mso-fit-shape-to-text:t;">
                        <w:txbxContent>
                          <w:p w14:paraId="44238532">
                            <w:pPr>
                              <w:rPr>
                                <w:sz w:val="18"/>
                                <w:szCs w:val="18"/>
                              </w:rPr>
                            </w:pPr>
                            <w:r>
                              <w:rPr>
                                <w:rFonts w:hint="eastAsia"/>
                                <w:sz w:val="18"/>
                                <w:szCs w:val="18"/>
                              </w:rPr>
                              <w:t>车间内排放</w:t>
                            </w:r>
                          </w:p>
                        </w:txbxContent>
                      </v:textbox>
                    </v:shape>
                  </w:pict>
                </mc:Fallback>
              </mc:AlternateContent>
            </w:r>
            <w:r>
              <w:rPr>
                <w:rFonts w:eastAsiaTheme="minorEastAsia"/>
                <w:sz w:val="24"/>
              </w:rPr>
              <mc:AlternateContent>
                <mc:Choice Requires="wps">
                  <w:drawing>
                    <wp:anchor distT="0" distB="0" distL="114300" distR="114300" simplePos="0" relativeHeight="251698176" behindDoc="0" locked="0" layoutInCell="1" allowOverlap="1">
                      <wp:simplePos x="0" y="0"/>
                      <wp:positionH relativeFrom="column">
                        <wp:posOffset>2137410</wp:posOffset>
                      </wp:positionH>
                      <wp:positionV relativeFrom="paragraph">
                        <wp:posOffset>152400</wp:posOffset>
                      </wp:positionV>
                      <wp:extent cx="741680" cy="247015"/>
                      <wp:effectExtent l="0" t="0" r="20320" b="19685"/>
                      <wp:wrapNone/>
                      <wp:docPr id="84" name="文本框 96"/>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3F8C0A">
                                  <w:pPr>
                                    <w:jc w:val="center"/>
                                  </w:pPr>
                                  <w:r>
                                    <w:rPr>
                                      <w:rFonts w:hint="eastAsia"/>
                                    </w:rPr>
                                    <w:t>修整</w:t>
                                  </w:r>
                                </w:p>
                              </w:txbxContent>
                            </wps:txbx>
                            <wps:bodyPr upright="1"/>
                          </wps:wsp>
                        </a:graphicData>
                      </a:graphic>
                    </wp:anchor>
                  </w:drawing>
                </mc:Choice>
                <mc:Fallback>
                  <w:pict>
                    <v:shape id="文本框 96" o:spid="_x0000_s1026" o:spt="202" type="#_x0000_t202" style="position:absolute;left:0pt;margin-left:168.3pt;margin-top:12pt;height:19.45pt;width:58.4pt;z-index:251698176;mso-width-relative:page;mso-height-relative:page;" fillcolor="#FFFFFF" filled="t" stroked="t" coordsize="21600,21600" o:gfxdata="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o5anjZAAAACQEAAA8AAAAAAAAAAQAg&#10;AAAAIgAAAGRycy9kb3ducmV2LnhtbFBLAQIUABQAAAAIAIdO4kBMWUHHDQIAADcEAAAOAAAAAAAA&#10;AAEAIAAAACgBAABkcnMvZTJvRG9jLnhtbFBLBQYAAAAABgAGAFkBAACnBQAAAAA=&#10;">
                      <v:fill on="t" focussize="0,0"/>
                      <v:stroke color="#000000" joinstyle="miter"/>
                      <v:imagedata o:title=""/>
                      <o:lock v:ext="edit" aspectratio="f"/>
                      <v:textbox>
                        <w:txbxContent>
                          <w:p w14:paraId="733F8C0A">
                            <w:pPr>
                              <w:jc w:val="center"/>
                            </w:pPr>
                            <w:r>
                              <w:rPr>
                                <w:rFonts w:hint="eastAsia"/>
                              </w:rPr>
                              <w:t>修整</w:t>
                            </w:r>
                          </w:p>
                        </w:txbxContent>
                      </v:textbox>
                    </v:shape>
                  </w:pict>
                </mc:Fallback>
              </mc:AlternateContent>
            </w:r>
          </w:p>
          <w:p w14:paraId="0603A104">
            <w:pPr>
              <w:pStyle w:val="20"/>
              <w:rPr>
                <w:rFonts w:eastAsiaTheme="minorEastAsia"/>
                <w:b/>
                <w:sz w:val="24"/>
                <w:highlight w:val="yellow"/>
              </w:rPr>
            </w:pPr>
          </w:p>
          <w:p w14:paraId="5645185D">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1360" behindDoc="0" locked="0" layoutInCell="1" allowOverlap="1">
                      <wp:simplePos x="0" y="0"/>
                      <wp:positionH relativeFrom="column">
                        <wp:posOffset>3718560</wp:posOffset>
                      </wp:positionH>
                      <wp:positionV relativeFrom="paragraph">
                        <wp:posOffset>128270</wp:posOffset>
                      </wp:positionV>
                      <wp:extent cx="1060450" cy="239395"/>
                      <wp:effectExtent l="0" t="0" r="0" b="0"/>
                      <wp:wrapNone/>
                      <wp:docPr id="2413" name="文本框 87"/>
                      <wp:cNvGraphicFramePr/>
                      <a:graphic xmlns:a="http://schemas.openxmlformats.org/drawingml/2006/main">
                        <a:graphicData uri="http://schemas.microsoft.com/office/word/2010/wordprocessingShape">
                          <wps:wsp>
                            <wps:cNvSpPr txBox="1"/>
                            <wps:spPr>
                              <a:xfrm>
                                <a:off x="0" y="0"/>
                                <a:ext cx="1060450" cy="239395"/>
                              </a:xfrm>
                              <a:prstGeom prst="rect">
                                <a:avLst/>
                              </a:prstGeom>
                              <a:noFill/>
                              <a:ln w="9525">
                                <a:noFill/>
                              </a:ln>
                            </wps:spPr>
                            <wps:txbx>
                              <w:txbxContent>
                                <w:p w14:paraId="6BE6C6BC">
                                  <w:pPr>
                                    <w:rPr>
                                      <w:sz w:val="18"/>
                                      <w:szCs w:val="18"/>
                                    </w:rPr>
                                  </w:pPr>
                                  <w:r>
                                    <w:rPr>
                                      <w:rFonts w:hint="eastAsia"/>
                                      <w:sz w:val="18"/>
                                      <w:szCs w:val="18"/>
                                    </w:rPr>
                                    <w:t>15m高P2排气筒</w:t>
                                  </w:r>
                                </w:p>
                              </w:txbxContent>
                            </wps:txbx>
                            <wps:bodyPr wrap="square" upright="1">
                              <a:spAutoFit/>
                            </wps:bodyPr>
                          </wps:wsp>
                        </a:graphicData>
                      </a:graphic>
                    </wp:anchor>
                  </w:drawing>
                </mc:Choice>
                <mc:Fallback>
                  <w:pict>
                    <v:shape id="文本框 87" o:spid="_x0000_s1026" o:spt="202" type="#_x0000_t202" style="position:absolute;left:0pt;margin-left:292.8pt;margin-top:10.1pt;height:18.85pt;width:83.5pt;z-index:251791360;mso-width-relative:page;mso-height-relative:page;" filled="f" stroked="f" coordsize="21600,21600" o:gfxdata="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&#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FL8nBjWAAAACQEAAA8AAAAAAAAAAQAgAAAAIgAAAGRy&#10;cy9kb3ducmV2LnhtbFBLAQIUABQAAAAIAIdO4kBH/URTzgEAAIMDAAAOAAAAAAAAAAEAIAAAACUB&#10;AABkcnMvZTJvRG9jLnhtbFBLBQYAAAAABgAGAFkBAABlBQAAAAA=&#10;">
                      <v:fill on="f" focussize="0,0"/>
                      <v:stroke on="f"/>
                      <v:imagedata o:title=""/>
                      <o:lock v:ext="edit" aspectratio="f"/>
                      <v:textbox style="mso-fit-shape-to-text:t;">
                        <w:txbxContent>
                          <w:p w14:paraId="6BE6C6BC">
                            <w:pPr>
                              <w:rPr>
                                <w:sz w:val="18"/>
                                <w:szCs w:val="18"/>
                              </w:rPr>
                            </w:pPr>
                            <w:r>
                              <w:rPr>
                                <w:rFonts w:hint="eastAsia"/>
                                <w:sz w:val="18"/>
                                <w:szCs w:val="18"/>
                              </w:rPr>
                              <w:t>15m高P2排气筒</w:t>
                            </w:r>
                          </w:p>
                        </w:txbxContent>
                      </v:textbox>
                    </v:shape>
                  </w:pict>
                </mc:Fallback>
              </mc:AlternateContent>
            </w:r>
            <w:r>
              <w:rPr>
                <w:rFonts w:eastAsiaTheme="minorEastAsia"/>
                <w:sz w:val="24"/>
              </w:rPr>
              <mc:AlternateContent>
                <mc:Choice Requires="wps">
                  <w:drawing>
                    <wp:anchor distT="0" distB="0" distL="114300" distR="114300" simplePos="0" relativeHeight="251711488" behindDoc="0" locked="0" layoutInCell="1" allowOverlap="1">
                      <wp:simplePos x="0" y="0"/>
                      <wp:positionH relativeFrom="column">
                        <wp:posOffset>2189480</wp:posOffset>
                      </wp:positionH>
                      <wp:positionV relativeFrom="paragraph">
                        <wp:posOffset>48895</wp:posOffset>
                      </wp:positionV>
                      <wp:extent cx="358140" cy="222885"/>
                      <wp:effectExtent l="0" t="0" r="0" b="0"/>
                      <wp:wrapNone/>
                      <wp:docPr id="98" name="文本框 99"/>
                      <wp:cNvGraphicFramePr/>
                      <a:graphic xmlns:a="http://schemas.openxmlformats.org/drawingml/2006/main">
                        <a:graphicData uri="http://schemas.microsoft.com/office/word/2010/wordprocessingShape">
                          <wps:wsp>
                            <wps:cNvSpPr txBox="1"/>
                            <wps:spPr>
                              <a:xfrm>
                                <a:off x="0" y="0"/>
                                <a:ext cx="358140" cy="222885"/>
                              </a:xfrm>
                              <a:prstGeom prst="rect">
                                <a:avLst/>
                              </a:prstGeom>
                              <a:noFill/>
                              <a:ln w="9525">
                                <a:noFill/>
                              </a:ln>
                            </wps:spPr>
                            <wps:txbx>
                              <w:txbxContent>
                                <w:p w14:paraId="4ADD2C32">
                                  <w:r>
                                    <w:rPr>
                                      <w:rFonts w:hint="eastAsia"/>
                                      <w:sz w:val="18"/>
                                      <w:szCs w:val="18"/>
                                    </w:rPr>
                                    <w:t>N</w:t>
                                  </w:r>
                                </w:p>
                              </w:txbxContent>
                            </wps:txbx>
                            <wps:bodyPr upright="1">
                              <a:spAutoFit/>
                            </wps:bodyPr>
                          </wps:wsp>
                        </a:graphicData>
                      </a:graphic>
                    </wp:anchor>
                  </w:drawing>
                </mc:Choice>
                <mc:Fallback>
                  <w:pict>
                    <v:shape id="文本框 99" o:spid="_x0000_s1026" o:spt="202" type="#_x0000_t202" style="position:absolute;left:0pt;margin-left:172.4pt;margin-top:3.85pt;height:17.55pt;width:28.2pt;z-index:251711488;mso-width-relative:page;mso-height-relative:page;" filled="f" stroked="f" coordsize="21600,21600" o:gfxdata="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y10md1gAAAAgBAAAPAAAAAAAAAAEAIAAAACIAAABkcnMvZG93bnJldi54bWxQ&#10;SwECFAAUAAAACACHTuJAr8WVlsABAAByAwAADgAAAAAAAAABACAAAAAlAQAAZHJzL2Uyb0RvYy54&#10;bWxQSwUGAAAAAAYABgBZAQAAVwUAAAAA&#10;">
                      <v:fill on="f" focussize="0,0"/>
                      <v:stroke on="f"/>
                      <v:imagedata o:title=""/>
                      <o:lock v:ext="edit" aspectratio="f"/>
                      <v:textbox style="mso-fit-shape-to-text:t;">
                        <w:txbxContent>
                          <w:p w14:paraId="4ADD2C32">
                            <w:r>
                              <w:rPr>
                                <w:rFonts w:hint="eastAsia"/>
                                <w:sz w:val="18"/>
                                <w:szCs w:val="18"/>
                              </w:rPr>
                              <w:t>N</w:t>
                            </w:r>
                          </w:p>
                        </w:txbxContent>
                      </v:textbox>
                    </v:shape>
                  </w:pict>
                </mc:Fallback>
              </mc:AlternateContent>
            </w:r>
            <w:r>
              <w:rPr>
                <w:rFonts w:eastAsiaTheme="minorEastAsia"/>
                <w:sz w:val="24"/>
              </w:rPr>
              <mc:AlternateContent>
                <mc:Choice Requires="wps">
                  <w:drawing>
                    <wp:anchor distT="0" distB="0" distL="114300" distR="114300" simplePos="0" relativeHeight="251702272" behindDoc="0" locked="0" layoutInCell="1" allowOverlap="1">
                      <wp:simplePos x="0" y="0"/>
                      <wp:positionH relativeFrom="column">
                        <wp:posOffset>2497455</wp:posOffset>
                      </wp:positionH>
                      <wp:positionV relativeFrom="paragraph">
                        <wp:posOffset>40005</wp:posOffset>
                      </wp:positionV>
                      <wp:extent cx="635" cy="245110"/>
                      <wp:effectExtent l="76200" t="0" r="75565" b="59690"/>
                      <wp:wrapNone/>
                      <wp:docPr id="88" name="直线 98"/>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98" o:spid="_x0000_s1026" o:spt="20" style="position:absolute;left:0pt;margin-left:196.65pt;margin-top:3.15pt;height:19.3pt;width:0.05pt;z-index:251702272;mso-width-relative:page;mso-height-relative:page;" filled="f" stroked="t" coordsize="21600,21600" o:gfxdata="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qtHC2QAAAAgBAAAPAAAAAAAAAAEAIAAAACIAAABkcnMvZG93bnJldi54bWxQSwECFAAUAAAACACH&#10;TuJA7j2UReoBAADWAwAADgAAAAAAAAABACAAAAAoAQAAZHJzL2Uyb0RvYy54bWxQSwUGAAAAAAYA&#10;BgBZAQAAhAUAAAAA&#10;">
                      <v:fill on="f" focussize="0,0"/>
                      <v:stroke color="#000000" joinstyle="round" endarrow="block"/>
                      <v:imagedata o:title=""/>
                      <o:lock v:ext="edit" aspectratio="f"/>
                    </v:line>
                  </w:pict>
                </mc:Fallback>
              </mc:AlternateContent>
            </w:r>
          </w:p>
          <w:p w14:paraId="2EC444B2">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5456" behindDoc="0" locked="0" layoutInCell="1" allowOverlap="1">
                      <wp:simplePos x="0" y="0"/>
                      <wp:positionH relativeFrom="column">
                        <wp:posOffset>4215765</wp:posOffset>
                      </wp:positionH>
                      <wp:positionV relativeFrom="paragraph">
                        <wp:posOffset>107950</wp:posOffset>
                      </wp:positionV>
                      <wp:extent cx="0" cy="362585"/>
                      <wp:effectExtent l="76200" t="38100" r="57150" b="19050"/>
                      <wp:wrapNone/>
                      <wp:docPr id="2417" name="直接箭头连接符 2417"/>
                      <wp:cNvGraphicFramePr/>
                      <a:graphic xmlns:a="http://schemas.openxmlformats.org/drawingml/2006/main">
                        <a:graphicData uri="http://schemas.microsoft.com/office/word/2010/wordprocessingShape">
                          <wps:wsp>
                            <wps:cNvCnPr/>
                            <wps:spPr>
                              <a:xfrm flipV="1">
                                <a:off x="0" y="0"/>
                                <a:ext cx="0" cy="36230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31.95pt;margin-top:8.5pt;height:28.55pt;width:0pt;z-index:251795456;mso-width-relative:page;mso-height-relative:page;" filled="f" stroked="t" coordsize="21600,21600" o:gfxdata="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wdQH2AAAAAkBAAAPAAAAAAAAAAEAIAAAACIAAABkcnMv&#10;ZG93bnJldi54bWxQSwECFAAUAAAACACHTuJAj1sStAMCAADZAwAADgAAAAAAAAABACAAAAAnAQAA&#10;ZHJzL2Uyb0RvYy54bWxQSwUGAAAAAAYABgBZAQAAnAU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700224" behindDoc="0" locked="0" layoutInCell="1" allowOverlap="1">
                      <wp:simplePos x="0" y="0"/>
                      <wp:positionH relativeFrom="column">
                        <wp:posOffset>2125345</wp:posOffset>
                      </wp:positionH>
                      <wp:positionV relativeFrom="paragraph">
                        <wp:posOffset>112395</wp:posOffset>
                      </wp:positionV>
                      <wp:extent cx="741680" cy="247015"/>
                      <wp:effectExtent l="0" t="0" r="20320" b="19685"/>
                      <wp:wrapNone/>
                      <wp:docPr id="86" name="文本框 100"/>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8D2113">
                                  <w:pPr>
                                    <w:jc w:val="center"/>
                                  </w:pPr>
                                  <w:r>
                                    <w:rPr>
                                      <w:rFonts w:hint="eastAsia"/>
                                    </w:rPr>
                                    <w:t>组装</w:t>
                                  </w:r>
                                </w:p>
                              </w:txbxContent>
                            </wps:txbx>
                            <wps:bodyPr upright="1"/>
                          </wps:wsp>
                        </a:graphicData>
                      </a:graphic>
                    </wp:anchor>
                  </w:drawing>
                </mc:Choice>
                <mc:Fallback>
                  <w:pict>
                    <v:shape id="文本框 100" o:spid="_x0000_s1026" o:spt="202" type="#_x0000_t202" style="position:absolute;left:0pt;margin-left:167.35pt;margin-top:8.85pt;height:19.45pt;width:58.4pt;z-index:251700224;mso-width-relative:page;mso-height-relative:page;" fillcolor="#FFFFFF" filled="t" stroked="t" coordsize="21600,21600" o:gfxdata="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FWtntkAAAAJAQAADwAAAAAAAAABACAA&#10;AAAiAAAAZHJzL2Rvd25yZXYueG1sUEsBAhQAFAAAAAgAh07iQIQ8CYAMAgAAOAQAAA4AAAAAAAAA&#10;AQAgAAAAKAEAAGRycy9lMm9Eb2MueG1sUEsFBgAAAAAGAAYAWQEAAKYFAAAAAA==&#10;">
                      <v:fill on="t" focussize="0,0"/>
                      <v:stroke color="#000000" joinstyle="miter"/>
                      <v:imagedata o:title=""/>
                      <o:lock v:ext="edit" aspectratio="f"/>
                      <v:textbox>
                        <w:txbxContent>
                          <w:p w14:paraId="088D2113">
                            <w:pPr>
                              <w:jc w:val="center"/>
                            </w:pPr>
                            <w:r>
                              <w:rPr>
                                <w:rFonts w:hint="eastAsia"/>
                              </w:rPr>
                              <w:t>组装</w:t>
                            </w:r>
                          </w:p>
                        </w:txbxContent>
                      </v:textbox>
                    </v:shape>
                  </w:pict>
                </mc:Fallback>
              </mc:AlternateContent>
            </w:r>
          </w:p>
          <w:p w14:paraId="19DE7847">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6480" behindDoc="0" locked="0" layoutInCell="1" allowOverlap="1">
                      <wp:simplePos x="0" y="0"/>
                      <wp:positionH relativeFrom="column">
                        <wp:posOffset>3870325</wp:posOffset>
                      </wp:positionH>
                      <wp:positionV relativeFrom="paragraph">
                        <wp:posOffset>105410</wp:posOffset>
                      </wp:positionV>
                      <wp:extent cx="680720" cy="239395"/>
                      <wp:effectExtent l="0" t="0" r="0" b="0"/>
                      <wp:wrapNone/>
                      <wp:docPr id="2418" name="文本框 102"/>
                      <wp:cNvGraphicFramePr/>
                      <a:graphic xmlns:a="http://schemas.openxmlformats.org/drawingml/2006/main">
                        <a:graphicData uri="http://schemas.microsoft.com/office/word/2010/wordprocessingShape">
                          <wps:wsp>
                            <wps:cNvSpPr txBox="1"/>
                            <wps:spPr>
                              <a:xfrm>
                                <a:off x="0" y="0"/>
                                <a:ext cx="680876" cy="239395"/>
                              </a:xfrm>
                              <a:prstGeom prst="rect">
                                <a:avLst/>
                              </a:prstGeom>
                              <a:noFill/>
                              <a:ln w="9525">
                                <a:noFill/>
                              </a:ln>
                            </wps:spPr>
                            <wps:txbx>
                              <w:txbxContent>
                                <w:p w14:paraId="727B5023">
                                  <w:r>
                                    <w:rPr>
                                      <w:rFonts w:hint="eastAsia"/>
                                      <w:sz w:val="18"/>
                                      <w:szCs w:val="18"/>
                                    </w:rPr>
                                    <w:t>S9</w:t>
                                  </w:r>
                                </w:p>
                              </w:txbxContent>
                            </wps:txbx>
                            <wps:bodyPr wrap="square" upright="1">
                              <a:spAutoFit/>
                            </wps:bodyPr>
                          </wps:wsp>
                        </a:graphicData>
                      </a:graphic>
                    </wp:anchor>
                  </w:drawing>
                </mc:Choice>
                <mc:Fallback>
                  <w:pict>
                    <v:shape id="文本框 102" o:spid="_x0000_s1026" o:spt="202" type="#_x0000_t202" style="position:absolute;left:0pt;margin-left:304.75pt;margin-top:8.3pt;height:18.85pt;width:53.6pt;z-index:251796480;mso-width-relative:page;mso-height-relative:page;" filled="f" stroked="f" coordsize="21600,21600" o:gfxdata="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fh9G1gAAAAkBAAAPAAAAAAAAAAEAIAAAACIAAABk&#10;cnMvZG93bnJldi54bWxQSwECFAAUAAAACACHTuJAOsZKjM8BAACDAwAADgAAAAAAAAABACAAAAAl&#10;AQAAZHJzL2Uyb0RvYy54bWxQSwUGAAAAAAYABgBZAQAAZgUAAAAA&#10;">
                      <v:fill on="f" focussize="0,0"/>
                      <v:stroke on="f"/>
                      <v:imagedata o:title=""/>
                      <o:lock v:ext="edit" aspectratio="f"/>
                      <v:textbox style="mso-fit-shape-to-text:t;">
                        <w:txbxContent>
                          <w:p w14:paraId="727B5023">
                            <w:r>
                              <w:rPr>
                                <w:rFonts w:hint="eastAsia"/>
                                <w:sz w:val="18"/>
                                <w:szCs w:val="18"/>
                              </w:rPr>
                              <w:t>S9</w:t>
                            </w:r>
                          </w:p>
                        </w:txbxContent>
                      </v:textbox>
                    </v:shape>
                  </w:pict>
                </mc:Fallback>
              </mc:AlternateContent>
            </w:r>
          </w:p>
          <w:p w14:paraId="5ED804A7">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12512" behindDoc="0" locked="0" layoutInCell="1" allowOverlap="1">
                      <wp:simplePos x="0" y="0"/>
                      <wp:positionH relativeFrom="column">
                        <wp:posOffset>1809115</wp:posOffset>
                      </wp:positionH>
                      <wp:positionV relativeFrom="paragraph">
                        <wp:posOffset>7620</wp:posOffset>
                      </wp:positionV>
                      <wp:extent cx="825500" cy="239395"/>
                      <wp:effectExtent l="0" t="0" r="0" b="0"/>
                      <wp:wrapNone/>
                      <wp:docPr id="99" name="文本框 102"/>
                      <wp:cNvGraphicFramePr/>
                      <a:graphic xmlns:a="http://schemas.openxmlformats.org/drawingml/2006/main">
                        <a:graphicData uri="http://schemas.microsoft.com/office/word/2010/wordprocessingShape">
                          <wps:wsp>
                            <wps:cNvSpPr txBox="1"/>
                            <wps:spPr>
                              <a:xfrm>
                                <a:off x="0" y="0"/>
                                <a:ext cx="825500" cy="239395"/>
                              </a:xfrm>
                              <a:prstGeom prst="rect">
                                <a:avLst/>
                              </a:prstGeom>
                              <a:noFill/>
                              <a:ln w="9525">
                                <a:noFill/>
                              </a:ln>
                            </wps:spPr>
                            <wps:txbx>
                              <w:txbxContent>
                                <w:p w14:paraId="5353F4C1">
                                  <w:r>
                                    <w:rPr>
                                      <w:rFonts w:hint="eastAsia"/>
                                      <w:sz w:val="18"/>
                                      <w:szCs w:val="18"/>
                                    </w:rPr>
                                    <w:t>G3、S7、S8</w:t>
                                  </w:r>
                                </w:p>
                              </w:txbxContent>
                            </wps:txbx>
                            <wps:bodyPr wrap="square" upright="1">
                              <a:spAutoFit/>
                            </wps:bodyPr>
                          </wps:wsp>
                        </a:graphicData>
                      </a:graphic>
                    </wp:anchor>
                  </w:drawing>
                </mc:Choice>
                <mc:Fallback>
                  <w:pict>
                    <v:shape id="文本框 102" o:spid="_x0000_s1026" o:spt="202" type="#_x0000_t202" style="position:absolute;left:0pt;margin-left:142.45pt;margin-top:0.6pt;height:18.85pt;width:65pt;z-index:251712512;mso-width-relative:page;mso-height-relative:page;" filled="f" stroked="f" coordsize="21600,21600" o:gfxdata="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j8/v9UAAAAIAQAADwAAAAAAAAABACAAAAAiAAAAZHJzL2Rv&#10;d25yZXYueG1sUEsBAhQAFAAAAAgAh07iQMzMACDLAQAAgQMAAA4AAAAAAAAAAQAgAAAAJAEAAGRy&#10;cy9lMm9Eb2MueG1sUEsFBgAAAAAGAAYAWQEAAGEFAAAAAA==&#10;">
                      <v:fill on="f" focussize="0,0"/>
                      <v:stroke on="f"/>
                      <v:imagedata o:title=""/>
                      <o:lock v:ext="edit" aspectratio="f"/>
                      <v:textbox style="mso-fit-shape-to-text:t;">
                        <w:txbxContent>
                          <w:p w14:paraId="5353F4C1">
                            <w:r>
                              <w:rPr>
                                <w:rFonts w:hint="eastAsia"/>
                                <w:sz w:val="18"/>
                                <w:szCs w:val="18"/>
                              </w:rPr>
                              <w:t>G3、S7、S8</w:t>
                            </w:r>
                          </w:p>
                        </w:txbxContent>
                      </v:textbox>
                    </v:shape>
                  </w:pict>
                </mc:Fallback>
              </mc:AlternateContent>
            </w:r>
            <w:r>
              <w:rPr>
                <w:rFonts w:eastAsiaTheme="minorEastAsia"/>
                <w:sz w:val="24"/>
              </w:rPr>
              <mc:AlternateContent>
                <mc:Choice Requires="wps">
                  <w:drawing>
                    <wp:anchor distT="0" distB="0" distL="114300" distR="114300" simplePos="0" relativeHeight="251703296" behindDoc="0" locked="0" layoutInCell="1" allowOverlap="1">
                      <wp:simplePos x="0" y="0"/>
                      <wp:positionH relativeFrom="column">
                        <wp:posOffset>2513965</wp:posOffset>
                      </wp:positionH>
                      <wp:positionV relativeFrom="paragraph">
                        <wp:posOffset>27305</wp:posOffset>
                      </wp:positionV>
                      <wp:extent cx="635" cy="245110"/>
                      <wp:effectExtent l="76200" t="0" r="75565" b="59690"/>
                      <wp:wrapNone/>
                      <wp:docPr id="89" name="直线 101"/>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1" o:spid="_x0000_s1026" o:spt="20" style="position:absolute;left:0pt;margin-left:197.95pt;margin-top:2.15pt;height:19.3pt;width:0.05pt;z-index:251703296;mso-width-relative:page;mso-height-relative:page;" filled="f" stroked="t" coordsize="21600,21600" o:gfxdata="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byb3dkAAAAIAQAADwAAAAAAAAABACAAAAAiAAAAZHJzL2Rvd25yZXYueG1sUEsBAhQAFAAAAAgA&#10;h07iQFUzNqzrAQAA1wMAAA4AAAAAAAAAAQAgAAAAKAEAAGRycy9lMm9Eb2MueG1sUEsFBgAAAAAG&#10;AAYAWQEAAIUFAAAAAA==&#10;">
                      <v:fill on="f" focussize="0,0"/>
                      <v:stroke color="#000000" joinstyle="round" endarrow="block"/>
                      <v:imagedata o:title=""/>
                      <o:lock v:ext="edit" aspectratio="f"/>
                    </v:line>
                  </w:pict>
                </mc:Fallback>
              </mc:AlternateContent>
            </w:r>
          </w:p>
          <w:p w14:paraId="3A74AF52">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3408" behindDoc="0" locked="0" layoutInCell="1" allowOverlap="1">
                      <wp:simplePos x="0" y="0"/>
                      <wp:positionH relativeFrom="column">
                        <wp:posOffset>3568700</wp:posOffset>
                      </wp:positionH>
                      <wp:positionV relativeFrom="paragraph">
                        <wp:posOffset>5715</wp:posOffset>
                      </wp:positionV>
                      <wp:extent cx="1483360" cy="457200"/>
                      <wp:effectExtent l="0" t="0" r="21590" b="19050"/>
                      <wp:wrapNone/>
                      <wp:docPr id="2415" name="文本框 96"/>
                      <wp:cNvGraphicFramePr/>
                      <a:graphic xmlns:a="http://schemas.openxmlformats.org/drawingml/2006/main">
                        <a:graphicData uri="http://schemas.microsoft.com/office/word/2010/wordprocessingShape">
                          <wps:wsp>
                            <wps:cNvSpPr txBox="1"/>
                            <wps:spPr>
                              <a:xfrm>
                                <a:off x="0" y="0"/>
                                <a:ext cx="1483360" cy="4572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AF916D">
                                  <w:pPr>
                                    <w:jc w:val="center"/>
                                  </w:pPr>
                                  <w:r>
                                    <w:rPr>
                                      <w:rFonts w:hint="eastAsia"/>
                                    </w:rPr>
                                    <w:t>水帘过滤柜+除雾器+过滤箱+RTO装置</w:t>
                                  </w:r>
                                </w:p>
                              </w:txbxContent>
                            </wps:txbx>
                            <wps:bodyPr wrap="square" upright="1">
                              <a:noAutofit/>
                            </wps:bodyPr>
                          </wps:wsp>
                        </a:graphicData>
                      </a:graphic>
                    </wp:anchor>
                  </w:drawing>
                </mc:Choice>
                <mc:Fallback>
                  <w:pict>
                    <v:shape id="文本框 96" o:spid="_x0000_s1026" o:spt="202" type="#_x0000_t202" style="position:absolute;left:0pt;margin-left:281pt;margin-top:0.45pt;height:36pt;width:116.8pt;z-index:251793408;mso-width-relative:page;mso-height-relative:page;" fillcolor="#FFFFFF" filled="t" stroked="t" coordsize="21600,21600" o:gfxdata="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zXf+&#10;RtcAAAAHAQAADwAAAAAAAAABACAAAAAiAAAAZHJzL2Rvd25yZXYueG1sUEsBAhQAFAAAAAgAh07i&#10;QB82GwEjAgAAYgQAAA4AAAAAAAAAAQAgAAAAJgEAAGRycy9lMm9Eb2MueG1sUEsFBgAAAAAGAAYA&#10;WQEAALsFAAAAAA==&#10;">
                      <v:fill on="t" focussize="0,0"/>
                      <v:stroke color="#000000" joinstyle="miter"/>
                      <v:imagedata o:title=""/>
                      <o:lock v:ext="edit" aspectratio="f"/>
                      <v:textbox>
                        <w:txbxContent>
                          <w:p w14:paraId="7BAF916D">
                            <w:pPr>
                              <w:jc w:val="center"/>
                            </w:pPr>
                            <w:r>
                              <w:rPr>
                                <w:rFonts w:hint="eastAsia"/>
                              </w:rPr>
                              <w:t>水帘过滤柜+除雾器+过滤箱+RTO装置</w:t>
                            </w:r>
                          </w:p>
                        </w:txbxContent>
                      </v:textbox>
                    </v:shape>
                  </w:pict>
                </mc:Fallback>
              </mc:AlternateContent>
            </w:r>
            <w:r>
              <w:rPr>
                <w:rFonts w:eastAsiaTheme="minorEastAsia"/>
                <w:sz w:val="24"/>
              </w:rPr>
              <mc:AlternateContent>
                <mc:Choice Requires="wps">
                  <w:drawing>
                    <wp:anchor distT="0" distB="0" distL="114300" distR="114300" simplePos="0" relativeHeight="251799552" behindDoc="0" locked="0" layoutInCell="1" allowOverlap="1">
                      <wp:simplePos x="0" y="0"/>
                      <wp:positionH relativeFrom="column">
                        <wp:posOffset>-13970</wp:posOffset>
                      </wp:positionH>
                      <wp:positionV relativeFrom="paragraph">
                        <wp:posOffset>157480</wp:posOffset>
                      </wp:positionV>
                      <wp:extent cx="1526540" cy="594995"/>
                      <wp:effectExtent l="0" t="0" r="0" b="0"/>
                      <wp:wrapNone/>
                      <wp:docPr id="2421" name="文本框 167"/>
                      <wp:cNvGraphicFramePr/>
                      <a:graphic xmlns:a="http://schemas.openxmlformats.org/drawingml/2006/main">
                        <a:graphicData uri="http://schemas.microsoft.com/office/word/2010/wordprocessingShape">
                          <wps:wsp>
                            <wps:cNvSpPr txBox="1"/>
                            <wps:spPr>
                              <a:xfrm>
                                <a:off x="0" y="0"/>
                                <a:ext cx="1526540" cy="594995"/>
                              </a:xfrm>
                              <a:prstGeom prst="rect">
                                <a:avLst/>
                              </a:prstGeom>
                              <a:noFill/>
                              <a:ln w="9525">
                                <a:noFill/>
                              </a:ln>
                            </wps:spPr>
                            <wps:txbx>
                              <w:txbxContent>
                                <w:p w14:paraId="5E316F9D">
                                  <w:pPr>
                                    <w:jc w:val="center"/>
                                    <w:rPr>
                                      <w:b/>
                                      <w:sz w:val="18"/>
                                      <w:szCs w:val="18"/>
                                    </w:rPr>
                                  </w:pPr>
                                  <w:r>
                                    <w:rPr>
                                      <w:rFonts w:hint="eastAsia"/>
                                      <w:b/>
                                      <w:sz w:val="18"/>
                                      <w:szCs w:val="18"/>
                                    </w:rPr>
                                    <w:t>图例</w:t>
                                  </w:r>
                                </w:p>
                                <w:p w14:paraId="582CD160">
                                  <w:r>
                                    <w:rPr>
                                      <w:rFonts w:hint="eastAsia"/>
                                    </w:rPr>
                                    <w:t>G：废气；N：噪声；</w:t>
                                  </w:r>
                                </w:p>
                                <w:p w14:paraId="15E83396">
                                  <w:r>
                                    <w:rPr>
                                      <w:rFonts w:hint="eastAsia"/>
                                    </w:rPr>
                                    <w:t>S：固废</w:t>
                                  </w:r>
                                </w:p>
                              </w:txbxContent>
                            </wps:txbx>
                            <wps:bodyPr wrap="square" upright="1">
                              <a:noAutofit/>
                            </wps:bodyPr>
                          </wps:wsp>
                        </a:graphicData>
                      </a:graphic>
                    </wp:anchor>
                  </w:drawing>
                </mc:Choice>
                <mc:Fallback>
                  <w:pict>
                    <v:shape id="文本框 167" o:spid="_x0000_s1026" o:spt="202" type="#_x0000_t202" style="position:absolute;left:0pt;margin-left:-1.1pt;margin-top:12.4pt;height:46.85pt;width:120.2pt;z-index:251799552;mso-width-relative:page;mso-height-relative:page;" filled="f" stroked="f" coordsize="21600,21600" o:gfxdata="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VJIVENYAAAAJAQAADwAAAAAAAAABACAAAAAiAAAAZHJz&#10;L2Rvd25yZXYueG1sUEsBAhQAFAAAAAgAh07iQEVYfw3NAQAAhAMAAA4AAAAAAAAAAQAgAAAAJQEA&#10;AGRycy9lMm9Eb2MueG1sUEsFBgAAAAAGAAYAWQEAAGQFAAAAAA==&#10;">
                      <v:fill on="f" focussize="0,0"/>
                      <v:stroke on="f"/>
                      <v:imagedata o:title=""/>
                      <o:lock v:ext="edit" aspectratio="f"/>
                      <v:textbox>
                        <w:txbxContent>
                          <w:p w14:paraId="5E316F9D">
                            <w:pPr>
                              <w:jc w:val="center"/>
                              <w:rPr>
                                <w:b/>
                                <w:sz w:val="18"/>
                                <w:szCs w:val="18"/>
                              </w:rPr>
                            </w:pPr>
                            <w:r>
                              <w:rPr>
                                <w:rFonts w:hint="eastAsia"/>
                                <w:b/>
                                <w:sz w:val="18"/>
                                <w:szCs w:val="18"/>
                              </w:rPr>
                              <w:t>图例</w:t>
                            </w:r>
                          </w:p>
                          <w:p w14:paraId="582CD160">
                            <w:r>
                              <w:rPr>
                                <w:rFonts w:hint="eastAsia"/>
                              </w:rPr>
                              <w:t>G：废气；N：噪声；</w:t>
                            </w:r>
                          </w:p>
                          <w:p w14:paraId="15E83396">
                            <w:r>
                              <w:rPr>
                                <w:rFonts w:hint="eastAsia"/>
                              </w:rPr>
                              <w:t>S：固废</w:t>
                            </w:r>
                          </w:p>
                        </w:txbxContent>
                      </v:textbox>
                    </v:shape>
                  </w:pict>
                </mc:Fallback>
              </mc:AlternateContent>
            </w:r>
            <w:r>
              <w:rPr>
                <w:rFonts w:eastAsiaTheme="minorEastAsia"/>
                <w:sz w:val="24"/>
              </w:rPr>
              <mc:AlternateContent>
                <mc:Choice Requires="wps">
                  <w:drawing>
                    <wp:anchor distT="0" distB="0" distL="114300" distR="114300" simplePos="0" relativeHeight="251705344" behindDoc="0" locked="0" layoutInCell="1" allowOverlap="1">
                      <wp:simplePos x="0" y="0"/>
                      <wp:positionH relativeFrom="column">
                        <wp:posOffset>2155190</wp:posOffset>
                      </wp:positionH>
                      <wp:positionV relativeFrom="paragraph">
                        <wp:posOffset>99695</wp:posOffset>
                      </wp:positionV>
                      <wp:extent cx="741680" cy="247015"/>
                      <wp:effectExtent l="0" t="0" r="20320" b="19685"/>
                      <wp:wrapNone/>
                      <wp:docPr id="91" name="文本框 103"/>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6CAAB8">
                                  <w:pPr>
                                    <w:jc w:val="center"/>
                                  </w:pPr>
                                  <w:r>
                                    <w:rPr>
                                      <w:rFonts w:hint="eastAsia"/>
                                    </w:rPr>
                                    <w:t>喷漆</w:t>
                                  </w:r>
                                </w:p>
                              </w:txbxContent>
                            </wps:txbx>
                            <wps:bodyPr upright="1"/>
                          </wps:wsp>
                        </a:graphicData>
                      </a:graphic>
                    </wp:anchor>
                  </w:drawing>
                </mc:Choice>
                <mc:Fallback>
                  <w:pict>
                    <v:shape id="文本框 103" o:spid="_x0000_s1026" o:spt="202" type="#_x0000_t202" style="position:absolute;left:0pt;margin-left:169.7pt;margin-top:7.85pt;height:19.45pt;width:58.4pt;z-index:251705344;mso-width-relative:page;mso-height-relative:page;" fillcolor="#FFFFFF" filled="t" stroked="t" coordsize="21600,21600" o:gfxdata="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gk7XrZAAAACQEAAA8AAAAAAAAAAQAg&#10;AAAAIgAAAGRycy9kb3ducmV2LnhtbFBLAQIUABQAAAAIAIdO4kBPCr9RDQIAADgEAAAOAAAAAAAA&#10;AAEAIAAAACgBAABkcnMvZTJvRG9jLnhtbFBLBQYAAAAABgAGAFkBAACnBQAAAAA=&#10;">
                      <v:fill on="t" focussize="0,0"/>
                      <v:stroke color="#000000" joinstyle="miter"/>
                      <v:imagedata o:title=""/>
                      <o:lock v:ext="edit" aspectratio="f"/>
                      <v:textbox>
                        <w:txbxContent>
                          <w:p w14:paraId="2A6CAAB8">
                            <w:pPr>
                              <w:jc w:val="center"/>
                            </w:pPr>
                            <w:r>
                              <w:rPr>
                                <w:rFonts w:hint="eastAsia"/>
                              </w:rPr>
                              <w:t>喷漆</w:t>
                            </w:r>
                          </w:p>
                        </w:txbxContent>
                      </v:textbox>
                    </v:shape>
                  </w:pict>
                </mc:Fallback>
              </mc:AlternateContent>
            </w:r>
          </w:p>
          <w:p w14:paraId="164E2A49">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92384" behindDoc="0" locked="0" layoutInCell="1" allowOverlap="1">
                      <wp:simplePos x="0" y="0"/>
                      <wp:positionH relativeFrom="column">
                        <wp:posOffset>2895600</wp:posOffset>
                      </wp:positionH>
                      <wp:positionV relativeFrom="paragraph">
                        <wp:posOffset>53975</wp:posOffset>
                      </wp:positionV>
                      <wp:extent cx="655320" cy="0"/>
                      <wp:effectExtent l="0" t="76200" r="30480" b="95250"/>
                      <wp:wrapNone/>
                      <wp:docPr id="2414" name="直接箭头连接符 2414"/>
                      <wp:cNvGraphicFramePr/>
                      <a:graphic xmlns:a="http://schemas.openxmlformats.org/drawingml/2006/main">
                        <a:graphicData uri="http://schemas.microsoft.com/office/word/2010/wordprocessingShape">
                          <wps:wsp>
                            <wps:cNvCnPr/>
                            <wps:spPr>
                              <a:xfrm>
                                <a:off x="0" y="0"/>
                                <a:ext cx="65560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28pt;margin-top:4.25pt;height:0pt;width:51.6pt;z-index:251792384;mso-width-relative:page;mso-height-relative:page;" filled="f" stroked="t" coordsize="21600,21600" o:gfxdata="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CMMMdcAAAAHAQAADwAAAAAAAAABACAAAAAiAAAAZHJzL2Rvd25yZXYu&#10;eG1sUEsBAhQAFAAAAAgAh07iQOkQcVz8AQAAzwMAAA4AAAAAAAAAAQAgAAAAJgEAAGRycy9lMm9E&#10;b2MueG1sUEsFBgAAAAAGAAYAWQEAAJQFAAAAAA==&#10;">
                      <v:fill on="f" focussize="0,0"/>
                      <v:stroke color="#000000 [3213]" joinstyle="round" endarrow="block"/>
                      <v:imagedata o:title=""/>
                      <o:lock v:ext="edit" aspectratio="f"/>
                    </v:shape>
                  </w:pict>
                </mc:Fallback>
              </mc:AlternateContent>
            </w:r>
            <w:r>
              <w:rPr>
                <w:rFonts w:eastAsiaTheme="minorEastAsia"/>
                <w:sz w:val="24"/>
              </w:rPr>
              <mc:AlternateContent>
                <mc:Choice Requires="wps">
                  <w:drawing>
                    <wp:anchor distT="0" distB="0" distL="114300" distR="114300" simplePos="0" relativeHeight="251707392" behindDoc="0" locked="0" layoutInCell="1" allowOverlap="1">
                      <wp:simplePos x="0" y="0"/>
                      <wp:positionH relativeFrom="column">
                        <wp:posOffset>2523490</wp:posOffset>
                      </wp:positionH>
                      <wp:positionV relativeFrom="paragraph">
                        <wp:posOffset>168910</wp:posOffset>
                      </wp:positionV>
                      <wp:extent cx="635" cy="245110"/>
                      <wp:effectExtent l="76200" t="0" r="75565" b="59690"/>
                      <wp:wrapNone/>
                      <wp:docPr id="92" name="直线 104"/>
                      <wp:cNvGraphicFramePr/>
                      <a:graphic xmlns:a="http://schemas.openxmlformats.org/drawingml/2006/main">
                        <a:graphicData uri="http://schemas.microsoft.com/office/word/2010/wordprocessingShape">
                          <wps:wsp>
                            <wps:cNvCnPr/>
                            <wps:spPr>
                              <a:xfrm>
                                <a:off x="0" y="0"/>
                                <a:ext cx="635" cy="2451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4" o:spid="_x0000_s1026" o:spt="20" style="position:absolute;left:0pt;margin-left:198.7pt;margin-top:13.3pt;height:19.3pt;width:0.05pt;z-index:251707392;mso-width-relative:page;mso-height-relative:page;" filled="f" stroked="t" coordsize="21600,21600" o:gfxdata="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LwQl3aAAAACQEAAA8AAAAAAAAAAQAgAAAAIgAAAGRycy9kb3ducmV2LnhtbFBLAQIUABQAAAAI&#10;AIdO4kCqz89h6wEAANcDAAAOAAAAAAAAAAEAIAAAACkBAABkcnMvZTJvRG9jLnhtbFBLBQYAAAAA&#10;BgAGAFkBAACGBQAAAAA=&#10;">
                      <v:fill on="f" focussize="0,0"/>
                      <v:stroke color="#000000" joinstyle="round" endarrow="block"/>
                      <v:imagedata o:title=""/>
                      <o:lock v:ext="edit" aspectratio="f"/>
                    </v:line>
                  </w:pict>
                </mc:Fallback>
              </mc:AlternateContent>
            </w:r>
          </w:p>
          <w:p w14:paraId="226AD4F4">
            <w:pPr>
              <w:pStyle w:val="20"/>
              <w:rPr>
                <w:rFonts w:eastAsiaTheme="minorEastAsia"/>
                <w:b/>
                <w:sz w:val="24"/>
                <w:highlight w:val="yellow"/>
              </w:rPr>
            </w:pPr>
          </w:p>
          <w:p w14:paraId="7111ABDD">
            <w:pPr>
              <w:pStyle w:val="20"/>
              <w:rPr>
                <w:rFonts w:eastAsiaTheme="minorEastAsia"/>
                <w:b/>
                <w:sz w:val="24"/>
                <w:highlight w:val="yellow"/>
              </w:rPr>
            </w:pPr>
            <w:r>
              <w:rPr>
                <w:rFonts w:eastAsiaTheme="minorEastAsia"/>
                <w:sz w:val="24"/>
              </w:rPr>
              <mc:AlternateContent>
                <mc:Choice Requires="wps">
                  <w:drawing>
                    <wp:anchor distT="0" distB="0" distL="114300" distR="114300" simplePos="0" relativeHeight="251704320" behindDoc="0" locked="0" layoutInCell="1" allowOverlap="1">
                      <wp:simplePos x="0" y="0"/>
                      <wp:positionH relativeFrom="column">
                        <wp:posOffset>2155190</wp:posOffset>
                      </wp:positionH>
                      <wp:positionV relativeFrom="paragraph">
                        <wp:posOffset>36830</wp:posOffset>
                      </wp:positionV>
                      <wp:extent cx="741680" cy="247015"/>
                      <wp:effectExtent l="0" t="0" r="20320" b="19685"/>
                      <wp:wrapNone/>
                      <wp:docPr id="90" name="文本框 105"/>
                      <wp:cNvGraphicFramePr/>
                      <a:graphic xmlns:a="http://schemas.openxmlformats.org/drawingml/2006/main">
                        <a:graphicData uri="http://schemas.microsoft.com/office/word/2010/wordprocessingShape">
                          <wps:wsp>
                            <wps:cNvSpPr txBox="1"/>
                            <wps:spPr>
                              <a:xfrm>
                                <a:off x="0" y="0"/>
                                <a:ext cx="741680" cy="2470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9AB3EE">
                                  <w:pPr>
                                    <w:jc w:val="center"/>
                                  </w:pPr>
                                  <w:r>
                                    <w:rPr>
                                      <w:rFonts w:hint="eastAsia"/>
                                    </w:rPr>
                                    <w:t>入库待售</w:t>
                                  </w:r>
                                </w:p>
                              </w:txbxContent>
                            </wps:txbx>
                            <wps:bodyPr upright="1"/>
                          </wps:wsp>
                        </a:graphicData>
                      </a:graphic>
                    </wp:anchor>
                  </w:drawing>
                </mc:Choice>
                <mc:Fallback>
                  <w:pict>
                    <v:shape id="文本框 105" o:spid="_x0000_s1026" o:spt="202" type="#_x0000_t202" style="position:absolute;left:0pt;margin-left:169.7pt;margin-top:2.9pt;height:19.45pt;width:58.4pt;z-index:251704320;mso-width-relative:page;mso-height-relative:page;" fillcolor="#FFFFFF" filled="t" stroked="t" coordsize="21600,21600" o:gfxdata="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eLQp2QAAAAgBAAAPAAAAAAAAAAEA&#10;IAAAACIAAABkcnMvZG93bnJldi54bWxQSwECFAAUAAAACACHTuJA119f3g4CAAA4BAAADgAAAAAA&#10;AAABACAAAAAoAQAAZHJzL2Uyb0RvYy54bWxQSwUGAAAAAAYABgBZAQAAqAUAAAAA&#10;">
                      <v:fill on="t" focussize="0,0"/>
                      <v:stroke color="#000000" joinstyle="miter"/>
                      <v:imagedata o:title=""/>
                      <o:lock v:ext="edit" aspectratio="f"/>
                      <v:textbox>
                        <w:txbxContent>
                          <w:p w14:paraId="0E9AB3EE">
                            <w:pPr>
                              <w:jc w:val="center"/>
                            </w:pPr>
                            <w:r>
                              <w:rPr>
                                <w:rFonts w:hint="eastAsia"/>
                              </w:rPr>
                              <w:t>入库待售</w:t>
                            </w:r>
                          </w:p>
                        </w:txbxContent>
                      </v:textbox>
                    </v:shape>
                  </w:pict>
                </mc:Fallback>
              </mc:AlternateContent>
            </w:r>
          </w:p>
          <w:p w14:paraId="68D89660">
            <w:pPr>
              <w:pStyle w:val="20"/>
              <w:rPr>
                <w:rFonts w:eastAsiaTheme="minorEastAsia"/>
                <w:b/>
                <w:sz w:val="24"/>
                <w:highlight w:val="yellow"/>
              </w:rPr>
            </w:pPr>
          </w:p>
          <w:p w14:paraId="5B5A7117">
            <w:pPr>
              <w:spacing w:line="440" w:lineRule="exact"/>
              <w:jc w:val="center"/>
              <w:rPr>
                <w:rFonts w:eastAsiaTheme="minorEastAsia"/>
                <w:b/>
                <w:sz w:val="24"/>
              </w:rPr>
            </w:pPr>
            <w:r>
              <w:rPr>
                <w:rFonts w:hAnsiTheme="minorEastAsia" w:eastAsiaTheme="minorEastAsia"/>
                <w:b/>
                <w:sz w:val="24"/>
              </w:rPr>
              <w:t>图</w:t>
            </w:r>
            <w:r>
              <w:rPr>
                <w:rFonts w:hint="eastAsia" w:eastAsiaTheme="minorEastAsia"/>
                <w:b/>
                <w:sz w:val="24"/>
              </w:rPr>
              <w:t>9</w:t>
            </w:r>
            <w:r>
              <w:rPr>
                <w:rFonts w:eastAsiaTheme="minorEastAsia"/>
                <w:b/>
                <w:sz w:val="24"/>
              </w:rPr>
              <w:t xml:space="preserve">    </w:t>
            </w:r>
            <w:r>
              <w:rPr>
                <w:rFonts w:hAnsiTheme="minorEastAsia" w:eastAsiaTheme="minorEastAsia"/>
                <w:b/>
                <w:sz w:val="24"/>
              </w:rPr>
              <w:t>项目工艺流程及排污节点图</w:t>
            </w:r>
          </w:p>
          <w:p w14:paraId="61E494DD">
            <w:pPr>
              <w:tabs>
                <w:tab w:val="center" w:pos="4153"/>
                <w:tab w:val="right" w:pos="8306"/>
              </w:tabs>
              <w:snapToGrid w:val="0"/>
              <w:spacing w:line="440" w:lineRule="exact"/>
              <w:ind w:firstLine="482" w:firstLineChars="200"/>
              <w:jc w:val="left"/>
              <w:rPr>
                <w:rFonts w:eastAsiaTheme="minorEastAsia"/>
                <w:b/>
                <w:bCs/>
                <w:sz w:val="24"/>
                <w:szCs w:val="22"/>
              </w:rPr>
            </w:pPr>
            <w:r>
              <w:rPr>
                <w:rFonts w:hAnsiTheme="minorEastAsia" w:eastAsiaTheme="minorEastAsia"/>
                <w:b/>
                <w:bCs/>
                <w:sz w:val="24"/>
                <w:szCs w:val="22"/>
              </w:rPr>
              <w:t>表</w:t>
            </w:r>
            <w:r>
              <w:rPr>
                <w:rFonts w:hint="eastAsia" w:eastAsiaTheme="minorEastAsia"/>
                <w:b/>
                <w:bCs/>
                <w:sz w:val="24"/>
                <w:szCs w:val="22"/>
              </w:rPr>
              <w:t>43</w:t>
            </w:r>
            <w:r>
              <w:rPr>
                <w:rFonts w:eastAsiaTheme="minorEastAsia"/>
                <w:b/>
                <w:bCs/>
                <w:sz w:val="24"/>
                <w:szCs w:val="22"/>
              </w:rPr>
              <w:t xml:space="preserve">    </w:t>
            </w:r>
            <w:r>
              <w:rPr>
                <w:rFonts w:hAnsiTheme="minorEastAsia" w:eastAsiaTheme="minorEastAsia"/>
                <w:b/>
                <w:bCs/>
                <w:sz w:val="24"/>
                <w:szCs w:val="22"/>
              </w:rPr>
              <w:t>项目生产过程主要排污节点及治理措施一览表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1"/>
              <w:gridCol w:w="1561"/>
              <w:gridCol w:w="1134"/>
              <w:gridCol w:w="1700"/>
              <w:gridCol w:w="3346"/>
            </w:tblGrid>
            <w:tr w14:paraId="0AF9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3C9F5AA6">
                  <w:pPr>
                    <w:spacing w:line="350" w:lineRule="exact"/>
                    <w:jc w:val="center"/>
                    <w:rPr>
                      <w:rFonts w:eastAsiaTheme="minorEastAsia"/>
                    </w:rPr>
                  </w:pPr>
                  <w:r>
                    <w:rPr>
                      <w:rFonts w:hAnsiTheme="minorEastAsia" w:eastAsiaTheme="minorEastAsia"/>
                    </w:rPr>
                    <w:t>序号</w:t>
                  </w:r>
                </w:p>
              </w:tc>
              <w:tc>
                <w:tcPr>
                  <w:tcW w:w="940" w:type="pct"/>
                  <w:vAlign w:val="center"/>
                </w:tcPr>
                <w:p w14:paraId="573C621E">
                  <w:pPr>
                    <w:spacing w:line="350" w:lineRule="exact"/>
                    <w:jc w:val="center"/>
                    <w:rPr>
                      <w:rFonts w:eastAsiaTheme="minorEastAsia"/>
                    </w:rPr>
                  </w:pPr>
                  <w:r>
                    <w:rPr>
                      <w:rFonts w:hAnsiTheme="minorEastAsia" w:eastAsiaTheme="minorEastAsia"/>
                    </w:rPr>
                    <w:t>排污节点</w:t>
                  </w:r>
                </w:p>
              </w:tc>
              <w:tc>
                <w:tcPr>
                  <w:tcW w:w="683" w:type="pct"/>
                  <w:tcMar>
                    <w:left w:w="0" w:type="dxa"/>
                    <w:right w:w="0" w:type="dxa"/>
                  </w:tcMar>
                  <w:vAlign w:val="center"/>
                </w:tcPr>
                <w:p w14:paraId="3DF4610E">
                  <w:pPr>
                    <w:spacing w:line="350" w:lineRule="exact"/>
                    <w:jc w:val="center"/>
                    <w:rPr>
                      <w:rFonts w:eastAsiaTheme="minorEastAsia"/>
                    </w:rPr>
                  </w:pPr>
                  <w:r>
                    <w:rPr>
                      <w:rFonts w:hAnsiTheme="minorEastAsia" w:eastAsiaTheme="minorEastAsia"/>
                    </w:rPr>
                    <w:t>污染物</w:t>
                  </w:r>
                </w:p>
              </w:tc>
              <w:tc>
                <w:tcPr>
                  <w:tcW w:w="1024" w:type="pct"/>
                  <w:vAlign w:val="center"/>
                </w:tcPr>
                <w:p w14:paraId="7AAAEB1F">
                  <w:pPr>
                    <w:spacing w:line="350" w:lineRule="exact"/>
                    <w:jc w:val="center"/>
                    <w:rPr>
                      <w:rFonts w:eastAsiaTheme="minorEastAsia"/>
                    </w:rPr>
                  </w:pPr>
                  <w:r>
                    <w:rPr>
                      <w:rFonts w:hAnsiTheme="minorEastAsia" w:eastAsiaTheme="minorEastAsia"/>
                    </w:rPr>
                    <w:t>节点收集措施</w:t>
                  </w:r>
                </w:p>
              </w:tc>
              <w:tc>
                <w:tcPr>
                  <w:tcW w:w="2015" w:type="pct"/>
                  <w:tcMar>
                    <w:left w:w="0" w:type="dxa"/>
                    <w:right w:w="0" w:type="dxa"/>
                  </w:tcMar>
                  <w:vAlign w:val="center"/>
                </w:tcPr>
                <w:p w14:paraId="095A73A7">
                  <w:pPr>
                    <w:spacing w:line="350" w:lineRule="exact"/>
                    <w:jc w:val="center"/>
                    <w:rPr>
                      <w:rFonts w:eastAsiaTheme="minorEastAsia"/>
                    </w:rPr>
                  </w:pPr>
                  <w:r>
                    <w:rPr>
                      <w:rFonts w:hAnsiTheme="minorEastAsia" w:eastAsiaTheme="minorEastAsia"/>
                    </w:rPr>
                    <w:t>治理措施</w:t>
                  </w:r>
                </w:p>
              </w:tc>
            </w:tr>
            <w:tr w14:paraId="2570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074F456">
                  <w:pPr>
                    <w:spacing w:line="350" w:lineRule="exact"/>
                    <w:jc w:val="center"/>
                    <w:rPr>
                      <w:rFonts w:eastAsiaTheme="minorEastAsia"/>
                    </w:rPr>
                  </w:pPr>
                  <w:r>
                    <w:rPr>
                      <w:rFonts w:eastAsiaTheme="minorEastAsia"/>
                    </w:rPr>
                    <w:t>G1</w:t>
                  </w:r>
                </w:p>
              </w:tc>
              <w:tc>
                <w:tcPr>
                  <w:tcW w:w="940" w:type="pct"/>
                  <w:vAlign w:val="center"/>
                </w:tcPr>
                <w:p w14:paraId="039DBAE4">
                  <w:pPr>
                    <w:spacing w:line="350" w:lineRule="exact"/>
                    <w:jc w:val="center"/>
                    <w:rPr>
                      <w:rFonts w:eastAsiaTheme="minorEastAsia"/>
                    </w:rPr>
                  </w:pPr>
                  <w:r>
                    <w:rPr>
                      <w:rFonts w:hAnsiTheme="minorEastAsia" w:eastAsiaTheme="minorEastAsia"/>
                    </w:rPr>
                    <w:t>切割工序</w:t>
                  </w:r>
                </w:p>
              </w:tc>
              <w:tc>
                <w:tcPr>
                  <w:tcW w:w="683" w:type="pct"/>
                  <w:tcMar>
                    <w:left w:w="0" w:type="dxa"/>
                    <w:right w:w="0" w:type="dxa"/>
                  </w:tcMar>
                  <w:vAlign w:val="center"/>
                </w:tcPr>
                <w:p w14:paraId="1E620B2A">
                  <w:pPr>
                    <w:spacing w:line="350" w:lineRule="exact"/>
                    <w:jc w:val="center"/>
                    <w:rPr>
                      <w:rFonts w:eastAsiaTheme="minorEastAsia"/>
                    </w:rPr>
                  </w:pPr>
                  <w:r>
                    <w:rPr>
                      <w:rFonts w:hAnsiTheme="minorEastAsia" w:eastAsiaTheme="minorEastAsia"/>
                    </w:rPr>
                    <w:t>颗粒物</w:t>
                  </w:r>
                </w:p>
              </w:tc>
              <w:tc>
                <w:tcPr>
                  <w:tcW w:w="1024" w:type="pct"/>
                  <w:vAlign w:val="center"/>
                </w:tcPr>
                <w:p w14:paraId="0540D31A">
                  <w:pPr>
                    <w:spacing w:line="350" w:lineRule="exact"/>
                    <w:jc w:val="center"/>
                    <w:rPr>
                      <w:rFonts w:eastAsiaTheme="minorEastAsia"/>
                    </w:rPr>
                  </w:pPr>
                  <w:r>
                    <w:rPr>
                      <w:rFonts w:hAnsiTheme="minorEastAsia" w:eastAsiaTheme="minorEastAsia"/>
                    </w:rPr>
                    <w:t>自带集气装置</w:t>
                  </w:r>
                </w:p>
              </w:tc>
              <w:tc>
                <w:tcPr>
                  <w:tcW w:w="2015" w:type="pct"/>
                  <w:vAlign w:val="center"/>
                </w:tcPr>
                <w:p w14:paraId="57DFA686">
                  <w:pPr>
                    <w:spacing w:line="350" w:lineRule="exact"/>
                    <w:jc w:val="center"/>
                    <w:rPr>
                      <w:rFonts w:eastAsiaTheme="minorEastAsia"/>
                    </w:rPr>
                  </w:pPr>
                  <w:r>
                    <w:rPr>
                      <w:rFonts w:hint="eastAsia" w:hAnsiTheme="minorEastAsia" w:eastAsiaTheme="minorEastAsia"/>
                    </w:rPr>
                    <w:t>滤芯</w:t>
                  </w:r>
                  <w:r>
                    <w:rPr>
                      <w:rFonts w:hAnsiTheme="minorEastAsia" w:eastAsiaTheme="minorEastAsia"/>
                    </w:rPr>
                    <w:t>除尘器</w:t>
                  </w:r>
                  <w:r>
                    <w:rPr>
                      <w:rFonts w:eastAsiaTheme="minorEastAsia"/>
                    </w:rPr>
                    <w:t>+15m</w:t>
                  </w:r>
                  <w:r>
                    <w:rPr>
                      <w:rFonts w:hAnsiTheme="minorEastAsia" w:eastAsiaTheme="minorEastAsia"/>
                    </w:rPr>
                    <w:t>高</w:t>
                  </w:r>
                  <w:r>
                    <w:rPr>
                      <w:rFonts w:hint="eastAsia" w:hAnsiTheme="minorEastAsia" w:eastAsiaTheme="minorEastAsia"/>
                    </w:rPr>
                    <w:t>P1</w:t>
                  </w:r>
                  <w:r>
                    <w:rPr>
                      <w:rFonts w:hAnsiTheme="minorEastAsia" w:eastAsiaTheme="minorEastAsia"/>
                    </w:rPr>
                    <w:t>排气筒</w:t>
                  </w:r>
                </w:p>
              </w:tc>
            </w:tr>
            <w:tr w14:paraId="369B5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2A2EA624">
                  <w:pPr>
                    <w:spacing w:line="350" w:lineRule="exact"/>
                    <w:jc w:val="center"/>
                    <w:rPr>
                      <w:rFonts w:eastAsiaTheme="minorEastAsia"/>
                    </w:rPr>
                  </w:pPr>
                  <w:r>
                    <w:rPr>
                      <w:rFonts w:eastAsiaTheme="minorEastAsia"/>
                    </w:rPr>
                    <w:t>G2</w:t>
                  </w:r>
                </w:p>
              </w:tc>
              <w:tc>
                <w:tcPr>
                  <w:tcW w:w="940" w:type="pct"/>
                  <w:vAlign w:val="center"/>
                </w:tcPr>
                <w:p w14:paraId="317679FD">
                  <w:pPr>
                    <w:spacing w:line="350" w:lineRule="exact"/>
                    <w:jc w:val="center"/>
                    <w:rPr>
                      <w:rFonts w:eastAsiaTheme="minorEastAsia"/>
                    </w:rPr>
                  </w:pPr>
                  <w:r>
                    <w:rPr>
                      <w:rFonts w:hAnsiTheme="minorEastAsia" w:eastAsiaTheme="minorEastAsia"/>
                    </w:rPr>
                    <w:t>焊接工序</w:t>
                  </w:r>
                </w:p>
              </w:tc>
              <w:tc>
                <w:tcPr>
                  <w:tcW w:w="683" w:type="pct"/>
                  <w:tcMar>
                    <w:left w:w="0" w:type="dxa"/>
                    <w:right w:w="0" w:type="dxa"/>
                  </w:tcMar>
                  <w:vAlign w:val="center"/>
                </w:tcPr>
                <w:p w14:paraId="2E3455FF">
                  <w:pPr>
                    <w:spacing w:line="350" w:lineRule="exact"/>
                    <w:jc w:val="center"/>
                    <w:rPr>
                      <w:rFonts w:eastAsiaTheme="minorEastAsia"/>
                    </w:rPr>
                  </w:pPr>
                  <w:r>
                    <w:rPr>
                      <w:rFonts w:hAnsiTheme="minorEastAsia" w:eastAsiaTheme="minorEastAsia"/>
                    </w:rPr>
                    <w:t>颗粒物</w:t>
                  </w:r>
                </w:p>
              </w:tc>
              <w:tc>
                <w:tcPr>
                  <w:tcW w:w="1024" w:type="pct"/>
                  <w:vAlign w:val="center"/>
                </w:tcPr>
                <w:p w14:paraId="56EBCA4A">
                  <w:pPr>
                    <w:spacing w:line="350" w:lineRule="exact"/>
                    <w:jc w:val="center"/>
                    <w:rPr>
                      <w:rFonts w:eastAsiaTheme="minorEastAsia"/>
                    </w:rPr>
                  </w:pPr>
                  <w:r>
                    <w:rPr>
                      <w:rFonts w:hAnsiTheme="minorEastAsia" w:eastAsiaTheme="minorEastAsia"/>
                    </w:rPr>
                    <w:t>移动焊烟净化器</w:t>
                  </w:r>
                </w:p>
              </w:tc>
              <w:tc>
                <w:tcPr>
                  <w:tcW w:w="2015" w:type="pct"/>
                  <w:vAlign w:val="center"/>
                </w:tcPr>
                <w:p w14:paraId="3F763162">
                  <w:pPr>
                    <w:spacing w:line="350" w:lineRule="exact"/>
                    <w:jc w:val="center"/>
                    <w:rPr>
                      <w:rFonts w:eastAsiaTheme="minorEastAsia"/>
                    </w:rPr>
                  </w:pPr>
                  <w:r>
                    <w:rPr>
                      <w:rFonts w:hint="eastAsia" w:eastAsiaTheme="minorEastAsia"/>
                    </w:rPr>
                    <w:t>--</w:t>
                  </w:r>
                </w:p>
              </w:tc>
            </w:tr>
            <w:tr w14:paraId="456A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78DE09D9">
                  <w:pPr>
                    <w:spacing w:line="350" w:lineRule="exact"/>
                    <w:jc w:val="center"/>
                    <w:rPr>
                      <w:rFonts w:eastAsiaTheme="minorEastAsia"/>
                    </w:rPr>
                  </w:pPr>
                  <w:r>
                    <w:rPr>
                      <w:rFonts w:eastAsiaTheme="minorEastAsia"/>
                    </w:rPr>
                    <w:t>G3</w:t>
                  </w:r>
                </w:p>
              </w:tc>
              <w:tc>
                <w:tcPr>
                  <w:tcW w:w="940" w:type="pct"/>
                  <w:vAlign w:val="center"/>
                </w:tcPr>
                <w:p w14:paraId="7968B295">
                  <w:pPr>
                    <w:spacing w:line="350" w:lineRule="exact"/>
                    <w:jc w:val="center"/>
                    <w:rPr>
                      <w:rFonts w:eastAsiaTheme="minorEastAsia"/>
                    </w:rPr>
                  </w:pPr>
                  <w:r>
                    <w:rPr>
                      <w:rFonts w:hAnsiTheme="minorEastAsia" w:eastAsiaTheme="minorEastAsia"/>
                    </w:rPr>
                    <w:t>喷漆、固化工序</w:t>
                  </w:r>
                </w:p>
              </w:tc>
              <w:tc>
                <w:tcPr>
                  <w:tcW w:w="683" w:type="pct"/>
                  <w:tcMar>
                    <w:left w:w="0" w:type="dxa"/>
                    <w:right w:w="0" w:type="dxa"/>
                  </w:tcMar>
                  <w:vAlign w:val="center"/>
                </w:tcPr>
                <w:p w14:paraId="53D949D5">
                  <w:pPr>
                    <w:spacing w:line="350" w:lineRule="exact"/>
                    <w:jc w:val="center"/>
                    <w:rPr>
                      <w:rFonts w:eastAsiaTheme="minorEastAsia"/>
                    </w:rPr>
                  </w:pPr>
                  <w:r>
                    <w:rPr>
                      <w:rFonts w:hAnsiTheme="minorEastAsia" w:eastAsiaTheme="minorEastAsia"/>
                    </w:rPr>
                    <w:t>漆雾、非甲烷总烃</w:t>
                  </w:r>
                </w:p>
              </w:tc>
              <w:tc>
                <w:tcPr>
                  <w:tcW w:w="1024" w:type="pct"/>
                  <w:vAlign w:val="center"/>
                </w:tcPr>
                <w:p w14:paraId="7F2DC047">
                  <w:pPr>
                    <w:spacing w:line="350" w:lineRule="exact"/>
                    <w:jc w:val="center"/>
                    <w:rPr>
                      <w:rFonts w:eastAsiaTheme="minorEastAsia"/>
                    </w:rPr>
                  </w:pPr>
                  <w:r>
                    <w:rPr>
                      <w:rFonts w:hint="eastAsia" w:hAnsiTheme="minorEastAsia" w:eastAsiaTheme="minorEastAsia"/>
                    </w:rPr>
                    <w:t>喷漆房顶部设置管道</w:t>
                  </w:r>
                </w:p>
              </w:tc>
              <w:tc>
                <w:tcPr>
                  <w:tcW w:w="2015" w:type="pct"/>
                  <w:vAlign w:val="center"/>
                </w:tcPr>
                <w:p w14:paraId="3E0AC15E">
                  <w:pPr>
                    <w:spacing w:line="350" w:lineRule="exact"/>
                    <w:jc w:val="center"/>
                    <w:rPr>
                      <w:rFonts w:eastAsiaTheme="minorEastAsia"/>
                    </w:rPr>
                  </w:pPr>
                  <w:r>
                    <w:rPr>
                      <w:rFonts w:hAnsiTheme="minorEastAsia" w:eastAsiaTheme="minorEastAsia"/>
                    </w:rPr>
                    <w:t>水帘过滤柜</w:t>
                  </w:r>
                  <w:r>
                    <w:rPr>
                      <w:rFonts w:eastAsiaTheme="minorEastAsia"/>
                    </w:rPr>
                    <w:t>+</w:t>
                  </w:r>
                  <w:r>
                    <w:rPr>
                      <w:rFonts w:hAnsiTheme="minorEastAsia" w:eastAsiaTheme="minorEastAsia"/>
                    </w:rPr>
                    <w:t>除雾器</w:t>
                  </w:r>
                  <w:r>
                    <w:rPr>
                      <w:rFonts w:eastAsiaTheme="minorEastAsia"/>
                    </w:rPr>
                    <w:t>+</w:t>
                  </w:r>
                  <w:r>
                    <w:rPr>
                      <w:rFonts w:hAnsiTheme="minorEastAsia" w:eastAsiaTheme="minorEastAsia"/>
                    </w:rPr>
                    <w:t>过滤</w:t>
                  </w:r>
                  <w:r>
                    <w:rPr>
                      <w:rFonts w:hint="eastAsia" w:hAnsiTheme="minorEastAsia" w:eastAsiaTheme="minorEastAsia"/>
                    </w:rPr>
                    <w:t>箱</w:t>
                  </w:r>
                  <w:r>
                    <w:rPr>
                      <w:rFonts w:eastAsiaTheme="minorEastAsia"/>
                    </w:rPr>
                    <w:t>+</w:t>
                  </w:r>
                  <w:r>
                    <w:rPr>
                      <w:rFonts w:hint="eastAsia" w:hAnsiTheme="minorEastAsia" w:eastAsiaTheme="minorEastAsia"/>
                    </w:rPr>
                    <w:t>RTO</w:t>
                  </w:r>
                  <w:r>
                    <w:rPr>
                      <w:rFonts w:hAnsiTheme="minorEastAsia" w:eastAsiaTheme="minorEastAsia"/>
                    </w:rPr>
                    <w:t>装置</w:t>
                  </w:r>
                  <w:r>
                    <w:rPr>
                      <w:rFonts w:hint="eastAsia" w:hAnsiTheme="minorEastAsia" w:eastAsiaTheme="minorEastAsia"/>
                    </w:rPr>
                    <w:t>+15m高P2排气筒</w:t>
                  </w:r>
                </w:p>
              </w:tc>
            </w:tr>
            <w:tr w14:paraId="44B2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338" w:type="pct"/>
                  <w:tcMar>
                    <w:left w:w="0" w:type="dxa"/>
                    <w:right w:w="0" w:type="dxa"/>
                  </w:tcMar>
                  <w:vAlign w:val="center"/>
                </w:tcPr>
                <w:p w14:paraId="75A96E82">
                  <w:pPr>
                    <w:spacing w:line="350" w:lineRule="exact"/>
                    <w:jc w:val="center"/>
                    <w:rPr>
                      <w:rFonts w:eastAsiaTheme="minorEastAsia"/>
                    </w:rPr>
                  </w:pPr>
                  <w:r>
                    <w:rPr>
                      <w:rFonts w:eastAsiaTheme="minorEastAsia"/>
                    </w:rPr>
                    <w:t>N</w:t>
                  </w:r>
                </w:p>
              </w:tc>
              <w:tc>
                <w:tcPr>
                  <w:tcW w:w="940" w:type="pct"/>
                  <w:vAlign w:val="center"/>
                </w:tcPr>
                <w:p w14:paraId="755CDD1B">
                  <w:pPr>
                    <w:spacing w:line="350" w:lineRule="exact"/>
                    <w:jc w:val="center"/>
                    <w:rPr>
                      <w:rFonts w:eastAsiaTheme="minorEastAsia"/>
                    </w:rPr>
                  </w:pPr>
                  <w:r>
                    <w:rPr>
                      <w:rFonts w:hint="eastAsia" w:hAnsiTheme="minorEastAsia" w:eastAsiaTheme="minorEastAsia"/>
                    </w:rPr>
                    <w:t>设备运行</w:t>
                  </w:r>
                </w:p>
              </w:tc>
              <w:tc>
                <w:tcPr>
                  <w:tcW w:w="683" w:type="pct"/>
                  <w:tcMar>
                    <w:left w:w="0" w:type="dxa"/>
                    <w:right w:w="0" w:type="dxa"/>
                  </w:tcMar>
                  <w:vAlign w:val="center"/>
                </w:tcPr>
                <w:p w14:paraId="1AB8280A">
                  <w:pPr>
                    <w:spacing w:line="350" w:lineRule="exact"/>
                    <w:jc w:val="center"/>
                    <w:rPr>
                      <w:rFonts w:eastAsiaTheme="minorEastAsia"/>
                    </w:rPr>
                  </w:pPr>
                  <w:r>
                    <w:rPr>
                      <w:rFonts w:hAnsiTheme="minorEastAsia" w:eastAsiaTheme="minorEastAsia"/>
                    </w:rPr>
                    <w:t>噪声</w:t>
                  </w:r>
                </w:p>
              </w:tc>
              <w:tc>
                <w:tcPr>
                  <w:tcW w:w="3039" w:type="pct"/>
                  <w:gridSpan w:val="2"/>
                  <w:vAlign w:val="center"/>
                </w:tcPr>
                <w:p w14:paraId="1F9BBC06">
                  <w:pPr>
                    <w:spacing w:line="350" w:lineRule="exact"/>
                    <w:jc w:val="center"/>
                    <w:rPr>
                      <w:rFonts w:eastAsiaTheme="minorEastAsia"/>
                    </w:rPr>
                  </w:pPr>
                  <w:r>
                    <w:rPr>
                      <w:rFonts w:hAnsiTheme="minorEastAsia" w:eastAsiaTheme="minorEastAsia"/>
                    </w:rPr>
                    <w:t>低噪声设备、基础减振、厂房隔声</w:t>
                  </w:r>
                </w:p>
              </w:tc>
            </w:tr>
            <w:tr w14:paraId="55AD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144ED470">
                  <w:pPr>
                    <w:spacing w:line="350" w:lineRule="exact"/>
                    <w:jc w:val="center"/>
                    <w:rPr>
                      <w:rFonts w:eastAsiaTheme="minorEastAsia"/>
                    </w:rPr>
                  </w:pPr>
                  <w:r>
                    <w:rPr>
                      <w:rFonts w:eastAsiaTheme="minorEastAsia"/>
                    </w:rPr>
                    <w:t>S1</w:t>
                  </w:r>
                </w:p>
              </w:tc>
              <w:tc>
                <w:tcPr>
                  <w:tcW w:w="940" w:type="pct"/>
                  <w:vAlign w:val="center"/>
                </w:tcPr>
                <w:p w14:paraId="0B91E461">
                  <w:pPr>
                    <w:spacing w:line="350" w:lineRule="exact"/>
                    <w:jc w:val="center"/>
                    <w:rPr>
                      <w:rFonts w:eastAsiaTheme="minorEastAsia"/>
                    </w:rPr>
                  </w:pPr>
                  <w:r>
                    <w:rPr>
                      <w:rFonts w:hAnsiTheme="minorEastAsia" w:eastAsiaTheme="minorEastAsia"/>
                    </w:rPr>
                    <w:t>下料、加工</w:t>
                  </w:r>
                  <w:r>
                    <w:rPr>
                      <w:rFonts w:hint="eastAsia" w:hAnsiTheme="minorEastAsia" w:eastAsiaTheme="minorEastAsia"/>
                    </w:rPr>
                    <w:t>等</w:t>
                  </w:r>
                </w:p>
              </w:tc>
              <w:tc>
                <w:tcPr>
                  <w:tcW w:w="683" w:type="pct"/>
                  <w:tcMar>
                    <w:left w:w="0" w:type="dxa"/>
                    <w:right w:w="0" w:type="dxa"/>
                  </w:tcMar>
                  <w:vAlign w:val="center"/>
                </w:tcPr>
                <w:p w14:paraId="6EA7F958">
                  <w:pPr>
                    <w:spacing w:line="350" w:lineRule="exact"/>
                    <w:jc w:val="center"/>
                    <w:rPr>
                      <w:rFonts w:eastAsiaTheme="minorEastAsia"/>
                    </w:rPr>
                  </w:pPr>
                  <w:r>
                    <w:rPr>
                      <w:rFonts w:hAnsiTheme="minorEastAsia" w:eastAsiaTheme="minorEastAsia"/>
                    </w:rPr>
                    <w:t>边角料</w:t>
                  </w:r>
                </w:p>
              </w:tc>
              <w:tc>
                <w:tcPr>
                  <w:tcW w:w="3039" w:type="pct"/>
                  <w:gridSpan w:val="2"/>
                  <w:vAlign w:val="center"/>
                </w:tcPr>
                <w:p w14:paraId="7597EA3C">
                  <w:pPr>
                    <w:spacing w:line="350" w:lineRule="exact"/>
                    <w:jc w:val="center"/>
                    <w:rPr>
                      <w:rFonts w:eastAsiaTheme="minorEastAsia"/>
                    </w:rPr>
                  </w:pPr>
                  <w:r>
                    <w:rPr>
                      <w:rFonts w:hAnsiTheme="minorEastAsia" w:eastAsiaTheme="minorEastAsia"/>
                    </w:rPr>
                    <w:t>外售</w:t>
                  </w:r>
                </w:p>
              </w:tc>
            </w:tr>
            <w:tr w14:paraId="3C9B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ECC016C">
                  <w:pPr>
                    <w:spacing w:line="350" w:lineRule="exact"/>
                    <w:jc w:val="center"/>
                    <w:rPr>
                      <w:rFonts w:eastAsiaTheme="minorEastAsia"/>
                    </w:rPr>
                  </w:pPr>
                  <w:r>
                    <w:rPr>
                      <w:rFonts w:eastAsiaTheme="minorEastAsia"/>
                    </w:rPr>
                    <w:t>S2</w:t>
                  </w:r>
                </w:p>
              </w:tc>
              <w:tc>
                <w:tcPr>
                  <w:tcW w:w="940" w:type="pct"/>
                  <w:vAlign w:val="center"/>
                </w:tcPr>
                <w:p w14:paraId="567B9AA4">
                  <w:pPr>
                    <w:spacing w:line="350" w:lineRule="exact"/>
                    <w:jc w:val="center"/>
                    <w:rPr>
                      <w:rFonts w:eastAsiaTheme="minorEastAsia"/>
                    </w:rPr>
                  </w:pPr>
                  <w:r>
                    <w:rPr>
                      <w:rFonts w:hAnsiTheme="minorEastAsia" w:eastAsiaTheme="minorEastAsia"/>
                    </w:rPr>
                    <w:t>除尘器</w:t>
                  </w:r>
                </w:p>
              </w:tc>
              <w:tc>
                <w:tcPr>
                  <w:tcW w:w="683" w:type="pct"/>
                  <w:tcMar>
                    <w:left w:w="0" w:type="dxa"/>
                    <w:right w:w="0" w:type="dxa"/>
                  </w:tcMar>
                  <w:vAlign w:val="center"/>
                </w:tcPr>
                <w:p w14:paraId="148C99FA">
                  <w:pPr>
                    <w:spacing w:line="350" w:lineRule="exact"/>
                    <w:jc w:val="center"/>
                    <w:rPr>
                      <w:rFonts w:eastAsiaTheme="minorEastAsia"/>
                    </w:rPr>
                  </w:pPr>
                  <w:r>
                    <w:rPr>
                      <w:rFonts w:hAnsiTheme="minorEastAsia" w:eastAsiaTheme="minorEastAsia"/>
                    </w:rPr>
                    <w:t>除尘灰</w:t>
                  </w:r>
                </w:p>
              </w:tc>
              <w:tc>
                <w:tcPr>
                  <w:tcW w:w="3039" w:type="pct"/>
                  <w:gridSpan w:val="2"/>
                  <w:vAlign w:val="center"/>
                </w:tcPr>
                <w:p w14:paraId="402732E1">
                  <w:pPr>
                    <w:spacing w:line="350" w:lineRule="exact"/>
                    <w:jc w:val="center"/>
                    <w:rPr>
                      <w:rFonts w:eastAsiaTheme="minorEastAsia"/>
                    </w:rPr>
                  </w:pPr>
                  <w:r>
                    <w:rPr>
                      <w:rFonts w:hAnsiTheme="minorEastAsia" w:eastAsiaTheme="minorEastAsia"/>
                    </w:rPr>
                    <w:t>外售</w:t>
                  </w:r>
                </w:p>
              </w:tc>
            </w:tr>
            <w:tr w14:paraId="178D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060CA94">
                  <w:pPr>
                    <w:spacing w:line="350" w:lineRule="exact"/>
                    <w:jc w:val="center"/>
                    <w:rPr>
                      <w:rFonts w:eastAsiaTheme="minorEastAsia"/>
                    </w:rPr>
                  </w:pPr>
                  <w:r>
                    <w:rPr>
                      <w:rFonts w:eastAsiaTheme="minorEastAsia"/>
                    </w:rPr>
                    <w:t>S3</w:t>
                  </w:r>
                </w:p>
              </w:tc>
              <w:tc>
                <w:tcPr>
                  <w:tcW w:w="940" w:type="pct"/>
                  <w:vAlign w:val="center"/>
                </w:tcPr>
                <w:p w14:paraId="31194422">
                  <w:pPr>
                    <w:spacing w:line="350" w:lineRule="exact"/>
                    <w:jc w:val="center"/>
                    <w:rPr>
                      <w:rFonts w:eastAsiaTheme="minorEastAsia"/>
                    </w:rPr>
                  </w:pPr>
                  <w:r>
                    <w:rPr>
                      <w:rFonts w:hAnsiTheme="minorEastAsia" w:eastAsiaTheme="minorEastAsia"/>
                    </w:rPr>
                    <w:t>设备维护保养</w:t>
                  </w:r>
                </w:p>
              </w:tc>
              <w:tc>
                <w:tcPr>
                  <w:tcW w:w="683" w:type="pct"/>
                  <w:tcMar>
                    <w:left w:w="0" w:type="dxa"/>
                    <w:right w:w="0" w:type="dxa"/>
                  </w:tcMar>
                  <w:vAlign w:val="center"/>
                </w:tcPr>
                <w:p w14:paraId="66CADE46">
                  <w:pPr>
                    <w:spacing w:line="350" w:lineRule="exact"/>
                    <w:jc w:val="center"/>
                    <w:rPr>
                      <w:rFonts w:eastAsiaTheme="minorEastAsia"/>
                    </w:rPr>
                  </w:pPr>
                  <w:r>
                    <w:rPr>
                      <w:rFonts w:hAnsiTheme="minorEastAsia" w:eastAsiaTheme="minorEastAsia"/>
                    </w:rPr>
                    <w:t>废润滑油</w:t>
                  </w:r>
                </w:p>
              </w:tc>
              <w:tc>
                <w:tcPr>
                  <w:tcW w:w="3039" w:type="pct"/>
                  <w:gridSpan w:val="2"/>
                  <w:vAlign w:val="center"/>
                </w:tcPr>
                <w:p w14:paraId="78B9278F">
                  <w:pPr>
                    <w:spacing w:line="350" w:lineRule="exact"/>
                    <w:jc w:val="center"/>
                    <w:rPr>
                      <w:rFonts w:eastAsiaTheme="minorEastAsia"/>
                    </w:rPr>
                  </w:pPr>
                  <w:r>
                    <w:rPr>
                      <w:rFonts w:hAnsiTheme="minorEastAsia" w:eastAsiaTheme="minorEastAsia"/>
                    </w:rPr>
                    <w:t>委托有资质单位处置</w:t>
                  </w:r>
                </w:p>
              </w:tc>
            </w:tr>
            <w:tr w14:paraId="33DC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C928B61">
                  <w:pPr>
                    <w:spacing w:line="350" w:lineRule="exact"/>
                    <w:jc w:val="center"/>
                    <w:rPr>
                      <w:rFonts w:eastAsiaTheme="minorEastAsia"/>
                    </w:rPr>
                  </w:pPr>
                  <w:r>
                    <w:rPr>
                      <w:rFonts w:eastAsiaTheme="minorEastAsia"/>
                    </w:rPr>
                    <w:t>S4</w:t>
                  </w:r>
                </w:p>
              </w:tc>
              <w:tc>
                <w:tcPr>
                  <w:tcW w:w="940" w:type="pct"/>
                  <w:vAlign w:val="center"/>
                </w:tcPr>
                <w:p w14:paraId="5BABE2C8">
                  <w:pPr>
                    <w:spacing w:line="350" w:lineRule="exact"/>
                    <w:jc w:val="center"/>
                    <w:rPr>
                      <w:rFonts w:eastAsiaTheme="minorEastAsia"/>
                    </w:rPr>
                  </w:pPr>
                  <w:r>
                    <w:rPr>
                      <w:rFonts w:hAnsiTheme="minorEastAsia" w:eastAsiaTheme="minorEastAsia"/>
                    </w:rPr>
                    <w:t>设备维护保养</w:t>
                  </w:r>
                </w:p>
              </w:tc>
              <w:tc>
                <w:tcPr>
                  <w:tcW w:w="683" w:type="pct"/>
                  <w:tcMar>
                    <w:left w:w="0" w:type="dxa"/>
                    <w:right w:w="0" w:type="dxa"/>
                  </w:tcMar>
                  <w:vAlign w:val="center"/>
                </w:tcPr>
                <w:p w14:paraId="034D5EA3">
                  <w:pPr>
                    <w:spacing w:line="350" w:lineRule="exact"/>
                    <w:jc w:val="center"/>
                    <w:rPr>
                      <w:rFonts w:eastAsiaTheme="minorEastAsia"/>
                    </w:rPr>
                  </w:pPr>
                  <w:r>
                    <w:rPr>
                      <w:rFonts w:hAnsiTheme="minorEastAsia" w:eastAsiaTheme="minorEastAsia"/>
                    </w:rPr>
                    <w:t>废切削液</w:t>
                  </w:r>
                </w:p>
              </w:tc>
              <w:tc>
                <w:tcPr>
                  <w:tcW w:w="3039" w:type="pct"/>
                  <w:gridSpan w:val="2"/>
                  <w:vAlign w:val="center"/>
                </w:tcPr>
                <w:p w14:paraId="4F9F4E4A">
                  <w:pPr>
                    <w:spacing w:line="350" w:lineRule="exact"/>
                    <w:jc w:val="center"/>
                    <w:rPr>
                      <w:rFonts w:eastAsiaTheme="minorEastAsia"/>
                    </w:rPr>
                  </w:pPr>
                  <w:r>
                    <w:rPr>
                      <w:rFonts w:hAnsiTheme="minorEastAsia" w:eastAsiaTheme="minorEastAsia"/>
                    </w:rPr>
                    <w:t>委托有资质单位处置</w:t>
                  </w:r>
                </w:p>
              </w:tc>
            </w:tr>
            <w:tr w14:paraId="02A0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53881648">
                  <w:pPr>
                    <w:spacing w:line="350" w:lineRule="exact"/>
                    <w:jc w:val="center"/>
                    <w:rPr>
                      <w:rFonts w:eastAsiaTheme="minorEastAsia"/>
                    </w:rPr>
                  </w:pPr>
                  <w:r>
                    <w:rPr>
                      <w:rFonts w:eastAsiaTheme="minorEastAsia"/>
                    </w:rPr>
                    <w:t>S5</w:t>
                  </w:r>
                </w:p>
              </w:tc>
              <w:tc>
                <w:tcPr>
                  <w:tcW w:w="940" w:type="pct"/>
                  <w:vAlign w:val="center"/>
                </w:tcPr>
                <w:p w14:paraId="0E5A7E3A">
                  <w:pPr>
                    <w:spacing w:line="350" w:lineRule="exact"/>
                    <w:jc w:val="center"/>
                    <w:rPr>
                      <w:rFonts w:eastAsiaTheme="minorEastAsia"/>
                    </w:rPr>
                  </w:pPr>
                  <w:r>
                    <w:rPr>
                      <w:rFonts w:hAnsiTheme="minorEastAsia" w:eastAsiaTheme="minorEastAsia"/>
                    </w:rPr>
                    <w:t>设备维护保养</w:t>
                  </w:r>
                </w:p>
              </w:tc>
              <w:tc>
                <w:tcPr>
                  <w:tcW w:w="683" w:type="pct"/>
                  <w:tcMar>
                    <w:left w:w="0" w:type="dxa"/>
                    <w:right w:w="0" w:type="dxa"/>
                  </w:tcMar>
                  <w:vAlign w:val="center"/>
                </w:tcPr>
                <w:p w14:paraId="4C103E51">
                  <w:pPr>
                    <w:spacing w:line="350" w:lineRule="exact"/>
                    <w:jc w:val="center"/>
                    <w:rPr>
                      <w:rFonts w:eastAsiaTheme="minorEastAsia"/>
                    </w:rPr>
                  </w:pPr>
                  <w:r>
                    <w:rPr>
                      <w:rFonts w:hAnsiTheme="minorEastAsia" w:eastAsiaTheme="minorEastAsia"/>
                    </w:rPr>
                    <w:t>废油桶</w:t>
                  </w:r>
                </w:p>
              </w:tc>
              <w:tc>
                <w:tcPr>
                  <w:tcW w:w="3039" w:type="pct"/>
                  <w:gridSpan w:val="2"/>
                  <w:vAlign w:val="center"/>
                </w:tcPr>
                <w:p w14:paraId="3A2DCF63">
                  <w:pPr>
                    <w:spacing w:line="350" w:lineRule="exact"/>
                    <w:jc w:val="center"/>
                    <w:rPr>
                      <w:rFonts w:eastAsiaTheme="minorEastAsia"/>
                    </w:rPr>
                  </w:pPr>
                  <w:r>
                    <w:rPr>
                      <w:rFonts w:hAnsiTheme="minorEastAsia" w:eastAsiaTheme="minorEastAsia"/>
                    </w:rPr>
                    <w:t>委托有资质单位处置</w:t>
                  </w:r>
                </w:p>
              </w:tc>
            </w:tr>
            <w:tr w14:paraId="741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6DCEF444">
                  <w:pPr>
                    <w:spacing w:line="350" w:lineRule="exact"/>
                    <w:jc w:val="center"/>
                    <w:rPr>
                      <w:rFonts w:eastAsiaTheme="minorEastAsia"/>
                    </w:rPr>
                  </w:pPr>
                  <w:r>
                    <w:rPr>
                      <w:rFonts w:eastAsiaTheme="minorEastAsia"/>
                    </w:rPr>
                    <w:t>S6</w:t>
                  </w:r>
                </w:p>
              </w:tc>
              <w:tc>
                <w:tcPr>
                  <w:tcW w:w="940" w:type="pct"/>
                  <w:vAlign w:val="center"/>
                </w:tcPr>
                <w:p w14:paraId="0A35F8AF">
                  <w:pPr>
                    <w:spacing w:line="350" w:lineRule="exact"/>
                    <w:jc w:val="center"/>
                    <w:rPr>
                      <w:rFonts w:eastAsiaTheme="minorEastAsia"/>
                    </w:rPr>
                  </w:pPr>
                  <w:r>
                    <w:rPr>
                      <w:rFonts w:hAnsiTheme="minorEastAsia" w:eastAsiaTheme="minorEastAsia"/>
                    </w:rPr>
                    <w:t>焊接工序</w:t>
                  </w:r>
                </w:p>
              </w:tc>
              <w:tc>
                <w:tcPr>
                  <w:tcW w:w="683" w:type="pct"/>
                  <w:tcMar>
                    <w:left w:w="0" w:type="dxa"/>
                    <w:right w:w="0" w:type="dxa"/>
                  </w:tcMar>
                  <w:vAlign w:val="center"/>
                </w:tcPr>
                <w:p w14:paraId="0F488551">
                  <w:pPr>
                    <w:spacing w:line="350" w:lineRule="exact"/>
                    <w:jc w:val="center"/>
                    <w:rPr>
                      <w:rFonts w:eastAsiaTheme="minorEastAsia"/>
                    </w:rPr>
                  </w:pPr>
                  <w:r>
                    <w:rPr>
                      <w:rFonts w:hAnsiTheme="minorEastAsia" w:eastAsiaTheme="minorEastAsia"/>
                    </w:rPr>
                    <w:t>废焊材焊渣</w:t>
                  </w:r>
                </w:p>
              </w:tc>
              <w:tc>
                <w:tcPr>
                  <w:tcW w:w="3039" w:type="pct"/>
                  <w:gridSpan w:val="2"/>
                  <w:vAlign w:val="center"/>
                </w:tcPr>
                <w:p w14:paraId="2688807A">
                  <w:pPr>
                    <w:spacing w:line="350" w:lineRule="exact"/>
                    <w:jc w:val="center"/>
                    <w:rPr>
                      <w:rFonts w:eastAsiaTheme="minorEastAsia"/>
                    </w:rPr>
                  </w:pPr>
                  <w:r>
                    <w:rPr>
                      <w:rFonts w:hAnsiTheme="minorEastAsia" w:eastAsiaTheme="minorEastAsia"/>
                    </w:rPr>
                    <w:t>外售</w:t>
                  </w:r>
                </w:p>
              </w:tc>
            </w:tr>
            <w:tr w14:paraId="126A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17B63968">
                  <w:pPr>
                    <w:spacing w:line="350" w:lineRule="exact"/>
                    <w:jc w:val="center"/>
                    <w:rPr>
                      <w:rFonts w:eastAsiaTheme="minorEastAsia"/>
                    </w:rPr>
                  </w:pPr>
                  <w:r>
                    <w:rPr>
                      <w:rFonts w:eastAsiaTheme="minorEastAsia"/>
                    </w:rPr>
                    <w:t>S7</w:t>
                  </w:r>
                </w:p>
              </w:tc>
              <w:tc>
                <w:tcPr>
                  <w:tcW w:w="940" w:type="pct"/>
                  <w:vAlign w:val="center"/>
                </w:tcPr>
                <w:p w14:paraId="7740F5B3">
                  <w:pPr>
                    <w:spacing w:line="350" w:lineRule="exact"/>
                    <w:jc w:val="center"/>
                    <w:rPr>
                      <w:rFonts w:eastAsiaTheme="minorEastAsia"/>
                    </w:rPr>
                  </w:pPr>
                  <w:r>
                    <w:rPr>
                      <w:rFonts w:hAnsiTheme="minorEastAsia" w:eastAsiaTheme="minorEastAsia"/>
                    </w:rPr>
                    <w:t>喷漆</w:t>
                  </w:r>
                </w:p>
              </w:tc>
              <w:tc>
                <w:tcPr>
                  <w:tcW w:w="683" w:type="pct"/>
                  <w:tcMar>
                    <w:left w:w="0" w:type="dxa"/>
                    <w:right w:w="0" w:type="dxa"/>
                  </w:tcMar>
                  <w:vAlign w:val="center"/>
                </w:tcPr>
                <w:p w14:paraId="2A1BF5F3">
                  <w:pPr>
                    <w:spacing w:line="350" w:lineRule="exact"/>
                    <w:jc w:val="center"/>
                    <w:rPr>
                      <w:rFonts w:eastAsiaTheme="minorEastAsia"/>
                    </w:rPr>
                  </w:pPr>
                  <w:r>
                    <w:rPr>
                      <w:rFonts w:hAnsiTheme="minorEastAsia" w:eastAsiaTheme="minorEastAsia"/>
                    </w:rPr>
                    <w:t>废漆桶</w:t>
                  </w:r>
                </w:p>
              </w:tc>
              <w:tc>
                <w:tcPr>
                  <w:tcW w:w="3039" w:type="pct"/>
                  <w:gridSpan w:val="2"/>
                  <w:vAlign w:val="center"/>
                </w:tcPr>
                <w:p w14:paraId="7C58CB31">
                  <w:pPr>
                    <w:spacing w:line="350" w:lineRule="exact"/>
                    <w:jc w:val="center"/>
                    <w:rPr>
                      <w:rFonts w:eastAsiaTheme="minorEastAsia"/>
                    </w:rPr>
                  </w:pPr>
                  <w:r>
                    <w:rPr>
                      <w:rFonts w:hint="eastAsia" w:hAnsiTheme="minorEastAsia" w:eastAsiaTheme="minorEastAsia"/>
                    </w:rPr>
                    <w:t>厂家回收</w:t>
                  </w:r>
                </w:p>
              </w:tc>
            </w:tr>
            <w:tr w14:paraId="786C1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3DCCE48B">
                  <w:pPr>
                    <w:spacing w:line="350" w:lineRule="exact"/>
                    <w:jc w:val="center"/>
                    <w:rPr>
                      <w:rFonts w:eastAsiaTheme="minorEastAsia"/>
                    </w:rPr>
                  </w:pPr>
                  <w:r>
                    <w:rPr>
                      <w:rFonts w:eastAsiaTheme="minorEastAsia"/>
                    </w:rPr>
                    <w:t>S8</w:t>
                  </w:r>
                </w:p>
              </w:tc>
              <w:tc>
                <w:tcPr>
                  <w:tcW w:w="940" w:type="pct"/>
                  <w:vAlign w:val="center"/>
                </w:tcPr>
                <w:p w14:paraId="6592F6D5">
                  <w:pPr>
                    <w:spacing w:line="350" w:lineRule="exact"/>
                    <w:jc w:val="center"/>
                    <w:rPr>
                      <w:rFonts w:eastAsiaTheme="minorEastAsia"/>
                    </w:rPr>
                  </w:pPr>
                  <w:r>
                    <w:rPr>
                      <w:rFonts w:hAnsiTheme="minorEastAsia" w:eastAsiaTheme="minorEastAsia"/>
                    </w:rPr>
                    <w:t>循环水池</w:t>
                  </w:r>
                </w:p>
              </w:tc>
              <w:tc>
                <w:tcPr>
                  <w:tcW w:w="683" w:type="pct"/>
                  <w:tcMar>
                    <w:left w:w="0" w:type="dxa"/>
                    <w:right w:w="0" w:type="dxa"/>
                  </w:tcMar>
                  <w:vAlign w:val="center"/>
                </w:tcPr>
                <w:p w14:paraId="2FF7A9C8">
                  <w:pPr>
                    <w:spacing w:line="350" w:lineRule="exact"/>
                    <w:jc w:val="center"/>
                    <w:rPr>
                      <w:rFonts w:eastAsiaTheme="minorEastAsia"/>
                    </w:rPr>
                  </w:pPr>
                  <w:r>
                    <w:rPr>
                      <w:rFonts w:hAnsiTheme="minorEastAsia" w:eastAsiaTheme="minorEastAsia"/>
                    </w:rPr>
                    <w:t>漆渣</w:t>
                  </w:r>
                </w:p>
              </w:tc>
              <w:tc>
                <w:tcPr>
                  <w:tcW w:w="3039" w:type="pct"/>
                  <w:gridSpan w:val="2"/>
                  <w:vMerge w:val="restart"/>
                  <w:vAlign w:val="center"/>
                </w:tcPr>
                <w:p w14:paraId="3C6ADE53">
                  <w:pPr>
                    <w:spacing w:line="350" w:lineRule="exact"/>
                    <w:jc w:val="center"/>
                    <w:rPr>
                      <w:rFonts w:eastAsiaTheme="minorEastAsia"/>
                    </w:rPr>
                  </w:pPr>
                  <w:r>
                    <w:rPr>
                      <w:rFonts w:hint="eastAsia" w:hAnsiTheme="minorEastAsia" w:eastAsiaTheme="minorEastAsia"/>
                    </w:rPr>
                    <w:t>危废间暂存，</w:t>
                  </w:r>
                  <w:r>
                    <w:rPr>
                      <w:rFonts w:hAnsiTheme="minorEastAsia" w:eastAsiaTheme="minorEastAsia"/>
                    </w:rPr>
                    <w:t>委托有资质单位处置</w:t>
                  </w:r>
                </w:p>
              </w:tc>
            </w:tr>
            <w:tr w14:paraId="4C852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38" w:type="pct"/>
                  <w:tcMar>
                    <w:left w:w="0" w:type="dxa"/>
                    <w:right w:w="0" w:type="dxa"/>
                  </w:tcMar>
                  <w:vAlign w:val="center"/>
                </w:tcPr>
                <w:p w14:paraId="45F605BE">
                  <w:pPr>
                    <w:spacing w:line="350" w:lineRule="exact"/>
                    <w:jc w:val="center"/>
                    <w:rPr>
                      <w:rFonts w:eastAsiaTheme="minorEastAsia"/>
                    </w:rPr>
                  </w:pPr>
                  <w:r>
                    <w:rPr>
                      <w:rFonts w:eastAsiaTheme="minorEastAsia"/>
                    </w:rPr>
                    <w:t>S9</w:t>
                  </w:r>
                </w:p>
              </w:tc>
              <w:tc>
                <w:tcPr>
                  <w:tcW w:w="940" w:type="pct"/>
                  <w:vAlign w:val="center"/>
                </w:tcPr>
                <w:p w14:paraId="23C1BA79">
                  <w:pPr>
                    <w:spacing w:line="350" w:lineRule="exact"/>
                    <w:jc w:val="center"/>
                    <w:rPr>
                      <w:rFonts w:eastAsiaTheme="minorEastAsia"/>
                    </w:rPr>
                  </w:pPr>
                  <w:r>
                    <w:rPr>
                      <w:rFonts w:hAnsiTheme="minorEastAsia" w:eastAsiaTheme="minorEastAsia"/>
                    </w:rPr>
                    <w:t>有机废气处理装置</w:t>
                  </w:r>
                </w:p>
              </w:tc>
              <w:tc>
                <w:tcPr>
                  <w:tcW w:w="683" w:type="pct"/>
                  <w:tcMar>
                    <w:left w:w="0" w:type="dxa"/>
                    <w:right w:w="0" w:type="dxa"/>
                  </w:tcMar>
                  <w:vAlign w:val="center"/>
                </w:tcPr>
                <w:p w14:paraId="0DE122DE">
                  <w:pPr>
                    <w:spacing w:line="350" w:lineRule="exact"/>
                    <w:jc w:val="center"/>
                    <w:rPr>
                      <w:rFonts w:eastAsiaTheme="minorEastAsia"/>
                    </w:rPr>
                  </w:pPr>
                  <w:r>
                    <w:rPr>
                      <w:rFonts w:hAnsiTheme="minorEastAsia" w:eastAsiaTheme="minorEastAsia"/>
                    </w:rPr>
                    <w:t>废过滤棉</w:t>
                  </w:r>
                </w:p>
              </w:tc>
              <w:tc>
                <w:tcPr>
                  <w:tcW w:w="3039" w:type="pct"/>
                  <w:gridSpan w:val="2"/>
                  <w:vMerge w:val="continue"/>
                  <w:vAlign w:val="center"/>
                </w:tcPr>
                <w:p w14:paraId="5F4520B6">
                  <w:pPr>
                    <w:spacing w:line="350" w:lineRule="exact"/>
                    <w:jc w:val="center"/>
                    <w:rPr>
                      <w:rFonts w:eastAsiaTheme="minorEastAsia"/>
                    </w:rPr>
                  </w:pPr>
                </w:p>
              </w:tc>
            </w:tr>
            <w:tr w14:paraId="6CF7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38" w:type="pct"/>
                  <w:tcMar>
                    <w:left w:w="0" w:type="dxa"/>
                    <w:right w:w="0" w:type="dxa"/>
                  </w:tcMar>
                  <w:vAlign w:val="center"/>
                </w:tcPr>
                <w:p w14:paraId="4A3B8ED7">
                  <w:pPr>
                    <w:spacing w:line="350" w:lineRule="exact"/>
                    <w:jc w:val="center"/>
                    <w:rPr>
                      <w:rFonts w:eastAsiaTheme="minorEastAsia"/>
                    </w:rPr>
                  </w:pPr>
                  <w:r>
                    <w:rPr>
                      <w:rFonts w:hint="eastAsia" w:eastAsiaTheme="minorEastAsia"/>
                    </w:rPr>
                    <w:t>S10</w:t>
                  </w:r>
                </w:p>
              </w:tc>
              <w:tc>
                <w:tcPr>
                  <w:tcW w:w="940" w:type="pct"/>
                  <w:vAlign w:val="center"/>
                </w:tcPr>
                <w:p w14:paraId="0B698F32">
                  <w:pPr>
                    <w:spacing w:line="350" w:lineRule="exact"/>
                    <w:jc w:val="center"/>
                    <w:rPr>
                      <w:rFonts w:hAnsiTheme="minorEastAsia" w:eastAsiaTheme="minorEastAsia"/>
                    </w:rPr>
                  </w:pPr>
                  <w:r>
                    <w:rPr>
                      <w:rFonts w:hint="eastAsia" w:hAnsiTheme="minorEastAsia" w:eastAsiaTheme="minorEastAsia"/>
                    </w:rPr>
                    <w:t>焊烟净化器</w:t>
                  </w:r>
                </w:p>
              </w:tc>
              <w:tc>
                <w:tcPr>
                  <w:tcW w:w="683" w:type="pct"/>
                  <w:tcMar>
                    <w:left w:w="0" w:type="dxa"/>
                    <w:right w:w="0" w:type="dxa"/>
                  </w:tcMar>
                  <w:vAlign w:val="center"/>
                </w:tcPr>
                <w:p w14:paraId="4D6B7676">
                  <w:pPr>
                    <w:spacing w:line="350" w:lineRule="exact"/>
                    <w:jc w:val="center"/>
                    <w:rPr>
                      <w:rFonts w:hAnsiTheme="minorEastAsia" w:eastAsiaTheme="minorEastAsia"/>
                    </w:rPr>
                  </w:pPr>
                  <w:r>
                    <w:rPr>
                      <w:rFonts w:hint="eastAsia" w:hAnsiTheme="minorEastAsia" w:eastAsiaTheme="minorEastAsia"/>
                    </w:rPr>
                    <w:t>除尘灰</w:t>
                  </w:r>
                </w:p>
              </w:tc>
              <w:tc>
                <w:tcPr>
                  <w:tcW w:w="3039" w:type="pct"/>
                  <w:gridSpan w:val="2"/>
                  <w:vAlign w:val="center"/>
                </w:tcPr>
                <w:p w14:paraId="6EFE1310">
                  <w:pPr>
                    <w:spacing w:line="350" w:lineRule="exact"/>
                    <w:jc w:val="center"/>
                    <w:rPr>
                      <w:rFonts w:hAnsiTheme="minorEastAsia" w:eastAsiaTheme="minorEastAsia"/>
                    </w:rPr>
                  </w:pPr>
                  <w:r>
                    <w:rPr>
                      <w:rFonts w:hint="eastAsia" w:hAnsiTheme="minorEastAsia" w:eastAsiaTheme="minorEastAsia"/>
                    </w:rPr>
                    <w:t>统一收集后外售</w:t>
                  </w:r>
                </w:p>
              </w:tc>
            </w:tr>
            <w:tr w14:paraId="33B6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338" w:type="pct"/>
                  <w:tcMar>
                    <w:left w:w="0" w:type="dxa"/>
                    <w:right w:w="0" w:type="dxa"/>
                  </w:tcMar>
                  <w:vAlign w:val="center"/>
                </w:tcPr>
                <w:p w14:paraId="6126E9DB">
                  <w:pPr>
                    <w:spacing w:line="350" w:lineRule="exact"/>
                    <w:jc w:val="center"/>
                    <w:rPr>
                      <w:rFonts w:eastAsiaTheme="minorEastAsia"/>
                    </w:rPr>
                  </w:pPr>
                  <w:r>
                    <w:rPr>
                      <w:rFonts w:hint="eastAsia" w:eastAsiaTheme="minorEastAsia"/>
                    </w:rPr>
                    <w:t>S11</w:t>
                  </w:r>
                </w:p>
              </w:tc>
              <w:tc>
                <w:tcPr>
                  <w:tcW w:w="940" w:type="pct"/>
                  <w:vAlign w:val="center"/>
                </w:tcPr>
                <w:p w14:paraId="3491D1DD">
                  <w:pPr>
                    <w:spacing w:line="350" w:lineRule="exact"/>
                    <w:jc w:val="center"/>
                    <w:rPr>
                      <w:rFonts w:hAnsiTheme="minorEastAsia" w:eastAsiaTheme="minorEastAsia"/>
                    </w:rPr>
                  </w:pPr>
                  <w:r>
                    <w:rPr>
                      <w:rFonts w:hint="eastAsia" w:hAnsiTheme="minorEastAsia" w:eastAsiaTheme="minorEastAsia"/>
                    </w:rPr>
                    <w:t>职工生活</w:t>
                  </w:r>
                </w:p>
              </w:tc>
              <w:tc>
                <w:tcPr>
                  <w:tcW w:w="683" w:type="pct"/>
                  <w:tcMar>
                    <w:left w:w="0" w:type="dxa"/>
                    <w:right w:w="0" w:type="dxa"/>
                  </w:tcMar>
                  <w:vAlign w:val="center"/>
                </w:tcPr>
                <w:p w14:paraId="5BF1C09A">
                  <w:pPr>
                    <w:spacing w:line="350" w:lineRule="exact"/>
                    <w:jc w:val="center"/>
                    <w:rPr>
                      <w:rFonts w:hAnsiTheme="minorEastAsia" w:eastAsiaTheme="minorEastAsia"/>
                    </w:rPr>
                  </w:pPr>
                  <w:r>
                    <w:rPr>
                      <w:rFonts w:hint="eastAsia" w:hAnsiTheme="minorEastAsia" w:eastAsiaTheme="minorEastAsia"/>
                    </w:rPr>
                    <w:t>生活垃圾</w:t>
                  </w:r>
                </w:p>
              </w:tc>
              <w:tc>
                <w:tcPr>
                  <w:tcW w:w="3039" w:type="pct"/>
                  <w:gridSpan w:val="2"/>
                  <w:vAlign w:val="center"/>
                </w:tcPr>
                <w:p w14:paraId="433F2089">
                  <w:pPr>
                    <w:spacing w:line="350" w:lineRule="exact"/>
                    <w:jc w:val="center"/>
                    <w:rPr>
                      <w:rFonts w:hAnsiTheme="minorEastAsia" w:eastAsiaTheme="minorEastAsia"/>
                    </w:rPr>
                  </w:pPr>
                  <w:r>
                    <w:rPr>
                      <w:rFonts w:hAnsiTheme="minorEastAsia" w:eastAsiaTheme="minorEastAsia"/>
                    </w:rPr>
                    <w:t>委托环卫部门处置</w:t>
                  </w:r>
                </w:p>
              </w:tc>
            </w:tr>
          </w:tbl>
          <w:p w14:paraId="7BDBA80D">
            <w:pPr>
              <w:pStyle w:val="2"/>
              <w:spacing w:line="440" w:lineRule="atLeast"/>
              <w:ind w:firstLine="480"/>
              <w:rPr>
                <w:rFonts w:eastAsiaTheme="minorEastAsia"/>
                <w:sz w:val="24"/>
              </w:rPr>
            </w:pPr>
          </w:p>
        </w:tc>
      </w:tr>
      <w:tr w14:paraId="5ED093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00" w:hRule="atLeast"/>
          <w:jc w:val="center"/>
        </w:trPr>
        <w:tc>
          <w:tcPr>
            <w:tcW w:w="8528" w:type="dxa"/>
          </w:tcPr>
          <w:p w14:paraId="4791A2D6">
            <w:pPr>
              <w:spacing w:line="500" w:lineRule="exact"/>
              <w:rPr>
                <w:rFonts w:eastAsiaTheme="minorEastAsia"/>
                <w:b/>
                <w:sz w:val="28"/>
                <w:szCs w:val="28"/>
              </w:rPr>
            </w:pPr>
            <w:r>
              <w:rPr>
                <w:rFonts w:hAnsiTheme="minorEastAsia" w:eastAsiaTheme="minorEastAsia"/>
                <w:b/>
                <w:sz w:val="28"/>
                <w:szCs w:val="28"/>
              </w:rPr>
              <w:t>主要污染工序：</w:t>
            </w:r>
          </w:p>
          <w:p w14:paraId="0F7625FE">
            <w:pPr>
              <w:spacing w:line="440" w:lineRule="exact"/>
              <w:ind w:firstLine="482" w:firstLineChars="200"/>
              <w:rPr>
                <w:rFonts w:eastAsiaTheme="minorEastAsia"/>
                <w:b/>
                <w:sz w:val="24"/>
              </w:rPr>
            </w:pPr>
            <w:r>
              <w:rPr>
                <w:rFonts w:hAnsiTheme="minorEastAsia" w:eastAsiaTheme="minorEastAsia"/>
                <w:b/>
                <w:sz w:val="24"/>
              </w:rPr>
              <w:t>运营期：</w:t>
            </w:r>
          </w:p>
          <w:p w14:paraId="3E31BF9C">
            <w:pPr>
              <w:spacing w:line="440" w:lineRule="exact"/>
              <w:ind w:firstLine="480" w:firstLineChars="200"/>
              <w:rPr>
                <w:rFonts w:eastAsiaTheme="minorEastAsia"/>
                <w:sz w:val="24"/>
              </w:rPr>
            </w:pPr>
            <w:r>
              <w:rPr>
                <w:rFonts w:eastAsiaTheme="minorEastAsia"/>
                <w:kern w:val="0"/>
                <w:sz w:val="24"/>
              </w:rPr>
              <w:t>(1)</w:t>
            </w:r>
            <w:r>
              <w:rPr>
                <w:rFonts w:hAnsiTheme="minorEastAsia" w:eastAsiaTheme="minorEastAsia"/>
                <w:sz w:val="24"/>
              </w:rPr>
              <w:t>废气：主要为切割烟尘</w:t>
            </w:r>
            <w:r>
              <w:rPr>
                <w:rFonts w:hint="eastAsia" w:hAnsiTheme="minorEastAsia" w:eastAsiaTheme="minorEastAsia"/>
                <w:sz w:val="24"/>
              </w:rPr>
              <w:t>G1</w:t>
            </w:r>
            <w:r>
              <w:rPr>
                <w:rFonts w:hAnsiTheme="minorEastAsia" w:eastAsiaTheme="minorEastAsia"/>
                <w:sz w:val="24"/>
              </w:rPr>
              <w:t>、焊接烟尘</w:t>
            </w:r>
            <w:r>
              <w:rPr>
                <w:rFonts w:hint="eastAsia" w:hAnsiTheme="minorEastAsia" w:eastAsiaTheme="minorEastAsia"/>
                <w:sz w:val="24"/>
              </w:rPr>
              <w:t>G2</w:t>
            </w:r>
            <w:r>
              <w:rPr>
                <w:rFonts w:hAnsiTheme="minorEastAsia" w:eastAsiaTheme="minorEastAsia"/>
                <w:sz w:val="24"/>
              </w:rPr>
              <w:t>、喷漆及固化废气</w:t>
            </w:r>
            <w:r>
              <w:rPr>
                <w:rFonts w:hint="eastAsia" w:hAnsiTheme="minorEastAsia" w:eastAsiaTheme="minorEastAsia"/>
                <w:sz w:val="24"/>
              </w:rPr>
              <w:t>G3</w:t>
            </w:r>
            <w:r>
              <w:rPr>
                <w:rFonts w:hAnsiTheme="minorEastAsia" w:eastAsiaTheme="minorEastAsia"/>
                <w:sz w:val="24"/>
              </w:rPr>
              <w:t>。</w:t>
            </w:r>
          </w:p>
          <w:p w14:paraId="358ADA89">
            <w:pPr>
              <w:spacing w:line="440" w:lineRule="exact"/>
              <w:ind w:firstLine="480" w:firstLineChars="200"/>
              <w:rPr>
                <w:rFonts w:eastAsiaTheme="minorEastAsia"/>
                <w:sz w:val="24"/>
              </w:rPr>
            </w:pPr>
            <w:r>
              <w:rPr>
                <w:rFonts w:eastAsiaTheme="minorEastAsia"/>
                <w:kern w:val="0"/>
                <w:sz w:val="24"/>
              </w:rPr>
              <w:t>(2)</w:t>
            </w:r>
            <w:r>
              <w:rPr>
                <w:rFonts w:hAnsiTheme="minorEastAsia" w:eastAsiaTheme="minorEastAsia"/>
                <w:sz w:val="24"/>
              </w:rPr>
              <w:t>废水：主要为职工生活污水</w:t>
            </w:r>
            <w:r>
              <w:rPr>
                <w:rFonts w:hint="eastAsia" w:hAnsiTheme="minorEastAsia" w:eastAsiaTheme="minorEastAsia"/>
                <w:sz w:val="24"/>
              </w:rPr>
              <w:t>W</w:t>
            </w:r>
            <w:r>
              <w:rPr>
                <w:rFonts w:hAnsiTheme="minorEastAsia" w:eastAsiaTheme="minorEastAsia"/>
                <w:sz w:val="24"/>
              </w:rPr>
              <w:t>。</w:t>
            </w:r>
          </w:p>
          <w:p w14:paraId="7798A7C8">
            <w:pPr>
              <w:spacing w:line="440" w:lineRule="exact"/>
              <w:ind w:firstLine="480" w:firstLineChars="200"/>
              <w:rPr>
                <w:rFonts w:eastAsiaTheme="minorEastAsia"/>
                <w:sz w:val="24"/>
                <w:highlight w:val="yellow"/>
              </w:rPr>
            </w:pPr>
            <w:r>
              <w:rPr>
                <w:rFonts w:eastAsiaTheme="minorEastAsia"/>
                <w:kern w:val="0"/>
                <w:sz w:val="24"/>
              </w:rPr>
              <w:t>(3)</w:t>
            </w:r>
            <w:r>
              <w:rPr>
                <w:rFonts w:hAnsiTheme="minorEastAsia" w:eastAsiaTheme="minorEastAsia"/>
                <w:sz w:val="24"/>
              </w:rPr>
              <w:t>噪声：主要为车床、刨床、钻床、剪板机、切割机、钻床、折弯机、焊机等</w:t>
            </w:r>
            <w:r>
              <w:rPr>
                <w:rFonts w:hAnsiTheme="minorEastAsia" w:eastAsiaTheme="minorEastAsia"/>
                <w:sz w:val="24"/>
                <w:szCs w:val="24"/>
              </w:rPr>
              <w:t>设备运行时产生的噪声</w:t>
            </w:r>
            <w:r>
              <w:rPr>
                <w:rFonts w:hint="eastAsia" w:hAnsiTheme="minorEastAsia" w:eastAsiaTheme="minorEastAsia"/>
                <w:sz w:val="24"/>
                <w:szCs w:val="24"/>
              </w:rPr>
              <w:t>N</w:t>
            </w:r>
            <w:r>
              <w:rPr>
                <w:rFonts w:hAnsiTheme="minorEastAsia" w:eastAsiaTheme="minorEastAsia"/>
                <w:sz w:val="24"/>
                <w:szCs w:val="24"/>
              </w:rPr>
              <w:t>。</w:t>
            </w:r>
          </w:p>
          <w:p w14:paraId="0360825F">
            <w:pPr>
              <w:spacing w:line="440" w:lineRule="exact"/>
              <w:ind w:firstLine="480" w:firstLineChars="200"/>
              <w:rPr>
                <w:rFonts w:eastAsiaTheme="minorEastAsia"/>
                <w:sz w:val="24"/>
              </w:rPr>
            </w:pPr>
            <w:r>
              <w:rPr>
                <w:rFonts w:eastAsiaTheme="minorEastAsia"/>
                <w:kern w:val="0"/>
                <w:sz w:val="24"/>
              </w:rPr>
              <w:t>(4)</w:t>
            </w:r>
            <w:r>
              <w:rPr>
                <w:rFonts w:hAnsiTheme="minorEastAsia" w:eastAsiaTheme="minorEastAsia"/>
                <w:sz w:val="24"/>
              </w:rPr>
              <w:t>固废：主要为下料、机加工工序</w:t>
            </w:r>
            <w:r>
              <w:rPr>
                <w:rFonts w:hint="eastAsia" w:hAnsiTheme="minorEastAsia" w:eastAsiaTheme="minorEastAsia"/>
                <w:sz w:val="24"/>
              </w:rPr>
              <w:t>以及修整</w:t>
            </w:r>
            <w:r>
              <w:rPr>
                <w:rFonts w:hAnsiTheme="minorEastAsia" w:eastAsiaTheme="minorEastAsia"/>
                <w:sz w:val="24"/>
              </w:rPr>
              <w:t>产生的下脚料</w:t>
            </w:r>
            <w:r>
              <w:rPr>
                <w:rFonts w:hint="eastAsia" w:hAnsiTheme="minorEastAsia" w:eastAsiaTheme="minorEastAsia"/>
                <w:sz w:val="24"/>
              </w:rPr>
              <w:t>S1</w:t>
            </w:r>
            <w:r>
              <w:rPr>
                <w:rFonts w:hAnsiTheme="minorEastAsia" w:eastAsiaTheme="minorEastAsia"/>
                <w:sz w:val="24"/>
              </w:rPr>
              <w:t>、切割焊接除尘灰</w:t>
            </w:r>
            <w:r>
              <w:rPr>
                <w:rFonts w:hint="eastAsia" w:hAnsiTheme="minorEastAsia" w:eastAsiaTheme="minorEastAsia"/>
                <w:sz w:val="24"/>
              </w:rPr>
              <w:t>S2</w:t>
            </w:r>
            <w:r>
              <w:rPr>
                <w:rFonts w:hAnsiTheme="minorEastAsia" w:eastAsiaTheme="minorEastAsia"/>
                <w:sz w:val="24"/>
              </w:rPr>
              <w:t>、废焊材焊渣</w:t>
            </w:r>
            <w:r>
              <w:rPr>
                <w:rFonts w:hint="eastAsia" w:hAnsiTheme="minorEastAsia" w:eastAsiaTheme="minorEastAsia"/>
                <w:sz w:val="24"/>
              </w:rPr>
              <w:t>S6</w:t>
            </w:r>
            <w:r>
              <w:rPr>
                <w:rFonts w:hAnsiTheme="minorEastAsia" w:eastAsiaTheme="minorEastAsia"/>
                <w:sz w:val="24"/>
              </w:rPr>
              <w:t>、设备养护废润滑油</w:t>
            </w:r>
            <w:r>
              <w:rPr>
                <w:rFonts w:hint="eastAsia" w:hAnsiTheme="minorEastAsia" w:eastAsiaTheme="minorEastAsia"/>
                <w:sz w:val="24"/>
              </w:rPr>
              <w:t>S3</w:t>
            </w:r>
            <w:r>
              <w:rPr>
                <w:rFonts w:hAnsiTheme="minorEastAsia" w:eastAsiaTheme="minorEastAsia"/>
                <w:sz w:val="24"/>
              </w:rPr>
              <w:t>、废油桶</w:t>
            </w:r>
            <w:r>
              <w:rPr>
                <w:rFonts w:hint="eastAsia" w:hAnsiTheme="minorEastAsia" w:eastAsiaTheme="minorEastAsia"/>
                <w:sz w:val="24"/>
              </w:rPr>
              <w:t>S5</w:t>
            </w:r>
            <w:r>
              <w:rPr>
                <w:rFonts w:hAnsiTheme="minorEastAsia" w:eastAsiaTheme="minorEastAsia"/>
                <w:sz w:val="24"/>
              </w:rPr>
              <w:t>、废漆桶</w:t>
            </w:r>
            <w:r>
              <w:rPr>
                <w:rFonts w:hint="eastAsia" w:hAnsiTheme="minorEastAsia" w:eastAsiaTheme="minorEastAsia"/>
                <w:sz w:val="24"/>
              </w:rPr>
              <w:t>S7</w:t>
            </w:r>
            <w:r>
              <w:rPr>
                <w:rFonts w:hAnsiTheme="minorEastAsia" w:eastAsiaTheme="minorEastAsia"/>
                <w:sz w:val="24"/>
              </w:rPr>
              <w:t>、漆渣</w:t>
            </w:r>
            <w:r>
              <w:rPr>
                <w:rFonts w:hint="eastAsia" w:hAnsiTheme="minorEastAsia" w:eastAsiaTheme="minorEastAsia"/>
                <w:sz w:val="24"/>
              </w:rPr>
              <w:t>S8</w:t>
            </w:r>
            <w:r>
              <w:rPr>
                <w:rFonts w:hAnsiTheme="minorEastAsia" w:eastAsiaTheme="minorEastAsia"/>
                <w:sz w:val="24"/>
              </w:rPr>
              <w:t>、废过滤棉</w:t>
            </w:r>
            <w:r>
              <w:rPr>
                <w:rFonts w:hint="eastAsia" w:hAnsiTheme="minorEastAsia" w:eastAsiaTheme="minorEastAsia"/>
                <w:sz w:val="24"/>
              </w:rPr>
              <w:t>S9</w:t>
            </w:r>
            <w:r>
              <w:rPr>
                <w:rFonts w:hAnsiTheme="minorEastAsia" w:eastAsiaTheme="minorEastAsia"/>
                <w:sz w:val="24"/>
              </w:rPr>
              <w:t>、</w:t>
            </w:r>
            <w:r>
              <w:rPr>
                <w:rFonts w:hint="eastAsia" w:hAnsiTheme="minorEastAsia" w:eastAsiaTheme="minorEastAsia"/>
                <w:sz w:val="24"/>
              </w:rPr>
              <w:t>焊烟净化器除尘灰S10</w:t>
            </w:r>
            <w:r>
              <w:rPr>
                <w:rFonts w:hAnsiTheme="minorEastAsia" w:eastAsiaTheme="minorEastAsia"/>
                <w:sz w:val="24"/>
              </w:rPr>
              <w:t>及生活垃圾</w:t>
            </w:r>
            <w:r>
              <w:rPr>
                <w:rFonts w:hint="eastAsia" w:hAnsiTheme="minorEastAsia" w:eastAsiaTheme="minorEastAsia"/>
                <w:sz w:val="24"/>
              </w:rPr>
              <w:t>S11</w:t>
            </w:r>
            <w:r>
              <w:rPr>
                <w:rFonts w:hAnsiTheme="minorEastAsia" w:eastAsiaTheme="minorEastAsia"/>
                <w:sz w:val="24"/>
              </w:rPr>
              <w:t>等。</w:t>
            </w:r>
          </w:p>
          <w:p w14:paraId="7E9B87A7">
            <w:pPr>
              <w:spacing w:line="440" w:lineRule="exact"/>
              <w:ind w:firstLine="480" w:firstLineChars="200"/>
              <w:rPr>
                <w:rFonts w:eastAsiaTheme="minorEastAsia"/>
                <w:sz w:val="24"/>
              </w:rPr>
            </w:pPr>
          </w:p>
          <w:p w14:paraId="312768BB">
            <w:pPr>
              <w:pStyle w:val="2"/>
              <w:ind w:firstLine="480"/>
              <w:rPr>
                <w:rFonts w:eastAsiaTheme="minorEastAsia"/>
                <w:sz w:val="24"/>
              </w:rPr>
            </w:pPr>
          </w:p>
          <w:p w14:paraId="2B69EECA">
            <w:pPr>
              <w:pStyle w:val="2"/>
              <w:ind w:firstLine="480"/>
              <w:rPr>
                <w:rFonts w:eastAsiaTheme="minorEastAsia"/>
                <w:sz w:val="24"/>
              </w:rPr>
            </w:pPr>
          </w:p>
          <w:p w14:paraId="1717FFB6">
            <w:pPr>
              <w:pStyle w:val="2"/>
              <w:ind w:firstLine="480"/>
              <w:rPr>
                <w:rFonts w:eastAsiaTheme="minorEastAsia"/>
                <w:sz w:val="24"/>
              </w:rPr>
            </w:pPr>
          </w:p>
          <w:p w14:paraId="67A3DCD9">
            <w:pPr>
              <w:pStyle w:val="2"/>
              <w:ind w:firstLine="480"/>
              <w:rPr>
                <w:rFonts w:eastAsiaTheme="minorEastAsia"/>
                <w:sz w:val="24"/>
              </w:rPr>
            </w:pPr>
          </w:p>
          <w:p w14:paraId="46B0CEC3">
            <w:pPr>
              <w:pStyle w:val="2"/>
              <w:ind w:firstLine="480"/>
              <w:rPr>
                <w:rFonts w:eastAsiaTheme="minorEastAsia"/>
                <w:sz w:val="24"/>
              </w:rPr>
            </w:pPr>
          </w:p>
          <w:p w14:paraId="0B42854E">
            <w:pPr>
              <w:pStyle w:val="2"/>
              <w:ind w:firstLine="480"/>
              <w:rPr>
                <w:rFonts w:eastAsiaTheme="minorEastAsia"/>
                <w:sz w:val="24"/>
              </w:rPr>
            </w:pPr>
          </w:p>
          <w:p w14:paraId="61785521">
            <w:pPr>
              <w:pStyle w:val="2"/>
              <w:ind w:firstLine="480"/>
              <w:rPr>
                <w:rFonts w:eastAsiaTheme="minorEastAsia"/>
                <w:sz w:val="24"/>
              </w:rPr>
            </w:pPr>
          </w:p>
          <w:p w14:paraId="0568AB0E">
            <w:pPr>
              <w:pStyle w:val="2"/>
              <w:ind w:firstLine="480"/>
              <w:rPr>
                <w:rFonts w:eastAsiaTheme="minorEastAsia"/>
                <w:sz w:val="24"/>
              </w:rPr>
            </w:pPr>
          </w:p>
          <w:p w14:paraId="2BB2975E">
            <w:pPr>
              <w:pStyle w:val="2"/>
              <w:ind w:firstLine="480"/>
              <w:rPr>
                <w:rFonts w:eastAsiaTheme="minorEastAsia"/>
                <w:sz w:val="24"/>
              </w:rPr>
            </w:pPr>
          </w:p>
          <w:p w14:paraId="23FE4962">
            <w:pPr>
              <w:pStyle w:val="2"/>
              <w:ind w:firstLine="480"/>
              <w:rPr>
                <w:rFonts w:eastAsiaTheme="minorEastAsia"/>
                <w:sz w:val="24"/>
              </w:rPr>
            </w:pPr>
          </w:p>
          <w:p w14:paraId="6CE38E89">
            <w:pPr>
              <w:pStyle w:val="2"/>
              <w:ind w:firstLine="480"/>
              <w:rPr>
                <w:rFonts w:eastAsiaTheme="minorEastAsia"/>
                <w:sz w:val="24"/>
              </w:rPr>
            </w:pPr>
          </w:p>
          <w:p w14:paraId="01CCD946">
            <w:pPr>
              <w:pStyle w:val="2"/>
              <w:ind w:firstLine="480"/>
              <w:rPr>
                <w:rFonts w:eastAsiaTheme="minorEastAsia"/>
                <w:sz w:val="24"/>
              </w:rPr>
            </w:pPr>
          </w:p>
          <w:p w14:paraId="30AF6B4D">
            <w:pPr>
              <w:pStyle w:val="2"/>
              <w:ind w:firstLine="480"/>
              <w:rPr>
                <w:rFonts w:eastAsiaTheme="minorEastAsia"/>
                <w:sz w:val="24"/>
              </w:rPr>
            </w:pPr>
          </w:p>
          <w:p w14:paraId="276A67C6">
            <w:pPr>
              <w:pStyle w:val="2"/>
              <w:ind w:firstLine="480"/>
              <w:rPr>
                <w:rFonts w:eastAsiaTheme="minorEastAsia"/>
                <w:sz w:val="24"/>
              </w:rPr>
            </w:pPr>
          </w:p>
          <w:p w14:paraId="3F8E50D5">
            <w:pPr>
              <w:spacing w:line="440" w:lineRule="exact"/>
              <w:rPr>
                <w:rFonts w:eastAsiaTheme="minorEastAsia"/>
                <w:sz w:val="24"/>
              </w:rPr>
            </w:pPr>
          </w:p>
          <w:p w14:paraId="3D5BA909">
            <w:pPr>
              <w:pStyle w:val="2"/>
              <w:ind w:firstLine="560"/>
            </w:pPr>
          </w:p>
          <w:p w14:paraId="22F98DE3">
            <w:pPr>
              <w:pStyle w:val="2"/>
              <w:ind w:firstLine="560"/>
            </w:pPr>
          </w:p>
          <w:p w14:paraId="4F5EAD19">
            <w:pPr>
              <w:pStyle w:val="2"/>
              <w:ind w:firstLine="560"/>
            </w:pPr>
          </w:p>
          <w:p w14:paraId="3F032072">
            <w:pPr>
              <w:pStyle w:val="2"/>
              <w:ind w:firstLine="0" w:firstLineChars="0"/>
            </w:pPr>
          </w:p>
        </w:tc>
      </w:tr>
    </w:tbl>
    <w:p w14:paraId="6430ED56">
      <w:pPr>
        <w:spacing w:line="480" w:lineRule="exact"/>
        <w:rPr>
          <w:rFonts w:eastAsiaTheme="minorEastAsia"/>
          <w:b/>
          <w:sz w:val="28"/>
        </w:rPr>
        <w:sectPr>
          <w:pgSz w:w="11906" w:h="16838"/>
          <w:pgMar w:top="1440" w:right="1797" w:bottom="1440" w:left="1797" w:header="851" w:footer="992" w:gutter="0"/>
          <w:cols w:space="720" w:num="1"/>
          <w:docGrid w:linePitch="312" w:charSpace="0"/>
        </w:sectPr>
      </w:pPr>
    </w:p>
    <w:p w14:paraId="5740108A">
      <w:pPr>
        <w:spacing w:line="480" w:lineRule="exact"/>
        <w:outlineLvl w:val="0"/>
        <w:rPr>
          <w:rFonts w:eastAsiaTheme="minorEastAsia"/>
          <w:b/>
          <w:sz w:val="30"/>
          <w:szCs w:val="30"/>
        </w:rPr>
      </w:pPr>
      <w:r>
        <w:rPr>
          <w:rFonts w:hAnsiTheme="minorEastAsia" w:eastAsiaTheme="minorEastAsia"/>
          <w:b/>
          <w:sz w:val="30"/>
          <w:szCs w:val="30"/>
        </w:rPr>
        <w:t>项目主要污染物产生及预计排放情况</w:t>
      </w:r>
    </w:p>
    <w:tbl>
      <w:tblPr>
        <w:tblStyle w:val="39"/>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2"/>
        <w:gridCol w:w="2126"/>
        <w:gridCol w:w="1418"/>
        <w:gridCol w:w="2126"/>
        <w:gridCol w:w="2066"/>
      </w:tblGrid>
      <w:tr w14:paraId="4E378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842" w:type="dxa"/>
            <w:tcBorders>
              <w:tl2br w:val="single" w:color="auto" w:sz="4" w:space="0"/>
            </w:tcBorders>
          </w:tcPr>
          <w:p w14:paraId="634897A4">
            <w:pPr>
              <w:spacing w:line="390" w:lineRule="exact"/>
              <w:jc w:val="center"/>
              <w:rPr>
                <w:rFonts w:eastAsiaTheme="minorEastAsia"/>
                <w:b/>
                <w:sz w:val="28"/>
                <w:szCs w:val="28"/>
              </w:rPr>
            </w:pPr>
            <w:r>
              <w:rPr>
                <w:rFonts w:hAnsiTheme="minorEastAsia" w:eastAsiaTheme="minorEastAsia"/>
                <w:b/>
                <w:sz w:val="28"/>
                <w:szCs w:val="28"/>
              </w:rPr>
              <w:t>内容</w:t>
            </w:r>
          </w:p>
          <w:p w14:paraId="1E18C79B">
            <w:pPr>
              <w:spacing w:line="390" w:lineRule="exact"/>
              <w:jc w:val="center"/>
              <w:rPr>
                <w:rFonts w:eastAsiaTheme="minorEastAsia"/>
                <w:b/>
                <w:sz w:val="24"/>
                <w:szCs w:val="24"/>
              </w:rPr>
            </w:pPr>
            <w:r>
              <w:rPr>
                <w:rFonts w:hAnsiTheme="minorEastAsia" w:eastAsiaTheme="minorEastAsia"/>
                <w:b/>
                <w:sz w:val="28"/>
                <w:szCs w:val="28"/>
              </w:rPr>
              <w:t>类型</w:t>
            </w:r>
          </w:p>
        </w:tc>
        <w:tc>
          <w:tcPr>
            <w:tcW w:w="2126" w:type="dxa"/>
            <w:vAlign w:val="center"/>
          </w:tcPr>
          <w:p w14:paraId="6B56DB52">
            <w:pPr>
              <w:spacing w:line="390" w:lineRule="exact"/>
              <w:jc w:val="center"/>
              <w:rPr>
                <w:rFonts w:eastAsiaTheme="minorEastAsia"/>
                <w:b/>
                <w:sz w:val="28"/>
                <w:szCs w:val="28"/>
              </w:rPr>
            </w:pPr>
            <w:r>
              <w:rPr>
                <w:rFonts w:hAnsiTheme="minorEastAsia" w:eastAsiaTheme="minorEastAsia"/>
                <w:b/>
                <w:sz w:val="28"/>
                <w:szCs w:val="28"/>
              </w:rPr>
              <w:t>排放源</w:t>
            </w:r>
          </w:p>
        </w:tc>
        <w:tc>
          <w:tcPr>
            <w:tcW w:w="1418" w:type="dxa"/>
            <w:vAlign w:val="center"/>
          </w:tcPr>
          <w:p w14:paraId="31893CA1">
            <w:pPr>
              <w:spacing w:line="390" w:lineRule="exact"/>
              <w:jc w:val="center"/>
              <w:rPr>
                <w:rFonts w:eastAsiaTheme="minorEastAsia"/>
                <w:b/>
                <w:sz w:val="28"/>
                <w:szCs w:val="28"/>
              </w:rPr>
            </w:pPr>
            <w:r>
              <w:rPr>
                <w:rFonts w:hAnsiTheme="minorEastAsia" w:eastAsiaTheme="minorEastAsia"/>
                <w:b/>
                <w:sz w:val="28"/>
                <w:szCs w:val="28"/>
              </w:rPr>
              <w:t>污染物</w:t>
            </w:r>
          </w:p>
          <w:p w14:paraId="2E852B3F">
            <w:pPr>
              <w:spacing w:line="390" w:lineRule="exact"/>
              <w:jc w:val="center"/>
              <w:rPr>
                <w:rFonts w:eastAsiaTheme="minorEastAsia"/>
                <w:b/>
                <w:sz w:val="28"/>
                <w:szCs w:val="28"/>
              </w:rPr>
            </w:pPr>
            <w:r>
              <w:rPr>
                <w:rFonts w:hAnsiTheme="minorEastAsia" w:eastAsiaTheme="minorEastAsia"/>
                <w:b/>
                <w:sz w:val="28"/>
                <w:szCs w:val="28"/>
              </w:rPr>
              <w:t>名称</w:t>
            </w:r>
          </w:p>
        </w:tc>
        <w:tc>
          <w:tcPr>
            <w:tcW w:w="2126" w:type="dxa"/>
            <w:vAlign w:val="center"/>
          </w:tcPr>
          <w:p w14:paraId="1BAA0BE2">
            <w:pPr>
              <w:spacing w:line="390" w:lineRule="exact"/>
              <w:jc w:val="center"/>
              <w:rPr>
                <w:rFonts w:eastAsiaTheme="minorEastAsia"/>
                <w:b/>
                <w:sz w:val="28"/>
                <w:szCs w:val="28"/>
              </w:rPr>
            </w:pPr>
            <w:r>
              <w:rPr>
                <w:rFonts w:hAnsiTheme="minorEastAsia" w:eastAsiaTheme="minorEastAsia"/>
                <w:b/>
                <w:sz w:val="28"/>
                <w:szCs w:val="28"/>
              </w:rPr>
              <w:t>处理前产生浓</w:t>
            </w:r>
            <w:r>
              <w:rPr>
                <w:rFonts w:hAnsiTheme="minorEastAsia" w:eastAsiaTheme="minorEastAsia"/>
                <w:b/>
                <w:spacing w:val="-4"/>
                <w:sz w:val="28"/>
                <w:szCs w:val="28"/>
              </w:rPr>
              <w:t>度及产生量</w:t>
            </w:r>
            <w:r>
              <w:rPr>
                <w:rFonts w:eastAsiaTheme="minorEastAsia"/>
                <w:b/>
                <w:spacing w:val="-4"/>
                <w:sz w:val="28"/>
                <w:szCs w:val="28"/>
              </w:rPr>
              <w:t>(</w:t>
            </w:r>
            <w:r>
              <w:rPr>
                <w:rFonts w:hAnsiTheme="minorEastAsia" w:eastAsiaTheme="minorEastAsia"/>
                <w:b/>
                <w:spacing w:val="-4"/>
                <w:sz w:val="28"/>
                <w:szCs w:val="28"/>
              </w:rPr>
              <w:t>单位</w:t>
            </w:r>
            <w:r>
              <w:rPr>
                <w:rFonts w:eastAsiaTheme="minorEastAsia"/>
                <w:b/>
                <w:spacing w:val="-4"/>
                <w:sz w:val="28"/>
                <w:szCs w:val="28"/>
              </w:rPr>
              <w:t>)</w:t>
            </w:r>
          </w:p>
        </w:tc>
        <w:tc>
          <w:tcPr>
            <w:tcW w:w="2066" w:type="dxa"/>
            <w:vAlign w:val="center"/>
          </w:tcPr>
          <w:p w14:paraId="7514C7F9">
            <w:pPr>
              <w:spacing w:line="390" w:lineRule="exact"/>
              <w:jc w:val="center"/>
              <w:rPr>
                <w:rFonts w:eastAsiaTheme="minorEastAsia"/>
                <w:b/>
                <w:sz w:val="28"/>
                <w:szCs w:val="28"/>
              </w:rPr>
            </w:pPr>
            <w:r>
              <w:rPr>
                <w:rFonts w:hAnsiTheme="minorEastAsia" w:eastAsiaTheme="minorEastAsia"/>
                <w:b/>
                <w:sz w:val="28"/>
                <w:szCs w:val="28"/>
              </w:rPr>
              <w:t>排放浓度及</w:t>
            </w:r>
          </w:p>
          <w:p w14:paraId="42CE1498">
            <w:pPr>
              <w:spacing w:line="390" w:lineRule="exact"/>
              <w:jc w:val="center"/>
              <w:rPr>
                <w:rFonts w:eastAsiaTheme="minorEastAsia"/>
                <w:b/>
                <w:sz w:val="28"/>
                <w:szCs w:val="28"/>
              </w:rPr>
            </w:pPr>
            <w:r>
              <w:rPr>
                <w:rFonts w:hAnsiTheme="minorEastAsia" w:eastAsiaTheme="minorEastAsia"/>
                <w:b/>
                <w:sz w:val="28"/>
                <w:szCs w:val="28"/>
              </w:rPr>
              <w:t>排放量</w:t>
            </w:r>
            <w:r>
              <w:rPr>
                <w:rFonts w:eastAsiaTheme="minorEastAsia"/>
                <w:b/>
                <w:sz w:val="28"/>
                <w:szCs w:val="28"/>
              </w:rPr>
              <w:t>(</w:t>
            </w:r>
            <w:r>
              <w:rPr>
                <w:rFonts w:hAnsiTheme="minorEastAsia" w:eastAsiaTheme="minorEastAsia"/>
                <w:b/>
                <w:sz w:val="28"/>
                <w:szCs w:val="28"/>
              </w:rPr>
              <w:t>单位</w:t>
            </w:r>
            <w:r>
              <w:rPr>
                <w:rFonts w:eastAsiaTheme="minorEastAsia"/>
                <w:b/>
                <w:sz w:val="28"/>
                <w:szCs w:val="28"/>
              </w:rPr>
              <w:t>)</w:t>
            </w:r>
          </w:p>
        </w:tc>
      </w:tr>
      <w:tr w14:paraId="0594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842" w:type="dxa"/>
            <w:vMerge w:val="restart"/>
            <w:vAlign w:val="center"/>
          </w:tcPr>
          <w:p w14:paraId="5EA0F47B">
            <w:pPr>
              <w:spacing w:line="390" w:lineRule="exact"/>
              <w:jc w:val="center"/>
              <w:rPr>
                <w:rFonts w:eastAsiaTheme="minorEastAsia"/>
                <w:b/>
                <w:sz w:val="28"/>
                <w:szCs w:val="28"/>
              </w:rPr>
            </w:pPr>
            <w:r>
              <w:rPr>
                <w:rFonts w:hAnsiTheme="minorEastAsia" w:eastAsiaTheme="minorEastAsia"/>
                <w:b/>
                <w:sz w:val="28"/>
                <w:szCs w:val="28"/>
              </w:rPr>
              <w:t>大</w:t>
            </w:r>
          </w:p>
          <w:p w14:paraId="63831007">
            <w:pPr>
              <w:spacing w:line="390" w:lineRule="exact"/>
              <w:jc w:val="center"/>
              <w:rPr>
                <w:rFonts w:eastAsiaTheme="minorEastAsia"/>
                <w:b/>
                <w:sz w:val="28"/>
                <w:szCs w:val="28"/>
              </w:rPr>
            </w:pPr>
            <w:r>
              <w:rPr>
                <w:rFonts w:hAnsiTheme="minorEastAsia" w:eastAsiaTheme="minorEastAsia"/>
                <w:b/>
                <w:sz w:val="28"/>
                <w:szCs w:val="28"/>
              </w:rPr>
              <w:t>气</w:t>
            </w:r>
          </w:p>
          <w:p w14:paraId="3FA5A498">
            <w:pPr>
              <w:spacing w:line="390" w:lineRule="exact"/>
              <w:jc w:val="center"/>
              <w:rPr>
                <w:rFonts w:eastAsiaTheme="minorEastAsia"/>
                <w:b/>
                <w:sz w:val="28"/>
                <w:szCs w:val="28"/>
              </w:rPr>
            </w:pPr>
            <w:r>
              <w:rPr>
                <w:rFonts w:hAnsiTheme="minorEastAsia" w:eastAsiaTheme="minorEastAsia"/>
                <w:b/>
                <w:sz w:val="28"/>
                <w:szCs w:val="28"/>
              </w:rPr>
              <w:t>污</w:t>
            </w:r>
          </w:p>
          <w:p w14:paraId="0694BD41">
            <w:pPr>
              <w:spacing w:line="390" w:lineRule="exact"/>
              <w:jc w:val="center"/>
              <w:rPr>
                <w:rFonts w:eastAsiaTheme="minorEastAsia"/>
                <w:b/>
                <w:sz w:val="28"/>
                <w:szCs w:val="28"/>
              </w:rPr>
            </w:pPr>
            <w:r>
              <w:rPr>
                <w:rFonts w:hAnsiTheme="minorEastAsia" w:eastAsiaTheme="minorEastAsia"/>
                <w:b/>
                <w:sz w:val="28"/>
                <w:szCs w:val="28"/>
              </w:rPr>
              <w:t>染</w:t>
            </w:r>
          </w:p>
          <w:p w14:paraId="463A70F8">
            <w:pPr>
              <w:spacing w:line="390" w:lineRule="exact"/>
              <w:jc w:val="center"/>
              <w:rPr>
                <w:rFonts w:eastAsiaTheme="minorEastAsia"/>
                <w:b/>
                <w:sz w:val="28"/>
                <w:szCs w:val="28"/>
              </w:rPr>
            </w:pPr>
            <w:r>
              <w:rPr>
                <w:rFonts w:hAnsiTheme="minorEastAsia" w:eastAsiaTheme="minorEastAsia"/>
                <w:b/>
                <w:sz w:val="28"/>
                <w:szCs w:val="28"/>
              </w:rPr>
              <w:t>物</w:t>
            </w:r>
          </w:p>
        </w:tc>
        <w:tc>
          <w:tcPr>
            <w:tcW w:w="2126" w:type="dxa"/>
            <w:vAlign w:val="center"/>
          </w:tcPr>
          <w:p w14:paraId="28D6D13E">
            <w:pPr>
              <w:spacing w:line="390" w:lineRule="exact"/>
              <w:jc w:val="center"/>
              <w:rPr>
                <w:rFonts w:eastAsiaTheme="minorEastAsia"/>
                <w:sz w:val="24"/>
                <w:szCs w:val="24"/>
              </w:rPr>
            </w:pPr>
            <w:r>
              <w:rPr>
                <w:rFonts w:hAnsiTheme="minorEastAsia" w:eastAsiaTheme="minorEastAsia"/>
                <w:sz w:val="24"/>
                <w:szCs w:val="24"/>
              </w:rPr>
              <w:t>切割废气</w:t>
            </w:r>
          </w:p>
        </w:tc>
        <w:tc>
          <w:tcPr>
            <w:tcW w:w="1418" w:type="dxa"/>
            <w:shd w:val="clear" w:color="auto" w:fill="auto"/>
            <w:vAlign w:val="center"/>
          </w:tcPr>
          <w:p w14:paraId="6AECD82F">
            <w:pPr>
              <w:spacing w:line="390" w:lineRule="exact"/>
              <w:jc w:val="center"/>
              <w:rPr>
                <w:rFonts w:eastAsiaTheme="minorEastAsia"/>
                <w:sz w:val="24"/>
                <w:szCs w:val="24"/>
              </w:rPr>
            </w:pPr>
            <w:r>
              <w:rPr>
                <w:rFonts w:hAnsiTheme="minorEastAsia" w:eastAsiaTheme="minorEastAsia"/>
                <w:sz w:val="24"/>
                <w:szCs w:val="24"/>
              </w:rPr>
              <w:t>颗粒物</w:t>
            </w:r>
          </w:p>
        </w:tc>
        <w:tc>
          <w:tcPr>
            <w:tcW w:w="2126" w:type="dxa"/>
            <w:shd w:val="clear" w:color="auto" w:fill="auto"/>
            <w:vAlign w:val="center"/>
          </w:tcPr>
          <w:p w14:paraId="3A57DF53">
            <w:pPr>
              <w:spacing w:line="390" w:lineRule="exact"/>
              <w:jc w:val="center"/>
              <w:rPr>
                <w:rFonts w:eastAsiaTheme="minorEastAsia"/>
                <w:sz w:val="24"/>
                <w:szCs w:val="24"/>
              </w:rPr>
            </w:pPr>
            <w:r>
              <w:rPr>
                <w:rFonts w:hint="eastAsia" w:eastAsiaTheme="minorEastAsia"/>
                <w:sz w:val="24"/>
                <w:szCs w:val="24"/>
              </w:rPr>
              <w:t>245</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hint="eastAsia" w:eastAsiaTheme="minorEastAsia"/>
                <w:sz w:val="24"/>
                <w:szCs w:val="24"/>
              </w:rPr>
              <w:t>1.411</w:t>
            </w:r>
            <w:r>
              <w:rPr>
                <w:rFonts w:eastAsiaTheme="minorEastAsia"/>
                <w:sz w:val="24"/>
                <w:szCs w:val="24"/>
              </w:rPr>
              <w:t>t/a</w:t>
            </w:r>
          </w:p>
        </w:tc>
        <w:tc>
          <w:tcPr>
            <w:tcW w:w="2066" w:type="dxa"/>
            <w:shd w:val="clear" w:color="auto" w:fill="auto"/>
            <w:vAlign w:val="center"/>
          </w:tcPr>
          <w:p w14:paraId="43D42717">
            <w:pPr>
              <w:spacing w:line="390" w:lineRule="exact"/>
              <w:jc w:val="center"/>
              <w:rPr>
                <w:rFonts w:eastAsiaTheme="minorEastAsia"/>
                <w:sz w:val="24"/>
                <w:szCs w:val="24"/>
              </w:rPr>
            </w:pPr>
            <w:r>
              <w:rPr>
                <w:rFonts w:hint="eastAsia" w:eastAsiaTheme="minorEastAsia"/>
                <w:sz w:val="24"/>
                <w:szCs w:val="24"/>
              </w:rPr>
              <w:t>2.33</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0.0</w:t>
            </w:r>
            <w:r>
              <w:rPr>
                <w:rFonts w:hint="eastAsia" w:eastAsiaTheme="minorEastAsia"/>
                <w:sz w:val="24"/>
                <w:szCs w:val="24"/>
              </w:rPr>
              <w:t>13</w:t>
            </w:r>
            <w:r>
              <w:rPr>
                <w:rFonts w:eastAsiaTheme="minorEastAsia"/>
                <w:sz w:val="24"/>
                <w:szCs w:val="24"/>
              </w:rPr>
              <w:t>t/a</w:t>
            </w:r>
          </w:p>
        </w:tc>
      </w:tr>
      <w:tr w14:paraId="2BB5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2" w:hRule="atLeast"/>
          <w:jc w:val="center"/>
        </w:trPr>
        <w:tc>
          <w:tcPr>
            <w:tcW w:w="842" w:type="dxa"/>
            <w:vMerge w:val="continue"/>
            <w:vAlign w:val="center"/>
          </w:tcPr>
          <w:p w14:paraId="13E8393C">
            <w:pPr>
              <w:spacing w:line="390" w:lineRule="exact"/>
              <w:jc w:val="center"/>
              <w:rPr>
                <w:rFonts w:eastAsiaTheme="minorEastAsia"/>
                <w:b/>
                <w:sz w:val="28"/>
                <w:szCs w:val="28"/>
              </w:rPr>
            </w:pPr>
          </w:p>
        </w:tc>
        <w:tc>
          <w:tcPr>
            <w:tcW w:w="2126" w:type="dxa"/>
            <w:vMerge w:val="restart"/>
            <w:vAlign w:val="center"/>
          </w:tcPr>
          <w:p w14:paraId="5D282290">
            <w:pPr>
              <w:spacing w:line="390" w:lineRule="exact"/>
              <w:jc w:val="center"/>
              <w:rPr>
                <w:rFonts w:eastAsiaTheme="minorEastAsia"/>
                <w:spacing w:val="-20"/>
                <w:sz w:val="24"/>
                <w:szCs w:val="24"/>
              </w:rPr>
            </w:pPr>
            <w:r>
              <w:rPr>
                <w:rFonts w:hAnsiTheme="minorEastAsia" w:eastAsiaTheme="minorEastAsia"/>
                <w:spacing w:val="-20"/>
                <w:sz w:val="24"/>
                <w:szCs w:val="24"/>
              </w:rPr>
              <w:t>喷漆废气</w:t>
            </w:r>
          </w:p>
        </w:tc>
        <w:tc>
          <w:tcPr>
            <w:tcW w:w="1418" w:type="dxa"/>
            <w:shd w:val="clear" w:color="auto" w:fill="auto"/>
            <w:vAlign w:val="center"/>
          </w:tcPr>
          <w:p w14:paraId="24682217">
            <w:pPr>
              <w:spacing w:line="390" w:lineRule="exact"/>
              <w:jc w:val="center"/>
              <w:rPr>
                <w:rFonts w:eastAsiaTheme="minorEastAsia"/>
                <w:sz w:val="24"/>
                <w:szCs w:val="24"/>
              </w:rPr>
            </w:pPr>
            <w:r>
              <w:rPr>
                <w:rFonts w:hAnsiTheme="minorEastAsia" w:eastAsiaTheme="minorEastAsia"/>
                <w:sz w:val="24"/>
                <w:szCs w:val="24"/>
              </w:rPr>
              <w:t>漆雾</w:t>
            </w:r>
          </w:p>
        </w:tc>
        <w:tc>
          <w:tcPr>
            <w:tcW w:w="2126" w:type="dxa"/>
            <w:shd w:val="clear" w:color="auto" w:fill="auto"/>
            <w:vAlign w:val="center"/>
          </w:tcPr>
          <w:p w14:paraId="35B32190">
            <w:pPr>
              <w:spacing w:line="390" w:lineRule="exact"/>
              <w:jc w:val="center"/>
              <w:rPr>
                <w:rFonts w:eastAsiaTheme="minorEastAsia"/>
                <w:bCs/>
                <w:sz w:val="24"/>
                <w:szCs w:val="24"/>
              </w:rPr>
            </w:pPr>
            <w:r>
              <w:rPr>
                <w:rFonts w:hint="eastAsia" w:eastAsiaTheme="minorEastAsia"/>
                <w:sz w:val="24"/>
                <w:szCs w:val="24"/>
              </w:rPr>
              <w:t>376</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hint="eastAsia" w:eastAsiaTheme="minorEastAsia"/>
                <w:sz w:val="24"/>
                <w:szCs w:val="24"/>
              </w:rPr>
              <w:t>2.7</w:t>
            </w:r>
            <w:r>
              <w:rPr>
                <w:rFonts w:eastAsiaTheme="minorEastAsia"/>
                <w:sz w:val="24"/>
                <w:szCs w:val="24"/>
              </w:rPr>
              <w:t>t/a</w:t>
            </w:r>
          </w:p>
        </w:tc>
        <w:tc>
          <w:tcPr>
            <w:tcW w:w="2066" w:type="dxa"/>
            <w:shd w:val="clear" w:color="auto" w:fill="auto"/>
            <w:vAlign w:val="center"/>
          </w:tcPr>
          <w:p w14:paraId="040ABCC9">
            <w:pPr>
              <w:spacing w:line="390" w:lineRule="exact"/>
              <w:jc w:val="center"/>
              <w:rPr>
                <w:rFonts w:eastAsiaTheme="minorEastAsia"/>
                <w:sz w:val="24"/>
                <w:szCs w:val="24"/>
              </w:rPr>
            </w:pPr>
            <w:r>
              <w:rPr>
                <w:rFonts w:hint="eastAsia" w:eastAsiaTheme="minorEastAsia"/>
                <w:sz w:val="24"/>
                <w:szCs w:val="24"/>
              </w:rPr>
              <w:t>3.76</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w:t>
            </w:r>
            <w:r>
              <w:rPr>
                <w:rFonts w:hint="eastAsia" w:eastAsiaTheme="minorEastAsia"/>
                <w:sz w:val="24"/>
                <w:szCs w:val="24"/>
              </w:rPr>
              <w:t>027</w:t>
            </w:r>
            <w:r>
              <w:rPr>
                <w:rFonts w:eastAsiaTheme="minorEastAsia"/>
                <w:sz w:val="24"/>
                <w:szCs w:val="24"/>
              </w:rPr>
              <w:t>t/a</w:t>
            </w:r>
          </w:p>
        </w:tc>
      </w:tr>
      <w:tr w14:paraId="7D65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842" w:type="dxa"/>
            <w:vMerge w:val="continue"/>
            <w:vAlign w:val="center"/>
          </w:tcPr>
          <w:p w14:paraId="242459E7">
            <w:pPr>
              <w:spacing w:line="390" w:lineRule="exact"/>
              <w:jc w:val="center"/>
              <w:rPr>
                <w:rFonts w:eastAsiaTheme="minorEastAsia"/>
                <w:b/>
                <w:sz w:val="28"/>
                <w:szCs w:val="28"/>
              </w:rPr>
            </w:pPr>
          </w:p>
        </w:tc>
        <w:tc>
          <w:tcPr>
            <w:tcW w:w="2126" w:type="dxa"/>
            <w:vMerge w:val="continue"/>
            <w:vAlign w:val="center"/>
          </w:tcPr>
          <w:p w14:paraId="7BC284D0">
            <w:pPr>
              <w:spacing w:line="390" w:lineRule="exact"/>
              <w:jc w:val="center"/>
              <w:rPr>
                <w:rFonts w:eastAsiaTheme="minorEastAsia"/>
                <w:spacing w:val="-20"/>
                <w:sz w:val="24"/>
                <w:szCs w:val="24"/>
              </w:rPr>
            </w:pPr>
          </w:p>
        </w:tc>
        <w:tc>
          <w:tcPr>
            <w:tcW w:w="1418" w:type="dxa"/>
            <w:shd w:val="clear" w:color="auto" w:fill="auto"/>
            <w:vAlign w:val="center"/>
          </w:tcPr>
          <w:p w14:paraId="3728AD08">
            <w:pPr>
              <w:spacing w:line="390" w:lineRule="exact"/>
              <w:jc w:val="center"/>
              <w:rPr>
                <w:rFonts w:eastAsiaTheme="minorEastAsia"/>
                <w:sz w:val="24"/>
                <w:szCs w:val="24"/>
              </w:rPr>
            </w:pPr>
            <w:r>
              <w:rPr>
                <w:rFonts w:hAnsiTheme="minorEastAsia" w:eastAsiaTheme="minorEastAsia"/>
                <w:sz w:val="24"/>
                <w:szCs w:val="24"/>
              </w:rPr>
              <w:t>非甲烷总烃</w:t>
            </w:r>
          </w:p>
        </w:tc>
        <w:tc>
          <w:tcPr>
            <w:tcW w:w="2126" w:type="dxa"/>
            <w:shd w:val="clear" w:color="auto" w:fill="auto"/>
            <w:vAlign w:val="center"/>
          </w:tcPr>
          <w:p w14:paraId="6A76D4DB">
            <w:pPr>
              <w:spacing w:line="390" w:lineRule="exact"/>
              <w:jc w:val="center"/>
              <w:rPr>
                <w:rFonts w:eastAsiaTheme="minorEastAsia"/>
                <w:bCs/>
                <w:sz w:val="24"/>
                <w:szCs w:val="24"/>
              </w:rPr>
            </w:pPr>
            <w:r>
              <w:rPr>
                <w:rFonts w:hint="eastAsia" w:eastAsiaTheme="minorEastAsia"/>
                <w:sz w:val="24"/>
                <w:szCs w:val="24"/>
              </w:rPr>
              <w:t>19.6</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w:t>
            </w:r>
            <w:r>
              <w:rPr>
                <w:rFonts w:hint="eastAsia" w:eastAsiaTheme="minorEastAsia"/>
                <w:sz w:val="24"/>
                <w:szCs w:val="24"/>
              </w:rPr>
              <w:t>1426</w:t>
            </w:r>
            <w:r>
              <w:rPr>
                <w:rFonts w:eastAsiaTheme="minorEastAsia"/>
                <w:sz w:val="24"/>
                <w:szCs w:val="24"/>
              </w:rPr>
              <w:t>t/a</w:t>
            </w:r>
          </w:p>
        </w:tc>
        <w:tc>
          <w:tcPr>
            <w:tcW w:w="2066" w:type="dxa"/>
            <w:vMerge w:val="restart"/>
            <w:shd w:val="clear" w:color="auto" w:fill="auto"/>
            <w:vAlign w:val="center"/>
          </w:tcPr>
          <w:p w14:paraId="4B467560">
            <w:pPr>
              <w:spacing w:line="390" w:lineRule="exact"/>
              <w:jc w:val="center"/>
              <w:rPr>
                <w:rFonts w:eastAsiaTheme="minorEastAsia"/>
                <w:sz w:val="24"/>
                <w:szCs w:val="24"/>
              </w:rPr>
            </w:pPr>
            <w:r>
              <w:rPr>
                <w:rFonts w:hint="eastAsia" w:eastAsiaTheme="minorEastAsia"/>
                <w:sz w:val="24"/>
                <w:szCs w:val="24"/>
              </w:rPr>
              <w:t>13.9</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w:t>
            </w:r>
            <w:r>
              <w:rPr>
                <w:rFonts w:hint="eastAsia" w:eastAsiaTheme="minorEastAsia"/>
                <w:sz w:val="24"/>
                <w:szCs w:val="24"/>
              </w:rPr>
              <w:t>1426</w:t>
            </w:r>
            <w:r>
              <w:rPr>
                <w:rFonts w:eastAsiaTheme="minorEastAsia"/>
                <w:sz w:val="24"/>
                <w:szCs w:val="24"/>
              </w:rPr>
              <w:t>t/a</w:t>
            </w:r>
          </w:p>
        </w:tc>
      </w:tr>
      <w:tr w14:paraId="1472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842" w:type="dxa"/>
            <w:vMerge w:val="continue"/>
            <w:vAlign w:val="center"/>
          </w:tcPr>
          <w:p w14:paraId="75311EB7">
            <w:pPr>
              <w:spacing w:line="390" w:lineRule="exact"/>
              <w:jc w:val="center"/>
              <w:rPr>
                <w:rFonts w:eastAsiaTheme="minorEastAsia"/>
                <w:b/>
                <w:sz w:val="28"/>
                <w:szCs w:val="28"/>
              </w:rPr>
            </w:pPr>
          </w:p>
        </w:tc>
        <w:tc>
          <w:tcPr>
            <w:tcW w:w="2126" w:type="dxa"/>
            <w:vAlign w:val="center"/>
          </w:tcPr>
          <w:p w14:paraId="543417D7">
            <w:pPr>
              <w:spacing w:line="390" w:lineRule="exact"/>
              <w:jc w:val="center"/>
              <w:rPr>
                <w:rFonts w:eastAsiaTheme="minorEastAsia"/>
                <w:spacing w:val="-20"/>
                <w:sz w:val="24"/>
                <w:szCs w:val="24"/>
              </w:rPr>
            </w:pPr>
            <w:r>
              <w:rPr>
                <w:rFonts w:hAnsiTheme="minorEastAsia" w:eastAsiaTheme="minorEastAsia"/>
                <w:spacing w:val="-20"/>
                <w:sz w:val="24"/>
                <w:szCs w:val="24"/>
              </w:rPr>
              <w:t>固化废气</w:t>
            </w:r>
          </w:p>
        </w:tc>
        <w:tc>
          <w:tcPr>
            <w:tcW w:w="1418" w:type="dxa"/>
            <w:shd w:val="clear" w:color="auto" w:fill="auto"/>
            <w:vAlign w:val="center"/>
          </w:tcPr>
          <w:p w14:paraId="29BB41C6">
            <w:pPr>
              <w:spacing w:line="390" w:lineRule="exact"/>
              <w:jc w:val="center"/>
              <w:rPr>
                <w:rFonts w:eastAsiaTheme="minorEastAsia"/>
                <w:sz w:val="24"/>
                <w:szCs w:val="24"/>
              </w:rPr>
            </w:pPr>
            <w:r>
              <w:rPr>
                <w:rFonts w:hAnsiTheme="minorEastAsia" w:eastAsiaTheme="minorEastAsia"/>
                <w:sz w:val="24"/>
                <w:szCs w:val="24"/>
              </w:rPr>
              <w:t>非甲烷总烃</w:t>
            </w:r>
          </w:p>
        </w:tc>
        <w:tc>
          <w:tcPr>
            <w:tcW w:w="2126" w:type="dxa"/>
            <w:shd w:val="clear" w:color="auto" w:fill="auto"/>
            <w:vAlign w:val="center"/>
          </w:tcPr>
          <w:p w14:paraId="37C58476">
            <w:pPr>
              <w:spacing w:line="390" w:lineRule="exact"/>
              <w:jc w:val="center"/>
              <w:rPr>
                <w:rFonts w:eastAsiaTheme="minorEastAsia"/>
                <w:sz w:val="24"/>
                <w:szCs w:val="24"/>
              </w:rPr>
            </w:pPr>
            <w:r>
              <w:rPr>
                <w:rFonts w:hint="eastAsia" w:eastAsiaTheme="minorEastAsia"/>
                <w:sz w:val="24"/>
                <w:szCs w:val="24"/>
              </w:rPr>
              <w:t>14.9</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w:t>
            </w:r>
            <w:r>
              <w:rPr>
                <w:rFonts w:eastAsiaTheme="minorEastAsia"/>
                <w:sz w:val="24"/>
                <w:szCs w:val="24"/>
              </w:rPr>
              <w:t>0.</w:t>
            </w:r>
            <w:r>
              <w:rPr>
                <w:rFonts w:hint="eastAsia" w:eastAsiaTheme="minorEastAsia"/>
                <w:sz w:val="24"/>
                <w:szCs w:val="24"/>
              </w:rPr>
              <w:t>2138</w:t>
            </w:r>
            <w:r>
              <w:rPr>
                <w:rFonts w:eastAsiaTheme="minorEastAsia"/>
                <w:sz w:val="24"/>
                <w:szCs w:val="24"/>
              </w:rPr>
              <w:t>t/a</w:t>
            </w:r>
          </w:p>
        </w:tc>
        <w:tc>
          <w:tcPr>
            <w:tcW w:w="2066" w:type="dxa"/>
            <w:vMerge w:val="continue"/>
            <w:shd w:val="clear" w:color="auto" w:fill="auto"/>
            <w:vAlign w:val="center"/>
          </w:tcPr>
          <w:p w14:paraId="32304F07">
            <w:pPr>
              <w:spacing w:line="390" w:lineRule="exact"/>
              <w:jc w:val="center"/>
              <w:rPr>
                <w:rFonts w:eastAsiaTheme="minorEastAsia"/>
                <w:sz w:val="24"/>
                <w:szCs w:val="24"/>
              </w:rPr>
            </w:pPr>
          </w:p>
        </w:tc>
      </w:tr>
      <w:tr w14:paraId="20925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842" w:type="dxa"/>
            <w:vMerge w:val="continue"/>
            <w:vAlign w:val="center"/>
          </w:tcPr>
          <w:p w14:paraId="6EAAF464">
            <w:pPr>
              <w:spacing w:line="390" w:lineRule="exact"/>
              <w:jc w:val="center"/>
              <w:rPr>
                <w:rFonts w:eastAsiaTheme="minorEastAsia"/>
                <w:b/>
                <w:sz w:val="28"/>
                <w:szCs w:val="28"/>
              </w:rPr>
            </w:pPr>
          </w:p>
        </w:tc>
        <w:tc>
          <w:tcPr>
            <w:tcW w:w="2126" w:type="dxa"/>
            <w:vAlign w:val="center"/>
          </w:tcPr>
          <w:p w14:paraId="572DA5E2">
            <w:pPr>
              <w:spacing w:line="390" w:lineRule="exact"/>
              <w:jc w:val="center"/>
              <w:rPr>
                <w:rFonts w:eastAsiaTheme="minorEastAsia"/>
                <w:spacing w:val="-20"/>
                <w:sz w:val="24"/>
              </w:rPr>
            </w:pPr>
            <w:r>
              <w:rPr>
                <w:rFonts w:hAnsiTheme="minorEastAsia" w:eastAsiaTheme="minorEastAsia"/>
                <w:spacing w:val="-20"/>
                <w:sz w:val="24"/>
              </w:rPr>
              <w:t>机加工车间</w:t>
            </w:r>
          </w:p>
        </w:tc>
        <w:tc>
          <w:tcPr>
            <w:tcW w:w="1418" w:type="dxa"/>
            <w:shd w:val="clear" w:color="auto" w:fill="auto"/>
            <w:vAlign w:val="center"/>
          </w:tcPr>
          <w:p w14:paraId="315E2FD7">
            <w:pPr>
              <w:spacing w:line="390" w:lineRule="exact"/>
              <w:jc w:val="center"/>
              <w:rPr>
                <w:rFonts w:eastAsiaTheme="minorEastAsia"/>
                <w:sz w:val="24"/>
                <w:szCs w:val="24"/>
              </w:rPr>
            </w:pPr>
            <w:r>
              <w:rPr>
                <w:rFonts w:hAnsiTheme="minorEastAsia" w:eastAsiaTheme="minorEastAsia"/>
                <w:sz w:val="24"/>
                <w:szCs w:val="24"/>
              </w:rPr>
              <w:t>颗粒物</w:t>
            </w:r>
          </w:p>
        </w:tc>
        <w:tc>
          <w:tcPr>
            <w:tcW w:w="2126" w:type="dxa"/>
            <w:shd w:val="clear" w:color="auto" w:fill="auto"/>
            <w:vAlign w:val="center"/>
          </w:tcPr>
          <w:p w14:paraId="44398CF4">
            <w:pPr>
              <w:spacing w:line="390" w:lineRule="exact"/>
              <w:jc w:val="center"/>
              <w:rPr>
                <w:rFonts w:eastAsiaTheme="minorEastAsia"/>
                <w:bCs/>
                <w:sz w:val="24"/>
                <w:szCs w:val="24"/>
              </w:rPr>
            </w:pPr>
            <w:r>
              <w:rPr>
                <w:rFonts w:eastAsiaTheme="minorEastAsia"/>
                <w:bCs/>
                <w:sz w:val="24"/>
                <w:szCs w:val="24"/>
              </w:rPr>
              <w:t>0.0</w:t>
            </w:r>
            <w:r>
              <w:rPr>
                <w:rFonts w:hint="eastAsia" w:eastAsiaTheme="minorEastAsia"/>
                <w:bCs/>
                <w:sz w:val="24"/>
                <w:szCs w:val="24"/>
              </w:rPr>
              <w:t>07</w:t>
            </w:r>
            <w:r>
              <w:rPr>
                <w:rFonts w:eastAsiaTheme="minorEastAsia"/>
                <w:bCs/>
                <w:sz w:val="24"/>
                <w:szCs w:val="24"/>
              </w:rPr>
              <w:t>t/a</w:t>
            </w:r>
          </w:p>
        </w:tc>
        <w:tc>
          <w:tcPr>
            <w:tcW w:w="2066" w:type="dxa"/>
            <w:shd w:val="clear" w:color="auto" w:fill="auto"/>
            <w:vAlign w:val="center"/>
          </w:tcPr>
          <w:p w14:paraId="152EFD63">
            <w:pPr>
              <w:spacing w:line="390" w:lineRule="exact"/>
              <w:jc w:val="center"/>
              <w:rPr>
                <w:rFonts w:eastAsiaTheme="minorEastAsia"/>
                <w:bCs/>
                <w:sz w:val="24"/>
                <w:szCs w:val="24"/>
              </w:rPr>
            </w:pPr>
            <w:r>
              <w:rPr>
                <w:rFonts w:eastAsiaTheme="minorEastAsia"/>
                <w:bCs/>
                <w:sz w:val="24"/>
                <w:szCs w:val="24"/>
              </w:rPr>
              <w:t>0.0</w:t>
            </w:r>
            <w:r>
              <w:rPr>
                <w:rFonts w:hint="eastAsia" w:eastAsiaTheme="minorEastAsia"/>
                <w:bCs/>
                <w:sz w:val="24"/>
                <w:szCs w:val="24"/>
              </w:rPr>
              <w:t>07</w:t>
            </w:r>
            <w:r>
              <w:rPr>
                <w:rFonts w:eastAsiaTheme="minorEastAsia"/>
                <w:bCs/>
                <w:sz w:val="24"/>
                <w:szCs w:val="24"/>
              </w:rPr>
              <w:t>t/a</w:t>
            </w:r>
          </w:p>
        </w:tc>
      </w:tr>
      <w:tr w14:paraId="783D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842" w:type="dxa"/>
            <w:vMerge w:val="continue"/>
            <w:vAlign w:val="center"/>
          </w:tcPr>
          <w:p w14:paraId="26B5AD70">
            <w:pPr>
              <w:spacing w:line="390" w:lineRule="exact"/>
              <w:jc w:val="center"/>
              <w:rPr>
                <w:rFonts w:eastAsiaTheme="minorEastAsia"/>
                <w:b/>
                <w:sz w:val="28"/>
                <w:szCs w:val="28"/>
              </w:rPr>
            </w:pPr>
          </w:p>
        </w:tc>
        <w:tc>
          <w:tcPr>
            <w:tcW w:w="2126" w:type="dxa"/>
            <w:vAlign w:val="center"/>
          </w:tcPr>
          <w:p w14:paraId="09E3C4AB">
            <w:pPr>
              <w:spacing w:line="390" w:lineRule="exact"/>
              <w:jc w:val="center"/>
              <w:rPr>
                <w:rFonts w:eastAsiaTheme="minorEastAsia"/>
                <w:spacing w:val="-20"/>
                <w:sz w:val="24"/>
              </w:rPr>
            </w:pPr>
            <w:r>
              <w:rPr>
                <w:rFonts w:hAnsiTheme="minorEastAsia" w:eastAsiaTheme="minorEastAsia"/>
                <w:spacing w:val="-20"/>
                <w:sz w:val="24"/>
              </w:rPr>
              <w:t>喷漆房</w:t>
            </w:r>
          </w:p>
        </w:tc>
        <w:tc>
          <w:tcPr>
            <w:tcW w:w="1418" w:type="dxa"/>
            <w:shd w:val="clear" w:color="auto" w:fill="auto"/>
            <w:vAlign w:val="center"/>
          </w:tcPr>
          <w:p w14:paraId="477A59B1">
            <w:pPr>
              <w:spacing w:line="390" w:lineRule="exact"/>
              <w:jc w:val="center"/>
              <w:rPr>
                <w:rFonts w:eastAsiaTheme="minorEastAsia"/>
                <w:sz w:val="24"/>
                <w:szCs w:val="24"/>
              </w:rPr>
            </w:pPr>
            <w:r>
              <w:rPr>
                <w:rFonts w:hAnsiTheme="minorEastAsia" w:eastAsiaTheme="minorEastAsia"/>
                <w:sz w:val="24"/>
                <w:szCs w:val="24"/>
              </w:rPr>
              <w:t>非甲烷总烃</w:t>
            </w:r>
          </w:p>
        </w:tc>
        <w:tc>
          <w:tcPr>
            <w:tcW w:w="2126" w:type="dxa"/>
            <w:shd w:val="clear" w:color="auto" w:fill="auto"/>
            <w:vAlign w:val="center"/>
          </w:tcPr>
          <w:p w14:paraId="1F481BA1">
            <w:pPr>
              <w:spacing w:line="390" w:lineRule="exact"/>
              <w:jc w:val="center"/>
              <w:rPr>
                <w:rFonts w:eastAsiaTheme="minorEastAsia"/>
                <w:bCs/>
                <w:sz w:val="24"/>
                <w:szCs w:val="24"/>
              </w:rPr>
            </w:pPr>
            <w:r>
              <w:rPr>
                <w:rFonts w:eastAsiaTheme="minorEastAsia"/>
                <w:bCs/>
                <w:sz w:val="24"/>
                <w:szCs w:val="24"/>
              </w:rPr>
              <w:t>0.0</w:t>
            </w:r>
            <w:r>
              <w:rPr>
                <w:rFonts w:hint="eastAsia" w:eastAsiaTheme="minorEastAsia"/>
                <w:bCs/>
                <w:sz w:val="24"/>
                <w:szCs w:val="24"/>
              </w:rPr>
              <w:t>006</w:t>
            </w:r>
            <w:r>
              <w:rPr>
                <w:rFonts w:eastAsiaTheme="minorEastAsia"/>
                <w:bCs/>
                <w:sz w:val="24"/>
                <w:szCs w:val="24"/>
              </w:rPr>
              <w:t>t/a</w:t>
            </w:r>
          </w:p>
        </w:tc>
        <w:tc>
          <w:tcPr>
            <w:tcW w:w="2066" w:type="dxa"/>
            <w:shd w:val="clear" w:color="auto" w:fill="auto"/>
            <w:vAlign w:val="center"/>
          </w:tcPr>
          <w:p w14:paraId="7EEF6C65">
            <w:pPr>
              <w:spacing w:line="390" w:lineRule="exact"/>
              <w:jc w:val="center"/>
              <w:rPr>
                <w:rFonts w:eastAsiaTheme="minorEastAsia"/>
                <w:bCs/>
                <w:sz w:val="24"/>
                <w:szCs w:val="24"/>
              </w:rPr>
            </w:pPr>
            <w:r>
              <w:rPr>
                <w:rFonts w:eastAsiaTheme="minorEastAsia"/>
                <w:bCs/>
                <w:sz w:val="24"/>
                <w:szCs w:val="24"/>
              </w:rPr>
              <w:t>0.0</w:t>
            </w:r>
            <w:r>
              <w:rPr>
                <w:rFonts w:hint="eastAsia" w:eastAsiaTheme="minorEastAsia"/>
                <w:bCs/>
                <w:sz w:val="24"/>
                <w:szCs w:val="24"/>
              </w:rPr>
              <w:t>006</w:t>
            </w:r>
            <w:r>
              <w:rPr>
                <w:rFonts w:eastAsiaTheme="minorEastAsia"/>
                <w:bCs/>
                <w:sz w:val="24"/>
                <w:szCs w:val="24"/>
              </w:rPr>
              <w:t>t/a</w:t>
            </w:r>
          </w:p>
        </w:tc>
      </w:tr>
      <w:tr w14:paraId="5385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842" w:type="dxa"/>
            <w:vMerge w:val="restart"/>
            <w:vAlign w:val="center"/>
          </w:tcPr>
          <w:p w14:paraId="04F6A4CA">
            <w:pPr>
              <w:spacing w:line="390" w:lineRule="exact"/>
              <w:jc w:val="center"/>
              <w:rPr>
                <w:rFonts w:eastAsiaTheme="minorEastAsia"/>
                <w:b/>
                <w:sz w:val="28"/>
                <w:szCs w:val="28"/>
              </w:rPr>
            </w:pPr>
            <w:r>
              <w:rPr>
                <w:rFonts w:hAnsiTheme="minorEastAsia" w:eastAsiaTheme="minorEastAsia"/>
                <w:b/>
                <w:sz w:val="28"/>
                <w:szCs w:val="28"/>
              </w:rPr>
              <w:t>水污</w:t>
            </w:r>
          </w:p>
          <w:p w14:paraId="72F741B7">
            <w:pPr>
              <w:spacing w:line="390" w:lineRule="exact"/>
              <w:jc w:val="center"/>
              <w:rPr>
                <w:rFonts w:eastAsiaTheme="minorEastAsia"/>
                <w:b/>
                <w:sz w:val="28"/>
                <w:szCs w:val="28"/>
              </w:rPr>
            </w:pPr>
            <w:r>
              <w:rPr>
                <w:rFonts w:hAnsiTheme="minorEastAsia" w:eastAsiaTheme="minorEastAsia"/>
                <w:b/>
                <w:sz w:val="28"/>
                <w:szCs w:val="28"/>
              </w:rPr>
              <w:t>染物</w:t>
            </w:r>
          </w:p>
        </w:tc>
        <w:tc>
          <w:tcPr>
            <w:tcW w:w="2126" w:type="dxa"/>
            <w:vMerge w:val="restart"/>
            <w:vAlign w:val="center"/>
          </w:tcPr>
          <w:p w14:paraId="40D71226">
            <w:pPr>
              <w:spacing w:line="390" w:lineRule="exact"/>
              <w:jc w:val="center"/>
              <w:rPr>
                <w:rFonts w:eastAsiaTheme="minorEastAsia"/>
                <w:sz w:val="24"/>
                <w:szCs w:val="24"/>
              </w:rPr>
            </w:pPr>
            <w:r>
              <w:rPr>
                <w:rFonts w:hAnsiTheme="minorEastAsia" w:eastAsiaTheme="minorEastAsia"/>
                <w:bCs/>
                <w:sz w:val="24"/>
                <w:szCs w:val="24"/>
              </w:rPr>
              <w:t>生活污水</w:t>
            </w:r>
          </w:p>
        </w:tc>
        <w:tc>
          <w:tcPr>
            <w:tcW w:w="1418" w:type="dxa"/>
            <w:shd w:val="clear" w:color="auto" w:fill="auto"/>
            <w:vAlign w:val="center"/>
          </w:tcPr>
          <w:p w14:paraId="7AF29877">
            <w:pPr>
              <w:spacing w:line="390" w:lineRule="exact"/>
              <w:jc w:val="center"/>
              <w:rPr>
                <w:rFonts w:eastAsiaTheme="minorEastAsia"/>
                <w:sz w:val="24"/>
                <w:szCs w:val="24"/>
              </w:rPr>
            </w:pPr>
            <w:r>
              <w:rPr>
                <w:rFonts w:eastAsiaTheme="minorEastAsia"/>
                <w:sz w:val="24"/>
                <w:szCs w:val="24"/>
              </w:rPr>
              <w:t>COD</w:t>
            </w:r>
          </w:p>
        </w:tc>
        <w:tc>
          <w:tcPr>
            <w:tcW w:w="2126" w:type="dxa"/>
            <w:shd w:val="clear" w:color="auto" w:fill="auto"/>
            <w:vAlign w:val="center"/>
          </w:tcPr>
          <w:p w14:paraId="224BF4BD">
            <w:pPr>
              <w:pStyle w:val="113"/>
              <w:spacing w:line="390" w:lineRule="exact"/>
              <w:rPr>
                <w:rFonts w:eastAsiaTheme="minorEastAsia"/>
              </w:rPr>
            </w:pPr>
            <w:r>
              <w:rPr>
                <w:rFonts w:eastAsiaTheme="minorEastAsia"/>
              </w:rPr>
              <w:t>300mg/L</w:t>
            </w:r>
            <w:r>
              <w:rPr>
                <w:rFonts w:hAnsiTheme="minorEastAsia" w:eastAsiaTheme="minorEastAsia"/>
              </w:rPr>
              <w:t>，</w:t>
            </w:r>
            <w:r>
              <w:rPr>
                <w:rFonts w:eastAsiaTheme="minorEastAsia"/>
              </w:rPr>
              <w:t>0.</w:t>
            </w:r>
            <w:r>
              <w:rPr>
                <w:rFonts w:hint="eastAsia" w:eastAsiaTheme="minorEastAsia"/>
              </w:rPr>
              <w:t>23</w:t>
            </w:r>
            <w:r>
              <w:rPr>
                <w:rFonts w:eastAsiaTheme="minorEastAsia"/>
              </w:rPr>
              <w:t>t/a</w:t>
            </w:r>
          </w:p>
        </w:tc>
        <w:tc>
          <w:tcPr>
            <w:tcW w:w="2066" w:type="dxa"/>
            <w:shd w:val="clear" w:color="auto" w:fill="auto"/>
            <w:vAlign w:val="center"/>
          </w:tcPr>
          <w:p w14:paraId="7FF620C0">
            <w:pPr>
              <w:pStyle w:val="113"/>
              <w:spacing w:line="390" w:lineRule="exact"/>
              <w:rPr>
                <w:rFonts w:eastAsiaTheme="minorEastAsia"/>
              </w:rPr>
            </w:pPr>
            <w:r>
              <w:rPr>
                <w:rFonts w:eastAsiaTheme="minorEastAsia"/>
              </w:rPr>
              <w:t>255mg/L</w:t>
            </w:r>
            <w:r>
              <w:rPr>
                <w:rFonts w:hAnsiTheme="minorEastAsia" w:eastAsiaTheme="minorEastAsia"/>
              </w:rPr>
              <w:t>，</w:t>
            </w:r>
            <w:r>
              <w:rPr>
                <w:rFonts w:eastAsiaTheme="minorEastAsia"/>
              </w:rPr>
              <w:t>0.</w:t>
            </w:r>
            <w:r>
              <w:rPr>
                <w:rFonts w:hint="eastAsia" w:eastAsiaTheme="minorEastAsia"/>
              </w:rPr>
              <w:t>196</w:t>
            </w:r>
            <w:r>
              <w:rPr>
                <w:rFonts w:eastAsiaTheme="minorEastAsia"/>
              </w:rPr>
              <w:t>t/a</w:t>
            </w:r>
          </w:p>
        </w:tc>
      </w:tr>
      <w:tr w14:paraId="568D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842" w:type="dxa"/>
            <w:vMerge w:val="continue"/>
            <w:vAlign w:val="center"/>
          </w:tcPr>
          <w:p w14:paraId="46C25EB5">
            <w:pPr>
              <w:spacing w:line="390" w:lineRule="exact"/>
              <w:jc w:val="center"/>
              <w:rPr>
                <w:rFonts w:eastAsiaTheme="minorEastAsia"/>
                <w:b/>
                <w:sz w:val="28"/>
                <w:szCs w:val="28"/>
              </w:rPr>
            </w:pPr>
          </w:p>
        </w:tc>
        <w:tc>
          <w:tcPr>
            <w:tcW w:w="2126" w:type="dxa"/>
            <w:vMerge w:val="continue"/>
            <w:vAlign w:val="center"/>
          </w:tcPr>
          <w:p w14:paraId="2451D837">
            <w:pPr>
              <w:spacing w:line="390" w:lineRule="exact"/>
              <w:jc w:val="center"/>
              <w:rPr>
                <w:rFonts w:eastAsiaTheme="minorEastAsia"/>
                <w:bCs/>
                <w:sz w:val="24"/>
                <w:szCs w:val="24"/>
              </w:rPr>
            </w:pPr>
          </w:p>
        </w:tc>
        <w:tc>
          <w:tcPr>
            <w:tcW w:w="1418" w:type="dxa"/>
            <w:vAlign w:val="center"/>
          </w:tcPr>
          <w:p w14:paraId="6A7FFFD4">
            <w:pPr>
              <w:spacing w:line="390" w:lineRule="exact"/>
              <w:jc w:val="center"/>
              <w:rPr>
                <w:rFonts w:eastAsiaTheme="minorEastAsia"/>
                <w:bCs/>
                <w:sz w:val="24"/>
                <w:szCs w:val="24"/>
              </w:rPr>
            </w:pPr>
            <w:r>
              <w:rPr>
                <w:rFonts w:eastAsiaTheme="minorEastAsia"/>
                <w:bCs/>
                <w:sz w:val="24"/>
                <w:szCs w:val="24"/>
              </w:rPr>
              <w:t>SS</w:t>
            </w:r>
          </w:p>
        </w:tc>
        <w:tc>
          <w:tcPr>
            <w:tcW w:w="2126" w:type="dxa"/>
            <w:vAlign w:val="center"/>
          </w:tcPr>
          <w:p w14:paraId="12F2DFF1">
            <w:pPr>
              <w:pStyle w:val="113"/>
              <w:spacing w:line="390" w:lineRule="exact"/>
              <w:rPr>
                <w:rFonts w:eastAsiaTheme="minorEastAsia"/>
                <w:bCs/>
              </w:rPr>
            </w:pPr>
            <w:r>
              <w:rPr>
                <w:rFonts w:eastAsiaTheme="minorEastAsia"/>
              </w:rPr>
              <w:t>150mg/L</w:t>
            </w:r>
            <w:r>
              <w:rPr>
                <w:rFonts w:hAnsiTheme="minorEastAsia" w:eastAsiaTheme="minorEastAsia"/>
              </w:rPr>
              <w:t>，</w:t>
            </w:r>
            <w:r>
              <w:rPr>
                <w:rFonts w:eastAsiaTheme="minorEastAsia"/>
              </w:rPr>
              <w:t>0.</w:t>
            </w:r>
            <w:r>
              <w:rPr>
                <w:rFonts w:hint="eastAsia" w:eastAsiaTheme="minorEastAsia"/>
              </w:rPr>
              <w:t>115</w:t>
            </w:r>
            <w:r>
              <w:rPr>
                <w:rFonts w:eastAsiaTheme="minorEastAsia"/>
              </w:rPr>
              <w:t>t/a</w:t>
            </w:r>
          </w:p>
        </w:tc>
        <w:tc>
          <w:tcPr>
            <w:tcW w:w="2066" w:type="dxa"/>
            <w:vAlign w:val="center"/>
          </w:tcPr>
          <w:p w14:paraId="3A587D84">
            <w:pPr>
              <w:pStyle w:val="113"/>
              <w:spacing w:line="390" w:lineRule="exact"/>
              <w:rPr>
                <w:rFonts w:eastAsiaTheme="minorEastAsia"/>
                <w:bCs/>
              </w:rPr>
            </w:pPr>
            <w:r>
              <w:rPr>
                <w:rFonts w:eastAsiaTheme="minorEastAsia"/>
              </w:rPr>
              <w:t>30mg/L</w:t>
            </w:r>
            <w:r>
              <w:rPr>
                <w:rFonts w:hAnsiTheme="minorEastAsia" w:eastAsiaTheme="minorEastAsia"/>
              </w:rPr>
              <w:t>，</w:t>
            </w:r>
            <w:r>
              <w:rPr>
                <w:rFonts w:eastAsiaTheme="minorEastAsia"/>
              </w:rPr>
              <w:t>0.0</w:t>
            </w:r>
            <w:r>
              <w:rPr>
                <w:rFonts w:hint="eastAsia" w:eastAsiaTheme="minorEastAsia"/>
              </w:rPr>
              <w:t>23</w:t>
            </w:r>
            <w:r>
              <w:rPr>
                <w:rFonts w:eastAsiaTheme="minorEastAsia"/>
              </w:rPr>
              <w:t>t/a</w:t>
            </w:r>
          </w:p>
        </w:tc>
      </w:tr>
      <w:tr w14:paraId="4CA3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842" w:type="dxa"/>
            <w:vMerge w:val="continue"/>
            <w:vAlign w:val="center"/>
          </w:tcPr>
          <w:p w14:paraId="6B86F906">
            <w:pPr>
              <w:spacing w:line="390" w:lineRule="exact"/>
              <w:jc w:val="center"/>
              <w:rPr>
                <w:rFonts w:eastAsiaTheme="minorEastAsia"/>
                <w:b/>
                <w:sz w:val="28"/>
                <w:szCs w:val="28"/>
              </w:rPr>
            </w:pPr>
          </w:p>
        </w:tc>
        <w:tc>
          <w:tcPr>
            <w:tcW w:w="2126" w:type="dxa"/>
            <w:vMerge w:val="continue"/>
            <w:vAlign w:val="center"/>
          </w:tcPr>
          <w:p w14:paraId="232BC535">
            <w:pPr>
              <w:spacing w:line="390" w:lineRule="exact"/>
              <w:jc w:val="center"/>
              <w:rPr>
                <w:rFonts w:eastAsiaTheme="minorEastAsia"/>
                <w:bCs/>
                <w:sz w:val="24"/>
                <w:szCs w:val="24"/>
              </w:rPr>
            </w:pPr>
          </w:p>
        </w:tc>
        <w:tc>
          <w:tcPr>
            <w:tcW w:w="1418" w:type="dxa"/>
            <w:vAlign w:val="center"/>
          </w:tcPr>
          <w:p w14:paraId="5F0BE290">
            <w:pPr>
              <w:spacing w:line="390" w:lineRule="exact"/>
              <w:jc w:val="center"/>
              <w:rPr>
                <w:rFonts w:eastAsiaTheme="minorEastAsia"/>
                <w:bCs/>
                <w:sz w:val="24"/>
                <w:szCs w:val="24"/>
              </w:rPr>
            </w:pPr>
            <w:r>
              <w:rPr>
                <w:rFonts w:eastAsiaTheme="minorEastAsia"/>
                <w:bCs/>
                <w:sz w:val="24"/>
                <w:szCs w:val="24"/>
              </w:rPr>
              <w:t>总氮</w:t>
            </w:r>
          </w:p>
        </w:tc>
        <w:tc>
          <w:tcPr>
            <w:tcW w:w="2126" w:type="dxa"/>
            <w:vAlign w:val="center"/>
          </w:tcPr>
          <w:p w14:paraId="7688FCEB">
            <w:pPr>
              <w:pStyle w:val="113"/>
              <w:spacing w:line="390" w:lineRule="exact"/>
              <w:rPr>
                <w:rFonts w:eastAsiaTheme="minorEastAsia"/>
              </w:rPr>
            </w:pPr>
            <w:r>
              <w:rPr>
                <w:rFonts w:hint="eastAsia" w:eastAsiaTheme="minorEastAsia"/>
              </w:rPr>
              <w:t>45mg/L，0.035t/a</w:t>
            </w:r>
          </w:p>
        </w:tc>
        <w:tc>
          <w:tcPr>
            <w:tcW w:w="2066" w:type="dxa"/>
            <w:vAlign w:val="center"/>
          </w:tcPr>
          <w:p w14:paraId="49460D09">
            <w:pPr>
              <w:pStyle w:val="113"/>
              <w:spacing w:line="390" w:lineRule="exact"/>
              <w:rPr>
                <w:rFonts w:eastAsiaTheme="minorEastAsia"/>
              </w:rPr>
            </w:pPr>
            <w:r>
              <w:rPr>
                <w:rFonts w:hint="eastAsia" w:eastAsiaTheme="minorEastAsia"/>
              </w:rPr>
              <w:t>30mg/L，0.023t/a</w:t>
            </w:r>
          </w:p>
        </w:tc>
      </w:tr>
      <w:tr w14:paraId="1187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 w:hRule="atLeast"/>
          <w:jc w:val="center"/>
        </w:trPr>
        <w:tc>
          <w:tcPr>
            <w:tcW w:w="842" w:type="dxa"/>
            <w:vMerge w:val="continue"/>
            <w:vAlign w:val="center"/>
          </w:tcPr>
          <w:p w14:paraId="6A6B7335">
            <w:pPr>
              <w:spacing w:line="390" w:lineRule="exact"/>
              <w:jc w:val="center"/>
              <w:rPr>
                <w:rFonts w:eastAsiaTheme="minorEastAsia"/>
                <w:b/>
                <w:sz w:val="28"/>
                <w:szCs w:val="28"/>
              </w:rPr>
            </w:pPr>
          </w:p>
        </w:tc>
        <w:tc>
          <w:tcPr>
            <w:tcW w:w="2126" w:type="dxa"/>
            <w:vMerge w:val="continue"/>
            <w:vAlign w:val="center"/>
          </w:tcPr>
          <w:p w14:paraId="79554B64">
            <w:pPr>
              <w:spacing w:line="390" w:lineRule="exact"/>
              <w:jc w:val="center"/>
              <w:rPr>
                <w:rFonts w:eastAsiaTheme="minorEastAsia"/>
                <w:bCs/>
                <w:sz w:val="24"/>
                <w:szCs w:val="24"/>
              </w:rPr>
            </w:pPr>
          </w:p>
        </w:tc>
        <w:tc>
          <w:tcPr>
            <w:tcW w:w="1418" w:type="dxa"/>
            <w:vAlign w:val="center"/>
          </w:tcPr>
          <w:p w14:paraId="631EE4CC">
            <w:pPr>
              <w:spacing w:line="390" w:lineRule="exact"/>
              <w:jc w:val="center"/>
              <w:rPr>
                <w:rFonts w:eastAsiaTheme="minorEastAsia"/>
                <w:bCs/>
                <w:sz w:val="24"/>
                <w:szCs w:val="24"/>
              </w:rPr>
            </w:pPr>
            <w:r>
              <w:rPr>
                <w:rFonts w:hAnsiTheme="minorEastAsia" w:eastAsiaTheme="minorEastAsia"/>
                <w:bCs/>
                <w:sz w:val="24"/>
                <w:szCs w:val="24"/>
              </w:rPr>
              <w:t>氨氮</w:t>
            </w:r>
          </w:p>
        </w:tc>
        <w:tc>
          <w:tcPr>
            <w:tcW w:w="2126" w:type="dxa"/>
            <w:vAlign w:val="center"/>
          </w:tcPr>
          <w:p w14:paraId="0C062077">
            <w:pPr>
              <w:pStyle w:val="113"/>
              <w:spacing w:line="390" w:lineRule="exact"/>
              <w:rPr>
                <w:rFonts w:eastAsiaTheme="minorEastAsia"/>
                <w:bCs/>
              </w:rPr>
            </w:pPr>
            <w:r>
              <w:rPr>
                <w:rFonts w:eastAsiaTheme="minorEastAsia"/>
              </w:rPr>
              <w:t>30mg/L</w:t>
            </w:r>
            <w:r>
              <w:rPr>
                <w:rFonts w:hAnsiTheme="minorEastAsia" w:eastAsiaTheme="minorEastAsia"/>
              </w:rPr>
              <w:t>，</w:t>
            </w:r>
            <w:r>
              <w:rPr>
                <w:rFonts w:eastAsiaTheme="minorEastAsia"/>
              </w:rPr>
              <w:t>0.0</w:t>
            </w:r>
            <w:r>
              <w:rPr>
                <w:rFonts w:hint="eastAsia" w:eastAsiaTheme="minorEastAsia"/>
              </w:rPr>
              <w:t>23</w:t>
            </w:r>
            <w:r>
              <w:rPr>
                <w:rFonts w:eastAsiaTheme="minorEastAsia"/>
              </w:rPr>
              <w:t>t/a</w:t>
            </w:r>
          </w:p>
        </w:tc>
        <w:tc>
          <w:tcPr>
            <w:tcW w:w="2066" w:type="dxa"/>
            <w:vAlign w:val="center"/>
          </w:tcPr>
          <w:p w14:paraId="6B7DE4D7">
            <w:pPr>
              <w:pStyle w:val="113"/>
              <w:spacing w:line="390" w:lineRule="exact"/>
              <w:rPr>
                <w:rFonts w:eastAsiaTheme="minorEastAsia"/>
                <w:bCs/>
              </w:rPr>
            </w:pPr>
            <w:r>
              <w:rPr>
                <w:rFonts w:eastAsiaTheme="minorEastAsia"/>
              </w:rPr>
              <w:t>20mg/L</w:t>
            </w:r>
            <w:r>
              <w:rPr>
                <w:rFonts w:hAnsiTheme="minorEastAsia" w:eastAsiaTheme="minorEastAsia"/>
              </w:rPr>
              <w:t>，</w:t>
            </w:r>
            <w:r>
              <w:rPr>
                <w:rFonts w:eastAsiaTheme="minorEastAsia"/>
              </w:rPr>
              <w:t>0.0</w:t>
            </w:r>
            <w:r>
              <w:rPr>
                <w:rFonts w:hint="eastAsia" w:eastAsiaTheme="minorEastAsia"/>
              </w:rPr>
              <w:t>15</w:t>
            </w:r>
            <w:r>
              <w:rPr>
                <w:rFonts w:eastAsiaTheme="minorEastAsia"/>
              </w:rPr>
              <w:t>t/a</w:t>
            </w:r>
          </w:p>
        </w:tc>
      </w:tr>
      <w:tr w14:paraId="098CB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842" w:type="dxa"/>
            <w:vMerge w:val="restart"/>
            <w:vAlign w:val="center"/>
          </w:tcPr>
          <w:p w14:paraId="230480D6">
            <w:pPr>
              <w:spacing w:line="390" w:lineRule="exact"/>
              <w:jc w:val="center"/>
              <w:rPr>
                <w:rFonts w:eastAsiaTheme="minorEastAsia"/>
                <w:b/>
                <w:sz w:val="28"/>
                <w:szCs w:val="28"/>
              </w:rPr>
            </w:pPr>
            <w:r>
              <w:rPr>
                <w:rFonts w:hAnsiTheme="minorEastAsia" w:eastAsiaTheme="minorEastAsia"/>
                <w:b/>
                <w:sz w:val="28"/>
                <w:szCs w:val="28"/>
              </w:rPr>
              <w:t>固</w:t>
            </w:r>
          </w:p>
          <w:p w14:paraId="475FD76E">
            <w:pPr>
              <w:spacing w:line="390" w:lineRule="exact"/>
              <w:jc w:val="center"/>
              <w:rPr>
                <w:rFonts w:eastAsiaTheme="minorEastAsia"/>
                <w:b/>
                <w:sz w:val="28"/>
                <w:szCs w:val="28"/>
              </w:rPr>
            </w:pPr>
            <w:r>
              <w:rPr>
                <w:rFonts w:hAnsiTheme="minorEastAsia" w:eastAsiaTheme="minorEastAsia"/>
                <w:b/>
                <w:sz w:val="28"/>
                <w:szCs w:val="28"/>
              </w:rPr>
              <w:t>体</w:t>
            </w:r>
          </w:p>
          <w:p w14:paraId="3C24BB95">
            <w:pPr>
              <w:spacing w:line="390" w:lineRule="exact"/>
              <w:jc w:val="center"/>
              <w:rPr>
                <w:rFonts w:eastAsiaTheme="minorEastAsia"/>
                <w:b/>
                <w:sz w:val="28"/>
                <w:szCs w:val="28"/>
              </w:rPr>
            </w:pPr>
            <w:r>
              <w:rPr>
                <w:rFonts w:hAnsiTheme="minorEastAsia" w:eastAsiaTheme="minorEastAsia"/>
                <w:b/>
                <w:sz w:val="28"/>
                <w:szCs w:val="28"/>
              </w:rPr>
              <w:t>废</w:t>
            </w:r>
          </w:p>
          <w:p w14:paraId="22148E19">
            <w:pPr>
              <w:spacing w:line="390" w:lineRule="exact"/>
              <w:jc w:val="center"/>
              <w:rPr>
                <w:rFonts w:eastAsiaTheme="minorEastAsia"/>
                <w:b/>
                <w:sz w:val="28"/>
                <w:szCs w:val="28"/>
              </w:rPr>
            </w:pPr>
            <w:r>
              <w:rPr>
                <w:rFonts w:hAnsiTheme="minorEastAsia" w:eastAsiaTheme="minorEastAsia"/>
                <w:b/>
                <w:sz w:val="28"/>
                <w:szCs w:val="28"/>
              </w:rPr>
              <w:t>物</w:t>
            </w:r>
          </w:p>
        </w:tc>
        <w:tc>
          <w:tcPr>
            <w:tcW w:w="2126" w:type="dxa"/>
            <w:vAlign w:val="center"/>
          </w:tcPr>
          <w:p w14:paraId="28823499">
            <w:pPr>
              <w:spacing w:line="390" w:lineRule="exact"/>
              <w:jc w:val="center"/>
              <w:rPr>
                <w:rFonts w:eastAsiaTheme="minorEastAsia"/>
                <w:sz w:val="24"/>
                <w:szCs w:val="24"/>
              </w:rPr>
            </w:pPr>
            <w:r>
              <w:rPr>
                <w:rFonts w:hAnsiTheme="minorEastAsia" w:eastAsiaTheme="minorEastAsia"/>
                <w:sz w:val="24"/>
                <w:szCs w:val="24"/>
              </w:rPr>
              <w:t>下料加工</w:t>
            </w:r>
          </w:p>
        </w:tc>
        <w:tc>
          <w:tcPr>
            <w:tcW w:w="1418" w:type="dxa"/>
            <w:vAlign w:val="center"/>
          </w:tcPr>
          <w:p w14:paraId="5CBC26F5">
            <w:pPr>
              <w:spacing w:line="390" w:lineRule="exact"/>
              <w:jc w:val="center"/>
              <w:rPr>
                <w:rFonts w:eastAsiaTheme="minorEastAsia"/>
                <w:sz w:val="24"/>
                <w:szCs w:val="24"/>
              </w:rPr>
            </w:pPr>
            <w:r>
              <w:rPr>
                <w:rFonts w:hAnsiTheme="minorEastAsia" w:eastAsiaTheme="minorEastAsia"/>
                <w:sz w:val="24"/>
                <w:szCs w:val="24"/>
              </w:rPr>
              <w:t>下角料</w:t>
            </w:r>
          </w:p>
        </w:tc>
        <w:tc>
          <w:tcPr>
            <w:tcW w:w="2126" w:type="dxa"/>
            <w:vAlign w:val="center"/>
          </w:tcPr>
          <w:p w14:paraId="70510D2A">
            <w:pPr>
              <w:spacing w:line="390" w:lineRule="exact"/>
              <w:jc w:val="center"/>
              <w:rPr>
                <w:rFonts w:eastAsiaTheme="minorEastAsia"/>
                <w:sz w:val="24"/>
                <w:szCs w:val="24"/>
              </w:rPr>
            </w:pPr>
            <w:r>
              <w:rPr>
                <w:rFonts w:hint="eastAsia" w:eastAsiaTheme="minorEastAsia"/>
                <w:sz w:val="24"/>
                <w:szCs w:val="24"/>
              </w:rPr>
              <w:t>2.82</w:t>
            </w:r>
            <w:r>
              <w:rPr>
                <w:rFonts w:eastAsiaTheme="minorEastAsia"/>
                <w:sz w:val="24"/>
                <w:szCs w:val="24"/>
              </w:rPr>
              <w:t>t/a</w:t>
            </w:r>
          </w:p>
        </w:tc>
        <w:tc>
          <w:tcPr>
            <w:tcW w:w="2066" w:type="dxa"/>
            <w:vMerge w:val="restart"/>
            <w:vAlign w:val="center"/>
          </w:tcPr>
          <w:p w14:paraId="3220E0F6">
            <w:pPr>
              <w:spacing w:line="390" w:lineRule="exact"/>
              <w:jc w:val="center"/>
              <w:rPr>
                <w:rFonts w:eastAsiaTheme="minorEastAsia"/>
                <w:sz w:val="24"/>
                <w:szCs w:val="24"/>
              </w:rPr>
            </w:pPr>
            <w:r>
              <w:rPr>
                <w:rFonts w:hAnsiTheme="minorEastAsia" w:eastAsiaTheme="minorEastAsia"/>
                <w:sz w:val="24"/>
                <w:szCs w:val="24"/>
              </w:rPr>
              <w:t>分类收集，外售综合利用</w:t>
            </w:r>
          </w:p>
        </w:tc>
      </w:tr>
      <w:tr w14:paraId="5990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842" w:type="dxa"/>
            <w:vMerge w:val="continue"/>
            <w:vAlign w:val="center"/>
          </w:tcPr>
          <w:p w14:paraId="6F32D5CD">
            <w:pPr>
              <w:spacing w:line="390" w:lineRule="exact"/>
              <w:jc w:val="center"/>
              <w:rPr>
                <w:rFonts w:eastAsiaTheme="minorEastAsia"/>
                <w:b/>
                <w:sz w:val="28"/>
                <w:szCs w:val="28"/>
              </w:rPr>
            </w:pPr>
          </w:p>
        </w:tc>
        <w:tc>
          <w:tcPr>
            <w:tcW w:w="2126" w:type="dxa"/>
            <w:vAlign w:val="center"/>
          </w:tcPr>
          <w:p w14:paraId="1F248B3C">
            <w:pPr>
              <w:spacing w:line="390" w:lineRule="exact"/>
              <w:jc w:val="center"/>
              <w:rPr>
                <w:rFonts w:eastAsiaTheme="minorEastAsia"/>
                <w:sz w:val="24"/>
                <w:szCs w:val="24"/>
              </w:rPr>
            </w:pPr>
            <w:r>
              <w:rPr>
                <w:rFonts w:hAnsiTheme="minorEastAsia" w:eastAsiaTheme="minorEastAsia"/>
                <w:sz w:val="24"/>
                <w:szCs w:val="24"/>
              </w:rPr>
              <w:t>焊接工序</w:t>
            </w:r>
          </w:p>
        </w:tc>
        <w:tc>
          <w:tcPr>
            <w:tcW w:w="1418" w:type="dxa"/>
            <w:vAlign w:val="center"/>
          </w:tcPr>
          <w:p w14:paraId="771A453B">
            <w:pPr>
              <w:spacing w:line="390" w:lineRule="exact"/>
              <w:jc w:val="center"/>
              <w:rPr>
                <w:rFonts w:eastAsiaTheme="minorEastAsia"/>
                <w:sz w:val="24"/>
                <w:szCs w:val="24"/>
              </w:rPr>
            </w:pPr>
            <w:r>
              <w:rPr>
                <w:rFonts w:hAnsiTheme="minorEastAsia" w:eastAsiaTheme="minorEastAsia"/>
                <w:sz w:val="24"/>
                <w:szCs w:val="24"/>
              </w:rPr>
              <w:t>废焊材、焊渣</w:t>
            </w:r>
          </w:p>
        </w:tc>
        <w:tc>
          <w:tcPr>
            <w:tcW w:w="2126" w:type="dxa"/>
            <w:vAlign w:val="center"/>
          </w:tcPr>
          <w:p w14:paraId="33D7EB4C">
            <w:pPr>
              <w:spacing w:line="390" w:lineRule="exact"/>
              <w:jc w:val="center"/>
              <w:rPr>
                <w:rFonts w:eastAsiaTheme="minorEastAsia"/>
                <w:sz w:val="24"/>
                <w:szCs w:val="24"/>
              </w:rPr>
            </w:pPr>
            <w:r>
              <w:rPr>
                <w:rFonts w:eastAsiaTheme="minorEastAsia"/>
                <w:sz w:val="24"/>
                <w:szCs w:val="24"/>
              </w:rPr>
              <w:t>0.</w:t>
            </w:r>
            <w:r>
              <w:rPr>
                <w:rFonts w:hint="eastAsia" w:eastAsiaTheme="minorEastAsia"/>
                <w:sz w:val="24"/>
                <w:szCs w:val="24"/>
              </w:rPr>
              <w:t>7</w:t>
            </w:r>
            <w:r>
              <w:rPr>
                <w:rFonts w:eastAsiaTheme="minorEastAsia"/>
                <w:sz w:val="24"/>
                <w:szCs w:val="24"/>
              </w:rPr>
              <w:t>2t/a</w:t>
            </w:r>
          </w:p>
        </w:tc>
        <w:tc>
          <w:tcPr>
            <w:tcW w:w="2066" w:type="dxa"/>
            <w:vMerge w:val="continue"/>
            <w:vAlign w:val="center"/>
          </w:tcPr>
          <w:p w14:paraId="579E5FD9">
            <w:pPr>
              <w:spacing w:line="390" w:lineRule="exact"/>
              <w:jc w:val="center"/>
              <w:rPr>
                <w:rFonts w:eastAsiaTheme="minorEastAsia"/>
                <w:sz w:val="24"/>
                <w:szCs w:val="24"/>
              </w:rPr>
            </w:pPr>
          </w:p>
        </w:tc>
      </w:tr>
      <w:tr w14:paraId="6BC69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 w:hRule="atLeast"/>
          <w:jc w:val="center"/>
        </w:trPr>
        <w:tc>
          <w:tcPr>
            <w:tcW w:w="842" w:type="dxa"/>
            <w:vMerge w:val="continue"/>
            <w:vAlign w:val="center"/>
          </w:tcPr>
          <w:p w14:paraId="18B131FB">
            <w:pPr>
              <w:spacing w:line="390" w:lineRule="exact"/>
              <w:jc w:val="center"/>
              <w:rPr>
                <w:rFonts w:eastAsiaTheme="minorEastAsia"/>
                <w:b/>
                <w:sz w:val="28"/>
                <w:szCs w:val="28"/>
              </w:rPr>
            </w:pPr>
          </w:p>
        </w:tc>
        <w:tc>
          <w:tcPr>
            <w:tcW w:w="2126" w:type="dxa"/>
            <w:vAlign w:val="center"/>
          </w:tcPr>
          <w:p w14:paraId="3B1E9CB0">
            <w:pPr>
              <w:spacing w:line="390" w:lineRule="exact"/>
              <w:jc w:val="center"/>
              <w:rPr>
                <w:rFonts w:eastAsiaTheme="minorEastAsia"/>
                <w:sz w:val="24"/>
                <w:szCs w:val="24"/>
              </w:rPr>
            </w:pPr>
            <w:r>
              <w:rPr>
                <w:rFonts w:hAnsiTheme="minorEastAsia" w:eastAsiaTheme="minorEastAsia"/>
                <w:sz w:val="24"/>
                <w:szCs w:val="24"/>
              </w:rPr>
              <w:t>除尘器</w:t>
            </w:r>
          </w:p>
        </w:tc>
        <w:tc>
          <w:tcPr>
            <w:tcW w:w="1418" w:type="dxa"/>
            <w:vAlign w:val="center"/>
          </w:tcPr>
          <w:p w14:paraId="46CF3CB2">
            <w:pPr>
              <w:spacing w:line="390" w:lineRule="exact"/>
              <w:jc w:val="center"/>
              <w:rPr>
                <w:rFonts w:eastAsiaTheme="minorEastAsia"/>
                <w:sz w:val="24"/>
                <w:szCs w:val="24"/>
              </w:rPr>
            </w:pPr>
            <w:r>
              <w:rPr>
                <w:rFonts w:hAnsiTheme="minorEastAsia" w:eastAsiaTheme="minorEastAsia"/>
                <w:sz w:val="24"/>
                <w:szCs w:val="24"/>
              </w:rPr>
              <w:t>除尘灰</w:t>
            </w:r>
          </w:p>
        </w:tc>
        <w:tc>
          <w:tcPr>
            <w:tcW w:w="2126" w:type="dxa"/>
            <w:vAlign w:val="center"/>
          </w:tcPr>
          <w:p w14:paraId="67F68797">
            <w:pPr>
              <w:spacing w:line="390" w:lineRule="exact"/>
              <w:jc w:val="center"/>
              <w:rPr>
                <w:rFonts w:eastAsiaTheme="minorEastAsia"/>
                <w:sz w:val="24"/>
                <w:szCs w:val="24"/>
              </w:rPr>
            </w:pPr>
            <w:r>
              <w:rPr>
                <w:rFonts w:hint="eastAsia" w:eastAsiaTheme="minorEastAsia"/>
                <w:sz w:val="24"/>
                <w:szCs w:val="24"/>
              </w:rPr>
              <w:t>1.449</w:t>
            </w:r>
            <w:r>
              <w:rPr>
                <w:rFonts w:eastAsiaTheme="minorEastAsia"/>
                <w:sz w:val="24"/>
                <w:szCs w:val="24"/>
              </w:rPr>
              <w:t>t/a</w:t>
            </w:r>
          </w:p>
        </w:tc>
        <w:tc>
          <w:tcPr>
            <w:tcW w:w="2066" w:type="dxa"/>
            <w:vMerge w:val="continue"/>
            <w:vAlign w:val="center"/>
          </w:tcPr>
          <w:p w14:paraId="1F1F167D">
            <w:pPr>
              <w:spacing w:line="390" w:lineRule="exact"/>
              <w:jc w:val="center"/>
              <w:rPr>
                <w:rFonts w:eastAsiaTheme="minorEastAsia"/>
                <w:sz w:val="24"/>
                <w:szCs w:val="24"/>
              </w:rPr>
            </w:pPr>
          </w:p>
        </w:tc>
      </w:tr>
      <w:tr w14:paraId="735E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842" w:type="dxa"/>
            <w:vMerge w:val="continue"/>
            <w:vAlign w:val="center"/>
          </w:tcPr>
          <w:p w14:paraId="69FA5C33">
            <w:pPr>
              <w:spacing w:line="390" w:lineRule="exact"/>
              <w:jc w:val="center"/>
              <w:rPr>
                <w:rFonts w:eastAsiaTheme="minorEastAsia"/>
                <w:b/>
                <w:sz w:val="28"/>
                <w:szCs w:val="28"/>
              </w:rPr>
            </w:pPr>
          </w:p>
        </w:tc>
        <w:tc>
          <w:tcPr>
            <w:tcW w:w="2126" w:type="dxa"/>
            <w:vMerge w:val="restart"/>
            <w:vAlign w:val="center"/>
          </w:tcPr>
          <w:p w14:paraId="31433429">
            <w:pPr>
              <w:spacing w:line="390" w:lineRule="exact"/>
              <w:jc w:val="center"/>
              <w:rPr>
                <w:rFonts w:eastAsiaTheme="minorEastAsia"/>
                <w:sz w:val="24"/>
                <w:szCs w:val="24"/>
              </w:rPr>
            </w:pPr>
            <w:r>
              <w:rPr>
                <w:rFonts w:hAnsiTheme="minorEastAsia" w:eastAsiaTheme="minorEastAsia"/>
                <w:sz w:val="24"/>
                <w:szCs w:val="24"/>
              </w:rPr>
              <w:t>设备维护保养</w:t>
            </w:r>
          </w:p>
        </w:tc>
        <w:tc>
          <w:tcPr>
            <w:tcW w:w="1418" w:type="dxa"/>
            <w:vAlign w:val="center"/>
          </w:tcPr>
          <w:p w14:paraId="5A01C206">
            <w:pPr>
              <w:spacing w:line="390" w:lineRule="exact"/>
              <w:jc w:val="center"/>
              <w:rPr>
                <w:rFonts w:eastAsiaTheme="minorEastAsia"/>
                <w:sz w:val="24"/>
                <w:szCs w:val="24"/>
              </w:rPr>
            </w:pPr>
            <w:r>
              <w:rPr>
                <w:rFonts w:hAnsiTheme="minorEastAsia" w:eastAsiaTheme="minorEastAsia"/>
                <w:sz w:val="24"/>
                <w:szCs w:val="24"/>
              </w:rPr>
              <w:t>废润滑油</w:t>
            </w:r>
          </w:p>
        </w:tc>
        <w:tc>
          <w:tcPr>
            <w:tcW w:w="2126" w:type="dxa"/>
            <w:vAlign w:val="center"/>
          </w:tcPr>
          <w:p w14:paraId="03E6982A">
            <w:pPr>
              <w:spacing w:line="390" w:lineRule="exact"/>
              <w:jc w:val="center"/>
              <w:rPr>
                <w:rFonts w:eastAsiaTheme="minorEastAsia"/>
                <w:sz w:val="24"/>
                <w:szCs w:val="24"/>
              </w:rPr>
            </w:pPr>
            <w:r>
              <w:rPr>
                <w:rFonts w:eastAsiaTheme="minorEastAsia"/>
                <w:sz w:val="24"/>
                <w:szCs w:val="24"/>
              </w:rPr>
              <w:t>0.1t/a</w:t>
            </w:r>
          </w:p>
        </w:tc>
        <w:tc>
          <w:tcPr>
            <w:tcW w:w="2066" w:type="dxa"/>
            <w:vMerge w:val="restart"/>
            <w:vAlign w:val="center"/>
          </w:tcPr>
          <w:p w14:paraId="08EAE9CB">
            <w:pPr>
              <w:spacing w:line="390" w:lineRule="exact"/>
              <w:jc w:val="center"/>
              <w:rPr>
                <w:rFonts w:eastAsiaTheme="minorEastAsia"/>
                <w:sz w:val="24"/>
                <w:szCs w:val="24"/>
              </w:rPr>
            </w:pPr>
            <w:r>
              <w:rPr>
                <w:rFonts w:hAnsiTheme="minorEastAsia" w:eastAsiaTheme="minorEastAsia"/>
                <w:sz w:val="24"/>
                <w:szCs w:val="24"/>
              </w:rPr>
              <w:t>委托有资质单位处理</w:t>
            </w:r>
          </w:p>
        </w:tc>
      </w:tr>
      <w:tr w14:paraId="0073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842" w:type="dxa"/>
            <w:vMerge w:val="continue"/>
            <w:vAlign w:val="center"/>
          </w:tcPr>
          <w:p w14:paraId="0AF40D9E">
            <w:pPr>
              <w:spacing w:line="390" w:lineRule="exact"/>
              <w:jc w:val="center"/>
              <w:rPr>
                <w:rFonts w:eastAsiaTheme="minorEastAsia"/>
                <w:b/>
                <w:sz w:val="28"/>
                <w:szCs w:val="28"/>
              </w:rPr>
            </w:pPr>
          </w:p>
        </w:tc>
        <w:tc>
          <w:tcPr>
            <w:tcW w:w="2126" w:type="dxa"/>
            <w:vMerge w:val="continue"/>
            <w:vAlign w:val="center"/>
          </w:tcPr>
          <w:p w14:paraId="7992C349">
            <w:pPr>
              <w:spacing w:line="390" w:lineRule="exact"/>
              <w:jc w:val="center"/>
              <w:rPr>
                <w:rFonts w:eastAsiaTheme="minorEastAsia"/>
                <w:sz w:val="24"/>
                <w:szCs w:val="24"/>
              </w:rPr>
            </w:pPr>
          </w:p>
        </w:tc>
        <w:tc>
          <w:tcPr>
            <w:tcW w:w="1418" w:type="dxa"/>
            <w:vAlign w:val="center"/>
          </w:tcPr>
          <w:p w14:paraId="2F9B7AC2">
            <w:pPr>
              <w:spacing w:line="390" w:lineRule="exact"/>
              <w:jc w:val="center"/>
              <w:rPr>
                <w:rFonts w:eastAsiaTheme="minorEastAsia"/>
                <w:sz w:val="24"/>
                <w:szCs w:val="24"/>
              </w:rPr>
            </w:pPr>
            <w:r>
              <w:rPr>
                <w:rFonts w:hAnsiTheme="minorEastAsia" w:eastAsiaTheme="minorEastAsia"/>
                <w:sz w:val="24"/>
                <w:szCs w:val="24"/>
              </w:rPr>
              <w:t>废切削液</w:t>
            </w:r>
          </w:p>
        </w:tc>
        <w:tc>
          <w:tcPr>
            <w:tcW w:w="2126" w:type="dxa"/>
            <w:vAlign w:val="center"/>
          </w:tcPr>
          <w:p w14:paraId="715792DE">
            <w:pPr>
              <w:spacing w:line="390" w:lineRule="exact"/>
              <w:jc w:val="center"/>
              <w:rPr>
                <w:rFonts w:eastAsiaTheme="minorEastAsia"/>
                <w:sz w:val="24"/>
                <w:szCs w:val="24"/>
              </w:rPr>
            </w:pPr>
            <w:r>
              <w:rPr>
                <w:rFonts w:eastAsiaTheme="minorEastAsia"/>
                <w:sz w:val="24"/>
                <w:szCs w:val="24"/>
              </w:rPr>
              <w:t>0.2t/a</w:t>
            </w:r>
          </w:p>
        </w:tc>
        <w:tc>
          <w:tcPr>
            <w:tcW w:w="2066" w:type="dxa"/>
            <w:vMerge w:val="continue"/>
            <w:vAlign w:val="center"/>
          </w:tcPr>
          <w:p w14:paraId="328F3392">
            <w:pPr>
              <w:spacing w:line="390" w:lineRule="exact"/>
              <w:jc w:val="center"/>
              <w:rPr>
                <w:rFonts w:eastAsiaTheme="minorEastAsia"/>
                <w:sz w:val="24"/>
                <w:szCs w:val="24"/>
              </w:rPr>
            </w:pPr>
          </w:p>
        </w:tc>
      </w:tr>
      <w:tr w14:paraId="5D4AF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842" w:type="dxa"/>
            <w:vMerge w:val="continue"/>
            <w:vAlign w:val="center"/>
          </w:tcPr>
          <w:p w14:paraId="1412DF36">
            <w:pPr>
              <w:spacing w:line="390" w:lineRule="exact"/>
              <w:jc w:val="center"/>
              <w:rPr>
                <w:rFonts w:eastAsiaTheme="minorEastAsia"/>
                <w:b/>
                <w:sz w:val="28"/>
                <w:szCs w:val="28"/>
              </w:rPr>
            </w:pPr>
          </w:p>
        </w:tc>
        <w:tc>
          <w:tcPr>
            <w:tcW w:w="2126" w:type="dxa"/>
            <w:vMerge w:val="continue"/>
            <w:vAlign w:val="center"/>
          </w:tcPr>
          <w:p w14:paraId="0B9DC011">
            <w:pPr>
              <w:spacing w:line="390" w:lineRule="exact"/>
              <w:jc w:val="center"/>
              <w:rPr>
                <w:rFonts w:eastAsiaTheme="minorEastAsia"/>
                <w:sz w:val="24"/>
                <w:szCs w:val="24"/>
              </w:rPr>
            </w:pPr>
          </w:p>
        </w:tc>
        <w:tc>
          <w:tcPr>
            <w:tcW w:w="1418" w:type="dxa"/>
            <w:vAlign w:val="center"/>
          </w:tcPr>
          <w:p w14:paraId="734B467A">
            <w:pPr>
              <w:spacing w:line="390" w:lineRule="exact"/>
              <w:jc w:val="center"/>
              <w:rPr>
                <w:rFonts w:eastAsiaTheme="minorEastAsia"/>
                <w:sz w:val="24"/>
                <w:szCs w:val="24"/>
              </w:rPr>
            </w:pPr>
            <w:r>
              <w:rPr>
                <w:rFonts w:hAnsiTheme="minorEastAsia" w:eastAsiaTheme="minorEastAsia"/>
                <w:sz w:val="24"/>
                <w:szCs w:val="24"/>
              </w:rPr>
              <w:t>废油桶</w:t>
            </w:r>
          </w:p>
        </w:tc>
        <w:tc>
          <w:tcPr>
            <w:tcW w:w="2126" w:type="dxa"/>
            <w:vAlign w:val="center"/>
          </w:tcPr>
          <w:p w14:paraId="70B5B9E9">
            <w:pPr>
              <w:spacing w:line="390" w:lineRule="exact"/>
              <w:jc w:val="center"/>
              <w:rPr>
                <w:rFonts w:eastAsiaTheme="minorEastAsia"/>
                <w:sz w:val="24"/>
                <w:szCs w:val="24"/>
              </w:rPr>
            </w:pPr>
            <w:r>
              <w:rPr>
                <w:rFonts w:eastAsiaTheme="minorEastAsia"/>
                <w:sz w:val="24"/>
                <w:szCs w:val="24"/>
              </w:rPr>
              <w:t>0.005t/a</w:t>
            </w:r>
          </w:p>
        </w:tc>
        <w:tc>
          <w:tcPr>
            <w:tcW w:w="2066" w:type="dxa"/>
            <w:vMerge w:val="continue"/>
            <w:vAlign w:val="center"/>
          </w:tcPr>
          <w:p w14:paraId="4295B3E1">
            <w:pPr>
              <w:spacing w:line="390" w:lineRule="exact"/>
              <w:jc w:val="center"/>
              <w:rPr>
                <w:rFonts w:eastAsiaTheme="minorEastAsia"/>
                <w:sz w:val="24"/>
                <w:szCs w:val="24"/>
              </w:rPr>
            </w:pPr>
          </w:p>
        </w:tc>
      </w:tr>
      <w:tr w14:paraId="6CCA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jc w:val="center"/>
        </w:trPr>
        <w:tc>
          <w:tcPr>
            <w:tcW w:w="842" w:type="dxa"/>
            <w:vMerge w:val="continue"/>
            <w:vAlign w:val="center"/>
          </w:tcPr>
          <w:p w14:paraId="63528B68">
            <w:pPr>
              <w:spacing w:line="390" w:lineRule="exact"/>
              <w:jc w:val="center"/>
              <w:rPr>
                <w:rFonts w:eastAsiaTheme="minorEastAsia"/>
                <w:b/>
                <w:sz w:val="28"/>
                <w:szCs w:val="28"/>
              </w:rPr>
            </w:pPr>
          </w:p>
        </w:tc>
        <w:tc>
          <w:tcPr>
            <w:tcW w:w="2126" w:type="dxa"/>
            <w:vAlign w:val="center"/>
          </w:tcPr>
          <w:p w14:paraId="4DA85D04">
            <w:pPr>
              <w:spacing w:line="390" w:lineRule="exact"/>
              <w:jc w:val="center"/>
              <w:rPr>
                <w:rFonts w:eastAsiaTheme="minorEastAsia"/>
                <w:sz w:val="24"/>
                <w:szCs w:val="24"/>
              </w:rPr>
            </w:pPr>
            <w:r>
              <w:rPr>
                <w:rFonts w:hAnsiTheme="minorEastAsia" w:eastAsiaTheme="minorEastAsia"/>
                <w:sz w:val="24"/>
                <w:szCs w:val="24"/>
              </w:rPr>
              <w:t>喷漆工序</w:t>
            </w:r>
          </w:p>
        </w:tc>
        <w:tc>
          <w:tcPr>
            <w:tcW w:w="1418" w:type="dxa"/>
            <w:vAlign w:val="center"/>
          </w:tcPr>
          <w:p w14:paraId="22DD63F2">
            <w:pPr>
              <w:spacing w:line="390" w:lineRule="exact"/>
              <w:jc w:val="center"/>
              <w:rPr>
                <w:rFonts w:eastAsiaTheme="minorEastAsia"/>
                <w:sz w:val="24"/>
                <w:szCs w:val="24"/>
              </w:rPr>
            </w:pPr>
            <w:r>
              <w:rPr>
                <w:rFonts w:hAnsiTheme="minorEastAsia" w:eastAsiaTheme="minorEastAsia"/>
                <w:sz w:val="24"/>
                <w:szCs w:val="24"/>
              </w:rPr>
              <w:t>废漆桶</w:t>
            </w:r>
          </w:p>
        </w:tc>
        <w:tc>
          <w:tcPr>
            <w:tcW w:w="2126" w:type="dxa"/>
            <w:vAlign w:val="center"/>
          </w:tcPr>
          <w:p w14:paraId="41EF083B">
            <w:pPr>
              <w:spacing w:line="390" w:lineRule="exact"/>
              <w:jc w:val="center"/>
              <w:rPr>
                <w:rFonts w:eastAsiaTheme="minorEastAsia"/>
                <w:sz w:val="24"/>
                <w:szCs w:val="24"/>
              </w:rPr>
            </w:pPr>
            <w:r>
              <w:rPr>
                <w:rFonts w:eastAsiaTheme="minorEastAsia"/>
                <w:sz w:val="24"/>
                <w:szCs w:val="24"/>
              </w:rPr>
              <w:t>0.</w:t>
            </w:r>
            <w:r>
              <w:rPr>
                <w:rFonts w:hint="eastAsia" w:eastAsiaTheme="minorEastAsia"/>
                <w:sz w:val="24"/>
                <w:szCs w:val="24"/>
              </w:rPr>
              <w:t>8</w:t>
            </w:r>
            <w:r>
              <w:rPr>
                <w:rFonts w:eastAsiaTheme="minorEastAsia"/>
                <w:sz w:val="24"/>
                <w:szCs w:val="24"/>
              </w:rPr>
              <w:t>t/a</w:t>
            </w:r>
          </w:p>
        </w:tc>
        <w:tc>
          <w:tcPr>
            <w:tcW w:w="2066" w:type="dxa"/>
            <w:vAlign w:val="center"/>
          </w:tcPr>
          <w:p w14:paraId="0A21336A">
            <w:pPr>
              <w:spacing w:line="390" w:lineRule="exact"/>
              <w:jc w:val="center"/>
              <w:rPr>
                <w:rFonts w:eastAsiaTheme="minorEastAsia"/>
                <w:sz w:val="24"/>
                <w:szCs w:val="24"/>
              </w:rPr>
            </w:pPr>
            <w:r>
              <w:rPr>
                <w:rFonts w:eastAsiaTheme="minorEastAsia"/>
                <w:sz w:val="24"/>
                <w:szCs w:val="24"/>
              </w:rPr>
              <w:t>厂家回收</w:t>
            </w:r>
          </w:p>
        </w:tc>
      </w:tr>
      <w:tr w14:paraId="30A2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842" w:type="dxa"/>
            <w:vMerge w:val="continue"/>
            <w:vAlign w:val="center"/>
          </w:tcPr>
          <w:p w14:paraId="6FA115B6">
            <w:pPr>
              <w:spacing w:line="390" w:lineRule="exact"/>
              <w:jc w:val="center"/>
              <w:rPr>
                <w:rFonts w:eastAsiaTheme="minorEastAsia"/>
                <w:b/>
                <w:sz w:val="28"/>
                <w:szCs w:val="28"/>
              </w:rPr>
            </w:pPr>
          </w:p>
        </w:tc>
        <w:tc>
          <w:tcPr>
            <w:tcW w:w="2126" w:type="dxa"/>
            <w:vAlign w:val="center"/>
          </w:tcPr>
          <w:p w14:paraId="62A61F7C">
            <w:pPr>
              <w:spacing w:line="390" w:lineRule="exact"/>
              <w:jc w:val="center"/>
              <w:rPr>
                <w:rFonts w:eastAsiaTheme="minorEastAsia"/>
                <w:sz w:val="24"/>
                <w:szCs w:val="24"/>
              </w:rPr>
            </w:pPr>
            <w:r>
              <w:rPr>
                <w:rFonts w:hAnsiTheme="minorEastAsia" w:eastAsiaTheme="minorEastAsia"/>
                <w:sz w:val="24"/>
                <w:szCs w:val="24"/>
              </w:rPr>
              <w:t>循环水池</w:t>
            </w:r>
          </w:p>
        </w:tc>
        <w:tc>
          <w:tcPr>
            <w:tcW w:w="1418" w:type="dxa"/>
            <w:vAlign w:val="center"/>
          </w:tcPr>
          <w:p w14:paraId="01DE9805">
            <w:pPr>
              <w:spacing w:line="390" w:lineRule="exact"/>
              <w:jc w:val="center"/>
              <w:rPr>
                <w:rFonts w:eastAsiaTheme="minorEastAsia"/>
                <w:sz w:val="24"/>
                <w:szCs w:val="24"/>
              </w:rPr>
            </w:pPr>
            <w:r>
              <w:rPr>
                <w:rFonts w:hAnsiTheme="minorEastAsia" w:eastAsiaTheme="minorEastAsia"/>
                <w:sz w:val="24"/>
                <w:szCs w:val="24"/>
              </w:rPr>
              <w:t>漆渣</w:t>
            </w:r>
          </w:p>
        </w:tc>
        <w:tc>
          <w:tcPr>
            <w:tcW w:w="2126" w:type="dxa"/>
            <w:vAlign w:val="center"/>
          </w:tcPr>
          <w:p w14:paraId="73C8567B">
            <w:pPr>
              <w:spacing w:line="390" w:lineRule="exact"/>
              <w:jc w:val="center"/>
              <w:rPr>
                <w:rFonts w:eastAsiaTheme="minorEastAsia"/>
                <w:sz w:val="24"/>
                <w:szCs w:val="24"/>
              </w:rPr>
            </w:pPr>
            <w:r>
              <w:rPr>
                <w:rFonts w:hint="eastAsia" w:eastAsiaTheme="minorEastAsia"/>
                <w:sz w:val="24"/>
                <w:szCs w:val="24"/>
              </w:rPr>
              <w:t>2.565</w:t>
            </w:r>
            <w:r>
              <w:rPr>
                <w:rFonts w:eastAsiaTheme="minorEastAsia"/>
                <w:sz w:val="24"/>
                <w:szCs w:val="24"/>
              </w:rPr>
              <w:t>t/a</w:t>
            </w:r>
          </w:p>
        </w:tc>
        <w:tc>
          <w:tcPr>
            <w:tcW w:w="2066" w:type="dxa"/>
            <w:vMerge w:val="restart"/>
            <w:vAlign w:val="center"/>
          </w:tcPr>
          <w:p w14:paraId="632E92A0">
            <w:pPr>
              <w:spacing w:line="390" w:lineRule="exact"/>
              <w:jc w:val="center"/>
              <w:rPr>
                <w:rFonts w:eastAsiaTheme="minorEastAsia"/>
                <w:sz w:val="24"/>
                <w:szCs w:val="24"/>
              </w:rPr>
            </w:pPr>
            <w:r>
              <w:rPr>
                <w:rFonts w:hAnsiTheme="minorEastAsia" w:eastAsiaTheme="minorEastAsia"/>
                <w:sz w:val="24"/>
                <w:szCs w:val="24"/>
              </w:rPr>
              <w:t>委托有资质单位处理</w:t>
            </w:r>
          </w:p>
        </w:tc>
      </w:tr>
      <w:tr w14:paraId="7CBF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842" w:type="dxa"/>
            <w:vMerge w:val="continue"/>
            <w:vAlign w:val="center"/>
          </w:tcPr>
          <w:p w14:paraId="51BC25E4">
            <w:pPr>
              <w:spacing w:line="390" w:lineRule="exact"/>
              <w:jc w:val="center"/>
              <w:rPr>
                <w:rFonts w:eastAsiaTheme="minorEastAsia"/>
                <w:b/>
                <w:sz w:val="28"/>
                <w:szCs w:val="28"/>
              </w:rPr>
            </w:pPr>
          </w:p>
        </w:tc>
        <w:tc>
          <w:tcPr>
            <w:tcW w:w="2126" w:type="dxa"/>
            <w:vAlign w:val="center"/>
          </w:tcPr>
          <w:p w14:paraId="2AE34A67">
            <w:pPr>
              <w:spacing w:line="390" w:lineRule="exact"/>
              <w:jc w:val="center"/>
              <w:rPr>
                <w:rFonts w:eastAsiaTheme="minorEastAsia"/>
                <w:sz w:val="24"/>
                <w:szCs w:val="24"/>
              </w:rPr>
            </w:pPr>
            <w:r>
              <w:rPr>
                <w:rFonts w:hAnsiTheme="minorEastAsia" w:eastAsiaTheme="minorEastAsia"/>
                <w:sz w:val="24"/>
                <w:szCs w:val="24"/>
              </w:rPr>
              <w:t>废气处理装置</w:t>
            </w:r>
          </w:p>
        </w:tc>
        <w:tc>
          <w:tcPr>
            <w:tcW w:w="1418" w:type="dxa"/>
            <w:vAlign w:val="center"/>
          </w:tcPr>
          <w:p w14:paraId="55F8A1A3">
            <w:pPr>
              <w:spacing w:line="390" w:lineRule="exact"/>
              <w:jc w:val="center"/>
              <w:rPr>
                <w:rFonts w:eastAsiaTheme="minorEastAsia"/>
                <w:sz w:val="24"/>
                <w:szCs w:val="24"/>
              </w:rPr>
            </w:pPr>
            <w:r>
              <w:rPr>
                <w:rFonts w:hAnsiTheme="minorEastAsia" w:eastAsiaTheme="minorEastAsia"/>
                <w:sz w:val="24"/>
                <w:szCs w:val="24"/>
              </w:rPr>
              <w:t>废过滤棉</w:t>
            </w:r>
          </w:p>
        </w:tc>
        <w:tc>
          <w:tcPr>
            <w:tcW w:w="2126" w:type="dxa"/>
            <w:vAlign w:val="center"/>
          </w:tcPr>
          <w:p w14:paraId="2DD13F23">
            <w:pPr>
              <w:spacing w:line="390" w:lineRule="exact"/>
              <w:jc w:val="center"/>
              <w:rPr>
                <w:rFonts w:eastAsiaTheme="minorEastAsia"/>
                <w:sz w:val="24"/>
                <w:szCs w:val="24"/>
              </w:rPr>
            </w:pPr>
            <w:r>
              <w:rPr>
                <w:rFonts w:eastAsiaTheme="minorEastAsia"/>
                <w:sz w:val="24"/>
                <w:szCs w:val="24"/>
              </w:rPr>
              <w:t>0.02t/a</w:t>
            </w:r>
          </w:p>
        </w:tc>
        <w:tc>
          <w:tcPr>
            <w:tcW w:w="2066" w:type="dxa"/>
            <w:vMerge w:val="continue"/>
            <w:vAlign w:val="center"/>
          </w:tcPr>
          <w:p w14:paraId="79B93D24">
            <w:pPr>
              <w:spacing w:line="390" w:lineRule="exact"/>
              <w:jc w:val="center"/>
              <w:rPr>
                <w:rFonts w:eastAsiaTheme="minorEastAsia"/>
                <w:sz w:val="24"/>
                <w:szCs w:val="24"/>
              </w:rPr>
            </w:pPr>
          </w:p>
        </w:tc>
      </w:tr>
      <w:tr w14:paraId="12384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3" w:hRule="atLeast"/>
          <w:jc w:val="center"/>
        </w:trPr>
        <w:tc>
          <w:tcPr>
            <w:tcW w:w="842" w:type="dxa"/>
            <w:vMerge w:val="continue"/>
            <w:vAlign w:val="center"/>
          </w:tcPr>
          <w:p w14:paraId="5ECA4E41">
            <w:pPr>
              <w:spacing w:line="390" w:lineRule="exact"/>
              <w:jc w:val="center"/>
              <w:rPr>
                <w:rFonts w:eastAsiaTheme="minorEastAsia"/>
                <w:b/>
                <w:sz w:val="28"/>
                <w:szCs w:val="28"/>
              </w:rPr>
            </w:pPr>
          </w:p>
        </w:tc>
        <w:tc>
          <w:tcPr>
            <w:tcW w:w="2126" w:type="dxa"/>
            <w:vAlign w:val="center"/>
          </w:tcPr>
          <w:p w14:paraId="14326D89">
            <w:pPr>
              <w:spacing w:line="390" w:lineRule="exact"/>
              <w:jc w:val="center"/>
              <w:rPr>
                <w:rFonts w:eastAsiaTheme="minorEastAsia"/>
                <w:sz w:val="24"/>
                <w:szCs w:val="24"/>
              </w:rPr>
            </w:pPr>
            <w:r>
              <w:rPr>
                <w:rFonts w:hAnsiTheme="minorEastAsia" w:eastAsiaTheme="minorEastAsia"/>
                <w:sz w:val="24"/>
                <w:szCs w:val="24"/>
              </w:rPr>
              <w:t>职工生活</w:t>
            </w:r>
          </w:p>
        </w:tc>
        <w:tc>
          <w:tcPr>
            <w:tcW w:w="1418" w:type="dxa"/>
            <w:vAlign w:val="center"/>
          </w:tcPr>
          <w:p w14:paraId="444D09B7">
            <w:pPr>
              <w:spacing w:line="390" w:lineRule="exact"/>
              <w:jc w:val="center"/>
              <w:rPr>
                <w:rFonts w:eastAsiaTheme="minorEastAsia"/>
                <w:sz w:val="24"/>
                <w:szCs w:val="24"/>
              </w:rPr>
            </w:pPr>
            <w:r>
              <w:rPr>
                <w:rFonts w:hAnsiTheme="minorEastAsia" w:eastAsiaTheme="minorEastAsia"/>
                <w:sz w:val="24"/>
                <w:szCs w:val="24"/>
              </w:rPr>
              <w:t>生活垃圾</w:t>
            </w:r>
          </w:p>
        </w:tc>
        <w:tc>
          <w:tcPr>
            <w:tcW w:w="2126" w:type="dxa"/>
            <w:vAlign w:val="center"/>
          </w:tcPr>
          <w:p w14:paraId="6FEC0AEF">
            <w:pPr>
              <w:spacing w:line="390" w:lineRule="exact"/>
              <w:jc w:val="center"/>
              <w:rPr>
                <w:rFonts w:eastAsiaTheme="minorEastAsia"/>
                <w:sz w:val="24"/>
                <w:szCs w:val="24"/>
              </w:rPr>
            </w:pPr>
            <w:r>
              <w:rPr>
                <w:rFonts w:hint="eastAsia" w:eastAsiaTheme="minorEastAsia"/>
                <w:bCs/>
                <w:sz w:val="24"/>
                <w:szCs w:val="24"/>
              </w:rPr>
              <w:t>12</w:t>
            </w:r>
            <w:r>
              <w:rPr>
                <w:rFonts w:eastAsiaTheme="minorEastAsia"/>
                <w:bCs/>
                <w:sz w:val="24"/>
                <w:szCs w:val="24"/>
              </w:rPr>
              <w:t>t/a</w:t>
            </w:r>
          </w:p>
        </w:tc>
        <w:tc>
          <w:tcPr>
            <w:tcW w:w="2066" w:type="dxa"/>
            <w:vAlign w:val="center"/>
          </w:tcPr>
          <w:p w14:paraId="1715C60F">
            <w:pPr>
              <w:spacing w:line="390" w:lineRule="exact"/>
              <w:jc w:val="center"/>
              <w:rPr>
                <w:rFonts w:eastAsiaTheme="minorEastAsia"/>
                <w:sz w:val="24"/>
                <w:szCs w:val="24"/>
              </w:rPr>
            </w:pPr>
            <w:r>
              <w:rPr>
                <w:rFonts w:hAnsiTheme="minorEastAsia" w:eastAsiaTheme="minorEastAsia"/>
                <w:sz w:val="24"/>
                <w:szCs w:val="24"/>
              </w:rPr>
              <w:t>环卫部门统一处理</w:t>
            </w:r>
          </w:p>
        </w:tc>
      </w:tr>
      <w:tr w14:paraId="1E8C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842" w:type="dxa"/>
            <w:vAlign w:val="center"/>
          </w:tcPr>
          <w:p w14:paraId="027E6C31">
            <w:pPr>
              <w:spacing w:line="390" w:lineRule="exact"/>
              <w:jc w:val="center"/>
              <w:rPr>
                <w:rFonts w:eastAsiaTheme="minorEastAsia"/>
                <w:b/>
                <w:sz w:val="28"/>
                <w:szCs w:val="28"/>
              </w:rPr>
            </w:pPr>
            <w:r>
              <w:rPr>
                <w:rFonts w:hAnsiTheme="minorEastAsia" w:eastAsiaTheme="minorEastAsia"/>
                <w:b/>
                <w:sz w:val="28"/>
                <w:szCs w:val="28"/>
              </w:rPr>
              <w:t>噪</w:t>
            </w:r>
          </w:p>
          <w:p w14:paraId="6712491F">
            <w:pPr>
              <w:spacing w:line="390" w:lineRule="exact"/>
              <w:jc w:val="center"/>
              <w:rPr>
                <w:rFonts w:eastAsiaTheme="minorEastAsia"/>
                <w:b/>
                <w:sz w:val="28"/>
                <w:szCs w:val="28"/>
              </w:rPr>
            </w:pPr>
            <w:r>
              <w:rPr>
                <w:rFonts w:hAnsiTheme="minorEastAsia" w:eastAsiaTheme="minorEastAsia"/>
                <w:b/>
                <w:sz w:val="28"/>
                <w:szCs w:val="28"/>
              </w:rPr>
              <w:t>声</w:t>
            </w:r>
          </w:p>
        </w:tc>
        <w:tc>
          <w:tcPr>
            <w:tcW w:w="7736" w:type="dxa"/>
            <w:gridSpan w:val="4"/>
            <w:vAlign w:val="center"/>
          </w:tcPr>
          <w:p w14:paraId="564DA163">
            <w:pPr>
              <w:spacing w:line="390" w:lineRule="exact"/>
              <w:ind w:firstLine="480" w:firstLineChars="200"/>
              <w:rPr>
                <w:rFonts w:eastAsiaTheme="minorEastAsia"/>
                <w:sz w:val="24"/>
                <w:szCs w:val="24"/>
              </w:rPr>
            </w:pPr>
            <w:r>
              <w:rPr>
                <w:rFonts w:hAnsiTheme="minorEastAsia" w:eastAsiaTheme="minorEastAsia"/>
                <w:sz w:val="24"/>
              </w:rPr>
              <w:t>主要为</w:t>
            </w:r>
            <w:r>
              <w:rPr>
                <w:rFonts w:hint="eastAsia" w:hAnsiTheme="minorEastAsia" w:eastAsiaTheme="minorEastAsia"/>
                <w:sz w:val="24"/>
              </w:rPr>
              <w:t>气泵</w:t>
            </w:r>
            <w:r>
              <w:rPr>
                <w:rFonts w:hAnsiTheme="minorEastAsia" w:eastAsiaTheme="minorEastAsia"/>
                <w:sz w:val="24"/>
              </w:rPr>
              <w:t>、风机等</w:t>
            </w:r>
            <w:r>
              <w:rPr>
                <w:rFonts w:hAnsiTheme="minorEastAsia" w:eastAsiaTheme="minorEastAsia"/>
                <w:sz w:val="24"/>
                <w:szCs w:val="24"/>
              </w:rPr>
              <w:t>设备运行时产生的噪声，噪声值为</w:t>
            </w:r>
            <w:r>
              <w:rPr>
                <w:rFonts w:hint="eastAsia" w:eastAsiaTheme="minorEastAsia"/>
                <w:sz w:val="24"/>
                <w:szCs w:val="24"/>
              </w:rPr>
              <w:t>65</w:t>
            </w:r>
            <w:r>
              <w:rPr>
                <w:rFonts w:eastAsiaTheme="minorEastAsia"/>
                <w:sz w:val="24"/>
                <w:szCs w:val="24"/>
              </w:rPr>
              <w:t>~</w:t>
            </w:r>
            <w:r>
              <w:rPr>
                <w:rFonts w:hint="eastAsia" w:eastAsiaTheme="minorEastAsia"/>
                <w:sz w:val="24"/>
                <w:szCs w:val="24"/>
              </w:rPr>
              <w:t>90</w:t>
            </w:r>
            <w:r>
              <w:rPr>
                <w:rFonts w:eastAsiaTheme="minorEastAsia"/>
                <w:sz w:val="24"/>
                <w:szCs w:val="24"/>
              </w:rPr>
              <w:t>dB(A)</w:t>
            </w:r>
            <w:r>
              <w:rPr>
                <w:rFonts w:hAnsiTheme="minorEastAsia" w:eastAsiaTheme="minorEastAsia"/>
                <w:sz w:val="24"/>
                <w:szCs w:val="24"/>
              </w:rPr>
              <w:t>之间。通过</w:t>
            </w:r>
            <w:r>
              <w:rPr>
                <w:rFonts w:hint="eastAsia" w:hAnsiTheme="minorEastAsia" w:eastAsiaTheme="minorEastAsia"/>
                <w:sz w:val="24"/>
                <w:szCs w:val="24"/>
              </w:rPr>
              <w:t>采取</w:t>
            </w:r>
            <w:r>
              <w:rPr>
                <w:rFonts w:hAnsiTheme="minorEastAsia" w:eastAsiaTheme="minorEastAsia"/>
                <w:sz w:val="24"/>
                <w:szCs w:val="24"/>
              </w:rPr>
              <w:t>厂房隔声、风机加装消声器等措施，经距离衰减后，西、北厂界噪声满足《工业企业厂界环境噪声排放标准》（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类标准，东、南厂界噪声满足《工业企业厂界环境噪声排放标准》（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w:t>
            </w:r>
          </w:p>
        </w:tc>
      </w:tr>
      <w:tr w14:paraId="05B0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842" w:type="dxa"/>
            <w:vAlign w:val="center"/>
          </w:tcPr>
          <w:p w14:paraId="787A7849">
            <w:pPr>
              <w:spacing w:line="390" w:lineRule="exact"/>
              <w:jc w:val="center"/>
              <w:rPr>
                <w:rFonts w:eastAsiaTheme="minorEastAsia"/>
                <w:b/>
                <w:sz w:val="28"/>
                <w:szCs w:val="28"/>
              </w:rPr>
            </w:pPr>
            <w:r>
              <w:rPr>
                <w:rFonts w:hAnsiTheme="minorEastAsia" w:eastAsiaTheme="minorEastAsia"/>
                <w:b/>
                <w:sz w:val="28"/>
                <w:szCs w:val="28"/>
              </w:rPr>
              <w:t>其他</w:t>
            </w:r>
          </w:p>
        </w:tc>
        <w:tc>
          <w:tcPr>
            <w:tcW w:w="7736" w:type="dxa"/>
            <w:gridSpan w:val="4"/>
            <w:vAlign w:val="center"/>
          </w:tcPr>
          <w:p w14:paraId="32CA1D42">
            <w:pPr>
              <w:spacing w:line="390" w:lineRule="exact"/>
              <w:ind w:firstLine="480" w:firstLineChars="200"/>
              <w:jc w:val="left"/>
              <w:rPr>
                <w:rFonts w:eastAsiaTheme="minorEastAsia"/>
                <w:sz w:val="24"/>
                <w:szCs w:val="24"/>
              </w:rPr>
            </w:pPr>
            <w:r>
              <w:rPr>
                <w:rFonts w:hAnsiTheme="minorEastAsia" w:eastAsiaTheme="minorEastAsia"/>
                <w:sz w:val="24"/>
                <w:szCs w:val="24"/>
              </w:rPr>
              <w:t>无</w:t>
            </w:r>
          </w:p>
        </w:tc>
      </w:tr>
      <w:tr w14:paraId="4C69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8578" w:type="dxa"/>
            <w:gridSpan w:val="5"/>
          </w:tcPr>
          <w:p w14:paraId="076A481E">
            <w:pPr>
              <w:spacing w:line="390" w:lineRule="exact"/>
              <w:jc w:val="left"/>
              <w:rPr>
                <w:rFonts w:eastAsiaTheme="minorEastAsia"/>
                <w:b/>
                <w:sz w:val="28"/>
                <w:szCs w:val="28"/>
              </w:rPr>
            </w:pPr>
            <w:r>
              <w:rPr>
                <w:rFonts w:hAnsiTheme="minorEastAsia" w:eastAsiaTheme="minorEastAsia"/>
                <w:b/>
                <w:sz w:val="28"/>
                <w:szCs w:val="28"/>
              </w:rPr>
              <w:t>主要生态影响：</w:t>
            </w:r>
          </w:p>
          <w:p w14:paraId="1E442F35">
            <w:pPr>
              <w:spacing w:line="390" w:lineRule="exact"/>
              <w:ind w:firstLine="480" w:firstLineChars="200"/>
              <w:jc w:val="left"/>
              <w:rPr>
                <w:rFonts w:hAnsiTheme="minorEastAsia" w:eastAsiaTheme="minorEastAsia"/>
                <w:sz w:val="24"/>
                <w:szCs w:val="24"/>
              </w:rPr>
            </w:pPr>
            <w:r>
              <w:rPr>
                <w:rFonts w:hAnsiTheme="minorEastAsia" w:eastAsiaTheme="minorEastAsia"/>
                <w:sz w:val="24"/>
                <w:szCs w:val="24"/>
              </w:rPr>
              <w:t>无</w:t>
            </w:r>
            <w:r>
              <w:rPr>
                <w:rFonts w:hint="eastAsia" w:hAnsiTheme="minorEastAsia" w:eastAsiaTheme="minorEastAsia"/>
                <w:sz w:val="24"/>
                <w:szCs w:val="24"/>
              </w:rPr>
              <w:t>。</w:t>
            </w:r>
          </w:p>
          <w:p w14:paraId="06FCD822">
            <w:pPr>
              <w:pStyle w:val="2"/>
              <w:ind w:firstLine="560"/>
            </w:pPr>
          </w:p>
          <w:p w14:paraId="2632ED44">
            <w:pPr>
              <w:pStyle w:val="2"/>
              <w:ind w:firstLine="0" w:firstLineChars="0"/>
            </w:pPr>
          </w:p>
        </w:tc>
      </w:tr>
    </w:tbl>
    <w:p w14:paraId="7062F192">
      <w:pPr>
        <w:spacing w:line="480" w:lineRule="exact"/>
        <w:outlineLvl w:val="0"/>
        <w:rPr>
          <w:rFonts w:eastAsiaTheme="minorEastAsia"/>
          <w:b/>
          <w:sz w:val="30"/>
          <w:szCs w:val="30"/>
        </w:rPr>
      </w:pPr>
      <w:r>
        <w:rPr>
          <w:rFonts w:eastAsiaTheme="minorEastAsia"/>
          <w:sz w:val="28"/>
        </w:rPr>
        <w:br w:type="page"/>
      </w:r>
      <w:r>
        <w:rPr>
          <w:rFonts w:hAnsiTheme="minorEastAsia" w:eastAsiaTheme="minorEastAsia"/>
          <w:b/>
          <w:sz w:val="30"/>
          <w:szCs w:val="30"/>
        </w:rPr>
        <w:t>环境影响分析</w:t>
      </w:r>
    </w:p>
    <w:tbl>
      <w:tblPr>
        <w:tblStyle w:val="39"/>
        <w:tblW w:w="84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3"/>
      </w:tblGrid>
      <w:tr w14:paraId="1C8C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8433" w:type="dxa"/>
          </w:tcPr>
          <w:p w14:paraId="5692F745">
            <w:pPr>
              <w:widowControl/>
              <w:spacing w:line="440" w:lineRule="exact"/>
              <w:outlineLvl w:val="1"/>
              <w:rPr>
                <w:rFonts w:eastAsiaTheme="minorEastAsia"/>
                <w:b/>
                <w:bCs/>
                <w:sz w:val="28"/>
                <w:szCs w:val="28"/>
              </w:rPr>
            </w:pPr>
            <w:r>
              <w:rPr>
                <w:rFonts w:hAnsiTheme="minorEastAsia" w:eastAsiaTheme="minorEastAsia"/>
                <w:b/>
                <w:bCs/>
                <w:sz w:val="28"/>
                <w:szCs w:val="28"/>
              </w:rPr>
              <w:t>施工期环境影响分析：</w:t>
            </w:r>
          </w:p>
          <w:p w14:paraId="0D786868">
            <w:pPr>
              <w:widowControl/>
              <w:spacing w:line="440" w:lineRule="exact"/>
              <w:ind w:firstLine="480" w:firstLineChars="200"/>
              <w:textAlignment w:val="baseline"/>
              <w:rPr>
                <w:rFonts w:eastAsiaTheme="minorEastAsia"/>
                <w:snapToGrid w:val="0"/>
                <w:kern w:val="0"/>
                <w:sz w:val="24"/>
                <w:szCs w:val="24"/>
              </w:rPr>
            </w:pPr>
            <w:r>
              <w:rPr>
                <w:rFonts w:hAnsiTheme="minorEastAsia" w:eastAsiaTheme="minorEastAsia"/>
                <w:snapToGrid w:val="0"/>
                <w:kern w:val="0"/>
                <w:sz w:val="24"/>
                <w:szCs w:val="24"/>
              </w:rPr>
              <w:t>本项目依托原有生产车间，施工期主要为生产设备的安装和调试，施工期较短、影响较小，故不再赘述。</w:t>
            </w:r>
          </w:p>
        </w:tc>
      </w:tr>
      <w:tr w14:paraId="52D5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2" w:hRule="atLeast"/>
          <w:jc w:val="center"/>
        </w:trPr>
        <w:tc>
          <w:tcPr>
            <w:tcW w:w="8433" w:type="dxa"/>
          </w:tcPr>
          <w:p w14:paraId="1498E52A">
            <w:pPr>
              <w:widowControl/>
              <w:spacing w:line="440" w:lineRule="exact"/>
              <w:outlineLvl w:val="1"/>
              <w:rPr>
                <w:rFonts w:eastAsiaTheme="minorEastAsia"/>
                <w:b/>
                <w:bCs/>
                <w:sz w:val="28"/>
                <w:szCs w:val="28"/>
              </w:rPr>
            </w:pPr>
            <w:r>
              <w:rPr>
                <w:rFonts w:hAnsiTheme="minorEastAsia" w:eastAsiaTheme="minorEastAsia"/>
                <w:b/>
                <w:bCs/>
                <w:sz w:val="28"/>
                <w:szCs w:val="28"/>
              </w:rPr>
              <w:t>运营期环境影响分析：</w:t>
            </w:r>
          </w:p>
          <w:p w14:paraId="3392D6A9">
            <w:pPr>
              <w:widowControl/>
              <w:spacing w:line="440" w:lineRule="exact"/>
              <w:ind w:firstLine="482" w:firstLineChars="200"/>
              <w:outlineLvl w:val="1"/>
              <w:rPr>
                <w:rFonts w:eastAsiaTheme="minorEastAsia"/>
                <w:b/>
                <w:bCs/>
                <w:sz w:val="24"/>
                <w:szCs w:val="24"/>
              </w:rPr>
            </w:pPr>
            <w:r>
              <w:rPr>
                <w:rFonts w:hAnsiTheme="minorEastAsia" w:eastAsiaTheme="minorEastAsia"/>
                <w:b/>
                <w:bCs/>
                <w:sz w:val="24"/>
                <w:szCs w:val="24"/>
              </w:rPr>
              <w:t>（</w:t>
            </w:r>
            <w:r>
              <w:rPr>
                <w:rFonts w:eastAsiaTheme="minorEastAsia"/>
                <w:b/>
                <w:bCs/>
                <w:sz w:val="24"/>
                <w:szCs w:val="24"/>
              </w:rPr>
              <w:t>1</w:t>
            </w:r>
            <w:r>
              <w:rPr>
                <w:rFonts w:hAnsiTheme="minorEastAsia" w:eastAsiaTheme="minorEastAsia"/>
                <w:b/>
                <w:bCs/>
                <w:sz w:val="24"/>
                <w:szCs w:val="24"/>
              </w:rPr>
              <w:t>）环境空气影响分析</w:t>
            </w:r>
          </w:p>
          <w:p w14:paraId="2B90339F">
            <w:pPr>
              <w:spacing w:line="440" w:lineRule="exact"/>
              <w:ind w:firstLine="480" w:firstLineChars="200"/>
              <w:rPr>
                <w:rFonts w:eastAsiaTheme="minorEastAsia"/>
                <w:sz w:val="24"/>
              </w:rPr>
            </w:pPr>
            <w:r>
              <w:rPr>
                <w:rFonts w:hAnsiTheme="minorEastAsia" w:eastAsiaTheme="minorEastAsia"/>
                <w:sz w:val="24"/>
              </w:rPr>
              <w:t>项目主要废气分为有组织废气和无组织废气，其中有组织废气主要有喷漆废气</w:t>
            </w:r>
            <w:r>
              <w:rPr>
                <w:rFonts w:hint="eastAsia" w:hAnsiTheme="minorEastAsia" w:eastAsiaTheme="minorEastAsia"/>
                <w:sz w:val="24"/>
              </w:rPr>
              <w:t>、</w:t>
            </w:r>
            <w:r>
              <w:rPr>
                <w:rFonts w:hAnsiTheme="minorEastAsia" w:eastAsiaTheme="minorEastAsia"/>
                <w:sz w:val="24"/>
              </w:rPr>
              <w:t>切割</w:t>
            </w:r>
            <w:r>
              <w:rPr>
                <w:rFonts w:hint="eastAsia" w:hAnsiTheme="minorEastAsia" w:eastAsiaTheme="minorEastAsia"/>
                <w:sz w:val="24"/>
              </w:rPr>
              <w:t>废气</w:t>
            </w:r>
            <w:r>
              <w:rPr>
                <w:rFonts w:hAnsiTheme="minorEastAsia" w:eastAsiaTheme="minorEastAsia"/>
                <w:sz w:val="24"/>
              </w:rPr>
              <w:t>，无组织废气主要为</w:t>
            </w:r>
            <w:r>
              <w:rPr>
                <w:rFonts w:hint="eastAsia" w:hAnsiTheme="minorEastAsia" w:eastAsiaTheme="minorEastAsia"/>
                <w:sz w:val="24"/>
              </w:rPr>
              <w:t>集气罩未收集部分废气</w:t>
            </w:r>
            <w:r>
              <w:rPr>
                <w:rFonts w:hAnsiTheme="minorEastAsia" w:eastAsiaTheme="minorEastAsia"/>
                <w:sz w:val="24"/>
              </w:rPr>
              <w:t>及焊接</w:t>
            </w:r>
            <w:r>
              <w:rPr>
                <w:rFonts w:hint="eastAsia" w:hAnsiTheme="minorEastAsia" w:eastAsiaTheme="minorEastAsia"/>
                <w:sz w:val="24"/>
              </w:rPr>
              <w:t>粉</w:t>
            </w:r>
            <w:r>
              <w:rPr>
                <w:rFonts w:hAnsiTheme="minorEastAsia" w:eastAsiaTheme="minorEastAsia"/>
                <w:sz w:val="24"/>
              </w:rPr>
              <w:t>尘。</w:t>
            </w:r>
          </w:p>
          <w:p w14:paraId="1F023EE2">
            <w:pPr>
              <w:widowControl/>
              <w:spacing w:line="440" w:lineRule="exact"/>
              <w:ind w:firstLine="480" w:firstLineChars="200"/>
              <w:outlineLvl w:val="1"/>
              <w:rPr>
                <w:rFonts w:eastAsiaTheme="minorEastAsia"/>
                <w:bCs/>
                <w:sz w:val="24"/>
                <w:szCs w:val="24"/>
              </w:rPr>
            </w:pPr>
            <w:r>
              <w:rPr>
                <w:rFonts w:eastAsiaTheme="minorEastAsia"/>
                <w:bCs/>
                <w:sz w:val="24"/>
                <w:szCs w:val="24"/>
              </w:rPr>
              <w:t>A</w:t>
            </w:r>
            <w:r>
              <w:rPr>
                <w:rFonts w:hAnsiTheme="minorEastAsia" w:eastAsiaTheme="minorEastAsia"/>
                <w:bCs/>
                <w:sz w:val="24"/>
                <w:szCs w:val="24"/>
              </w:rPr>
              <w:t>、有组织废气</w:t>
            </w:r>
          </w:p>
          <w:p w14:paraId="13B51FEC">
            <w:pPr>
              <w:widowControl/>
              <w:spacing w:line="440" w:lineRule="exact"/>
              <w:ind w:firstLine="480" w:firstLineChars="200"/>
              <w:outlineLvl w:val="1"/>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asciiTheme="minorEastAsia" w:hAnsiTheme="minorEastAsia" w:eastAsiaTheme="minorEastAsia"/>
                <w:sz w:val="24"/>
                <w:szCs w:val="24"/>
              </w:rPr>
              <w:t>①</w:t>
            </w:r>
            <w:r>
              <w:rPr>
                <w:rFonts w:eastAsiaTheme="minorEastAsia"/>
                <w:sz w:val="24"/>
                <w:szCs w:val="24"/>
              </w:rPr>
              <w:fldChar w:fldCharType="end"/>
            </w:r>
            <w:r>
              <w:rPr>
                <w:rFonts w:hAnsiTheme="minorEastAsia" w:eastAsiaTheme="minorEastAsia"/>
                <w:sz w:val="24"/>
                <w:szCs w:val="24"/>
              </w:rPr>
              <w:t>切割废气</w:t>
            </w:r>
          </w:p>
          <w:p w14:paraId="7D054B75">
            <w:pPr>
              <w:spacing w:line="440" w:lineRule="exact"/>
              <w:ind w:firstLine="480" w:firstLineChars="200"/>
              <w:rPr>
                <w:rFonts w:eastAsiaTheme="minorEastAsia"/>
                <w:sz w:val="24"/>
                <w:szCs w:val="24"/>
              </w:rPr>
            </w:pPr>
            <w:r>
              <w:rPr>
                <w:rFonts w:hAnsiTheme="minorEastAsia" w:eastAsiaTheme="minorEastAsia"/>
                <w:sz w:val="24"/>
                <w:szCs w:val="24"/>
              </w:rPr>
              <w:t>铆焊车间等离子切割机底部</w:t>
            </w:r>
            <w:r>
              <w:rPr>
                <w:rFonts w:hint="eastAsia" w:hAnsiTheme="minorEastAsia" w:eastAsiaTheme="minorEastAsia"/>
                <w:sz w:val="24"/>
                <w:szCs w:val="24"/>
              </w:rPr>
              <w:t>一侧</w:t>
            </w:r>
            <w:r>
              <w:rPr>
                <w:rFonts w:hAnsiTheme="minorEastAsia" w:eastAsiaTheme="minorEastAsia"/>
                <w:sz w:val="24"/>
                <w:szCs w:val="24"/>
              </w:rPr>
              <w:t>设置负压吸风口，产生的粉尘经吸风口统一收集引入</w:t>
            </w:r>
            <w:r>
              <w:rPr>
                <w:rFonts w:hint="eastAsia" w:hAnsiTheme="minorEastAsia" w:eastAsiaTheme="minorEastAsia"/>
                <w:sz w:val="24"/>
                <w:szCs w:val="24"/>
              </w:rPr>
              <w:t>滤芯</w:t>
            </w:r>
            <w:r>
              <w:rPr>
                <w:rFonts w:hAnsiTheme="minorEastAsia" w:eastAsiaTheme="minorEastAsia"/>
                <w:sz w:val="24"/>
                <w:szCs w:val="24"/>
              </w:rPr>
              <w:t>除尘器处理</w:t>
            </w:r>
            <w:r>
              <w:rPr>
                <w:rFonts w:hint="eastAsia" w:hAnsiTheme="minorEastAsia" w:eastAsiaTheme="minorEastAsia"/>
                <w:sz w:val="24"/>
                <w:szCs w:val="24"/>
              </w:rPr>
              <w:t>，净化处理后由1根15m高P1排气筒排放</w:t>
            </w:r>
            <w:r>
              <w:rPr>
                <w:rFonts w:hAnsiTheme="minorEastAsia" w:eastAsiaTheme="minorEastAsia"/>
                <w:sz w:val="24"/>
                <w:szCs w:val="24"/>
              </w:rPr>
              <w:t>，参照《机加工行业环境影响评价中常见污染物源强估算及污染治理》（第</w:t>
            </w:r>
            <w:r>
              <w:rPr>
                <w:rFonts w:eastAsiaTheme="minorEastAsia"/>
                <w:sz w:val="24"/>
                <w:szCs w:val="24"/>
              </w:rPr>
              <w:t>32</w:t>
            </w:r>
            <w:r>
              <w:rPr>
                <w:rFonts w:hAnsiTheme="minorEastAsia" w:eastAsiaTheme="minorEastAsia"/>
                <w:sz w:val="24"/>
                <w:szCs w:val="24"/>
              </w:rPr>
              <w:t>卷第</w:t>
            </w:r>
            <w:r>
              <w:rPr>
                <w:rFonts w:eastAsiaTheme="minorEastAsia"/>
                <w:sz w:val="24"/>
                <w:szCs w:val="24"/>
              </w:rPr>
              <w:t>3</w:t>
            </w:r>
            <w:r>
              <w:rPr>
                <w:rFonts w:hAnsiTheme="minorEastAsia" w:eastAsiaTheme="minorEastAsia"/>
                <w:sz w:val="24"/>
                <w:szCs w:val="24"/>
              </w:rPr>
              <w:t>期，湖北大学学报），切割工序产生的切割烟尘为原料量的</w:t>
            </w:r>
            <w:r>
              <w:rPr>
                <w:rFonts w:hint="eastAsia" w:eastAsiaTheme="minorEastAsia"/>
                <w:sz w:val="24"/>
                <w:szCs w:val="24"/>
              </w:rPr>
              <w:t>0.</w:t>
            </w:r>
            <w:r>
              <w:rPr>
                <w:rFonts w:eastAsiaTheme="minorEastAsia"/>
                <w:sz w:val="24"/>
                <w:szCs w:val="24"/>
              </w:rPr>
              <w:t>1‰</w:t>
            </w:r>
            <w:r>
              <w:rPr>
                <w:rFonts w:hAnsiTheme="minorEastAsia" w:eastAsiaTheme="minorEastAsia"/>
                <w:sz w:val="24"/>
                <w:szCs w:val="24"/>
              </w:rPr>
              <w:t>，则产生量为</w:t>
            </w:r>
            <w:r>
              <w:rPr>
                <w:rFonts w:hint="eastAsia" w:eastAsiaTheme="minorEastAsia"/>
                <w:sz w:val="24"/>
                <w:szCs w:val="24"/>
              </w:rPr>
              <w:t>1.411</w:t>
            </w:r>
            <w:r>
              <w:rPr>
                <w:rFonts w:eastAsiaTheme="minorEastAsia"/>
                <w:sz w:val="24"/>
                <w:szCs w:val="24"/>
              </w:rPr>
              <w:t>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，切割时间为</w:t>
            </w:r>
            <w:r>
              <w:rPr>
                <w:rFonts w:eastAsiaTheme="minorEastAsia"/>
                <w:sz w:val="24"/>
                <w:szCs w:val="24"/>
              </w:rPr>
              <w:t>8h/d</w:t>
            </w:r>
            <w:r>
              <w:rPr>
                <w:rFonts w:hAnsiTheme="minorEastAsia" w:eastAsiaTheme="minorEastAsia"/>
                <w:sz w:val="24"/>
                <w:szCs w:val="24"/>
              </w:rPr>
              <w:t>，产生速率为</w:t>
            </w:r>
            <w:r>
              <w:rPr>
                <w:rFonts w:hint="eastAsia" w:eastAsiaTheme="minorEastAsia"/>
                <w:sz w:val="24"/>
                <w:szCs w:val="24"/>
              </w:rPr>
              <w:t>0.735</w:t>
            </w:r>
            <w:r>
              <w:rPr>
                <w:rFonts w:eastAsiaTheme="minorEastAsia"/>
                <w:sz w:val="24"/>
                <w:szCs w:val="24"/>
              </w:rPr>
              <w:t>kg/h</w:t>
            </w:r>
            <w:r>
              <w:rPr>
                <w:rFonts w:hAnsiTheme="minorEastAsia" w:eastAsiaTheme="minorEastAsia"/>
                <w:sz w:val="24"/>
                <w:szCs w:val="24"/>
              </w:rPr>
              <w:t>。</w:t>
            </w:r>
            <w:r>
              <w:rPr>
                <w:rFonts w:hint="eastAsia" w:hAnsiTheme="minorEastAsia" w:eastAsiaTheme="minorEastAsia"/>
                <w:sz w:val="24"/>
                <w:szCs w:val="24"/>
              </w:rPr>
              <w:t>集气罩收集效率为90%，除尘器净化效率为99%，则排放速率为0.007kg/h，</w:t>
            </w:r>
            <w:r>
              <w:rPr>
                <w:rFonts w:hAnsiTheme="minorEastAsia" w:eastAsiaTheme="minorEastAsia"/>
                <w:sz w:val="24"/>
                <w:szCs w:val="24"/>
              </w:rPr>
              <w:t>风机风量总计为</w:t>
            </w:r>
            <w:r>
              <w:rPr>
                <w:rFonts w:eastAsiaTheme="minorEastAsia"/>
                <w:sz w:val="24"/>
                <w:szCs w:val="24"/>
              </w:rPr>
              <w:t>3000m</w:t>
            </w:r>
            <w:r>
              <w:rPr>
                <w:rFonts w:eastAsiaTheme="minorEastAsia"/>
                <w:sz w:val="24"/>
                <w:szCs w:val="24"/>
                <w:vertAlign w:val="superscript"/>
              </w:rPr>
              <w:t>3</w:t>
            </w:r>
            <w:r>
              <w:rPr>
                <w:rFonts w:eastAsiaTheme="minorEastAsia"/>
                <w:sz w:val="24"/>
                <w:szCs w:val="24"/>
              </w:rPr>
              <w:t>/h</w:t>
            </w:r>
            <w:r>
              <w:rPr>
                <w:rFonts w:hAnsiTheme="minorEastAsia" w:eastAsiaTheme="minorEastAsia"/>
                <w:sz w:val="24"/>
                <w:szCs w:val="24"/>
              </w:rPr>
              <w:t>，排放浓度为</w:t>
            </w:r>
            <w:r>
              <w:rPr>
                <w:rFonts w:hint="eastAsia" w:eastAsiaTheme="minorEastAsia"/>
                <w:sz w:val="24"/>
                <w:szCs w:val="24"/>
              </w:rPr>
              <w:t>2.33</w:t>
            </w:r>
            <w:r>
              <w:rPr>
                <w:rFonts w:eastAsiaTheme="minorEastAsia"/>
                <w:sz w:val="24"/>
                <w:szCs w:val="24"/>
              </w:rPr>
              <w:t>mg/m</w:t>
            </w:r>
            <w:r>
              <w:rPr>
                <w:rFonts w:eastAsiaTheme="minorEastAsia"/>
                <w:sz w:val="24"/>
                <w:szCs w:val="24"/>
                <w:vertAlign w:val="superscript"/>
              </w:rPr>
              <w:t>3</w:t>
            </w:r>
            <w:r>
              <w:rPr>
                <w:rFonts w:hAnsiTheme="minorEastAsia" w:eastAsiaTheme="minorEastAsia"/>
                <w:sz w:val="24"/>
                <w:szCs w:val="24"/>
              </w:rPr>
              <w:t>，满足</w:t>
            </w:r>
            <w:r>
              <w:rPr>
                <w:rFonts w:hAnsiTheme="minorEastAsia" w:eastAsiaTheme="minorEastAsia"/>
                <w:sz w:val="24"/>
              </w:rPr>
              <w:t>《钢铁工业大气污染物超低排放标准》（</w:t>
            </w:r>
            <w:r>
              <w:rPr>
                <w:rFonts w:eastAsiaTheme="minorEastAsia"/>
                <w:sz w:val="24"/>
              </w:rPr>
              <w:t>DB 13/ 2169-2018</w:t>
            </w:r>
            <w:r>
              <w:rPr>
                <w:rFonts w:hAnsiTheme="minorEastAsia" w:eastAsiaTheme="minorEastAsia"/>
                <w:sz w:val="24"/>
              </w:rPr>
              <w:t>）表</w:t>
            </w:r>
            <w:r>
              <w:rPr>
                <w:rFonts w:eastAsiaTheme="minorEastAsia"/>
                <w:sz w:val="24"/>
              </w:rPr>
              <w:t>1</w:t>
            </w:r>
            <w:r>
              <w:rPr>
                <w:rFonts w:hAnsiTheme="minorEastAsia" w:eastAsiaTheme="minorEastAsia"/>
                <w:sz w:val="24"/>
              </w:rPr>
              <w:t>轧钢（热处理炉、拉矫、精整、抛丸、修磨、焊接机及其他生产设施）限值要求</w:t>
            </w:r>
            <w:r>
              <w:rPr>
                <w:rFonts w:hAnsiTheme="minorEastAsia" w:eastAsiaTheme="minorEastAsia"/>
                <w:sz w:val="24"/>
                <w:szCs w:val="24"/>
              </w:rPr>
              <w:t>。</w:t>
            </w:r>
          </w:p>
          <w:p w14:paraId="38AC88A4">
            <w:pPr>
              <w:spacing w:line="440" w:lineRule="exact"/>
              <w:ind w:firstLine="480" w:firstLineChars="200"/>
              <w:rPr>
                <w:rFonts w:eastAsiaTheme="minorEastAsia"/>
                <w:sz w:val="24"/>
              </w:rPr>
            </w:pPr>
            <w:r>
              <w:rPr>
                <w:rFonts w:hint="eastAsia" w:ascii="宋体" w:hAnsi="宋体" w:cs="宋体"/>
                <w:sz w:val="24"/>
              </w:rPr>
              <w:t>②</w:t>
            </w:r>
            <w:r>
              <w:rPr>
                <w:rFonts w:hAnsiTheme="minorEastAsia" w:eastAsiaTheme="minorEastAsia"/>
                <w:sz w:val="24"/>
              </w:rPr>
              <w:t>喷漆废气</w:t>
            </w:r>
          </w:p>
          <w:p w14:paraId="3C5B2097">
            <w:pPr>
              <w:spacing w:line="440" w:lineRule="exact"/>
              <w:ind w:firstLine="480" w:firstLineChars="200"/>
              <w:jc w:val="left"/>
              <w:rPr>
                <w:rFonts w:eastAsiaTheme="minorEastAsia"/>
                <w:sz w:val="24"/>
              </w:rPr>
            </w:pPr>
            <w:r>
              <w:rPr>
                <w:rFonts w:hAnsiTheme="minorEastAsia" w:eastAsiaTheme="minorEastAsia"/>
                <w:sz w:val="24"/>
              </w:rPr>
              <w:t>项目喷漆</w:t>
            </w:r>
            <w:r>
              <w:rPr>
                <w:rFonts w:hAnsiTheme="minorEastAsia" w:eastAsiaTheme="minorEastAsia"/>
                <w:bCs/>
                <w:sz w:val="24"/>
                <w:szCs w:val="24"/>
              </w:rPr>
              <w:t>固化</w:t>
            </w:r>
            <w:r>
              <w:rPr>
                <w:rFonts w:hAnsiTheme="minorEastAsia" w:eastAsiaTheme="minorEastAsia"/>
                <w:sz w:val="24"/>
              </w:rPr>
              <w:t>工序设置喷漆房一座，用于喷漆及固化作业。</w:t>
            </w:r>
            <w:r>
              <w:rPr>
                <w:rFonts w:hAnsiTheme="minorEastAsia" w:eastAsiaTheme="minorEastAsia"/>
                <w:bCs/>
                <w:sz w:val="24"/>
                <w:szCs w:val="24"/>
              </w:rPr>
              <w:t>该工序产生的废气主要为调漆废气、喷漆废气及固化废气。</w:t>
            </w:r>
            <w:r>
              <w:rPr>
                <w:rFonts w:hAnsiTheme="minorEastAsia" w:eastAsiaTheme="minorEastAsia"/>
                <w:sz w:val="24"/>
              </w:rPr>
              <w:t>项目使用的漆必须即调即用，因此调漆过程全部在喷涂房内进行，调漆产生的废气量较少，主要为非甲烷总烃，并入喷漆废气一并进行计算。喷漆房全部密闭，</w:t>
            </w:r>
            <w:r>
              <w:rPr>
                <w:rFonts w:hAnsiTheme="minorEastAsia" w:eastAsiaTheme="minorEastAsia"/>
                <w:sz w:val="24"/>
                <w:szCs w:val="24"/>
              </w:rPr>
              <w:t>为负压操作模式，容积为</w:t>
            </w:r>
            <w:r>
              <w:rPr>
                <w:rFonts w:hint="eastAsia" w:eastAsiaTheme="minorEastAsia"/>
                <w:sz w:val="24"/>
                <w:szCs w:val="24"/>
              </w:rPr>
              <w:t>192</w:t>
            </w:r>
            <w:r>
              <w:rPr>
                <w:rFonts w:eastAsiaTheme="minorEastAsia"/>
                <w:sz w:val="24"/>
                <w:szCs w:val="24"/>
              </w:rPr>
              <w:t>m</w:t>
            </w:r>
            <w:r>
              <w:rPr>
                <w:rFonts w:eastAsiaTheme="minorEastAsia"/>
                <w:sz w:val="24"/>
                <w:szCs w:val="24"/>
                <w:vertAlign w:val="superscript"/>
              </w:rPr>
              <w:t>3</w:t>
            </w:r>
            <w:r>
              <w:rPr>
                <w:rFonts w:hAnsiTheme="minorEastAsia" w:eastAsiaTheme="minorEastAsia"/>
                <w:sz w:val="24"/>
                <w:szCs w:val="24"/>
              </w:rPr>
              <w:t>，离心风机风量为</w:t>
            </w:r>
            <w:r>
              <w:rPr>
                <w:rFonts w:hint="eastAsia" w:eastAsiaTheme="minorEastAsia"/>
                <w:sz w:val="24"/>
                <w:szCs w:val="24"/>
              </w:rPr>
              <w:t>15000</w:t>
            </w:r>
            <w:r>
              <w:rPr>
                <w:rFonts w:eastAsiaTheme="minorEastAsia"/>
                <w:sz w:val="24"/>
                <w:szCs w:val="24"/>
              </w:rPr>
              <w:t>m</w:t>
            </w:r>
            <w:r>
              <w:rPr>
                <w:rFonts w:eastAsiaTheme="minorEastAsia"/>
                <w:sz w:val="24"/>
                <w:szCs w:val="24"/>
                <w:vertAlign w:val="superscript"/>
              </w:rPr>
              <w:t>3</w:t>
            </w:r>
            <w:r>
              <w:rPr>
                <w:rFonts w:eastAsiaTheme="minorEastAsia"/>
                <w:sz w:val="24"/>
                <w:szCs w:val="24"/>
              </w:rPr>
              <w:t>/h</w:t>
            </w:r>
            <w:r>
              <w:rPr>
                <w:rFonts w:hAnsiTheme="minorEastAsia" w:eastAsiaTheme="minorEastAsia"/>
                <w:sz w:val="24"/>
                <w:szCs w:val="24"/>
              </w:rPr>
              <w:t>。</w:t>
            </w:r>
            <w:r>
              <w:rPr>
                <w:rFonts w:hAnsiTheme="minorEastAsia" w:eastAsiaTheme="minorEastAsia"/>
                <w:sz w:val="24"/>
              </w:rPr>
              <w:t>生产过程中，废气引入水帘过滤柜+除雾器+</w:t>
            </w:r>
            <w:r>
              <w:rPr>
                <w:rFonts w:hint="eastAsia" w:hAnsiTheme="minorEastAsia" w:eastAsiaTheme="minorEastAsia"/>
                <w:sz w:val="24"/>
              </w:rPr>
              <w:t>过滤</w:t>
            </w:r>
            <w:r>
              <w:rPr>
                <w:rFonts w:hAnsiTheme="minorEastAsia" w:eastAsiaTheme="minorEastAsia"/>
                <w:sz w:val="24"/>
              </w:rPr>
              <w:t>箱</w:t>
            </w:r>
            <w:r>
              <w:rPr>
                <w:rFonts w:eastAsiaTheme="minorEastAsia"/>
                <w:sz w:val="24"/>
              </w:rPr>
              <w:t>+</w:t>
            </w:r>
            <w:r>
              <w:rPr>
                <w:rFonts w:hint="eastAsia" w:hAnsiTheme="minorEastAsia" w:eastAsiaTheme="minorEastAsia"/>
                <w:sz w:val="24"/>
              </w:rPr>
              <w:t>RTO</w:t>
            </w:r>
            <w:r>
              <w:rPr>
                <w:rFonts w:hAnsiTheme="minorEastAsia" w:eastAsiaTheme="minorEastAsia"/>
                <w:sz w:val="24"/>
              </w:rPr>
              <w:t>装置处理后由</w:t>
            </w:r>
            <w:r>
              <w:rPr>
                <w:rFonts w:eastAsiaTheme="minorEastAsia"/>
                <w:sz w:val="24"/>
              </w:rPr>
              <w:t>15m</w:t>
            </w:r>
            <w:r>
              <w:rPr>
                <w:rFonts w:hint="eastAsia" w:eastAsiaTheme="minorEastAsia"/>
                <w:sz w:val="24"/>
              </w:rPr>
              <w:t>高P2</w:t>
            </w:r>
            <w:r>
              <w:rPr>
                <w:rFonts w:hAnsiTheme="minorEastAsia" w:eastAsiaTheme="minorEastAsia"/>
                <w:sz w:val="24"/>
              </w:rPr>
              <w:t>排气筒排放，除雾器主要用来去除水蒸气，防止水蒸气对后续设备产生影响。</w:t>
            </w:r>
          </w:p>
          <w:p w14:paraId="315B3760">
            <w:pPr>
              <w:spacing w:line="440" w:lineRule="exact"/>
              <w:ind w:firstLine="480" w:firstLineChars="200"/>
              <w:rPr>
                <w:rFonts w:eastAsiaTheme="minorEastAsia"/>
                <w:sz w:val="24"/>
                <w:szCs w:val="24"/>
              </w:rPr>
            </w:pPr>
            <w:r>
              <w:rPr>
                <w:rFonts w:hAnsiTheme="minorEastAsia" w:eastAsiaTheme="minorEastAsia"/>
                <w:sz w:val="24"/>
              </w:rPr>
              <w:t>喷涂过程中漆</w:t>
            </w:r>
            <w:r>
              <w:rPr>
                <w:rFonts w:eastAsiaTheme="minorEastAsia"/>
                <w:sz w:val="24"/>
              </w:rPr>
              <w:t>60%</w:t>
            </w:r>
            <w:r>
              <w:rPr>
                <w:rFonts w:hAnsiTheme="minorEastAsia" w:eastAsiaTheme="minorEastAsia"/>
                <w:sz w:val="24"/>
              </w:rPr>
              <w:t>附着在工件上，本次评价按</w:t>
            </w:r>
            <w:r>
              <w:rPr>
                <w:rFonts w:hint="eastAsia" w:hAnsiTheme="minorEastAsia" w:eastAsiaTheme="minorEastAsia"/>
                <w:sz w:val="24"/>
              </w:rPr>
              <w:t>底漆、</w:t>
            </w:r>
            <w:r>
              <w:rPr>
                <w:rFonts w:hAnsiTheme="minorEastAsia" w:eastAsiaTheme="minorEastAsia"/>
                <w:sz w:val="24"/>
              </w:rPr>
              <w:t>面漆中所有挥发份全部挥发计算。项目年用底漆</w:t>
            </w:r>
            <w:r>
              <w:rPr>
                <w:rFonts w:hint="eastAsia" w:eastAsiaTheme="minorEastAsia"/>
                <w:sz w:val="24"/>
              </w:rPr>
              <w:t>7.2</w:t>
            </w:r>
            <w:r>
              <w:rPr>
                <w:rFonts w:eastAsiaTheme="minorEastAsia"/>
                <w:sz w:val="24"/>
              </w:rPr>
              <w:t>t/a</w:t>
            </w:r>
            <w:r>
              <w:rPr>
                <w:rFonts w:hAnsiTheme="minorEastAsia" w:eastAsiaTheme="minorEastAsia"/>
                <w:sz w:val="24"/>
              </w:rPr>
              <w:t>，面漆</w:t>
            </w:r>
            <w:r>
              <w:rPr>
                <w:rFonts w:hint="eastAsia" w:eastAsiaTheme="minorEastAsia"/>
                <w:sz w:val="24"/>
              </w:rPr>
              <w:t>1.8</w:t>
            </w:r>
            <w:r>
              <w:rPr>
                <w:rFonts w:eastAsiaTheme="minorEastAsia"/>
                <w:sz w:val="24"/>
              </w:rPr>
              <w:t>t/a</w:t>
            </w:r>
            <w:r>
              <w:rPr>
                <w:rFonts w:hint="eastAsia" w:hAnsiTheme="minorEastAsia" w:eastAsiaTheme="minorEastAsia"/>
                <w:sz w:val="24"/>
              </w:rPr>
              <w:t>。</w:t>
            </w:r>
            <w:r>
              <w:rPr>
                <w:rFonts w:hAnsiTheme="minorEastAsia" w:eastAsiaTheme="minorEastAsia"/>
                <w:sz w:val="24"/>
              </w:rPr>
              <w:t>本项目</w:t>
            </w:r>
            <w:r>
              <w:rPr>
                <w:rFonts w:hint="eastAsia" w:hAnsiTheme="minorEastAsia" w:eastAsiaTheme="minorEastAsia"/>
                <w:sz w:val="24"/>
              </w:rPr>
              <w:t>废气处理装置对</w:t>
            </w:r>
            <w:r>
              <w:rPr>
                <w:rFonts w:hAnsiTheme="minorEastAsia" w:eastAsiaTheme="minorEastAsia"/>
                <w:sz w:val="24"/>
              </w:rPr>
              <w:t>有机废气的去除率按</w:t>
            </w:r>
            <w:r>
              <w:rPr>
                <w:rFonts w:hint="eastAsia" w:eastAsiaTheme="minorEastAsia"/>
                <w:sz w:val="24"/>
              </w:rPr>
              <w:t>60</w:t>
            </w:r>
            <w:r>
              <w:rPr>
                <w:rFonts w:eastAsiaTheme="minorEastAsia"/>
                <w:sz w:val="24"/>
              </w:rPr>
              <w:t>%</w:t>
            </w:r>
            <w:r>
              <w:rPr>
                <w:rFonts w:hAnsiTheme="minorEastAsia" w:eastAsiaTheme="minorEastAsia"/>
                <w:sz w:val="24"/>
              </w:rPr>
              <w:t>计算，</w:t>
            </w:r>
            <w:r>
              <w:rPr>
                <w:rFonts w:hint="eastAsia" w:hAnsiTheme="minorEastAsia" w:eastAsiaTheme="minorEastAsia"/>
                <w:sz w:val="24"/>
              </w:rPr>
              <w:t>对</w:t>
            </w:r>
            <w:r>
              <w:rPr>
                <w:rFonts w:hAnsiTheme="minorEastAsia" w:eastAsiaTheme="minorEastAsia"/>
                <w:sz w:val="24"/>
              </w:rPr>
              <w:t>漆雾去除率按</w:t>
            </w:r>
            <w:r>
              <w:rPr>
                <w:rFonts w:eastAsiaTheme="minorEastAsia"/>
                <w:sz w:val="24"/>
              </w:rPr>
              <w:t>9</w:t>
            </w:r>
            <w:r>
              <w:rPr>
                <w:rFonts w:hint="eastAsia" w:eastAsiaTheme="minorEastAsia"/>
                <w:sz w:val="24"/>
              </w:rPr>
              <w:t>5</w:t>
            </w:r>
            <w:r>
              <w:rPr>
                <w:rFonts w:eastAsiaTheme="minorEastAsia"/>
                <w:sz w:val="24"/>
              </w:rPr>
              <w:t>%</w:t>
            </w:r>
            <w:r>
              <w:rPr>
                <w:rFonts w:hAnsiTheme="minorEastAsia" w:eastAsiaTheme="minorEastAsia"/>
                <w:sz w:val="24"/>
              </w:rPr>
              <w:t>计算，风机风量为</w:t>
            </w:r>
            <w:r>
              <w:rPr>
                <w:rFonts w:hint="eastAsia" w:eastAsiaTheme="minorEastAsia"/>
                <w:sz w:val="24"/>
              </w:rPr>
              <w:t>15000</w:t>
            </w:r>
            <w:r>
              <w:rPr>
                <w:rFonts w:eastAsiaTheme="minorEastAsia"/>
                <w:sz w:val="24"/>
              </w:rPr>
              <w:t>m</w:t>
            </w:r>
            <w:r>
              <w:rPr>
                <w:rFonts w:eastAsiaTheme="minorEastAsia"/>
                <w:sz w:val="24"/>
                <w:vertAlign w:val="superscript"/>
              </w:rPr>
              <w:t>3</w:t>
            </w:r>
            <w:r>
              <w:rPr>
                <w:rFonts w:eastAsiaTheme="minorEastAsia"/>
                <w:sz w:val="24"/>
              </w:rPr>
              <w:t>/h</w:t>
            </w:r>
            <w:r>
              <w:rPr>
                <w:rFonts w:hAnsiTheme="minorEastAsia" w:eastAsiaTheme="minorEastAsia"/>
                <w:sz w:val="24"/>
              </w:rPr>
              <w:t>。本项目喷漆房全部密闭，</w:t>
            </w:r>
            <w:r>
              <w:rPr>
                <w:rFonts w:hAnsiTheme="minorEastAsia" w:eastAsiaTheme="minorEastAsia"/>
                <w:sz w:val="24"/>
                <w:szCs w:val="24"/>
              </w:rPr>
              <w:t>为负压操作模式，有机废气基本上能够全部被捕集，按</w:t>
            </w:r>
            <w:r>
              <w:rPr>
                <w:rFonts w:eastAsiaTheme="minorEastAsia"/>
                <w:sz w:val="24"/>
                <w:szCs w:val="24"/>
              </w:rPr>
              <w:t>99%</w:t>
            </w:r>
            <w:r>
              <w:rPr>
                <w:rFonts w:hAnsiTheme="minorEastAsia" w:eastAsiaTheme="minorEastAsia"/>
                <w:sz w:val="24"/>
                <w:szCs w:val="24"/>
              </w:rPr>
              <w:t>计，无组织排放量按</w:t>
            </w:r>
            <w:r>
              <w:rPr>
                <w:rFonts w:eastAsiaTheme="minorEastAsia"/>
                <w:sz w:val="24"/>
                <w:szCs w:val="24"/>
              </w:rPr>
              <w:t>1%</w:t>
            </w:r>
            <w:r>
              <w:rPr>
                <w:rFonts w:hAnsiTheme="minorEastAsia" w:eastAsiaTheme="minorEastAsia"/>
                <w:sz w:val="24"/>
                <w:szCs w:val="24"/>
              </w:rPr>
              <w:t>计。</w:t>
            </w:r>
          </w:p>
          <w:p w14:paraId="31447CD4">
            <w:pPr>
              <w:spacing w:line="440" w:lineRule="exact"/>
              <w:ind w:firstLine="480" w:firstLineChars="200"/>
              <w:rPr>
                <w:rFonts w:eastAsiaTheme="minorEastAsia"/>
                <w:sz w:val="24"/>
              </w:rPr>
            </w:pPr>
            <w:r>
              <w:rPr>
                <w:rFonts w:eastAsiaTheme="minorEastAsia"/>
                <w:sz w:val="24"/>
              </w:rPr>
              <w:t>a.</w:t>
            </w:r>
            <w:r>
              <w:rPr>
                <w:rFonts w:hAnsiTheme="minorEastAsia" w:eastAsiaTheme="minorEastAsia"/>
                <w:sz w:val="24"/>
              </w:rPr>
              <w:t>喷漆废气</w:t>
            </w:r>
          </w:p>
          <w:p w14:paraId="35BBD552">
            <w:pPr>
              <w:spacing w:line="440" w:lineRule="exact"/>
              <w:ind w:firstLine="480" w:firstLineChars="200"/>
              <w:rPr>
                <w:rFonts w:eastAsiaTheme="minorEastAsia"/>
                <w:sz w:val="24"/>
              </w:rPr>
            </w:pPr>
            <w:r>
              <w:rPr>
                <w:rFonts w:hAnsiTheme="minorEastAsia" w:eastAsiaTheme="minorEastAsia"/>
                <w:sz w:val="24"/>
              </w:rPr>
              <w:t>根据漆平衡计算得出，喷漆工序非甲烷总烃、漆雾产生量分别为</w:t>
            </w:r>
            <w:r>
              <w:rPr>
                <w:rFonts w:eastAsiaTheme="minorEastAsia"/>
                <w:sz w:val="24"/>
              </w:rPr>
              <w:t>0.</w:t>
            </w:r>
            <w:r>
              <w:rPr>
                <w:rFonts w:hint="eastAsia" w:eastAsiaTheme="minorEastAsia"/>
                <w:sz w:val="24"/>
              </w:rPr>
              <w:t>1426</w:t>
            </w:r>
            <w:r>
              <w:rPr>
                <w:rFonts w:eastAsiaTheme="minorEastAsia"/>
                <w:sz w:val="24"/>
              </w:rPr>
              <w:t>t/a</w:t>
            </w:r>
            <w:r>
              <w:rPr>
                <w:rFonts w:hAnsiTheme="minorEastAsia" w:eastAsiaTheme="minorEastAsia"/>
                <w:sz w:val="24"/>
              </w:rPr>
              <w:t>、</w:t>
            </w:r>
            <w:r>
              <w:rPr>
                <w:rFonts w:hint="eastAsia" w:eastAsiaTheme="minorEastAsia"/>
                <w:sz w:val="24"/>
              </w:rPr>
              <w:t>2.7</w:t>
            </w:r>
            <w:r>
              <w:rPr>
                <w:rFonts w:eastAsiaTheme="minorEastAsia"/>
                <w:sz w:val="24"/>
              </w:rPr>
              <w:t>t/a</w:t>
            </w:r>
            <w:r>
              <w:rPr>
                <w:rFonts w:hAnsiTheme="minorEastAsia" w:eastAsiaTheme="minorEastAsia"/>
                <w:sz w:val="24"/>
              </w:rPr>
              <w:t>，则非甲烷总烃、漆雾产生速率分别为</w:t>
            </w:r>
            <w:r>
              <w:rPr>
                <w:rFonts w:eastAsiaTheme="minorEastAsia"/>
                <w:sz w:val="24"/>
              </w:rPr>
              <w:t>0.</w:t>
            </w:r>
            <w:r>
              <w:rPr>
                <w:rFonts w:hint="eastAsia" w:eastAsiaTheme="minorEastAsia"/>
                <w:sz w:val="24"/>
              </w:rPr>
              <w:t>297</w:t>
            </w:r>
            <w:r>
              <w:rPr>
                <w:rFonts w:eastAsiaTheme="minorEastAsia"/>
                <w:sz w:val="24"/>
              </w:rPr>
              <w:t>kg/h</w:t>
            </w:r>
            <w:r>
              <w:rPr>
                <w:rFonts w:hAnsiTheme="minorEastAsia" w:eastAsiaTheme="minorEastAsia"/>
                <w:sz w:val="24"/>
              </w:rPr>
              <w:t>、</w:t>
            </w:r>
            <w:r>
              <w:rPr>
                <w:rFonts w:hint="eastAsia" w:eastAsiaTheme="minorEastAsia"/>
                <w:sz w:val="24"/>
              </w:rPr>
              <w:t>5.625</w:t>
            </w:r>
            <w:r>
              <w:rPr>
                <w:rFonts w:eastAsiaTheme="minorEastAsia"/>
                <w:sz w:val="24"/>
              </w:rPr>
              <w:t>kg/h</w:t>
            </w:r>
            <w:r>
              <w:rPr>
                <w:rFonts w:hAnsiTheme="minorEastAsia" w:eastAsiaTheme="minorEastAsia"/>
                <w:sz w:val="24"/>
              </w:rPr>
              <w:t>。</w:t>
            </w:r>
          </w:p>
          <w:p w14:paraId="2AFD54F2">
            <w:pPr>
              <w:spacing w:line="440" w:lineRule="exact"/>
              <w:ind w:firstLine="480" w:firstLineChars="200"/>
              <w:rPr>
                <w:rFonts w:eastAsiaTheme="minorEastAsia"/>
                <w:sz w:val="24"/>
              </w:rPr>
            </w:pPr>
            <w:r>
              <w:rPr>
                <w:rFonts w:eastAsiaTheme="minorEastAsia"/>
                <w:sz w:val="24"/>
              </w:rPr>
              <w:t>b.</w:t>
            </w:r>
            <w:r>
              <w:rPr>
                <w:rFonts w:hAnsiTheme="minorEastAsia" w:eastAsiaTheme="minorEastAsia"/>
                <w:sz w:val="24"/>
              </w:rPr>
              <w:t>固化废气</w:t>
            </w:r>
          </w:p>
          <w:p w14:paraId="24F2A866">
            <w:pPr>
              <w:spacing w:line="440" w:lineRule="exact"/>
              <w:ind w:firstLine="480" w:firstLineChars="200"/>
              <w:rPr>
                <w:rFonts w:eastAsiaTheme="minorEastAsia"/>
                <w:sz w:val="24"/>
              </w:rPr>
            </w:pPr>
            <w:r>
              <w:rPr>
                <w:rFonts w:hAnsiTheme="minorEastAsia" w:eastAsiaTheme="minorEastAsia"/>
                <w:sz w:val="24"/>
              </w:rPr>
              <w:t>固化在喷漆房内进行自然固化，不设置烘干装置，非甲烷总烃产生量为</w:t>
            </w:r>
            <w:r>
              <w:rPr>
                <w:rFonts w:eastAsiaTheme="minorEastAsia"/>
                <w:sz w:val="24"/>
              </w:rPr>
              <w:t>0.</w:t>
            </w:r>
            <w:r>
              <w:rPr>
                <w:rFonts w:hint="eastAsia" w:eastAsiaTheme="minorEastAsia"/>
                <w:sz w:val="24"/>
              </w:rPr>
              <w:t>2138</w:t>
            </w:r>
            <w:r>
              <w:rPr>
                <w:rFonts w:eastAsiaTheme="minorEastAsia"/>
                <w:sz w:val="24"/>
              </w:rPr>
              <w:t>t/a</w:t>
            </w:r>
            <w:r>
              <w:rPr>
                <w:rFonts w:hAnsiTheme="minorEastAsia" w:eastAsiaTheme="minorEastAsia"/>
                <w:sz w:val="24"/>
              </w:rPr>
              <w:t>，非甲烷总烃产生速率分别为</w:t>
            </w:r>
            <w:r>
              <w:rPr>
                <w:rFonts w:eastAsiaTheme="minorEastAsia"/>
                <w:sz w:val="24"/>
              </w:rPr>
              <w:t>0.</w:t>
            </w:r>
            <w:r>
              <w:rPr>
                <w:rFonts w:hint="eastAsia" w:eastAsiaTheme="minorEastAsia"/>
                <w:sz w:val="24"/>
              </w:rPr>
              <w:t>223</w:t>
            </w:r>
            <w:r>
              <w:rPr>
                <w:rFonts w:eastAsiaTheme="minorEastAsia"/>
                <w:sz w:val="24"/>
              </w:rPr>
              <w:t>kg/h</w:t>
            </w:r>
            <w:r>
              <w:rPr>
                <w:rFonts w:hAnsiTheme="minorEastAsia" w:eastAsiaTheme="minorEastAsia"/>
                <w:sz w:val="24"/>
              </w:rPr>
              <w:t>。</w:t>
            </w:r>
          </w:p>
          <w:p w14:paraId="0CB667D8">
            <w:pPr>
              <w:spacing w:line="440" w:lineRule="exact"/>
              <w:ind w:firstLine="480" w:firstLineChars="200"/>
              <w:rPr>
                <w:rFonts w:eastAsiaTheme="minorEastAsia"/>
                <w:sz w:val="24"/>
              </w:rPr>
            </w:pPr>
            <w:r>
              <w:rPr>
                <w:rFonts w:hAnsiTheme="minorEastAsia" w:eastAsiaTheme="minorEastAsia"/>
                <w:sz w:val="24"/>
                <w:szCs w:val="22"/>
              </w:rPr>
              <w:t>喷漆、固化工序同时进行，喷漆和</w:t>
            </w:r>
            <w:r>
              <w:rPr>
                <w:rFonts w:hAnsiTheme="minorEastAsia" w:eastAsiaTheme="minorEastAsia"/>
                <w:sz w:val="24"/>
              </w:rPr>
              <w:t>固化废气中非甲烷总烃、漆雾合计产生量分别为</w:t>
            </w:r>
            <w:r>
              <w:rPr>
                <w:rFonts w:eastAsiaTheme="minorEastAsia"/>
                <w:sz w:val="24"/>
              </w:rPr>
              <w:t>0.</w:t>
            </w:r>
            <w:r>
              <w:rPr>
                <w:rFonts w:hint="eastAsia" w:eastAsiaTheme="minorEastAsia"/>
                <w:sz w:val="24"/>
              </w:rPr>
              <w:t>3564</w:t>
            </w:r>
            <w:r>
              <w:rPr>
                <w:rFonts w:eastAsiaTheme="minorEastAsia"/>
                <w:sz w:val="24"/>
              </w:rPr>
              <w:t>t/a</w:t>
            </w:r>
            <w:r>
              <w:rPr>
                <w:rFonts w:hAnsiTheme="minorEastAsia" w:eastAsiaTheme="minorEastAsia"/>
                <w:sz w:val="24"/>
              </w:rPr>
              <w:t>、</w:t>
            </w:r>
            <w:r>
              <w:rPr>
                <w:rFonts w:hint="eastAsia" w:eastAsiaTheme="minorEastAsia"/>
                <w:sz w:val="24"/>
              </w:rPr>
              <w:t>2.7</w:t>
            </w:r>
            <w:r>
              <w:rPr>
                <w:rFonts w:eastAsiaTheme="minorEastAsia"/>
                <w:sz w:val="24"/>
              </w:rPr>
              <w:t>t/a</w:t>
            </w:r>
            <w:r>
              <w:rPr>
                <w:rFonts w:hAnsiTheme="minorEastAsia" w:eastAsiaTheme="minorEastAsia"/>
                <w:sz w:val="24"/>
              </w:rPr>
              <w:t>，合计产生速率为</w:t>
            </w:r>
            <w:r>
              <w:rPr>
                <w:rFonts w:eastAsiaTheme="minorEastAsia"/>
                <w:sz w:val="24"/>
              </w:rPr>
              <w:t>0.</w:t>
            </w:r>
            <w:r>
              <w:rPr>
                <w:rFonts w:hint="eastAsia" w:eastAsiaTheme="minorEastAsia"/>
                <w:sz w:val="24"/>
              </w:rPr>
              <w:t>52</w:t>
            </w:r>
            <w:r>
              <w:rPr>
                <w:rFonts w:eastAsiaTheme="minorEastAsia"/>
                <w:sz w:val="24"/>
              </w:rPr>
              <w:t>kg/h</w:t>
            </w:r>
            <w:r>
              <w:rPr>
                <w:rFonts w:hAnsiTheme="minorEastAsia" w:eastAsiaTheme="minorEastAsia"/>
                <w:sz w:val="24"/>
              </w:rPr>
              <w:t>、</w:t>
            </w:r>
            <w:r>
              <w:rPr>
                <w:rFonts w:hint="eastAsia" w:eastAsiaTheme="minorEastAsia"/>
                <w:sz w:val="24"/>
              </w:rPr>
              <w:t>5.625</w:t>
            </w:r>
            <w:r>
              <w:rPr>
                <w:rFonts w:eastAsiaTheme="minorEastAsia"/>
                <w:sz w:val="24"/>
              </w:rPr>
              <w:t>kg/h</w:t>
            </w:r>
            <w:r>
              <w:rPr>
                <w:rFonts w:hAnsiTheme="minorEastAsia" w:eastAsiaTheme="minorEastAsia"/>
                <w:sz w:val="24"/>
              </w:rPr>
              <w:t>。</w:t>
            </w:r>
          </w:p>
          <w:p w14:paraId="6E7473FA">
            <w:pPr>
              <w:spacing w:line="440" w:lineRule="exact"/>
              <w:ind w:firstLine="480" w:firstLineChars="200"/>
              <w:outlineLvl w:val="0"/>
              <w:rPr>
                <w:rFonts w:eastAsiaTheme="minorEastAsia"/>
                <w:sz w:val="24"/>
              </w:rPr>
            </w:pPr>
            <w:r>
              <w:rPr>
                <w:rFonts w:hAnsiTheme="minorEastAsia" w:eastAsiaTheme="minorEastAsia"/>
                <w:sz w:val="24"/>
              </w:rPr>
              <w:t>喷漆废气、固化废气经集气罩收集后一起进入水帘过滤柜+除雾器</w:t>
            </w:r>
            <w:r>
              <w:rPr>
                <w:rFonts w:eastAsiaTheme="minorEastAsia"/>
                <w:sz w:val="24"/>
              </w:rPr>
              <w:t>+</w:t>
            </w:r>
            <w:r>
              <w:rPr>
                <w:rFonts w:hAnsiTheme="minorEastAsia" w:eastAsiaTheme="minorEastAsia"/>
                <w:sz w:val="24"/>
              </w:rPr>
              <w:t>过滤</w:t>
            </w:r>
            <w:r>
              <w:rPr>
                <w:rFonts w:hint="eastAsia" w:hAnsiTheme="minorEastAsia" w:eastAsiaTheme="minorEastAsia"/>
                <w:sz w:val="24"/>
              </w:rPr>
              <w:t>箱</w:t>
            </w:r>
            <w:r>
              <w:rPr>
                <w:rFonts w:eastAsiaTheme="minorEastAsia"/>
                <w:sz w:val="24"/>
              </w:rPr>
              <w:t>+</w:t>
            </w:r>
            <w:r>
              <w:rPr>
                <w:rFonts w:hint="eastAsia" w:hAnsiTheme="minorEastAsia" w:eastAsiaTheme="minorEastAsia"/>
                <w:sz w:val="24"/>
              </w:rPr>
              <w:t>RTO</w:t>
            </w:r>
            <w:r>
              <w:rPr>
                <w:rFonts w:hAnsiTheme="minorEastAsia" w:eastAsiaTheme="minorEastAsia"/>
                <w:sz w:val="24"/>
              </w:rPr>
              <w:t>装置处理，共用</w:t>
            </w:r>
            <w:r>
              <w:rPr>
                <w:rFonts w:eastAsiaTheme="minorEastAsia"/>
                <w:sz w:val="24"/>
              </w:rPr>
              <w:t>1</w:t>
            </w:r>
            <w:r>
              <w:rPr>
                <w:rFonts w:hAnsiTheme="minorEastAsia" w:eastAsiaTheme="minorEastAsia"/>
                <w:sz w:val="24"/>
              </w:rPr>
              <w:t>根</w:t>
            </w:r>
            <w:r>
              <w:rPr>
                <w:rFonts w:eastAsiaTheme="minorEastAsia"/>
                <w:sz w:val="24"/>
              </w:rPr>
              <w:t>15m</w:t>
            </w:r>
            <w:r>
              <w:rPr>
                <w:rFonts w:hAnsiTheme="minorEastAsia" w:eastAsiaTheme="minorEastAsia"/>
                <w:sz w:val="24"/>
              </w:rPr>
              <w:t>高排气筒排放。非甲烷总烃去除率可达</w:t>
            </w:r>
            <w:r>
              <w:rPr>
                <w:rFonts w:hint="eastAsia" w:eastAsiaTheme="minorEastAsia"/>
                <w:sz w:val="24"/>
              </w:rPr>
              <w:t>6</w:t>
            </w:r>
            <w:r>
              <w:rPr>
                <w:rFonts w:eastAsiaTheme="minorEastAsia"/>
                <w:sz w:val="24"/>
              </w:rPr>
              <w:t>0%</w:t>
            </w:r>
            <w:r>
              <w:rPr>
                <w:rFonts w:hAnsiTheme="minorEastAsia" w:eastAsiaTheme="minorEastAsia"/>
                <w:sz w:val="24"/>
              </w:rPr>
              <w:t>，漆雾去除效率为</w:t>
            </w:r>
            <w:r>
              <w:rPr>
                <w:rFonts w:hint="eastAsia" w:hAnsiTheme="minorEastAsia" w:eastAsiaTheme="minorEastAsia"/>
                <w:sz w:val="24"/>
              </w:rPr>
              <w:t>99%（</w:t>
            </w:r>
            <w:r>
              <w:rPr>
                <w:rFonts w:hAnsiTheme="minorEastAsia" w:eastAsiaTheme="minorEastAsia"/>
                <w:sz w:val="24"/>
              </w:rPr>
              <w:t>水帘过滤漆雾去除率可达</w:t>
            </w:r>
            <w:r>
              <w:rPr>
                <w:rFonts w:eastAsiaTheme="minorEastAsia"/>
                <w:sz w:val="24"/>
              </w:rPr>
              <w:t>95%</w:t>
            </w:r>
            <w:r>
              <w:rPr>
                <w:rFonts w:hAnsiTheme="minorEastAsia" w:eastAsiaTheme="minorEastAsia"/>
                <w:sz w:val="24"/>
              </w:rPr>
              <w:t>，过滤棉去除漆雾可达</w:t>
            </w:r>
            <w:r>
              <w:rPr>
                <w:rFonts w:hint="eastAsia" w:hAnsiTheme="minorEastAsia" w:eastAsiaTheme="minorEastAsia"/>
                <w:sz w:val="24"/>
              </w:rPr>
              <w:t>80%），</w:t>
            </w:r>
            <w:r>
              <w:rPr>
                <w:rFonts w:hAnsiTheme="minorEastAsia" w:eastAsiaTheme="minorEastAsia"/>
                <w:sz w:val="24"/>
              </w:rPr>
              <w:t>风机风量为</w:t>
            </w:r>
            <w:r>
              <w:rPr>
                <w:rFonts w:hint="eastAsia" w:hAnsiTheme="minorEastAsia" w:eastAsiaTheme="minorEastAsia"/>
                <w:sz w:val="24"/>
              </w:rPr>
              <w:t>15000</w:t>
            </w:r>
            <w:r>
              <w:rPr>
                <w:rFonts w:eastAsiaTheme="minorEastAsia"/>
                <w:sz w:val="24"/>
              </w:rPr>
              <w:t>m</w:t>
            </w:r>
            <w:r>
              <w:rPr>
                <w:rFonts w:eastAsiaTheme="minorEastAsia"/>
                <w:sz w:val="24"/>
                <w:vertAlign w:val="superscript"/>
              </w:rPr>
              <w:t>3</w:t>
            </w:r>
            <w:r>
              <w:rPr>
                <w:rFonts w:eastAsiaTheme="minorEastAsia"/>
                <w:sz w:val="24"/>
              </w:rPr>
              <w:t>/h</w:t>
            </w:r>
            <w:r>
              <w:rPr>
                <w:rFonts w:hAnsiTheme="minorEastAsia" w:eastAsiaTheme="minorEastAsia"/>
                <w:sz w:val="24"/>
              </w:rPr>
              <w:t>。非甲烷总烃、漆雾的排放量分别为</w:t>
            </w:r>
            <w:r>
              <w:rPr>
                <w:rFonts w:eastAsiaTheme="minorEastAsia"/>
                <w:sz w:val="24"/>
              </w:rPr>
              <w:t>0.</w:t>
            </w:r>
            <w:r>
              <w:rPr>
                <w:rFonts w:hint="eastAsia" w:eastAsiaTheme="minorEastAsia"/>
                <w:sz w:val="24"/>
              </w:rPr>
              <w:t>1426</w:t>
            </w:r>
            <w:r>
              <w:rPr>
                <w:rFonts w:eastAsiaTheme="minorEastAsia"/>
                <w:sz w:val="24"/>
              </w:rPr>
              <w:t>t/a</w:t>
            </w:r>
            <w:r>
              <w:rPr>
                <w:rFonts w:hAnsiTheme="minorEastAsia" w:eastAsiaTheme="minorEastAsia"/>
                <w:sz w:val="24"/>
              </w:rPr>
              <w:t>、</w:t>
            </w:r>
            <w:r>
              <w:rPr>
                <w:rFonts w:eastAsiaTheme="minorEastAsia"/>
                <w:sz w:val="24"/>
              </w:rPr>
              <w:t>0.</w:t>
            </w:r>
            <w:r>
              <w:rPr>
                <w:rFonts w:hint="eastAsia" w:eastAsiaTheme="minorEastAsia"/>
                <w:sz w:val="24"/>
              </w:rPr>
              <w:t>027</w:t>
            </w:r>
            <w:r>
              <w:rPr>
                <w:rFonts w:eastAsiaTheme="minorEastAsia"/>
                <w:sz w:val="24"/>
              </w:rPr>
              <w:t>t/a</w:t>
            </w:r>
            <w:r>
              <w:rPr>
                <w:rFonts w:hAnsiTheme="minorEastAsia" w:eastAsiaTheme="minorEastAsia"/>
                <w:sz w:val="24"/>
              </w:rPr>
              <w:t>，排放速率分别为</w:t>
            </w:r>
            <w:r>
              <w:rPr>
                <w:rFonts w:eastAsiaTheme="minorEastAsia"/>
                <w:sz w:val="24"/>
              </w:rPr>
              <w:t>0.</w:t>
            </w:r>
            <w:r>
              <w:rPr>
                <w:rFonts w:hint="eastAsia" w:eastAsiaTheme="minorEastAsia"/>
                <w:sz w:val="24"/>
              </w:rPr>
              <w:t>208</w:t>
            </w:r>
            <w:r>
              <w:rPr>
                <w:rFonts w:eastAsiaTheme="minorEastAsia"/>
                <w:sz w:val="24"/>
              </w:rPr>
              <w:t>kg/h</w:t>
            </w:r>
            <w:r>
              <w:rPr>
                <w:rFonts w:hAnsiTheme="minorEastAsia" w:eastAsiaTheme="minorEastAsia"/>
                <w:sz w:val="24"/>
              </w:rPr>
              <w:t>、</w:t>
            </w:r>
            <w:r>
              <w:rPr>
                <w:rFonts w:eastAsiaTheme="minorEastAsia"/>
                <w:sz w:val="24"/>
              </w:rPr>
              <w:t>0.</w:t>
            </w:r>
            <w:r>
              <w:rPr>
                <w:rFonts w:hint="eastAsia" w:eastAsiaTheme="minorEastAsia"/>
                <w:sz w:val="24"/>
              </w:rPr>
              <w:t>056</w:t>
            </w:r>
            <w:r>
              <w:rPr>
                <w:rFonts w:eastAsiaTheme="minorEastAsia"/>
                <w:sz w:val="24"/>
              </w:rPr>
              <w:t>kg/h</w:t>
            </w:r>
            <w:r>
              <w:rPr>
                <w:rFonts w:hAnsiTheme="minorEastAsia" w:eastAsiaTheme="minorEastAsia"/>
                <w:sz w:val="24"/>
              </w:rPr>
              <w:t>，排放浓度分别为</w:t>
            </w:r>
            <w:r>
              <w:rPr>
                <w:rFonts w:hint="eastAsia" w:eastAsiaTheme="minorEastAsia"/>
                <w:sz w:val="24"/>
              </w:rPr>
              <w:t>13.9</w:t>
            </w:r>
            <w:r>
              <w:rPr>
                <w:rFonts w:eastAsiaTheme="minorEastAsia"/>
                <w:sz w:val="24"/>
              </w:rPr>
              <w:t>mg/m</w:t>
            </w:r>
            <w:r>
              <w:rPr>
                <w:rFonts w:eastAsiaTheme="minorEastAsia"/>
                <w:sz w:val="24"/>
                <w:vertAlign w:val="superscript"/>
              </w:rPr>
              <w:t>3</w:t>
            </w:r>
            <w:r>
              <w:rPr>
                <w:rFonts w:hAnsiTheme="minorEastAsia" w:eastAsiaTheme="minorEastAsia"/>
                <w:sz w:val="24"/>
              </w:rPr>
              <w:t>、</w:t>
            </w:r>
            <w:r>
              <w:rPr>
                <w:rFonts w:hint="eastAsia" w:eastAsiaTheme="minorEastAsia"/>
                <w:sz w:val="24"/>
              </w:rPr>
              <w:t>3.76</w:t>
            </w:r>
            <w:r>
              <w:rPr>
                <w:rFonts w:eastAsiaTheme="minorEastAsia"/>
                <w:sz w:val="24"/>
              </w:rPr>
              <w:t>mg/m</w:t>
            </w:r>
            <w:r>
              <w:rPr>
                <w:rFonts w:eastAsiaTheme="minorEastAsia"/>
                <w:sz w:val="24"/>
                <w:vertAlign w:val="superscript"/>
              </w:rPr>
              <w:t>3</w:t>
            </w:r>
            <w:r>
              <w:rPr>
                <w:rFonts w:hAnsiTheme="minorEastAsia" w:eastAsiaTheme="minorEastAsia"/>
                <w:sz w:val="24"/>
              </w:rPr>
              <w:t>，漆雾排放浓度满足《大气污染物综合排放标准》</w:t>
            </w:r>
            <w:r>
              <w:rPr>
                <w:rFonts w:eastAsiaTheme="minorEastAsia"/>
                <w:sz w:val="24"/>
              </w:rPr>
              <w:t>(GB16297-1996)</w:t>
            </w:r>
            <w:r>
              <w:rPr>
                <w:rFonts w:hAnsiTheme="minorEastAsia" w:eastAsiaTheme="minorEastAsia"/>
                <w:sz w:val="24"/>
              </w:rPr>
              <w:t>二级标准中染料尘要求，非甲烷总烃排放浓度满足河北省《工业企业挥发性有机物排放控制标准》</w:t>
            </w:r>
            <w:r>
              <w:rPr>
                <w:rFonts w:eastAsiaTheme="minorEastAsia"/>
                <w:sz w:val="24"/>
              </w:rPr>
              <w:t>(DB13/2322-2016)</w:t>
            </w:r>
            <w:r>
              <w:rPr>
                <w:rFonts w:hAnsiTheme="minorEastAsia" w:eastAsiaTheme="minorEastAsia"/>
                <w:sz w:val="24"/>
              </w:rPr>
              <w:t>表</w:t>
            </w:r>
            <w:r>
              <w:rPr>
                <w:rFonts w:eastAsiaTheme="minorEastAsia"/>
                <w:sz w:val="24"/>
              </w:rPr>
              <w:t>1</w:t>
            </w:r>
            <w:r>
              <w:rPr>
                <w:rFonts w:hAnsiTheme="minorEastAsia" w:eastAsiaTheme="minorEastAsia"/>
                <w:sz w:val="24"/>
              </w:rPr>
              <w:t>表面涂装业标准限值要求。</w:t>
            </w:r>
          </w:p>
          <w:p w14:paraId="1832FE80">
            <w:pPr>
              <w:spacing w:line="440" w:lineRule="exact"/>
              <w:ind w:firstLine="480" w:firstLineChars="200"/>
              <w:outlineLvl w:val="0"/>
              <w:rPr>
                <w:rFonts w:eastAsiaTheme="minorEastAsia"/>
                <w:bCs/>
                <w:sz w:val="24"/>
                <w:szCs w:val="24"/>
              </w:rPr>
            </w:pPr>
            <w:r>
              <w:rPr>
                <w:rFonts w:eastAsiaTheme="minorEastAsia"/>
                <w:sz w:val="24"/>
                <w:szCs w:val="22"/>
              </w:rPr>
              <w:t>B</w:t>
            </w:r>
            <w:r>
              <w:rPr>
                <w:rFonts w:hAnsiTheme="minorEastAsia" w:eastAsiaTheme="minorEastAsia"/>
                <w:sz w:val="24"/>
                <w:szCs w:val="22"/>
              </w:rPr>
              <w:t>、无组织</w:t>
            </w:r>
            <w:r>
              <w:rPr>
                <w:rFonts w:hAnsiTheme="minorEastAsia" w:eastAsiaTheme="minorEastAsia"/>
                <w:bCs/>
                <w:sz w:val="24"/>
                <w:szCs w:val="24"/>
              </w:rPr>
              <w:t>废气</w:t>
            </w:r>
          </w:p>
          <w:p w14:paraId="5131A67E">
            <w:pPr>
              <w:widowControl/>
              <w:spacing w:line="440" w:lineRule="exact"/>
              <w:ind w:firstLine="480" w:firstLineChars="200"/>
              <w:outlineLvl w:val="1"/>
              <w:rPr>
                <w:rFonts w:eastAsiaTheme="minorEastAsia"/>
                <w:bCs/>
                <w:sz w:val="24"/>
                <w:szCs w:val="24"/>
              </w:rPr>
            </w:pPr>
            <w:r>
              <w:rPr>
                <w:rFonts w:asciiTheme="minorEastAsia" w:hAnsiTheme="minorEastAsia" w:eastAsiaTheme="minorEastAsia"/>
                <w:bCs/>
                <w:sz w:val="24"/>
                <w:szCs w:val="24"/>
              </w:rPr>
              <w:t>①</w:t>
            </w:r>
            <w:r>
              <w:rPr>
                <w:rFonts w:hint="eastAsia" w:asciiTheme="minorEastAsia" w:hAnsiTheme="minorEastAsia" w:eastAsiaTheme="minorEastAsia"/>
                <w:bCs/>
                <w:sz w:val="24"/>
                <w:szCs w:val="24"/>
              </w:rPr>
              <w:t>未被收集的切割粉尘</w:t>
            </w:r>
          </w:p>
          <w:p w14:paraId="72DCF642">
            <w:pPr>
              <w:widowControl/>
              <w:spacing w:line="440" w:lineRule="exact"/>
              <w:ind w:firstLine="480" w:firstLineChars="200"/>
              <w:outlineLvl w:val="1"/>
              <w:rPr>
                <w:rFonts w:hAnsiTheme="minorEastAsia" w:eastAsiaTheme="minorEastAsia"/>
                <w:bCs/>
                <w:sz w:val="24"/>
                <w:szCs w:val="24"/>
              </w:rPr>
            </w:pPr>
            <w:r>
              <w:rPr>
                <w:rFonts w:hAnsiTheme="minorEastAsia" w:eastAsiaTheme="minorEastAsia"/>
                <w:bCs/>
                <w:sz w:val="24"/>
                <w:szCs w:val="24"/>
              </w:rPr>
              <w:t>切割粉尘产生量为</w:t>
            </w:r>
            <w:r>
              <w:rPr>
                <w:rFonts w:hint="eastAsia" w:eastAsiaTheme="minorEastAsia"/>
                <w:bCs/>
                <w:sz w:val="24"/>
                <w:szCs w:val="24"/>
              </w:rPr>
              <w:t>1.411</w:t>
            </w:r>
            <w:r>
              <w:rPr>
                <w:rFonts w:eastAsiaTheme="minorEastAsia"/>
                <w:bCs/>
                <w:sz w:val="24"/>
                <w:szCs w:val="24"/>
              </w:rPr>
              <w:t>t/a</w:t>
            </w:r>
            <w:r>
              <w:rPr>
                <w:rFonts w:hAnsiTheme="minorEastAsia" w:eastAsiaTheme="minorEastAsia"/>
                <w:bCs/>
                <w:sz w:val="24"/>
                <w:szCs w:val="24"/>
              </w:rPr>
              <w:t>，</w:t>
            </w:r>
            <w:r>
              <w:rPr>
                <w:rFonts w:hint="eastAsia" w:hAnsiTheme="minorEastAsia" w:eastAsiaTheme="minorEastAsia"/>
                <w:bCs/>
                <w:sz w:val="24"/>
                <w:szCs w:val="24"/>
              </w:rPr>
              <w:t>切割粉尘</w:t>
            </w:r>
            <w:r>
              <w:rPr>
                <w:rFonts w:hAnsiTheme="minorEastAsia" w:eastAsiaTheme="minorEastAsia"/>
                <w:bCs/>
                <w:sz w:val="24"/>
                <w:szCs w:val="24"/>
              </w:rPr>
              <w:t>未被集气罩捕集的量按</w:t>
            </w:r>
            <w:r>
              <w:rPr>
                <w:rFonts w:eastAsiaTheme="minorEastAsia"/>
                <w:bCs/>
                <w:sz w:val="24"/>
                <w:szCs w:val="24"/>
              </w:rPr>
              <w:t>10%</w:t>
            </w:r>
            <w:r>
              <w:rPr>
                <w:rFonts w:hAnsiTheme="minorEastAsia" w:eastAsiaTheme="minorEastAsia"/>
                <w:bCs/>
                <w:sz w:val="24"/>
                <w:szCs w:val="24"/>
              </w:rPr>
              <w:t>计算，则未被捕集的颗粒物的量为</w:t>
            </w:r>
            <w:r>
              <w:rPr>
                <w:rFonts w:eastAsiaTheme="minorEastAsia"/>
                <w:bCs/>
                <w:sz w:val="24"/>
                <w:szCs w:val="24"/>
              </w:rPr>
              <w:t>0.</w:t>
            </w:r>
            <w:r>
              <w:rPr>
                <w:rFonts w:hint="eastAsia" w:eastAsiaTheme="minorEastAsia"/>
                <w:bCs/>
                <w:sz w:val="24"/>
                <w:szCs w:val="24"/>
              </w:rPr>
              <w:t>1411</w:t>
            </w:r>
            <w:r>
              <w:rPr>
                <w:rFonts w:eastAsiaTheme="minorEastAsia"/>
                <w:bCs/>
                <w:sz w:val="24"/>
                <w:szCs w:val="24"/>
              </w:rPr>
              <w:t>t/a</w:t>
            </w:r>
            <w:r>
              <w:rPr>
                <w:rFonts w:hint="eastAsia" w:hAnsiTheme="minorEastAsia" w:eastAsiaTheme="minorEastAsia"/>
                <w:bCs/>
                <w:sz w:val="24"/>
                <w:szCs w:val="24"/>
              </w:rPr>
              <w:t>，排放速率为0.073kg/h；</w:t>
            </w:r>
          </w:p>
          <w:p w14:paraId="4FD15E82">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 MERGEFORMAT </w:instrText>
            </w:r>
            <w:r>
              <w:rPr>
                <w:rFonts w:eastAsiaTheme="minorEastAsia"/>
                <w:sz w:val="24"/>
                <w:szCs w:val="24"/>
              </w:rPr>
              <w:fldChar w:fldCharType="separate"/>
            </w:r>
            <w:r>
              <w:rPr>
                <w:rFonts w:asciiTheme="minorEastAsia" w:hAnsiTheme="minorEastAsia" w:eastAsiaTheme="minorEastAsia"/>
                <w:sz w:val="24"/>
                <w:szCs w:val="24"/>
              </w:rPr>
              <w:t>②</w:t>
            </w:r>
            <w:r>
              <w:rPr>
                <w:rFonts w:eastAsiaTheme="minorEastAsia"/>
                <w:sz w:val="24"/>
                <w:szCs w:val="24"/>
              </w:rPr>
              <w:fldChar w:fldCharType="end"/>
            </w:r>
            <w:r>
              <w:rPr>
                <w:rFonts w:hAnsiTheme="minorEastAsia" w:eastAsiaTheme="minorEastAsia"/>
                <w:sz w:val="24"/>
                <w:szCs w:val="24"/>
              </w:rPr>
              <w:t>焊接粉尘</w:t>
            </w:r>
          </w:p>
          <w:p w14:paraId="7A7CBE10">
            <w:pPr>
              <w:spacing w:line="440" w:lineRule="exact"/>
              <w:ind w:firstLine="480" w:firstLineChars="200"/>
              <w:rPr>
                <w:rFonts w:eastAsiaTheme="minorEastAsia"/>
                <w:sz w:val="24"/>
                <w:szCs w:val="24"/>
              </w:rPr>
            </w:pPr>
            <w:r>
              <w:rPr>
                <w:rFonts w:hint="eastAsia" w:hAnsiTheme="minorEastAsia" w:eastAsiaTheme="minorEastAsia"/>
                <w:snapToGrid w:val="0"/>
                <w:kern w:val="0"/>
                <w:sz w:val="24"/>
                <w:szCs w:val="24"/>
              </w:rPr>
              <w:t>焊接烟尘由</w:t>
            </w:r>
            <w:r>
              <w:rPr>
                <w:rFonts w:hAnsiTheme="minorEastAsia" w:eastAsiaTheme="minorEastAsia"/>
                <w:snapToGrid w:val="0"/>
                <w:kern w:val="0"/>
                <w:sz w:val="24"/>
                <w:szCs w:val="24"/>
              </w:rPr>
              <w:t>移动式</w:t>
            </w:r>
            <w:r>
              <w:rPr>
                <w:rFonts w:hint="eastAsia" w:hAnsiTheme="minorEastAsia" w:eastAsiaTheme="minorEastAsia"/>
                <w:snapToGrid w:val="0"/>
                <w:kern w:val="0"/>
                <w:sz w:val="24"/>
                <w:szCs w:val="24"/>
              </w:rPr>
              <w:t>焊烟净化器</w:t>
            </w:r>
            <w:r>
              <w:rPr>
                <w:rFonts w:hAnsiTheme="minorEastAsia" w:eastAsiaTheme="minorEastAsia"/>
                <w:snapToGrid w:val="0"/>
                <w:kern w:val="0"/>
                <w:sz w:val="24"/>
                <w:szCs w:val="24"/>
              </w:rPr>
              <w:t>收集，</w:t>
            </w:r>
            <w:r>
              <w:rPr>
                <w:rFonts w:hint="eastAsia" w:hAnsiTheme="minorEastAsia" w:eastAsiaTheme="minorEastAsia"/>
                <w:snapToGrid w:val="0"/>
                <w:kern w:val="0"/>
                <w:sz w:val="24"/>
                <w:szCs w:val="24"/>
              </w:rPr>
              <w:t>净化后车间内排放，</w:t>
            </w:r>
            <w:r>
              <w:rPr>
                <w:rFonts w:hAnsiTheme="minorEastAsia" w:eastAsiaTheme="minorEastAsia"/>
                <w:sz w:val="24"/>
                <w:szCs w:val="24"/>
              </w:rPr>
              <w:t>参照《机加工行业环境影响评价中常见污染物源强估算及污染治理》，焊接烟尘产尘量为：</w:t>
            </w:r>
          </w:p>
          <w:p w14:paraId="38F26A25">
            <w:pPr>
              <w:spacing w:line="440" w:lineRule="exact"/>
              <w:ind w:firstLine="480" w:firstLineChars="200"/>
              <w:rPr>
                <w:rFonts w:eastAsiaTheme="minorEastAsia"/>
                <w:sz w:val="24"/>
                <w:szCs w:val="24"/>
              </w:rPr>
            </w:pPr>
            <w:r>
              <w:rPr>
                <w:rFonts w:eastAsiaTheme="minorEastAsia"/>
                <w:sz w:val="24"/>
                <w:szCs w:val="24"/>
              </w:rPr>
              <w:t>M=M</w:t>
            </w:r>
            <w:r>
              <w:rPr>
                <w:rFonts w:eastAsiaTheme="minorEastAsia"/>
                <w:sz w:val="24"/>
                <w:szCs w:val="24"/>
                <w:vertAlign w:val="subscript"/>
              </w:rPr>
              <w:t>1</w:t>
            </w:r>
            <w:r>
              <w:rPr>
                <w:rFonts w:eastAsiaTheme="minorEastAsia"/>
                <w:sz w:val="24"/>
                <w:szCs w:val="24"/>
              </w:rPr>
              <w:t>×M</w:t>
            </w:r>
            <w:r>
              <w:rPr>
                <w:rFonts w:eastAsiaTheme="minorEastAsia"/>
                <w:sz w:val="24"/>
                <w:szCs w:val="24"/>
                <w:vertAlign w:val="subscript"/>
              </w:rPr>
              <w:t>2</w:t>
            </w:r>
          </w:p>
          <w:p w14:paraId="13B545CE">
            <w:pPr>
              <w:spacing w:line="440" w:lineRule="exact"/>
              <w:ind w:firstLine="480" w:firstLineChars="200"/>
              <w:rPr>
                <w:rFonts w:eastAsiaTheme="minorEastAsia"/>
                <w:sz w:val="24"/>
                <w:szCs w:val="24"/>
              </w:rPr>
            </w:pPr>
            <w:r>
              <w:rPr>
                <w:rFonts w:hAnsiTheme="minorEastAsia" w:eastAsiaTheme="minorEastAsia"/>
                <w:sz w:val="24"/>
                <w:szCs w:val="24"/>
              </w:rPr>
              <w:t>其中</w:t>
            </w:r>
            <w:r>
              <w:rPr>
                <w:rFonts w:eastAsiaTheme="minorEastAsia"/>
                <w:sz w:val="24"/>
                <w:szCs w:val="24"/>
              </w:rPr>
              <w:t>M—</w:t>
            </w:r>
            <w:r>
              <w:rPr>
                <w:rFonts w:hAnsiTheme="minorEastAsia" w:eastAsiaTheme="minorEastAsia"/>
                <w:sz w:val="24"/>
                <w:szCs w:val="24"/>
              </w:rPr>
              <w:t>焊接烟尘产生量；</w:t>
            </w:r>
            <w:r>
              <w:rPr>
                <w:rFonts w:eastAsiaTheme="minorEastAsia"/>
                <w:sz w:val="24"/>
                <w:szCs w:val="24"/>
              </w:rPr>
              <w:t>M</w:t>
            </w:r>
            <w:r>
              <w:rPr>
                <w:rFonts w:eastAsiaTheme="minorEastAsia"/>
                <w:sz w:val="24"/>
                <w:szCs w:val="24"/>
                <w:vertAlign w:val="subscript"/>
              </w:rPr>
              <w:t>1</w:t>
            </w:r>
            <w:r>
              <w:rPr>
                <w:rFonts w:eastAsiaTheme="minorEastAsia"/>
                <w:sz w:val="24"/>
                <w:szCs w:val="24"/>
              </w:rPr>
              <w:t>—</w:t>
            </w:r>
            <w:r>
              <w:rPr>
                <w:rFonts w:hAnsiTheme="minorEastAsia" w:eastAsiaTheme="minorEastAsia"/>
                <w:sz w:val="24"/>
                <w:szCs w:val="24"/>
              </w:rPr>
              <w:t>每千克焊材发尘量；</w:t>
            </w:r>
            <w:r>
              <w:rPr>
                <w:rFonts w:eastAsiaTheme="minorEastAsia"/>
                <w:sz w:val="24"/>
                <w:szCs w:val="24"/>
              </w:rPr>
              <w:t>M</w:t>
            </w:r>
            <w:r>
              <w:rPr>
                <w:rFonts w:eastAsiaTheme="minorEastAsia"/>
                <w:sz w:val="24"/>
                <w:szCs w:val="24"/>
                <w:vertAlign w:val="subscript"/>
              </w:rPr>
              <w:t>2</w:t>
            </w:r>
            <w:r>
              <w:rPr>
                <w:rFonts w:eastAsiaTheme="minorEastAsia"/>
                <w:sz w:val="24"/>
                <w:szCs w:val="24"/>
              </w:rPr>
              <w:t>—</w:t>
            </w:r>
            <w:r>
              <w:rPr>
                <w:rFonts w:hAnsiTheme="minorEastAsia" w:eastAsiaTheme="minorEastAsia"/>
                <w:sz w:val="24"/>
                <w:szCs w:val="24"/>
              </w:rPr>
              <w:t>焊材使用量</w:t>
            </w:r>
          </w:p>
          <w:p w14:paraId="279FE0A6">
            <w:pPr>
              <w:spacing w:line="440" w:lineRule="exact"/>
              <w:ind w:firstLine="480" w:firstLineChars="200"/>
              <w:rPr>
                <w:rFonts w:eastAsiaTheme="minorEastAsia"/>
                <w:sz w:val="24"/>
                <w:szCs w:val="24"/>
              </w:rPr>
            </w:pPr>
            <w:r>
              <w:rPr>
                <w:rFonts w:hAnsiTheme="minorEastAsia" w:eastAsiaTheme="minorEastAsia"/>
                <w:sz w:val="24"/>
                <w:szCs w:val="24"/>
              </w:rPr>
              <w:t>二氧化碳气体保护焊的焊材发尘量按</w:t>
            </w:r>
            <w:r>
              <w:rPr>
                <w:rFonts w:eastAsiaTheme="minorEastAsia"/>
                <w:sz w:val="24"/>
                <w:szCs w:val="24"/>
              </w:rPr>
              <w:t>10g/kg</w:t>
            </w:r>
            <w:r>
              <w:rPr>
                <w:rFonts w:hAnsiTheme="minorEastAsia" w:eastAsiaTheme="minorEastAsia"/>
                <w:sz w:val="24"/>
                <w:szCs w:val="24"/>
              </w:rPr>
              <w:t>计算；则产生量</w:t>
            </w:r>
            <w:r>
              <w:rPr>
                <w:rFonts w:eastAsiaTheme="minorEastAsia"/>
                <w:sz w:val="24"/>
                <w:szCs w:val="24"/>
              </w:rPr>
              <w:t>M=0.0</w:t>
            </w:r>
            <w:r>
              <w:rPr>
                <w:rFonts w:hint="eastAsia" w:eastAsiaTheme="minorEastAsia"/>
                <w:sz w:val="24"/>
                <w:szCs w:val="24"/>
              </w:rPr>
              <w:t>55</w:t>
            </w:r>
            <w:r>
              <w:rPr>
                <w:rFonts w:eastAsiaTheme="minorEastAsia"/>
                <w:sz w:val="24"/>
                <w:szCs w:val="24"/>
              </w:rPr>
              <w:t>t/a</w:t>
            </w:r>
            <w:r>
              <w:rPr>
                <w:rFonts w:hAnsiTheme="minorEastAsia" w:eastAsiaTheme="minorEastAsia"/>
                <w:sz w:val="24"/>
                <w:szCs w:val="24"/>
              </w:rPr>
              <w:t>，项目年运行</w:t>
            </w:r>
            <w:r>
              <w:rPr>
                <w:rFonts w:hint="eastAsia" w:eastAsiaTheme="minorEastAsia"/>
                <w:sz w:val="24"/>
                <w:szCs w:val="24"/>
              </w:rPr>
              <w:t>240</w:t>
            </w:r>
            <w:r>
              <w:rPr>
                <w:rFonts w:eastAsiaTheme="minorEastAsia"/>
                <w:sz w:val="24"/>
                <w:szCs w:val="24"/>
              </w:rPr>
              <w:t>d</w:t>
            </w:r>
            <w:r>
              <w:rPr>
                <w:rFonts w:hAnsiTheme="minorEastAsia" w:eastAsiaTheme="minorEastAsia"/>
                <w:sz w:val="24"/>
                <w:szCs w:val="24"/>
              </w:rPr>
              <w:t>，焊接时间为</w:t>
            </w:r>
            <w:r>
              <w:rPr>
                <w:rFonts w:eastAsiaTheme="minorEastAsia"/>
                <w:sz w:val="24"/>
                <w:szCs w:val="24"/>
              </w:rPr>
              <w:t>8h/d</w:t>
            </w:r>
            <w:r>
              <w:rPr>
                <w:rFonts w:hAnsiTheme="minorEastAsia" w:eastAsiaTheme="minorEastAsia"/>
                <w:sz w:val="24"/>
                <w:szCs w:val="24"/>
              </w:rPr>
              <w:t>，则产生速率为</w:t>
            </w:r>
            <w:r>
              <w:rPr>
                <w:rFonts w:eastAsiaTheme="minorEastAsia"/>
                <w:sz w:val="24"/>
                <w:szCs w:val="24"/>
              </w:rPr>
              <w:t>0.0</w:t>
            </w:r>
            <w:r>
              <w:rPr>
                <w:rFonts w:hint="eastAsia" w:eastAsiaTheme="minorEastAsia"/>
                <w:sz w:val="24"/>
                <w:szCs w:val="24"/>
              </w:rPr>
              <w:t>29</w:t>
            </w:r>
            <w:r>
              <w:rPr>
                <w:rFonts w:eastAsiaTheme="minorEastAsia"/>
                <w:sz w:val="24"/>
                <w:szCs w:val="24"/>
              </w:rPr>
              <w:t>kg/h</w:t>
            </w:r>
            <w:r>
              <w:rPr>
                <w:rFonts w:hAnsiTheme="minorEastAsia" w:eastAsiaTheme="minorEastAsia"/>
                <w:sz w:val="24"/>
                <w:szCs w:val="24"/>
              </w:rPr>
              <w:t>。</w:t>
            </w:r>
          </w:p>
          <w:p w14:paraId="5016264C">
            <w:pPr>
              <w:spacing w:line="440" w:lineRule="exact"/>
              <w:ind w:firstLine="480" w:firstLineChars="200"/>
              <w:rPr>
                <w:rFonts w:eastAsiaTheme="minorEastAsia"/>
                <w:sz w:val="24"/>
                <w:szCs w:val="24"/>
              </w:rPr>
            </w:pPr>
            <w:r>
              <w:rPr>
                <w:rFonts w:hAnsiTheme="minorEastAsia" w:eastAsiaTheme="minorEastAsia"/>
                <w:sz w:val="24"/>
                <w:szCs w:val="24"/>
              </w:rPr>
              <w:t>焊接废气收集效率为</w:t>
            </w:r>
            <w:r>
              <w:rPr>
                <w:rFonts w:hint="eastAsia" w:eastAsiaTheme="minorEastAsia"/>
                <w:sz w:val="24"/>
                <w:szCs w:val="24"/>
              </w:rPr>
              <w:t>8</w:t>
            </w:r>
            <w:r>
              <w:rPr>
                <w:rFonts w:eastAsiaTheme="minorEastAsia"/>
                <w:sz w:val="24"/>
                <w:szCs w:val="24"/>
              </w:rPr>
              <w:t>0%</w:t>
            </w:r>
            <w:r>
              <w:rPr>
                <w:rFonts w:hAnsiTheme="minorEastAsia" w:eastAsiaTheme="minorEastAsia"/>
                <w:sz w:val="24"/>
                <w:szCs w:val="24"/>
              </w:rPr>
              <w:t>，</w:t>
            </w:r>
            <w:r>
              <w:rPr>
                <w:rFonts w:hint="eastAsia" w:hAnsiTheme="minorEastAsia" w:eastAsiaTheme="minorEastAsia"/>
                <w:sz w:val="24"/>
                <w:szCs w:val="24"/>
              </w:rPr>
              <w:t>焊烟净化器</w:t>
            </w:r>
            <w:r>
              <w:rPr>
                <w:rFonts w:hAnsiTheme="minorEastAsia" w:eastAsiaTheme="minorEastAsia"/>
                <w:sz w:val="24"/>
                <w:szCs w:val="24"/>
              </w:rPr>
              <w:t>的净化效率为</w:t>
            </w:r>
            <w:r>
              <w:rPr>
                <w:rFonts w:eastAsiaTheme="minorEastAsia"/>
                <w:sz w:val="24"/>
                <w:szCs w:val="24"/>
              </w:rPr>
              <w:t>9</w:t>
            </w:r>
            <w:r>
              <w:rPr>
                <w:rFonts w:hint="eastAsia" w:eastAsiaTheme="minorEastAsia"/>
                <w:sz w:val="24"/>
                <w:szCs w:val="24"/>
              </w:rPr>
              <w:t>0</w:t>
            </w:r>
            <w:r>
              <w:rPr>
                <w:rFonts w:eastAsiaTheme="minorEastAsia"/>
                <w:sz w:val="24"/>
                <w:szCs w:val="24"/>
              </w:rPr>
              <w:t>%</w:t>
            </w:r>
            <w:r>
              <w:rPr>
                <w:rFonts w:hAnsiTheme="minorEastAsia" w:eastAsiaTheme="minorEastAsia"/>
                <w:szCs w:val="21"/>
              </w:rPr>
              <w:t>，</w:t>
            </w:r>
            <w:r>
              <w:rPr>
                <w:rFonts w:hAnsiTheme="minorEastAsia" w:eastAsiaTheme="minorEastAsia"/>
                <w:sz w:val="24"/>
                <w:szCs w:val="24"/>
              </w:rPr>
              <w:t>则排放量为</w:t>
            </w:r>
            <w:r>
              <w:rPr>
                <w:rFonts w:eastAsiaTheme="minorEastAsia"/>
                <w:sz w:val="24"/>
                <w:szCs w:val="24"/>
              </w:rPr>
              <w:t>0.0</w:t>
            </w:r>
            <w:r>
              <w:rPr>
                <w:rFonts w:hint="eastAsia" w:eastAsiaTheme="minorEastAsia"/>
                <w:sz w:val="24"/>
                <w:szCs w:val="24"/>
              </w:rPr>
              <w:t>04</w:t>
            </w:r>
            <w:r>
              <w:rPr>
                <w:rFonts w:eastAsiaTheme="minorEastAsia"/>
                <w:sz w:val="24"/>
                <w:szCs w:val="24"/>
              </w:rPr>
              <w:t>t/a</w:t>
            </w:r>
            <w:r>
              <w:rPr>
                <w:rFonts w:hAnsiTheme="minorEastAsia" w:eastAsiaTheme="minorEastAsia"/>
                <w:sz w:val="24"/>
                <w:szCs w:val="24"/>
              </w:rPr>
              <w:t>，排放速率为</w:t>
            </w:r>
            <w:r>
              <w:rPr>
                <w:rFonts w:eastAsiaTheme="minorEastAsia"/>
                <w:sz w:val="24"/>
                <w:szCs w:val="24"/>
              </w:rPr>
              <w:t>0.00</w:t>
            </w:r>
            <w:r>
              <w:rPr>
                <w:rFonts w:hint="eastAsia" w:eastAsiaTheme="minorEastAsia"/>
                <w:sz w:val="24"/>
                <w:szCs w:val="24"/>
              </w:rPr>
              <w:t>2</w:t>
            </w:r>
            <w:r>
              <w:rPr>
                <w:rFonts w:eastAsiaTheme="minorEastAsia"/>
                <w:sz w:val="24"/>
                <w:szCs w:val="24"/>
              </w:rPr>
              <w:t>kg/h</w:t>
            </w:r>
          </w:p>
          <w:p w14:paraId="04961567">
            <w:pPr>
              <w:widowControl/>
              <w:spacing w:line="440" w:lineRule="exact"/>
              <w:ind w:firstLine="480" w:firstLineChars="200"/>
              <w:outlineLvl w:val="1"/>
              <w:rPr>
                <w:rFonts w:hAnsiTheme="minorEastAsia" w:eastAsiaTheme="minorEastAsia"/>
                <w:bCs/>
                <w:sz w:val="24"/>
                <w:szCs w:val="24"/>
              </w:rPr>
            </w:pPr>
            <w:r>
              <w:rPr>
                <w:rFonts w:hAnsiTheme="minorEastAsia" w:eastAsiaTheme="minorEastAsia"/>
                <w:bCs/>
                <w:sz w:val="24"/>
                <w:szCs w:val="24"/>
              </w:rPr>
              <w:t>本项目车间密闭，大部分粉尘在车间内自然沉降，则颗粒物的无组织排放量为</w:t>
            </w:r>
            <w:r>
              <w:rPr>
                <w:rFonts w:eastAsiaTheme="minorEastAsia"/>
                <w:bCs/>
                <w:sz w:val="24"/>
                <w:szCs w:val="24"/>
              </w:rPr>
              <w:t>0.03</w:t>
            </w:r>
            <w:r>
              <w:rPr>
                <w:rFonts w:hint="eastAsia" w:eastAsiaTheme="minorEastAsia"/>
                <w:bCs/>
                <w:sz w:val="24"/>
                <w:szCs w:val="24"/>
              </w:rPr>
              <w:t>54</w:t>
            </w:r>
            <w:r>
              <w:rPr>
                <w:rFonts w:eastAsiaTheme="minorEastAsia"/>
                <w:bCs/>
                <w:sz w:val="24"/>
                <w:szCs w:val="24"/>
              </w:rPr>
              <w:t>t/a</w:t>
            </w:r>
            <w:r>
              <w:rPr>
                <w:rFonts w:hAnsiTheme="minorEastAsia" w:eastAsiaTheme="minorEastAsia"/>
                <w:bCs/>
                <w:sz w:val="24"/>
                <w:szCs w:val="24"/>
              </w:rPr>
              <w:t>，排放速率为</w:t>
            </w:r>
            <w:r>
              <w:rPr>
                <w:rFonts w:eastAsiaTheme="minorEastAsia"/>
                <w:bCs/>
                <w:sz w:val="24"/>
                <w:szCs w:val="24"/>
              </w:rPr>
              <w:t>0.01</w:t>
            </w:r>
            <w:r>
              <w:rPr>
                <w:rFonts w:hint="eastAsia" w:eastAsiaTheme="minorEastAsia"/>
                <w:bCs/>
                <w:sz w:val="24"/>
                <w:szCs w:val="24"/>
              </w:rPr>
              <w:t>48</w:t>
            </w:r>
            <w:r>
              <w:rPr>
                <w:rFonts w:eastAsiaTheme="minorEastAsia"/>
                <w:bCs/>
                <w:sz w:val="24"/>
                <w:szCs w:val="24"/>
              </w:rPr>
              <w:t>kg/h</w:t>
            </w:r>
            <w:r>
              <w:rPr>
                <w:rFonts w:hAnsiTheme="minorEastAsia" w:eastAsiaTheme="minorEastAsia"/>
                <w:bCs/>
                <w:sz w:val="24"/>
                <w:szCs w:val="24"/>
              </w:rPr>
              <w:t>。</w:t>
            </w:r>
          </w:p>
          <w:p w14:paraId="4FD80B0C">
            <w:pPr>
              <w:widowControl/>
              <w:spacing w:line="440" w:lineRule="exact"/>
              <w:ind w:firstLine="480" w:firstLineChars="200"/>
              <w:outlineLvl w:val="1"/>
              <w:rPr>
                <w:rFonts w:eastAsiaTheme="minorEastAsia"/>
                <w:bCs/>
                <w:sz w:val="24"/>
                <w:szCs w:val="24"/>
              </w:rPr>
            </w:pPr>
            <w:r>
              <w:rPr>
                <w:rFonts w:asciiTheme="minorEastAsia" w:hAnsiTheme="minorEastAsia" w:eastAsiaTheme="minorEastAsia"/>
                <w:bCs/>
                <w:sz w:val="24"/>
                <w:szCs w:val="24"/>
              </w:rPr>
              <w:t>③</w:t>
            </w:r>
            <w:r>
              <w:rPr>
                <w:rFonts w:hAnsiTheme="minorEastAsia" w:eastAsiaTheme="minorEastAsia"/>
                <w:bCs/>
                <w:sz w:val="24"/>
                <w:szCs w:val="24"/>
              </w:rPr>
              <w:t>有机废气</w:t>
            </w:r>
          </w:p>
          <w:p w14:paraId="25EB3151">
            <w:pPr>
              <w:widowControl/>
              <w:spacing w:line="440" w:lineRule="exact"/>
              <w:ind w:firstLine="480" w:firstLineChars="200"/>
              <w:outlineLvl w:val="1"/>
              <w:rPr>
                <w:rFonts w:eastAsiaTheme="minorEastAsia"/>
                <w:sz w:val="24"/>
              </w:rPr>
            </w:pPr>
            <w:r>
              <w:rPr>
                <w:rFonts w:hAnsiTheme="minorEastAsia" w:eastAsiaTheme="minorEastAsia"/>
                <w:sz w:val="24"/>
              </w:rPr>
              <w:t>喷漆房全部密闭，</w:t>
            </w:r>
            <w:r>
              <w:rPr>
                <w:rFonts w:hAnsiTheme="minorEastAsia" w:eastAsiaTheme="minorEastAsia"/>
                <w:sz w:val="24"/>
                <w:szCs w:val="24"/>
              </w:rPr>
              <w:t>为负压操作模式，有机废气基本上能够全部被捕集，按</w:t>
            </w:r>
            <w:r>
              <w:rPr>
                <w:rFonts w:eastAsiaTheme="minorEastAsia"/>
                <w:sz w:val="24"/>
                <w:szCs w:val="24"/>
              </w:rPr>
              <w:t>99%</w:t>
            </w:r>
            <w:r>
              <w:rPr>
                <w:rFonts w:hAnsiTheme="minorEastAsia" w:eastAsiaTheme="minorEastAsia"/>
                <w:sz w:val="24"/>
                <w:szCs w:val="24"/>
              </w:rPr>
              <w:t>计，无组织排放量按</w:t>
            </w:r>
            <w:r>
              <w:rPr>
                <w:rFonts w:eastAsiaTheme="minorEastAsia"/>
                <w:sz w:val="24"/>
                <w:szCs w:val="24"/>
              </w:rPr>
              <w:t>1%</w:t>
            </w:r>
            <w:r>
              <w:rPr>
                <w:rFonts w:hAnsiTheme="minorEastAsia" w:eastAsiaTheme="minorEastAsia"/>
                <w:sz w:val="24"/>
                <w:szCs w:val="24"/>
              </w:rPr>
              <w:t>计，根据物料平衡，无组织非甲烷总烃排放量为</w:t>
            </w:r>
            <w:r>
              <w:rPr>
                <w:rFonts w:eastAsiaTheme="minorEastAsia"/>
                <w:sz w:val="24"/>
                <w:szCs w:val="24"/>
              </w:rPr>
              <w:t>0.0</w:t>
            </w:r>
            <w:r>
              <w:rPr>
                <w:rFonts w:hint="eastAsia" w:eastAsiaTheme="minorEastAsia"/>
                <w:sz w:val="24"/>
                <w:szCs w:val="24"/>
              </w:rPr>
              <w:t>036</w:t>
            </w:r>
            <w:r>
              <w:rPr>
                <w:rFonts w:eastAsiaTheme="minorEastAsia"/>
                <w:sz w:val="24"/>
                <w:szCs w:val="24"/>
              </w:rPr>
              <w:t>t/a</w:t>
            </w:r>
            <w:r>
              <w:rPr>
                <w:rFonts w:hAnsiTheme="minorEastAsia" w:eastAsiaTheme="minorEastAsia"/>
                <w:sz w:val="24"/>
                <w:szCs w:val="24"/>
              </w:rPr>
              <w:t>，非甲烷总烃排放速率为</w:t>
            </w:r>
            <w:r>
              <w:rPr>
                <w:rFonts w:eastAsiaTheme="minorEastAsia"/>
                <w:sz w:val="24"/>
                <w:szCs w:val="24"/>
              </w:rPr>
              <w:t>0.0</w:t>
            </w:r>
            <w:r>
              <w:rPr>
                <w:rFonts w:hint="eastAsia" w:eastAsiaTheme="minorEastAsia"/>
                <w:sz w:val="24"/>
                <w:szCs w:val="24"/>
              </w:rPr>
              <w:t>015</w:t>
            </w:r>
            <w:r>
              <w:rPr>
                <w:rFonts w:eastAsiaTheme="minorEastAsia"/>
                <w:sz w:val="24"/>
                <w:szCs w:val="24"/>
              </w:rPr>
              <w:t>kg/h</w:t>
            </w:r>
            <w:r>
              <w:rPr>
                <w:rFonts w:hAnsiTheme="minorEastAsia" w:eastAsiaTheme="minorEastAsia"/>
                <w:sz w:val="24"/>
              </w:rPr>
              <w:t>。</w:t>
            </w:r>
          </w:p>
          <w:p w14:paraId="65E56C59">
            <w:pPr>
              <w:spacing w:line="440" w:lineRule="exact"/>
              <w:ind w:firstLine="482" w:firstLineChars="200"/>
              <w:rPr>
                <w:rFonts w:eastAsiaTheme="minorEastAsia"/>
                <w:b/>
                <w:bCs/>
                <w:sz w:val="24"/>
                <w:szCs w:val="24"/>
              </w:rPr>
            </w:pPr>
            <w:r>
              <w:rPr>
                <w:rFonts w:hAnsiTheme="minorEastAsia" w:eastAsiaTheme="minorEastAsia"/>
                <w:b/>
                <w:bCs/>
                <w:sz w:val="24"/>
                <w:szCs w:val="24"/>
              </w:rPr>
              <w:t>（</w:t>
            </w:r>
            <w:r>
              <w:rPr>
                <w:rFonts w:eastAsiaTheme="minorEastAsia"/>
                <w:b/>
                <w:bCs/>
                <w:sz w:val="24"/>
                <w:szCs w:val="24"/>
              </w:rPr>
              <w:t>2</w:t>
            </w:r>
            <w:r>
              <w:rPr>
                <w:rFonts w:hAnsiTheme="minorEastAsia" w:eastAsiaTheme="minorEastAsia"/>
                <w:b/>
                <w:bCs/>
                <w:sz w:val="24"/>
                <w:szCs w:val="24"/>
              </w:rPr>
              <w:t>）</w:t>
            </w:r>
            <w:bookmarkStart w:id="9" w:name="_Toc446685889"/>
            <w:bookmarkStart w:id="10" w:name="_Toc447208472"/>
            <w:bookmarkStart w:id="11" w:name="_Toc446914047"/>
            <w:bookmarkStart w:id="12" w:name="_Toc448827084"/>
            <w:bookmarkStart w:id="13" w:name="_Toc447208856"/>
            <w:bookmarkStart w:id="14" w:name="_Toc447207965"/>
            <w:bookmarkStart w:id="15" w:name="_Toc446914962"/>
            <w:bookmarkStart w:id="16" w:name="_Toc447208603"/>
            <w:r>
              <w:rPr>
                <w:rFonts w:hAnsiTheme="minorEastAsia" w:eastAsiaTheme="minorEastAsia"/>
                <w:b/>
                <w:bCs/>
                <w:sz w:val="24"/>
                <w:szCs w:val="24"/>
              </w:rPr>
              <w:t>大气环境影响预测与评价</w:t>
            </w:r>
            <w:bookmarkEnd w:id="9"/>
            <w:bookmarkEnd w:id="10"/>
            <w:bookmarkEnd w:id="11"/>
            <w:bookmarkEnd w:id="12"/>
            <w:bookmarkEnd w:id="13"/>
            <w:bookmarkEnd w:id="14"/>
            <w:bookmarkEnd w:id="15"/>
            <w:bookmarkEnd w:id="16"/>
          </w:p>
          <w:p w14:paraId="22433771">
            <w:pPr>
              <w:spacing w:line="440" w:lineRule="exact"/>
              <w:ind w:firstLine="480" w:firstLineChars="200"/>
              <w:rPr>
                <w:rFonts w:eastAsiaTheme="minorEastAsia"/>
                <w:sz w:val="24"/>
                <w:szCs w:val="24"/>
              </w:rPr>
            </w:pPr>
            <w:bookmarkStart w:id="17" w:name="_Hlk516666642"/>
            <w:r>
              <w:rPr>
                <w:rFonts w:asciiTheme="minorEastAsia" w:hAnsiTheme="minorEastAsia" w:eastAsiaTheme="minorEastAsia"/>
                <w:sz w:val="24"/>
                <w:szCs w:val="24"/>
              </w:rPr>
              <w:t>①</w:t>
            </w:r>
            <w:r>
              <w:rPr>
                <w:rFonts w:hAnsiTheme="minorEastAsia" w:eastAsiaTheme="minorEastAsia"/>
                <w:sz w:val="24"/>
                <w:szCs w:val="24"/>
              </w:rPr>
              <w:t>大气环境评价等级划分依据</w:t>
            </w:r>
          </w:p>
          <w:p w14:paraId="721D2A39">
            <w:pPr>
              <w:spacing w:line="440" w:lineRule="exact"/>
              <w:ind w:firstLine="480" w:firstLineChars="200"/>
              <w:rPr>
                <w:rFonts w:eastAsiaTheme="minorEastAsia"/>
                <w:sz w:val="24"/>
                <w:szCs w:val="24"/>
              </w:rPr>
            </w:pPr>
            <w:r>
              <w:rPr>
                <w:rFonts w:hAnsiTheme="minorEastAsia" w:eastAsiaTheme="minorEastAsia"/>
                <w:sz w:val="24"/>
                <w:szCs w:val="24"/>
              </w:rPr>
              <w:t>依据</w:t>
            </w:r>
            <w:r>
              <w:rPr>
                <w:rFonts w:hAnsiTheme="minorEastAsia" w:eastAsiaTheme="minorEastAsia"/>
                <w:snapToGrid w:val="0"/>
                <w:sz w:val="24"/>
                <w:szCs w:val="24"/>
              </w:rPr>
              <w:t>《环境影响评价技术导则</w:t>
            </w:r>
            <w:r>
              <w:rPr>
                <w:rFonts w:hint="eastAsia" w:hAnsiTheme="minorEastAsia" w:eastAsiaTheme="minorEastAsia"/>
                <w:snapToGrid w:val="0"/>
                <w:sz w:val="24"/>
                <w:szCs w:val="24"/>
              </w:rPr>
              <w:t xml:space="preserve"> </w:t>
            </w:r>
            <w:r>
              <w:rPr>
                <w:rFonts w:hAnsiTheme="minorEastAsia" w:eastAsiaTheme="minorEastAsia"/>
                <w:snapToGrid w:val="0"/>
                <w:sz w:val="24"/>
                <w:szCs w:val="24"/>
              </w:rPr>
              <w:t>大气环境》（</w:t>
            </w:r>
            <w:r>
              <w:rPr>
                <w:rFonts w:eastAsiaTheme="minorEastAsia"/>
                <w:snapToGrid w:val="0"/>
                <w:sz w:val="24"/>
                <w:szCs w:val="24"/>
              </w:rPr>
              <w:t>HJ2.2</w:t>
            </w:r>
            <w:r>
              <w:rPr>
                <w:rFonts w:hint="eastAsia" w:hAnsiTheme="minorEastAsia" w:eastAsiaTheme="minorEastAsia"/>
                <w:snapToGrid w:val="0"/>
                <w:sz w:val="24"/>
                <w:szCs w:val="24"/>
              </w:rPr>
              <w:t>-</w:t>
            </w:r>
            <w:r>
              <w:rPr>
                <w:rFonts w:eastAsiaTheme="minorEastAsia"/>
                <w:snapToGrid w:val="0"/>
                <w:sz w:val="24"/>
                <w:szCs w:val="24"/>
              </w:rPr>
              <w:t>2018</w:t>
            </w:r>
            <w:r>
              <w:rPr>
                <w:rFonts w:hAnsiTheme="minorEastAsia" w:eastAsiaTheme="minorEastAsia"/>
                <w:snapToGrid w:val="0"/>
                <w:sz w:val="24"/>
                <w:szCs w:val="24"/>
              </w:rPr>
              <w:t>）</w:t>
            </w:r>
            <w:r>
              <w:rPr>
                <w:rFonts w:hAnsiTheme="minorEastAsia" w:eastAsiaTheme="minorEastAsia"/>
                <w:sz w:val="24"/>
                <w:szCs w:val="24"/>
              </w:rPr>
              <w:t>中相关要求，结合项目工程分析结果，选择正常排放的主要污染物及排放参数，采用附录</w:t>
            </w:r>
            <w:r>
              <w:rPr>
                <w:rFonts w:eastAsiaTheme="minorEastAsia"/>
                <w:sz w:val="24"/>
                <w:szCs w:val="24"/>
              </w:rPr>
              <w:t>A</w:t>
            </w:r>
            <w:r>
              <w:rPr>
                <w:rFonts w:hAnsiTheme="minorEastAsia" w:eastAsiaTheme="minorEastAsia"/>
                <w:sz w:val="24"/>
                <w:szCs w:val="24"/>
              </w:rPr>
              <w:t>推荐模型中的</w:t>
            </w:r>
            <w:r>
              <w:rPr>
                <w:rFonts w:eastAsiaTheme="minorEastAsia"/>
                <w:sz w:val="24"/>
                <w:szCs w:val="24"/>
              </w:rPr>
              <w:t>AERSCREEN</w:t>
            </w:r>
            <w:r>
              <w:rPr>
                <w:rFonts w:hAnsiTheme="minorEastAsia" w:eastAsiaTheme="minorEastAsia"/>
                <w:sz w:val="24"/>
                <w:szCs w:val="24"/>
              </w:rPr>
              <w:t>估算模式计算项目污染源的最大环境影响，然后按评价工作分级判据进行分级。</w:t>
            </w:r>
          </w:p>
          <w:p w14:paraId="46624AFA">
            <w:pPr>
              <w:spacing w:line="440" w:lineRule="exact"/>
              <w:ind w:firstLine="480" w:firstLineChars="200"/>
              <w:rPr>
                <w:rFonts w:eastAsiaTheme="minorEastAsia"/>
                <w:sz w:val="24"/>
                <w:szCs w:val="24"/>
              </w:rPr>
            </w:pPr>
            <w:r>
              <w:rPr>
                <w:rFonts w:eastAsiaTheme="minorEastAsia"/>
                <w:sz w:val="24"/>
                <w:szCs w:val="24"/>
              </w:rPr>
              <w:t>1</w:t>
            </w:r>
            <w:r>
              <w:rPr>
                <w:rFonts w:hAnsiTheme="minorEastAsia" w:eastAsiaTheme="minorEastAsia"/>
                <w:sz w:val="24"/>
                <w:szCs w:val="24"/>
              </w:rPr>
              <w:t>）</w:t>
            </w:r>
            <w:r>
              <w:rPr>
                <w:rFonts w:eastAsiaTheme="minorEastAsia"/>
                <w:sz w:val="24"/>
                <w:szCs w:val="24"/>
              </w:rPr>
              <w:t>P</w:t>
            </w:r>
            <w:r>
              <w:rPr>
                <w:rFonts w:eastAsiaTheme="minorEastAsia"/>
                <w:sz w:val="24"/>
                <w:szCs w:val="24"/>
                <w:vertAlign w:val="subscript"/>
              </w:rPr>
              <w:t>max</w:t>
            </w:r>
            <w:r>
              <w:rPr>
                <w:rFonts w:hAnsiTheme="minorEastAsia" w:eastAsiaTheme="minorEastAsia"/>
                <w:sz w:val="24"/>
                <w:szCs w:val="24"/>
              </w:rPr>
              <w:t>及</w:t>
            </w:r>
            <w:r>
              <w:rPr>
                <w:rFonts w:eastAsiaTheme="minorEastAsia"/>
                <w:sz w:val="24"/>
                <w:szCs w:val="24"/>
              </w:rPr>
              <w:t>D</w:t>
            </w:r>
            <w:r>
              <w:rPr>
                <w:rFonts w:eastAsiaTheme="minorEastAsia"/>
                <w:sz w:val="24"/>
                <w:szCs w:val="24"/>
                <w:vertAlign w:val="subscript"/>
              </w:rPr>
              <w:t>10%</w:t>
            </w:r>
            <w:r>
              <w:rPr>
                <w:rFonts w:hAnsiTheme="minorEastAsia" w:eastAsiaTheme="minorEastAsia"/>
                <w:sz w:val="24"/>
                <w:szCs w:val="24"/>
              </w:rPr>
              <w:t>的确定</w:t>
            </w:r>
          </w:p>
          <w:p w14:paraId="337641D7">
            <w:pPr>
              <w:spacing w:line="440" w:lineRule="exact"/>
              <w:ind w:firstLine="480" w:firstLineChars="200"/>
              <w:rPr>
                <w:rFonts w:eastAsiaTheme="minorEastAsia"/>
                <w:sz w:val="24"/>
                <w:szCs w:val="24"/>
              </w:rPr>
            </w:pPr>
            <w:r>
              <w:rPr>
                <w:rFonts w:hAnsiTheme="minorEastAsia" w:eastAsiaTheme="minorEastAsia"/>
                <w:sz w:val="24"/>
                <w:szCs w:val="24"/>
              </w:rPr>
              <w:t>根据项目污染源调查结果，分别计算项目排放主要污染物的最大地面空气质量浓度占标率</w:t>
            </w:r>
            <w:r>
              <w:rPr>
                <w:rFonts w:eastAsiaTheme="minorEastAsia"/>
                <w:i/>
                <w:sz w:val="24"/>
                <w:szCs w:val="24"/>
              </w:rPr>
              <w:t>P</w:t>
            </w:r>
            <w:r>
              <w:rPr>
                <w:rFonts w:eastAsiaTheme="minorEastAsia"/>
                <w:i/>
                <w:sz w:val="24"/>
                <w:szCs w:val="24"/>
                <w:vertAlign w:val="subscript"/>
              </w:rPr>
              <w:t>i</w:t>
            </w:r>
            <w:r>
              <w:rPr>
                <w:rFonts w:hAnsiTheme="minorEastAsia" w:eastAsiaTheme="minorEastAsia"/>
                <w:sz w:val="24"/>
                <w:szCs w:val="24"/>
              </w:rPr>
              <w:t>（第</w:t>
            </w:r>
            <w:r>
              <w:rPr>
                <w:rFonts w:eastAsiaTheme="minorEastAsia"/>
                <w:i/>
                <w:sz w:val="24"/>
                <w:szCs w:val="24"/>
              </w:rPr>
              <w:t>i</w:t>
            </w:r>
            <w:r>
              <w:rPr>
                <w:rFonts w:hAnsiTheme="minorEastAsia" w:eastAsiaTheme="minorEastAsia"/>
                <w:sz w:val="24"/>
                <w:szCs w:val="24"/>
              </w:rPr>
              <w:t>个污染物，简称</w:t>
            </w:r>
            <w:r>
              <w:rPr>
                <w:rFonts w:eastAsiaTheme="minorEastAsia"/>
                <w:sz w:val="24"/>
                <w:szCs w:val="24"/>
              </w:rPr>
              <w:t>“</w:t>
            </w:r>
            <w:r>
              <w:rPr>
                <w:rFonts w:hAnsiTheme="minorEastAsia" w:eastAsiaTheme="minorEastAsia"/>
                <w:sz w:val="24"/>
                <w:szCs w:val="24"/>
              </w:rPr>
              <w:t>最大浓度占标率</w:t>
            </w:r>
            <w:r>
              <w:rPr>
                <w:rFonts w:eastAsiaTheme="minorEastAsia"/>
                <w:sz w:val="24"/>
                <w:szCs w:val="24"/>
              </w:rPr>
              <w:t>”</w:t>
            </w:r>
            <w:r>
              <w:rPr>
                <w:rFonts w:hAnsiTheme="minorEastAsia" w:eastAsiaTheme="minorEastAsia"/>
                <w:sz w:val="24"/>
                <w:szCs w:val="24"/>
              </w:rPr>
              <w:t>），及第</w:t>
            </w:r>
            <w:r>
              <w:rPr>
                <w:rFonts w:eastAsiaTheme="minorEastAsia"/>
                <w:i/>
                <w:sz w:val="24"/>
                <w:szCs w:val="24"/>
              </w:rPr>
              <w:t>i</w:t>
            </w:r>
            <w:r>
              <w:rPr>
                <w:rFonts w:hAnsiTheme="minorEastAsia" w:eastAsiaTheme="minorEastAsia"/>
                <w:sz w:val="24"/>
                <w:szCs w:val="24"/>
              </w:rPr>
              <w:t>个污染物的地面空气质量浓度达到标准值的</w:t>
            </w:r>
            <w:r>
              <w:rPr>
                <w:rFonts w:eastAsiaTheme="minorEastAsia"/>
                <w:sz w:val="24"/>
                <w:szCs w:val="24"/>
              </w:rPr>
              <w:t>10%</w:t>
            </w:r>
            <w:r>
              <w:rPr>
                <w:rFonts w:hAnsiTheme="minorEastAsia" w:eastAsiaTheme="minorEastAsia"/>
                <w:sz w:val="24"/>
                <w:szCs w:val="24"/>
              </w:rPr>
              <w:t>时所对应的最远距离</w:t>
            </w:r>
            <w:r>
              <w:rPr>
                <w:rFonts w:eastAsiaTheme="minorEastAsia"/>
                <w:i/>
                <w:sz w:val="24"/>
                <w:szCs w:val="24"/>
              </w:rPr>
              <w:t>D</w:t>
            </w:r>
            <w:r>
              <w:rPr>
                <w:rFonts w:eastAsiaTheme="minorEastAsia"/>
                <w:sz w:val="24"/>
                <w:szCs w:val="24"/>
                <w:vertAlign w:val="subscript"/>
              </w:rPr>
              <w:t>10%</w:t>
            </w:r>
            <w:r>
              <w:rPr>
                <w:rFonts w:hAnsiTheme="minorEastAsia" w:eastAsiaTheme="minorEastAsia"/>
                <w:sz w:val="24"/>
                <w:szCs w:val="24"/>
              </w:rPr>
              <w:t>。其中</w:t>
            </w:r>
            <w:r>
              <w:rPr>
                <w:rFonts w:eastAsiaTheme="minorEastAsia"/>
                <w:i/>
                <w:sz w:val="24"/>
                <w:szCs w:val="24"/>
              </w:rPr>
              <w:t>P</w:t>
            </w:r>
            <w:r>
              <w:rPr>
                <w:rFonts w:eastAsiaTheme="minorEastAsia"/>
                <w:i/>
                <w:sz w:val="24"/>
                <w:szCs w:val="24"/>
                <w:vertAlign w:val="subscript"/>
              </w:rPr>
              <w:t>i</w:t>
            </w:r>
            <w:r>
              <w:rPr>
                <w:rFonts w:hAnsiTheme="minorEastAsia" w:eastAsiaTheme="minorEastAsia"/>
                <w:sz w:val="24"/>
                <w:szCs w:val="24"/>
              </w:rPr>
              <w:t>定义如下：</w:t>
            </w:r>
          </w:p>
          <w:p w14:paraId="65321CFC">
            <w:pPr>
              <w:pStyle w:val="166"/>
              <w:ind w:firstLine="482" w:firstLineChars="200"/>
              <w:jc w:val="both"/>
              <w:rPr>
                <w:rFonts w:eastAsiaTheme="minorEastAsia"/>
                <w:szCs w:val="24"/>
              </w:rPr>
            </w:pPr>
            <w:r>
              <w:rPr>
                <w:rFonts w:eastAsiaTheme="minorEastAsia"/>
                <w:szCs w:val="24"/>
              </w:rPr>
              <w:drawing>
                <wp:inline distT="0" distB="0" distL="114300" distR="114300">
                  <wp:extent cx="1182370" cy="427990"/>
                  <wp:effectExtent l="0" t="0" r="17780" b="1016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2" cstate="print"/>
                          <a:stretch>
                            <a:fillRect/>
                          </a:stretch>
                        </pic:blipFill>
                        <pic:spPr>
                          <a:xfrm>
                            <a:off x="0" y="0"/>
                            <a:ext cx="1182370" cy="427990"/>
                          </a:xfrm>
                          <a:prstGeom prst="rect">
                            <a:avLst/>
                          </a:prstGeom>
                          <a:noFill/>
                          <a:ln>
                            <a:noFill/>
                          </a:ln>
                        </pic:spPr>
                      </pic:pic>
                    </a:graphicData>
                  </a:graphic>
                </wp:inline>
              </w:drawing>
            </w:r>
          </w:p>
          <w:p w14:paraId="3B69EC36">
            <w:pPr>
              <w:spacing w:line="440" w:lineRule="exact"/>
              <w:ind w:firstLine="480" w:firstLineChars="200"/>
              <w:rPr>
                <w:rFonts w:eastAsiaTheme="minorEastAsia"/>
                <w:sz w:val="24"/>
                <w:szCs w:val="24"/>
              </w:rPr>
            </w:pPr>
            <w:r>
              <w:rPr>
                <w:rFonts w:hAnsiTheme="minorEastAsia" w:eastAsiaTheme="minorEastAsia"/>
                <w:sz w:val="24"/>
                <w:szCs w:val="24"/>
              </w:rPr>
              <w:t>式中：</w:t>
            </w:r>
            <w:r>
              <w:rPr>
                <w:rFonts w:eastAsiaTheme="minorEastAsia"/>
                <w:sz w:val="24"/>
                <w:szCs w:val="24"/>
              </w:rPr>
              <w:fldChar w:fldCharType="begin"/>
            </w:r>
            <w:r>
              <w:rPr>
                <w:rFonts w:eastAsiaTheme="minorEastAsia"/>
                <w:sz w:val="24"/>
                <w:szCs w:val="24"/>
              </w:rPr>
              <w:instrText xml:space="preserve"> QUOTE </w:instrText>
            </w:r>
            <w:r>
              <w:rPr>
                <w:rFonts w:eastAsiaTheme="minorEastAsia"/>
                <w:position w:val="-9"/>
                <w:sz w:val="24"/>
                <w:szCs w:val="24"/>
              </w:rPr>
              <w:drawing>
                <wp:inline distT="0" distB="0" distL="114300" distR="114300">
                  <wp:extent cx="119380" cy="278130"/>
                  <wp:effectExtent l="0" t="0" r="13970" b="4445"/>
                  <wp:docPr id="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19380" cy="278130"/>
                          </a:xfrm>
                          <a:prstGeom prst="rect">
                            <a:avLst/>
                          </a:prstGeom>
                          <a:noFill/>
                          <a:ln w="9525">
                            <a:noFill/>
                          </a:ln>
                        </pic:spPr>
                      </pic:pic>
                    </a:graphicData>
                  </a:graphic>
                </wp:inline>
              </w:drawing>
            </w:r>
            <w:r>
              <w:rPr>
                <w:rFonts w:eastAsiaTheme="minorEastAsia"/>
                <w:sz w:val="24"/>
                <w:szCs w:val="24"/>
              </w:rPr>
              <w:fldChar w:fldCharType="separate"/>
            </w:r>
            <w:r>
              <w:rPr>
                <w:rFonts w:eastAsiaTheme="minorEastAsia"/>
                <w:position w:val="-9"/>
                <w:sz w:val="24"/>
                <w:szCs w:val="24"/>
              </w:rPr>
              <w:drawing>
                <wp:inline distT="0" distB="0" distL="114300" distR="114300">
                  <wp:extent cx="119380" cy="278130"/>
                  <wp:effectExtent l="0" t="0" r="13970" b="4445"/>
                  <wp:docPr id="1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19380" cy="278130"/>
                          </a:xfrm>
                          <a:prstGeom prst="rect">
                            <a:avLst/>
                          </a:prstGeom>
                          <a:noFill/>
                          <a:ln w="9525">
                            <a:noFill/>
                          </a:ln>
                        </pic:spPr>
                      </pic:pic>
                    </a:graphicData>
                  </a:graphic>
                </wp:inline>
              </w:drawing>
            </w:r>
            <w:r>
              <w:rPr>
                <w:rFonts w:eastAsiaTheme="minorEastAsia"/>
                <w:sz w:val="24"/>
                <w:szCs w:val="24"/>
              </w:rPr>
              <w:fldChar w:fldCharType="end"/>
            </w:r>
            <w:r>
              <w:rPr>
                <w:rFonts w:eastAsiaTheme="minorEastAsia"/>
                <w:sz w:val="24"/>
                <w:szCs w:val="24"/>
              </w:rPr>
              <w:t>——</w:t>
            </w:r>
            <w:r>
              <w:rPr>
                <w:rFonts w:hAnsiTheme="minorEastAsia" w:eastAsiaTheme="minorEastAsia"/>
                <w:sz w:val="24"/>
                <w:szCs w:val="24"/>
              </w:rPr>
              <w:t>第</w:t>
            </w:r>
            <w:r>
              <w:rPr>
                <w:rFonts w:eastAsiaTheme="minorEastAsia"/>
                <w:i/>
                <w:sz w:val="24"/>
                <w:szCs w:val="24"/>
              </w:rPr>
              <w:t>i</w:t>
            </w:r>
            <w:r>
              <w:rPr>
                <w:rFonts w:hAnsiTheme="minorEastAsia" w:eastAsiaTheme="minorEastAsia"/>
                <w:sz w:val="24"/>
                <w:szCs w:val="24"/>
              </w:rPr>
              <w:t>个污染物的最大地面空气质量浓度占标率，</w:t>
            </w:r>
            <w:r>
              <w:rPr>
                <w:rFonts w:eastAsiaTheme="minorEastAsia"/>
                <w:sz w:val="24"/>
                <w:szCs w:val="24"/>
              </w:rPr>
              <w:t>%</w:t>
            </w:r>
            <w:r>
              <w:rPr>
                <w:rFonts w:hAnsiTheme="minorEastAsia" w:eastAsiaTheme="minorEastAsia"/>
                <w:sz w:val="24"/>
                <w:szCs w:val="24"/>
              </w:rPr>
              <w:t>；</w:t>
            </w:r>
          </w:p>
          <w:p w14:paraId="40876AF0">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QUOTE </w:instrText>
            </w:r>
            <w:r>
              <w:rPr>
                <w:rFonts w:eastAsiaTheme="minorEastAsia"/>
                <w:position w:val="-9"/>
                <w:sz w:val="24"/>
                <w:szCs w:val="24"/>
              </w:rPr>
              <w:drawing>
                <wp:inline distT="0" distB="0" distL="114300" distR="114300">
                  <wp:extent cx="135255" cy="278130"/>
                  <wp:effectExtent l="0" t="0" r="17145" b="4445"/>
                  <wp:docPr id="1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3"/>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35255" cy="278130"/>
                          </a:xfrm>
                          <a:prstGeom prst="rect">
                            <a:avLst/>
                          </a:prstGeom>
                          <a:noFill/>
                          <a:ln w="9525">
                            <a:noFill/>
                          </a:ln>
                        </pic:spPr>
                      </pic:pic>
                    </a:graphicData>
                  </a:graphic>
                </wp:inline>
              </w:drawing>
            </w:r>
            <w:r>
              <w:rPr>
                <w:rFonts w:eastAsiaTheme="minorEastAsia"/>
                <w:sz w:val="24"/>
                <w:szCs w:val="24"/>
              </w:rPr>
              <w:fldChar w:fldCharType="separate"/>
            </w:r>
            <w:r>
              <w:rPr>
                <w:rFonts w:eastAsiaTheme="minorEastAsia"/>
                <w:position w:val="-9"/>
                <w:sz w:val="24"/>
                <w:szCs w:val="24"/>
              </w:rPr>
              <w:drawing>
                <wp:inline distT="0" distB="0" distL="114300" distR="114300">
                  <wp:extent cx="135255" cy="278130"/>
                  <wp:effectExtent l="0" t="0" r="17145" b="4445"/>
                  <wp:docPr id="1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4"/>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35255" cy="278130"/>
                          </a:xfrm>
                          <a:prstGeom prst="rect">
                            <a:avLst/>
                          </a:prstGeom>
                          <a:noFill/>
                          <a:ln w="9525">
                            <a:noFill/>
                          </a:ln>
                        </pic:spPr>
                      </pic:pic>
                    </a:graphicData>
                  </a:graphic>
                </wp:inline>
              </w:drawing>
            </w:r>
            <w:r>
              <w:rPr>
                <w:rFonts w:eastAsiaTheme="minorEastAsia"/>
                <w:sz w:val="24"/>
                <w:szCs w:val="24"/>
              </w:rPr>
              <w:fldChar w:fldCharType="end"/>
            </w:r>
            <w:r>
              <w:rPr>
                <w:rFonts w:eastAsiaTheme="minorEastAsia"/>
                <w:sz w:val="24"/>
                <w:szCs w:val="24"/>
              </w:rPr>
              <w:t>——</w:t>
            </w:r>
            <w:r>
              <w:rPr>
                <w:rFonts w:hAnsiTheme="minorEastAsia" w:eastAsiaTheme="minorEastAsia"/>
                <w:sz w:val="24"/>
                <w:szCs w:val="24"/>
              </w:rPr>
              <w:t>采用估算模型计算出的第</w:t>
            </w:r>
            <w:r>
              <w:rPr>
                <w:rFonts w:eastAsiaTheme="minorEastAsia"/>
                <w:i/>
                <w:sz w:val="24"/>
                <w:szCs w:val="24"/>
              </w:rPr>
              <w:t>i</w:t>
            </w:r>
            <w:r>
              <w:rPr>
                <w:rFonts w:hAnsiTheme="minorEastAsia" w:eastAsiaTheme="minorEastAsia"/>
                <w:sz w:val="24"/>
                <w:szCs w:val="24"/>
              </w:rPr>
              <w:t>个污染物的最大</w:t>
            </w:r>
            <w:r>
              <w:rPr>
                <w:rFonts w:eastAsiaTheme="minorEastAsia"/>
                <w:sz w:val="24"/>
                <w:szCs w:val="24"/>
              </w:rPr>
              <w:t>1h</w:t>
            </w:r>
            <w:r>
              <w:rPr>
                <w:rFonts w:hAnsiTheme="minorEastAsia" w:eastAsiaTheme="minorEastAsia"/>
                <w:sz w:val="24"/>
                <w:szCs w:val="24"/>
              </w:rPr>
              <w:t>地面空气质量浓度，</w:t>
            </w:r>
            <w:r>
              <w:rPr>
                <w:rFonts w:eastAsiaTheme="minorEastAsia"/>
                <w:sz w:val="24"/>
                <w:szCs w:val="24"/>
              </w:rPr>
              <w:t>μg/m</w:t>
            </w:r>
            <w:r>
              <w:rPr>
                <w:rFonts w:eastAsiaTheme="minorEastAsia"/>
                <w:sz w:val="24"/>
                <w:szCs w:val="24"/>
                <w:vertAlign w:val="superscript"/>
              </w:rPr>
              <w:t>3</w:t>
            </w:r>
            <w:r>
              <w:rPr>
                <w:rFonts w:hAnsiTheme="minorEastAsia" w:eastAsiaTheme="minorEastAsia"/>
                <w:sz w:val="24"/>
                <w:szCs w:val="24"/>
              </w:rPr>
              <w:t>；</w:t>
            </w:r>
          </w:p>
          <w:p w14:paraId="6F7B132B">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QUOTE </w:instrText>
            </w:r>
            <w:r>
              <w:rPr>
                <w:rFonts w:eastAsiaTheme="minorEastAsia"/>
                <w:position w:val="-9"/>
                <w:sz w:val="24"/>
                <w:szCs w:val="24"/>
              </w:rPr>
              <w:drawing>
                <wp:inline distT="0" distB="0" distL="114300" distR="114300">
                  <wp:extent cx="191135" cy="278130"/>
                  <wp:effectExtent l="0" t="0" r="18415" b="4445"/>
                  <wp:docPr id="18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91135" cy="278130"/>
                          </a:xfrm>
                          <a:prstGeom prst="rect">
                            <a:avLst/>
                          </a:prstGeom>
                          <a:noFill/>
                          <a:ln w="9525">
                            <a:noFill/>
                          </a:ln>
                        </pic:spPr>
                      </pic:pic>
                    </a:graphicData>
                  </a:graphic>
                </wp:inline>
              </w:drawing>
            </w:r>
            <w:r>
              <w:rPr>
                <w:rFonts w:eastAsiaTheme="minorEastAsia"/>
                <w:sz w:val="24"/>
                <w:szCs w:val="24"/>
              </w:rPr>
              <w:fldChar w:fldCharType="separate"/>
            </w:r>
            <w:r>
              <w:rPr>
                <w:rFonts w:eastAsiaTheme="minorEastAsia"/>
                <w:position w:val="-9"/>
                <w:sz w:val="24"/>
                <w:szCs w:val="24"/>
              </w:rPr>
              <w:drawing>
                <wp:inline distT="0" distB="0" distL="114300" distR="114300">
                  <wp:extent cx="191135" cy="278130"/>
                  <wp:effectExtent l="0" t="0" r="18415" b="4445"/>
                  <wp:docPr id="1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191135" cy="278130"/>
                          </a:xfrm>
                          <a:prstGeom prst="rect">
                            <a:avLst/>
                          </a:prstGeom>
                          <a:noFill/>
                          <a:ln w="9525">
                            <a:noFill/>
                          </a:ln>
                        </pic:spPr>
                      </pic:pic>
                    </a:graphicData>
                  </a:graphic>
                </wp:inline>
              </w:drawing>
            </w:r>
            <w:r>
              <w:rPr>
                <w:rFonts w:eastAsiaTheme="minorEastAsia"/>
                <w:sz w:val="24"/>
                <w:szCs w:val="24"/>
              </w:rPr>
              <w:fldChar w:fldCharType="end"/>
            </w:r>
            <w:r>
              <w:rPr>
                <w:rFonts w:eastAsiaTheme="minorEastAsia"/>
                <w:sz w:val="24"/>
                <w:szCs w:val="24"/>
              </w:rPr>
              <w:t>——</w:t>
            </w:r>
            <w:r>
              <w:rPr>
                <w:rFonts w:hAnsiTheme="minorEastAsia" w:eastAsiaTheme="minorEastAsia"/>
                <w:sz w:val="24"/>
                <w:szCs w:val="24"/>
              </w:rPr>
              <w:t>第</w:t>
            </w:r>
            <w:r>
              <w:rPr>
                <w:rFonts w:eastAsiaTheme="minorEastAsia"/>
                <w:i/>
                <w:sz w:val="24"/>
                <w:szCs w:val="24"/>
              </w:rPr>
              <w:t>i</w:t>
            </w:r>
            <w:r>
              <w:rPr>
                <w:rFonts w:hAnsiTheme="minorEastAsia" w:eastAsiaTheme="minorEastAsia"/>
                <w:sz w:val="24"/>
                <w:szCs w:val="24"/>
              </w:rPr>
              <w:t>个污染物的环境空气质量浓度标准，</w:t>
            </w:r>
            <w:r>
              <w:rPr>
                <w:rFonts w:eastAsiaTheme="minorEastAsia"/>
                <w:sz w:val="24"/>
                <w:szCs w:val="24"/>
              </w:rPr>
              <w:t>μg/m</w:t>
            </w:r>
            <w:r>
              <w:rPr>
                <w:rFonts w:eastAsiaTheme="minorEastAsia"/>
                <w:sz w:val="24"/>
                <w:szCs w:val="24"/>
                <w:vertAlign w:val="superscript"/>
              </w:rPr>
              <w:t>3</w:t>
            </w:r>
            <w:r>
              <w:rPr>
                <w:rFonts w:hAnsiTheme="minorEastAsia" w:eastAsiaTheme="minorEastAsia"/>
                <w:sz w:val="24"/>
                <w:szCs w:val="24"/>
              </w:rPr>
              <w:t>。</w:t>
            </w:r>
          </w:p>
          <w:p w14:paraId="27586507">
            <w:pPr>
              <w:spacing w:line="440" w:lineRule="exact"/>
              <w:ind w:firstLine="480" w:firstLineChars="200"/>
              <w:rPr>
                <w:rFonts w:eastAsiaTheme="minorEastAsia"/>
                <w:sz w:val="24"/>
                <w:szCs w:val="24"/>
              </w:rPr>
            </w:pPr>
            <w:r>
              <w:rPr>
                <w:rFonts w:eastAsiaTheme="minorEastAsia"/>
                <w:sz w:val="24"/>
                <w:szCs w:val="24"/>
              </w:rPr>
              <w:t>2</w:t>
            </w:r>
            <w:r>
              <w:rPr>
                <w:rFonts w:hAnsiTheme="minorEastAsia" w:eastAsiaTheme="minorEastAsia"/>
                <w:sz w:val="24"/>
                <w:szCs w:val="24"/>
              </w:rPr>
              <w:t>）评价等级判别表</w:t>
            </w:r>
          </w:p>
          <w:p w14:paraId="79A7B84C">
            <w:pPr>
              <w:spacing w:line="440" w:lineRule="exact"/>
              <w:ind w:firstLine="480" w:firstLineChars="200"/>
              <w:rPr>
                <w:rFonts w:eastAsiaTheme="minorEastAsia"/>
                <w:sz w:val="24"/>
                <w:szCs w:val="24"/>
              </w:rPr>
            </w:pPr>
            <w:r>
              <w:rPr>
                <w:rFonts w:hAnsiTheme="minorEastAsia" w:eastAsiaTheme="minorEastAsia"/>
                <w:sz w:val="24"/>
                <w:szCs w:val="24"/>
              </w:rPr>
              <w:t>评价等级按表</w:t>
            </w:r>
            <w:r>
              <w:rPr>
                <w:rFonts w:hint="eastAsia" w:eastAsiaTheme="minorEastAsia"/>
                <w:sz w:val="24"/>
                <w:szCs w:val="24"/>
              </w:rPr>
              <w:t>44</w:t>
            </w:r>
            <w:r>
              <w:rPr>
                <w:rFonts w:hAnsiTheme="minorEastAsia" w:eastAsiaTheme="minorEastAsia"/>
                <w:sz w:val="24"/>
                <w:szCs w:val="24"/>
              </w:rPr>
              <w:t>的分级判据进行划分。</w:t>
            </w:r>
          </w:p>
          <w:p w14:paraId="3694D075">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44</w:t>
            </w:r>
            <w:r>
              <w:rPr>
                <w:rFonts w:eastAsiaTheme="minorEastAsia"/>
                <w:b/>
                <w:sz w:val="24"/>
                <w:szCs w:val="24"/>
              </w:rPr>
              <w:t xml:space="preserve">    </w:t>
            </w:r>
            <w:r>
              <w:rPr>
                <w:rFonts w:hAnsiTheme="minorEastAsia" w:eastAsiaTheme="minorEastAsia"/>
                <w:b/>
                <w:sz w:val="24"/>
                <w:szCs w:val="24"/>
              </w:rPr>
              <w:t>评价工作等级判据表</w:t>
            </w:r>
          </w:p>
          <w:tbl>
            <w:tblPr>
              <w:tblStyle w:val="39"/>
              <w:tblW w:w="8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055"/>
              <w:gridCol w:w="4154"/>
            </w:tblGrid>
            <w:tr w14:paraId="63F4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trPr>
              <w:tc>
                <w:tcPr>
                  <w:tcW w:w="4055" w:type="dxa"/>
                  <w:tcBorders>
                    <w:top w:val="single" w:color="auto" w:sz="4" w:space="0"/>
                    <w:left w:val="single" w:color="auto" w:sz="4" w:space="0"/>
                    <w:bottom w:val="single" w:color="auto" w:sz="4" w:space="0"/>
                    <w:right w:val="single" w:color="auto" w:sz="4" w:space="0"/>
                  </w:tcBorders>
                  <w:vAlign w:val="center"/>
                </w:tcPr>
                <w:p w14:paraId="7F7C5B1D">
                  <w:pPr>
                    <w:pStyle w:val="114"/>
                    <w:rPr>
                      <w:rFonts w:eastAsiaTheme="minorEastAsia"/>
                      <w:color w:val="auto"/>
                      <w:szCs w:val="21"/>
                    </w:rPr>
                  </w:pPr>
                  <w:r>
                    <w:rPr>
                      <w:rFonts w:hAnsiTheme="minorEastAsia" w:eastAsiaTheme="minorEastAsia"/>
                      <w:color w:val="auto"/>
                      <w:szCs w:val="21"/>
                    </w:rPr>
                    <w:t>评价工作等级</w:t>
                  </w:r>
                </w:p>
              </w:tc>
              <w:tc>
                <w:tcPr>
                  <w:tcW w:w="4154" w:type="dxa"/>
                  <w:tcBorders>
                    <w:top w:val="single" w:color="auto" w:sz="4" w:space="0"/>
                    <w:left w:val="single" w:color="auto" w:sz="4" w:space="0"/>
                    <w:bottom w:val="single" w:color="auto" w:sz="4" w:space="0"/>
                    <w:right w:val="single" w:color="auto" w:sz="4" w:space="0"/>
                  </w:tcBorders>
                  <w:vAlign w:val="center"/>
                </w:tcPr>
                <w:p w14:paraId="487B0D3A">
                  <w:pPr>
                    <w:pStyle w:val="114"/>
                    <w:rPr>
                      <w:rFonts w:eastAsiaTheme="minorEastAsia"/>
                      <w:color w:val="auto"/>
                      <w:szCs w:val="21"/>
                    </w:rPr>
                  </w:pPr>
                  <w:r>
                    <w:rPr>
                      <w:rFonts w:hAnsiTheme="minorEastAsia" w:eastAsiaTheme="minorEastAsia"/>
                      <w:color w:val="auto"/>
                      <w:szCs w:val="21"/>
                    </w:rPr>
                    <w:t>评价工作分级判据</w:t>
                  </w:r>
                </w:p>
              </w:tc>
            </w:tr>
            <w:tr w14:paraId="24156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trPr>
              <w:tc>
                <w:tcPr>
                  <w:tcW w:w="4055" w:type="dxa"/>
                  <w:tcBorders>
                    <w:top w:val="single" w:color="auto" w:sz="4" w:space="0"/>
                    <w:left w:val="single" w:color="auto" w:sz="4" w:space="0"/>
                    <w:bottom w:val="single" w:color="auto" w:sz="4" w:space="0"/>
                    <w:right w:val="single" w:color="auto" w:sz="4" w:space="0"/>
                  </w:tcBorders>
                  <w:vAlign w:val="center"/>
                </w:tcPr>
                <w:p w14:paraId="5B946210">
                  <w:pPr>
                    <w:pStyle w:val="114"/>
                    <w:rPr>
                      <w:rFonts w:eastAsiaTheme="minorEastAsia"/>
                      <w:color w:val="auto"/>
                      <w:szCs w:val="21"/>
                    </w:rPr>
                  </w:pPr>
                  <w:r>
                    <w:rPr>
                      <w:rFonts w:hAnsiTheme="minorEastAsia" w:eastAsiaTheme="minorEastAsia"/>
                      <w:color w:val="auto"/>
                      <w:szCs w:val="21"/>
                    </w:rPr>
                    <w:t>一级评价</w:t>
                  </w:r>
                </w:p>
              </w:tc>
              <w:tc>
                <w:tcPr>
                  <w:tcW w:w="4154" w:type="dxa"/>
                  <w:tcBorders>
                    <w:top w:val="single" w:color="auto" w:sz="4" w:space="0"/>
                    <w:left w:val="single" w:color="auto" w:sz="4" w:space="0"/>
                    <w:bottom w:val="single" w:color="auto" w:sz="4" w:space="0"/>
                    <w:right w:val="single" w:color="auto" w:sz="4" w:space="0"/>
                  </w:tcBorders>
                  <w:vAlign w:val="center"/>
                </w:tcPr>
                <w:p w14:paraId="68856A0F">
                  <w:pPr>
                    <w:pStyle w:val="114"/>
                    <w:rPr>
                      <w:rFonts w:eastAsiaTheme="minorEastAsia"/>
                      <w:color w:val="auto"/>
                      <w:szCs w:val="21"/>
                    </w:rPr>
                  </w:pPr>
                  <w:r>
                    <w:rPr>
                      <w:rFonts w:eastAsiaTheme="minorEastAsia"/>
                      <w:i/>
                      <w:color w:val="auto"/>
                      <w:szCs w:val="21"/>
                    </w:rPr>
                    <w:t>P</w:t>
                  </w:r>
                  <w:r>
                    <w:rPr>
                      <w:rFonts w:eastAsiaTheme="minorEastAsia"/>
                      <w:i/>
                      <w:color w:val="auto"/>
                      <w:szCs w:val="21"/>
                      <w:vertAlign w:val="subscript"/>
                    </w:rPr>
                    <w:t>max</w:t>
                  </w:r>
                  <w:r>
                    <w:rPr>
                      <w:rFonts w:eastAsiaTheme="minorEastAsia"/>
                      <w:color w:val="auto"/>
                      <w:szCs w:val="21"/>
                    </w:rPr>
                    <w:t>≥10%</w:t>
                  </w:r>
                </w:p>
              </w:tc>
            </w:tr>
            <w:tr w14:paraId="3F31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trPr>
              <w:tc>
                <w:tcPr>
                  <w:tcW w:w="4055" w:type="dxa"/>
                  <w:tcBorders>
                    <w:top w:val="single" w:color="auto" w:sz="4" w:space="0"/>
                    <w:left w:val="single" w:color="auto" w:sz="4" w:space="0"/>
                    <w:bottom w:val="single" w:color="auto" w:sz="4" w:space="0"/>
                    <w:right w:val="single" w:color="auto" w:sz="4" w:space="0"/>
                  </w:tcBorders>
                  <w:vAlign w:val="center"/>
                </w:tcPr>
                <w:p w14:paraId="59F31F40">
                  <w:pPr>
                    <w:pStyle w:val="114"/>
                    <w:rPr>
                      <w:rFonts w:eastAsiaTheme="minorEastAsia"/>
                      <w:color w:val="auto"/>
                      <w:szCs w:val="21"/>
                    </w:rPr>
                  </w:pPr>
                  <w:r>
                    <w:rPr>
                      <w:rFonts w:hAnsiTheme="minorEastAsia" w:eastAsiaTheme="minorEastAsia"/>
                      <w:color w:val="auto"/>
                      <w:szCs w:val="21"/>
                    </w:rPr>
                    <w:t>二级评价</w:t>
                  </w:r>
                </w:p>
              </w:tc>
              <w:tc>
                <w:tcPr>
                  <w:tcW w:w="4154" w:type="dxa"/>
                  <w:tcBorders>
                    <w:top w:val="single" w:color="auto" w:sz="4" w:space="0"/>
                    <w:left w:val="single" w:color="auto" w:sz="4" w:space="0"/>
                    <w:bottom w:val="single" w:color="auto" w:sz="4" w:space="0"/>
                    <w:right w:val="single" w:color="auto" w:sz="4" w:space="0"/>
                  </w:tcBorders>
                  <w:vAlign w:val="center"/>
                </w:tcPr>
                <w:p w14:paraId="4678A79F">
                  <w:pPr>
                    <w:pStyle w:val="114"/>
                    <w:rPr>
                      <w:rFonts w:eastAsiaTheme="minorEastAsia"/>
                      <w:color w:val="auto"/>
                      <w:szCs w:val="21"/>
                    </w:rPr>
                  </w:pPr>
                  <w:r>
                    <w:rPr>
                      <w:rFonts w:eastAsiaTheme="minorEastAsia"/>
                      <w:color w:val="auto"/>
                      <w:szCs w:val="21"/>
                    </w:rPr>
                    <w:t>1%≤</w:t>
                  </w:r>
                  <w:r>
                    <w:rPr>
                      <w:rFonts w:eastAsiaTheme="minorEastAsia"/>
                      <w:i/>
                      <w:color w:val="auto"/>
                      <w:szCs w:val="21"/>
                    </w:rPr>
                    <w:t>P</w:t>
                  </w:r>
                  <w:r>
                    <w:rPr>
                      <w:rFonts w:eastAsiaTheme="minorEastAsia"/>
                      <w:i/>
                      <w:color w:val="auto"/>
                      <w:szCs w:val="21"/>
                      <w:vertAlign w:val="subscript"/>
                    </w:rPr>
                    <w:t>max</w:t>
                  </w:r>
                  <w:r>
                    <w:rPr>
                      <w:rFonts w:eastAsiaTheme="minorEastAsia"/>
                      <w:color w:val="auto"/>
                      <w:szCs w:val="21"/>
                    </w:rPr>
                    <w:t>&lt;10%</w:t>
                  </w:r>
                </w:p>
              </w:tc>
            </w:tr>
            <w:tr w14:paraId="7C3C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trPr>
              <w:tc>
                <w:tcPr>
                  <w:tcW w:w="4055" w:type="dxa"/>
                  <w:tcBorders>
                    <w:top w:val="single" w:color="auto" w:sz="4" w:space="0"/>
                    <w:left w:val="single" w:color="auto" w:sz="4" w:space="0"/>
                    <w:bottom w:val="single" w:color="auto" w:sz="4" w:space="0"/>
                    <w:right w:val="single" w:color="auto" w:sz="4" w:space="0"/>
                  </w:tcBorders>
                  <w:vAlign w:val="center"/>
                </w:tcPr>
                <w:p w14:paraId="6F5F49C7">
                  <w:pPr>
                    <w:pStyle w:val="114"/>
                    <w:rPr>
                      <w:rFonts w:eastAsiaTheme="minorEastAsia"/>
                      <w:color w:val="auto"/>
                      <w:szCs w:val="21"/>
                    </w:rPr>
                  </w:pPr>
                  <w:r>
                    <w:rPr>
                      <w:rFonts w:hAnsiTheme="minorEastAsia" w:eastAsiaTheme="minorEastAsia"/>
                      <w:color w:val="auto"/>
                      <w:szCs w:val="21"/>
                    </w:rPr>
                    <w:t>三级评价</w:t>
                  </w:r>
                </w:p>
              </w:tc>
              <w:tc>
                <w:tcPr>
                  <w:tcW w:w="4154" w:type="dxa"/>
                  <w:tcBorders>
                    <w:top w:val="single" w:color="auto" w:sz="4" w:space="0"/>
                    <w:left w:val="single" w:color="auto" w:sz="4" w:space="0"/>
                    <w:bottom w:val="single" w:color="auto" w:sz="4" w:space="0"/>
                    <w:right w:val="single" w:color="auto" w:sz="4" w:space="0"/>
                  </w:tcBorders>
                  <w:vAlign w:val="center"/>
                </w:tcPr>
                <w:p w14:paraId="362FE9F0">
                  <w:pPr>
                    <w:pStyle w:val="114"/>
                    <w:rPr>
                      <w:rFonts w:eastAsiaTheme="minorEastAsia"/>
                      <w:color w:val="auto"/>
                      <w:szCs w:val="21"/>
                    </w:rPr>
                  </w:pPr>
                  <w:r>
                    <w:rPr>
                      <w:rFonts w:eastAsiaTheme="minorEastAsia"/>
                      <w:i/>
                      <w:color w:val="auto"/>
                      <w:szCs w:val="21"/>
                    </w:rPr>
                    <w:t>P</w:t>
                  </w:r>
                  <w:r>
                    <w:rPr>
                      <w:rFonts w:eastAsiaTheme="minorEastAsia"/>
                      <w:i/>
                      <w:color w:val="auto"/>
                      <w:szCs w:val="21"/>
                      <w:vertAlign w:val="subscript"/>
                    </w:rPr>
                    <w:t>max</w:t>
                  </w:r>
                  <w:r>
                    <w:rPr>
                      <w:rFonts w:eastAsiaTheme="minorEastAsia"/>
                      <w:color w:val="auto"/>
                      <w:szCs w:val="21"/>
                    </w:rPr>
                    <w:t>&lt;1%</w:t>
                  </w:r>
                </w:p>
              </w:tc>
            </w:tr>
            <w:bookmarkEnd w:id="17"/>
          </w:tbl>
          <w:p w14:paraId="6E829A75">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2 \* GB3 </w:instrText>
            </w:r>
            <w:r>
              <w:rPr>
                <w:rFonts w:eastAsiaTheme="minorEastAsia"/>
                <w:sz w:val="24"/>
                <w:szCs w:val="24"/>
              </w:rPr>
              <w:fldChar w:fldCharType="separate"/>
            </w:r>
            <w:r>
              <w:rPr>
                <w:rFonts w:asciiTheme="minorEastAsia" w:hAnsiTheme="minorEastAsia" w:eastAsiaTheme="minorEastAsia"/>
                <w:sz w:val="24"/>
                <w:szCs w:val="24"/>
              </w:rPr>
              <w:t>②</w:t>
            </w:r>
            <w:r>
              <w:rPr>
                <w:rFonts w:eastAsiaTheme="minorEastAsia"/>
                <w:sz w:val="24"/>
                <w:szCs w:val="24"/>
              </w:rPr>
              <w:fldChar w:fldCharType="end"/>
            </w:r>
            <w:r>
              <w:rPr>
                <w:rFonts w:hAnsiTheme="minorEastAsia" w:eastAsiaTheme="minorEastAsia"/>
                <w:sz w:val="24"/>
                <w:szCs w:val="24"/>
              </w:rPr>
              <w:t>废气污染源参数</w:t>
            </w:r>
          </w:p>
          <w:p w14:paraId="57717DEB">
            <w:pPr>
              <w:spacing w:line="440" w:lineRule="exact"/>
              <w:ind w:firstLine="480" w:firstLineChars="200"/>
              <w:rPr>
                <w:rFonts w:hAnsiTheme="minorEastAsia" w:eastAsiaTheme="minorEastAsia"/>
                <w:sz w:val="24"/>
                <w:szCs w:val="24"/>
              </w:rPr>
            </w:pPr>
            <w:r>
              <w:rPr>
                <w:rFonts w:hAnsiTheme="minorEastAsia" w:eastAsiaTheme="minorEastAsia"/>
                <w:sz w:val="24"/>
                <w:szCs w:val="24"/>
              </w:rPr>
              <w:t>项目有组织污染</w:t>
            </w:r>
            <w:r>
              <w:rPr>
                <w:rFonts w:hint="eastAsia" w:hAnsiTheme="minorEastAsia" w:eastAsiaTheme="minorEastAsia"/>
                <w:sz w:val="24"/>
                <w:szCs w:val="24"/>
              </w:rPr>
              <w:t>源</w:t>
            </w:r>
            <w:r>
              <w:rPr>
                <w:rFonts w:hAnsiTheme="minorEastAsia" w:eastAsiaTheme="minorEastAsia"/>
                <w:sz w:val="24"/>
                <w:szCs w:val="24"/>
              </w:rPr>
              <w:t>参数一览表见表</w:t>
            </w:r>
            <w:r>
              <w:rPr>
                <w:rFonts w:hint="eastAsia" w:eastAsiaTheme="minorEastAsia"/>
                <w:sz w:val="24"/>
                <w:szCs w:val="24"/>
              </w:rPr>
              <w:t>45</w:t>
            </w:r>
            <w:r>
              <w:rPr>
                <w:rFonts w:hAnsiTheme="minorEastAsia" w:eastAsiaTheme="minorEastAsia"/>
                <w:sz w:val="24"/>
                <w:szCs w:val="24"/>
              </w:rPr>
              <w:t>，无组织大气污染源</w:t>
            </w:r>
            <w:r>
              <w:rPr>
                <w:rFonts w:hint="eastAsia" w:hAnsiTheme="minorEastAsia" w:eastAsiaTheme="minorEastAsia"/>
                <w:sz w:val="24"/>
                <w:szCs w:val="24"/>
              </w:rPr>
              <w:t>参数</w:t>
            </w:r>
            <w:r>
              <w:rPr>
                <w:rFonts w:hAnsiTheme="minorEastAsia" w:eastAsiaTheme="minorEastAsia"/>
                <w:sz w:val="24"/>
                <w:szCs w:val="24"/>
              </w:rPr>
              <w:t>见表</w:t>
            </w:r>
            <w:r>
              <w:rPr>
                <w:rFonts w:hint="eastAsia" w:eastAsiaTheme="minorEastAsia"/>
                <w:sz w:val="24"/>
                <w:szCs w:val="24"/>
              </w:rPr>
              <w:t>46</w:t>
            </w:r>
            <w:r>
              <w:rPr>
                <w:rFonts w:hAnsiTheme="minorEastAsia" w:eastAsiaTheme="minorEastAsia"/>
                <w:sz w:val="24"/>
                <w:szCs w:val="24"/>
              </w:rPr>
              <w:t>。</w:t>
            </w:r>
          </w:p>
          <w:p w14:paraId="64CA0CEE">
            <w:pPr>
              <w:pStyle w:val="49"/>
              <w:spacing w:before="0" w:after="0" w:line="440" w:lineRule="exact"/>
              <w:ind w:firstLine="482" w:firstLineChars="200"/>
              <w:jc w:val="both"/>
              <w:rPr>
                <w:rFonts w:hAnsiTheme="minorEastAsia" w:eastAsiaTheme="minorEastAsia"/>
                <w:b/>
                <w:kern w:val="2"/>
                <w:sz w:val="24"/>
                <w:szCs w:val="24"/>
              </w:rPr>
            </w:pPr>
          </w:p>
          <w:p w14:paraId="01E65A7A">
            <w:pPr>
              <w:pStyle w:val="49"/>
              <w:spacing w:before="0" w:after="0" w:line="440" w:lineRule="exact"/>
              <w:ind w:firstLine="482" w:firstLineChars="200"/>
              <w:jc w:val="both"/>
              <w:rPr>
                <w:rFonts w:eastAsiaTheme="minorEastAsia"/>
                <w:b/>
                <w:kern w:val="2"/>
                <w:sz w:val="24"/>
                <w:szCs w:val="24"/>
              </w:rPr>
            </w:pPr>
            <w:r>
              <w:rPr>
                <w:rFonts w:hAnsiTheme="minorEastAsia" w:eastAsiaTheme="minorEastAsia"/>
                <w:b/>
                <w:kern w:val="2"/>
                <w:sz w:val="24"/>
                <w:szCs w:val="24"/>
              </w:rPr>
              <w:t>表</w:t>
            </w:r>
            <w:r>
              <w:rPr>
                <w:rFonts w:hint="eastAsia" w:eastAsiaTheme="minorEastAsia"/>
                <w:b/>
                <w:kern w:val="2"/>
                <w:sz w:val="24"/>
                <w:szCs w:val="24"/>
              </w:rPr>
              <w:t>45</w:t>
            </w:r>
            <w:r>
              <w:rPr>
                <w:rFonts w:eastAsiaTheme="minorEastAsia"/>
                <w:b/>
                <w:kern w:val="2"/>
                <w:sz w:val="24"/>
                <w:szCs w:val="24"/>
              </w:rPr>
              <w:t xml:space="preserve">    </w:t>
            </w:r>
            <w:r>
              <w:rPr>
                <w:rFonts w:hAnsiTheme="minorEastAsia" w:eastAsiaTheme="minorEastAsia"/>
                <w:b/>
                <w:kern w:val="2"/>
                <w:sz w:val="24"/>
                <w:szCs w:val="24"/>
              </w:rPr>
              <w:t>项目有组织污染源参数一览表</w:t>
            </w:r>
          </w:p>
          <w:tbl>
            <w:tblPr>
              <w:tblStyle w:val="39"/>
              <w:tblW w:w="8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25"/>
              <w:gridCol w:w="1136"/>
              <w:gridCol w:w="992"/>
              <w:gridCol w:w="1064"/>
              <w:gridCol w:w="515"/>
              <w:gridCol w:w="524"/>
              <w:gridCol w:w="700"/>
              <w:gridCol w:w="995"/>
              <w:gridCol w:w="865"/>
              <w:gridCol w:w="891"/>
            </w:tblGrid>
            <w:tr w14:paraId="7FF6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525" w:type="dxa"/>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007A219C">
                  <w:pPr>
                    <w:spacing w:line="360" w:lineRule="exact"/>
                    <w:jc w:val="center"/>
                    <w:textAlignment w:val="baseline"/>
                    <w:rPr>
                      <w:rFonts w:eastAsiaTheme="minorEastAsia"/>
                      <w:szCs w:val="21"/>
                    </w:rPr>
                  </w:pPr>
                  <w:r>
                    <w:rPr>
                      <w:rFonts w:hAnsiTheme="minorEastAsia" w:eastAsiaTheme="minorEastAsia"/>
                      <w:szCs w:val="21"/>
                    </w:rPr>
                    <w:t>名称</w:t>
                  </w:r>
                </w:p>
              </w:tc>
              <w:tc>
                <w:tcPr>
                  <w:tcW w:w="212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129ADD">
                  <w:pPr>
                    <w:snapToGrid w:val="0"/>
                    <w:spacing w:line="360" w:lineRule="exact"/>
                    <w:jc w:val="center"/>
                    <w:textAlignment w:val="baseline"/>
                    <w:rPr>
                      <w:rFonts w:eastAsiaTheme="minorEastAsia"/>
                      <w:szCs w:val="21"/>
                    </w:rPr>
                  </w:pPr>
                  <w:r>
                    <w:rPr>
                      <w:rFonts w:hAnsiTheme="minorEastAsia" w:eastAsiaTheme="minorEastAsia"/>
                      <w:szCs w:val="21"/>
                    </w:rPr>
                    <w:t>排气筒底部中心坐标</w:t>
                  </w:r>
                  <w:r>
                    <w:rPr>
                      <w:rFonts w:eastAsiaTheme="minorEastAsia"/>
                      <w:szCs w:val="21"/>
                    </w:rPr>
                    <w:t>/</w:t>
                  </w:r>
                  <w:r>
                    <w:rPr>
                      <w:rFonts w:eastAsiaTheme="minorEastAsia"/>
                      <w:szCs w:val="21"/>
                      <w:vertAlign w:val="superscript"/>
                    </w:rPr>
                    <w:t>o</w:t>
                  </w:r>
                </w:p>
              </w:tc>
              <w:tc>
                <w:tcPr>
                  <w:tcW w:w="10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2F0050">
                  <w:pPr>
                    <w:snapToGrid w:val="0"/>
                    <w:spacing w:line="360" w:lineRule="exact"/>
                    <w:jc w:val="center"/>
                    <w:textAlignment w:val="baseline"/>
                    <w:rPr>
                      <w:rFonts w:eastAsiaTheme="minorEastAsia"/>
                      <w:szCs w:val="21"/>
                    </w:rPr>
                  </w:pPr>
                  <w:r>
                    <w:rPr>
                      <w:rFonts w:hAnsiTheme="minorEastAsia" w:eastAsiaTheme="minorEastAsia"/>
                      <w:szCs w:val="21"/>
                    </w:rPr>
                    <w:t>排气筒底部</w:t>
                  </w:r>
                </w:p>
                <w:p w14:paraId="195D61C7">
                  <w:pPr>
                    <w:snapToGrid w:val="0"/>
                    <w:spacing w:line="360" w:lineRule="exact"/>
                    <w:jc w:val="center"/>
                    <w:textAlignment w:val="baseline"/>
                    <w:rPr>
                      <w:rFonts w:eastAsiaTheme="minorEastAsia"/>
                      <w:szCs w:val="21"/>
                    </w:rPr>
                  </w:pPr>
                  <w:r>
                    <w:rPr>
                      <w:rFonts w:hAnsiTheme="minorEastAsia" w:eastAsiaTheme="minorEastAsia"/>
                      <w:szCs w:val="21"/>
                    </w:rPr>
                    <w:t>海拔高度</w:t>
                  </w:r>
                  <w:r>
                    <w:rPr>
                      <w:rFonts w:eastAsiaTheme="minorEastAsia"/>
                      <w:szCs w:val="21"/>
                    </w:rPr>
                    <w:t>/m</w:t>
                  </w:r>
                </w:p>
              </w:tc>
              <w:tc>
                <w:tcPr>
                  <w:tcW w:w="1039"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14:paraId="484C29C1">
                  <w:pPr>
                    <w:snapToGrid w:val="0"/>
                    <w:spacing w:line="360" w:lineRule="exact"/>
                    <w:jc w:val="center"/>
                    <w:textAlignment w:val="baseline"/>
                    <w:rPr>
                      <w:rFonts w:eastAsiaTheme="minorEastAsia"/>
                      <w:szCs w:val="21"/>
                    </w:rPr>
                  </w:pPr>
                  <w:r>
                    <w:rPr>
                      <w:rFonts w:hAnsiTheme="minorEastAsia" w:eastAsiaTheme="minorEastAsia"/>
                      <w:szCs w:val="21"/>
                    </w:rPr>
                    <w:t>排气筒参数</w:t>
                  </w:r>
                  <w:r>
                    <w:rPr>
                      <w:rFonts w:eastAsiaTheme="minorEastAsia"/>
                      <w:szCs w:val="21"/>
                    </w:rPr>
                    <w:t>/m</w:t>
                  </w:r>
                </w:p>
              </w:tc>
              <w:tc>
                <w:tcPr>
                  <w:tcW w:w="700" w:type="dxa"/>
                  <w:vMerge w:val="restart"/>
                  <w:tcBorders>
                    <w:top w:val="single" w:color="auto" w:sz="4" w:space="0"/>
                    <w:left w:val="single" w:color="000000" w:sz="4" w:space="0"/>
                    <w:right w:val="single" w:color="000000" w:sz="4" w:space="0"/>
                  </w:tcBorders>
                  <w:shd w:val="clear" w:color="auto" w:fill="auto"/>
                  <w:vAlign w:val="center"/>
                </w:tcPr>
                <w:p w14:paraId="78ED6644">
                  <w:pPr>
                    <w:snapToGrid w:val="0"/>
                    <w:spacing w:line="360" w:lineRule="exact"/>
                    <w:jc w:val="center"/>
                    <w:textAlignment w:val="baseline"/>
                    <w:rPr>
                      <w:rFonts w:eastAsiaTheme="minorEastAsia"/>
                      <w:szCs w:val="21"/>
                    </w:rPr>
                  </w:pPr>
                  <w:r>
                    <w:rPr>
                      <w:rFonts w:hAnsiTheme="minorEastAsia" w:eastAsiaTheme="minorEastAsia"/>
                      <w:szCs w:val="21"/>
                    </w:rPr>
                    <w:t>烟气温度</w:t>
                  </w:r>
                </w:p>
                <w:p w14:paraId="4A36AC0E">
                  <w:pPr>
                    <w:snapToGrid w:val="0"/>
                    <w:spacing w:line="360" w:lineRule="exact"/>
                    <w:jc w:val="center"/>
                    <w:textAlignment w:val="baseline"/>
                    <w:rPr>
                      <w:rFonts w:eastAsiaTheme="minorEastAsia"/>
                      <w:szCs w:val="21"/>
                    </w:rPr>
                  </w:pPr>
                  <w:r>
                    <w:rPr>
                      <w:rFonts w:eastAsiaTheme="minorEastAsia"/>
                      <w:szCs w:val="21"/>
                    </w:rPr>
                    <w:t>/</w:t>
                  </w:r>
                  <w:r>
                    <w:rPr>
                      <w:rFonts w:asciiTheme="minorEastAsia" w:hAnsiTheme="minorEastAsia" w:eastAsiaTheme="minorEastAsia"/>
                      <w:szCs w:val="21"/>
                    </w:rPr>
                    <w:t>℃</w:t>
                  </w:r>
                </w:p>
              </w:tc>
              <w:tc>
                <w:tcPr>
                  <w:tcW w:w="995" w:type="dxa"/>
                  <w:vMerge w:val="restart"/>
                  <w:tcBorders>
                    <w:top w:val="single" w:color="auto" w:sz="4" w:space="0"/>
                    <w:left w:val="single" w:color="000000" w:sz="4" w:space="0"/>
                    <w:right w:val="single" w:color="auto" w:sz="4" w:space="0"/>
                  </w:tcBorders>
                  <w:shd w:val="clear" w:color="auto" w:fill="auto"/>
                  <w:vAlign w:val="center"/>
                </w:tcPr>
                <w:p w14:paraId="4A72604C">
                  <w:pPr>
                    <w:snapToGrid w:val="0"/>
                    <w:spacing w:line="360" w:lineRule="exact"/>
                    <w:jc w:val="center"/>
                    <w:textAlignment w:val="baseline"/>
                    <w:rPr>
                      <w:rFonts w:eastAsiaTheme="minorEastAsia"/>
                      <w:szCs w:val="21"/>
                    </w:rPr>
                  </w:pPr>
                  <w:r>
                    <w:rPr>
                      <w:rFonts w:hAnsiTheme="minorEastAsia" w:eastAsiaTheme="minorEastAsia"/>
                      <w:szCs w:val="21"/>
                    </w:rPr>
                    <w:t>烟气流速</w:t>
                  </w:r>
                </w:p>
                <w:p w14:paraId="10696CAE">
                  <w:pPr>
                    <w:snapToGrid w:val="0"/>
                    <w:spacing w:line="360" w:lineRule="exact"/>
                    <w:jc w:val="center"/>
                    <w:textAlignment w:val="baseline"/>
                    <w:rPr>
                      <w:rFonts w:eastAsiaTheme="minorEastAsia"/>
                      <w:szCs w:val="21"/>
                    </w:rPr>
                  </w:pPr>
                  <w:r>
                    <w:rPr>
                      <w:rFonts w:eastAsiaTheme="minorEastAsia"/>
                      <w:szCs w:val="21"/>
                    </w:rPr>
                    <w:t>/</w:t>
                  </w:r>
                  <w:r>
                    <w:rPr>
                      <w:rFonts w:hAnsiTheme="minorEastAsia" w:eastAsiaTheme="minorEastAsia"/>
                      <w:szCs w:val="21"/>
                    </w:rPr>
                    <w:t>（</w:t>
                  </w:r>
                  <w:r>
                    <w:rPr>
                      <w:rFonts w:eastAsiaTheme="minorEastAsia"/>
                      <w:szCs w:val="21"/>
                    </w:rPr>
                    <w:t>m/s</w:t>
                  </w:r>
                  <w:r>
                    <w:rPr>
                      <w:rFonts w:hAnsiTheme="minorEastAsia" w:eastAsiaTheme="minorEastAsia"/>
                      <w:szCs w:val="21"/>
                    </w:rPr>
                    <w:t>）</w:t>
                  </w:r>
                </w:p>
              </w:tc>
              <w:tc>
                <w:tcPr>
                  <w:tcW w:w="1756" w:type="dxa"/>
                  <w:gridSpan w:val="2"/>
                  <w:tcBorders>
                    <w:top w:val="single" w:color="auto" w:sz="4" w:space="0"/>
                    <w:left w:val="single" w:color="auto" w:sz="4" w:space="0"/>
                    <w:bottom w:val="single" w:color="000000" w:sz="4" w:space="0"/>
                    <w:right w:val="single" w:color="auto" w:sz="4" w:space="0"/>
                  </w:tcBorders>
                  <w:shd w:val="clear" w:color="auto" w:fill="auto"/>
                  <w:vAlign w:val="center"/>
                </w:tcPr>
                <w:p w14:paraId="18704045">
                  <w:pPr>
                    <w:snapToGrid w:val="0"/>
                    <w:spacing w:line="360" w:lineRule="exact"/>
                    <w:jc w:val="center"/>
                    <w:textAlignment w:val="baseline"/>
                    <w:rPr>
                      <w:rFonts w:eastAsiaTheme="minorEastAsia"/>
                      <w:szCs w:val="21"/>
                    </w:rPr>
                  </w:pPr>
                  <w:r>
                    <w:rPr>
                      <w:rFonts w:hAnsiTheme="minorEastAsia" w:eastAsiaTheme="minorEastAsia"/>
                      <w:szCs w:val="21"/>
                    </w:rPr>
                    <w:t>污染物排放速率</w:t>
                  </w:r>
                  <w:r>
                    <w:rPr>
                      <w:rFonts w:eastAsiaTheme="minorEastAsia"/>
                      <w:szCs w:val="21"/>
                    </w:rPr>
                    <w:t>/</w:t>
                  </w:r>
                  <w:r>
                    <w:rPr>
                      <w:rFonts w:hAnsiTheme="minorEastAsia" w:eastAsiaTheme="minorEastAsia"/>
                      <w:szCs w:val="21"/>
                    </w:rPr>
                    <w:t>（</w:t>
                  </w:r>
                  <w:r>
                    <w:rPr>
                      <w:rFonts w:eastAsiaTheme="minorEastAsia"/>
                      <w:szCs w:val="21"/>
                    </w:rPr>
                    <w:t>kg/h</w:t>
                  </w:r>
                  <w:r>
                    <w:rPr>
                      <w:rFonts w:hAnsiTheme="minorEastAsia" w:eastAsiaTheme="minorEastAsia"/>
                      <w:szCs w:val="21"/>
                    </w:rPr>
                    <w:t>）</w:t>
                  </w:r>
                </w:p>
              </w:tc>
            </w:tr>
            <w:tr w14:paraId="3395B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525"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57760154">
                  <w:pPr>
                    <w:widowControl/>
                    <w:spacing w:line="360" w:lineRule="exact"/>
                    <w:jc w:val="center"/>
                    <w:textAlignment w:val="baseline"/>
                    <w:rPr>
                      <w:rFonts w:eastAsiaTheme="minorEastAsia"/>
                      <w:szCs w:val="21"/>
                    </w:rPr>
                  </w:pP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E543328">
                  <w:pPr>
                    <w:snapToGrid w:val="0"/>
                    <w:spacing w:line="360" w:lineRule="exact"/>
                    <w:jc w:val="center"/>
                    <w:textAlignment w:val="baseline"/>
                    <w:rPr>
                      <w:rFonts w:eastAsiaTheme="minorEastAsia"/>
                      <w:szCs w:val="21"/>
                    </w:rPr>
                  </w:pPr>
                  <w:r>
                    <w:rPr>
                      <w:rFonts w:hAnsiTheme="minorEastAsia" w:eastAsiaTheme="minorEastAsia"/>
                      <w:szCs w:val="21"/>
                    </w:rPr>
                    <w:t>经度</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69E811F">
                  <w:pPr>
                    <w:snapToGrid w:val="0"/>
                    <w:spacing w:line="360" w:lineRule="exact"/>
                    <w:jc w:val="center"/>
                    <w:textAlignment w:val="baseline"/>
                    <w:rPr>
                      <w:rFonts w:eastAsiaTheme="minorEastAsia"/>
                      <w:szCs w:val="21"/>
                    </w:rPr>
                  </w:pPr>
                  <w:r>
                    <w:rPr>
                      <w:rFonts w:hAnsiTheme="minorEastAsia" w:eastAsiaTheme="minorEastAsia"/>
                      <w:szCs w:val="21"/>
                    </w:rPr>
                    <w:t>纬度</w:t>
                  </w:r>
                </w:p>
              </w:tc>
              <w:tc>
                <w:tcPr>
                  <w:tcW w:w="10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4ABC29">
                  <w:pPr>
                    <w:widowControl/>
                    <w:spacing w:line="360" w:lineRule="exact"/>
                    <w:jc w:val="center"/>
                    <w:textAlignment w:val="baseline"/>
                    <w:rPr>
                      <w:rFonts w:eastAsiaTheme="minorEastAsia"/>
                      <w:szCs w:val="21"/>
                    </w:rPr>
                  </w:pP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1FD28117">
                  <w:pPr>
                    <w:snapToGrid w:val="0"/>
                    <w:spacing w:line="360" w:lineRule="exact"/>
                    <w:jc w:val="center"/>
                    <w:textAlignment w:val="baseline"/>
                    <w:rPr>
                      <w:rFonts w:eastAsiaTheme="minorEastAsia"/>
                      <w:szCs w:val="21"/>
                    </w:rPr>
                  </w:pPr>
                  <w:r>
                    <w:rPr>
                      <w:rFonts w:hAnsiTheme="minorEastAsia" w:eastAsiaTheme="minorEastAsia"/>
                      <w:szCs w:val="21"/>
                    </w:rPr>
                    <w:t>高度</w:t>
                  </w:r>
                </w:p>
              </w:tc>
              <w:tc>
                <w:tcPr>
                  <w:tcW w:w="524" w:type="dxa"/>
                  <w:tcBorders>
                    <w:top w:val="single" w:color="auto" w:sz="4" w:space="0"/>
                    <w:left w:val="single" w:color="auto" w:sz="4" w:space="0"/>
                    <w:bottom w:val="single" w:color="auto" w:sz="4" w:space="0"/>
                    <w:right w:val="single" w:color="000000" w:sz="4" w:space="0"/>
                  </w:tcBorders>
                  <w:shd w:val="clear" w:color="auto" w:fill="auto"/>
                  <w:vAlign w:val="center"/>
                </w:tcPr>
                <w:p w14:paraId="14F607E7">
                  <w:pPr>
                    <w:snapToGrid w:val="0"/>
                    <w:spacing w:line="360" w:lineRule="exact"/>
                    <w:jc w:val="center"/>
                    <w:textAlignment w:val="baseline"/>
                    <w:rPr>
                      <w:rFonts w:eastAsiaTheme="minorEastAsia"/>
                      <w:szCs w:val="21"/>
                    </w:rPr>
                  </w:pPr>
                  <w:r>
                    <w:rPr>
                      <w:rFonts w:hAnsiTheme="minorEastAsia" w:eastAsiaTheme="minorEastAsia"/>
                      <w:szCs w:val="21"/>
                    </w:rPr>
                    <w:t>内径</w:t>
                  </w:r>
                </w:p>
              </w:tc>
              <w:tc>
                <w:tcPr>
                  <w:tcW w:w="700" w:type="dxa"/>
                  <w:vMerge w:val="continue"/>
                  <w:tcBorders>
                    <w:left w:val="single" w:color="000000" w:sz="4" w:space="0"/>
                    <w:bottom w:val="single" w:color="auto" w:sz="4" w:space="0"/>
                    <w:right w:val="single" w:color="000000" w:sz="4" w:space="0"/>
                  </w:tcBorders>
                  <w:shd w:val="clear" w:color="auto" w:fill="auto"/>
                  <w:vAlign w:val="center"/>
                </w:tcPr>
                <w:p w14:paraId="36A31D29">
                  <w:pPr>
                    <w:snapToGrid w:val="0"/>
                    <w:spacing w:line="360" w:lineRule="exact"/>
                    <w:jc w:val="center"/>
                    <w:textAlignment w:val="baseline"/>
                    <w:rPr>
                      <w:rFonts w:eastAsiaTheme="minorEastAsia"/>
                      <w:szCs w:val="21"/>
                    </w:rPr>
                  </w:pPr>
                </w:p>
              </w:tc>
              <w:tc>
                <w:tcPr>
                  <w:tcW w:w="995" w:type="dxa"/>
                  <w:vMerge w:val="continue"/>
                  <w:tcBorders>
                    <w:left w:val="single" w:color="000000" w:sz="4" w:space="0"/>
                    <w:bottom w:val="single" w:color="auto" w:sz="4" w:space="0"/>
                    <w:right w:val="single" w:color="000000" w:sz="4" w:space="0"/>
                  </w:tcBorders>
                  <w:shd w:val="clear" w:color="auto" w:fill="auto"/>
                  <w:vAlign w:val="center"/>
                </w:tcPr>
                <w:p w14:paraId="5B726536">
                  <w:pPr>
                    <w:snapToGrid w:val="0"/>
                    <w:spacing w:line="360" w:lineRule="exact"/>
                    <w:jc w:val="center"/>
                    <w:textAlignment w:val="baseline"/>
                    <w:rPr>
                      <w:rFonts w:eastAsiaTheme="minorEastAsia"/>
                      <w:szCs w:val="21"/>
                    </w:rPr>
                  </w:pP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AE90">
                  <w:pPr>
                    <w:widowControl/>
                    <w:spacing w:line="360" w:lineRule="exact"/>
                    <w:jc w:val="center"/>
                    <w:textAlignment w:val="baseline"/>
                    <w:rPr>
                      <w:rFonts w:eastAsiaTheme="minorEastAsia"/>
                      <w:szCs w:val="21"/>
                    </w:rPr>
                  </w:pPr>
                  <w:r>
                    <w:rPr>
                      <w:rFonts w:eastAsiaTheme="minorEastAsia"/>
                      <w:szCs w:val="21"/>
                    </w:rPr>
                    <w:t>PM</w:t>
                  </w:r>
                  <w:r>
                    <w:rPr>
                      <w:rFonts w:eastAsiaTheme="minorEastAsia"/>
                      <w:szCs w:val="21"/>
                      <w:vertAlign w:val="subscript"/>
                    </w:rPr>
                    <w:t>10</w:t>
                  </w:r>
                </w:p>
              </w:tc>
              <w:tc>
                <w:tcPr>
                  <w:tcW w:w="891" w:type="dxa"/>
                  <w:tcBorders>
                    <w:top w:val="single" w:color="000000" w:sz="4" w:space="0"/>
                    <w:left w:val="single" w:color="000000" w:sz="4" w:space="0"/>
                    <w:bottom w:val="single" w:color="000000" w:sz="4" w:space="0"/>
                    <w:right w:val="single" w:color="auto" w:sz="4" w:space="0"/>
                  </w:tcBorders>
                  <w:shd w:val="clear" w:color="auto" w:fill="auto"/>
                  <w:vAlign w:val="center"/>
                </w:tcPr>
                <w:p w14:paraId="646E4715">
                  <w:pPr>
                    <w:widowControl/>
                    <w:spacing w:line="360" w:lineRule="exact"/>
                    <w:jc w:val="center"/>
                    <w:textAlignment w:val="baseline"/>
                    <w:rPr>
                      <w:rFonts w:eastAsiaTheme="minorEastAsia"/>
                      <w:szCs w:val="21"/>
                    </w:rPr>
                  </w:pPr>
                  <w:r>
                    <w:rPr>
                      <w:rFonts w:hAnsiTheme="minorEastAsia" w:eastAsiaTheme="minorEastAsia"/>
                      <w:szCs w:val="21"/>
                    </w:rPr>
                    <w:t>非甲烷总烃</w:t>
                  </w:r>
                </w:p>
              </w:tc>
            </w:tr>
            <w:tr w14:paraId="1AF5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525" w:type="dxa"/>
                  <w:tcBorders>
                    <w:top w:val="single" w:color="auto" w:sz="4" w:space="0"/>
                    <w:left w:val="single" w:color="000000" w:sz="4" w:space="0"/>
                    <w:bottom w:val="single" w:color="auto" w:sz="4" w:space="0"/>
                    <w:right w:val="single" w:color="auto" w:sz="4" w:space="0"/>
                  </w:tcBorders>
                  <w:shd w:val="clear" w:color="auto" w:fill="auto"/>
                  <w:vAlign w:val="center"/>
                </w:tcPr>
                <w:p w14:paraId="377F24CF">
                  <w:pPr>
                    <w:spacing w:line="360" w:lineRule="exact"/>
                    <w:jc w:val="center"/>
                    <w:textAlignment w:val="baseline"/>
                    <w:rPr>
                      <w:rFonts w:eastAsiaTheme="minorEastAsia"/>
                      <w:szCs w:val="21"/>
                    </w:rPr>
                  </w:pPr>
                  <w:r>
                    <w:rPr>
                      <w:rFonts w:eastAsiaTheme="minorEastAsia"/>
                      <w:szCs w:val="21"/>
                    </w:rPr>
                    <w:t>P1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B05C6FA">
                  <w:pPr>
                    <w:spacing w:line="360" w:lineRule="exact"/>
                    <w:jc w:val="center"/>
                    <w:textAlignment w:val="baseline"/>
                    <w:rPr>
                      <w:rFonts w:eastAsiaTheme="minorEastAsia"/>
                      <w:szCs w:val="21"/>
                    </w:rPr>
                  </w:pPr>
                  <w:r>
                    <w:rPr>
                      <w:rFonts w:eastAsiaTheme="minorEastAsia"/>
                      <w:szCs w:val="21"/>
                    </w:rPr>
                    <w:t>118.180688</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32B43A1">
                  <w:pPr>
                    <w:spacing w:line="360" w:lineRule="exact"/>
                    <w:jc w:val="center"/>
                    <w:textAlignment w:val="baseline"/>
                    <w:rPr>
                      <w:rFonts w:eastAsiaTheme="minorEastAsia"/>
                      <w:szCs w:val="21"/>
                    </w:rPr>
                  </w:pPr>
                  <w:r>
                    <w:rPr>
                      <w:rFonts w:eastAsiaTheme="minorEastAsia"/>
                      <w:szCs w:val="21"/>
                    </w:rPr>
                    <w:t>39.696896</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2A6C738B">
                  <w:pPr>
                    <w:spacing w:line="360" w:lineRule="exact"/>
                    <w:jc w:val="center"/>
                    <w:textAlignment w:val="baseline"/>
                    <w:rPr>
                      <w:rFonts w:eastAsiaTheme="minorEastAsia"/>
                      <w:szCs w:val="21"/>
                    </w:rPr>
                  </w:pPr>
                  <w:r>
                    <w:rPr>
                      <w:rFonts w:eastAsiaTheme="minorEastAsia"/>
                      <w:szCs w:val="21"/>
                    </w:rPr>
                    <w:t>28</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5340F3B4">
                  <w:pPr>
                    <w:spacing w:line="360" w:lineRule="exact"/>
                    <w:jc w:val="center"/>
                    <w:textAlignment w:val="baseline"/>
                    <w:rPr>
                      <w:rFonts w:eastAsiaTheme="minorEastAsia"/>
                      <w:szCs w:val="21"/>
                    </w:rPr>
                  </w:pPr>
                  <w:r>
                    <w:rPr>
                      <w:rFonts w:eastAsiaTheme="minorEastAsia"/>
                      <w:szCs w:val="21"/>
                    </w:rPr>
                    <w:t>15</w:t>
                  </w:r>
                </w:p>
              </w:tc>
              <w:tc>
                <w:tcPr>
                  <w:tcW w:w="524" w:type="dxa"/>
                  <w:tcBorders>
                    <w:top w:val="single" w:color="auto" w:sz="4" w:space="0"/>
                    <w:left w:val="single" w:color="auto" w:sz="4" w:space="0"/>
                    <w:bottom w:val="single" w:color="auto" w:sz="4" w:space="0"/>
                    <w:right w:val="single" w:color="auto" w:sz="4" w:space="0"/>
                  </w:tcBorders>
                  <w:shd w:val="clear" w:color="auto" w:fill="auto"/>
                  <w:vAlign w:val="center"/>
                </w:tcPr>
                <w:p w14:paraId="07257429">
                  <w:pPr>
                    <w:spacing w:line="360" w:lineRule="exact"/>
                    <w:jc w:val="center"/>
                    <w:textAlignment w:val="baseline"/>
                    <w:rPr>
                      <w:rFonts w:eastAsiaTheme="minorEastAsia"/>
                      <w:szCs w:val="21"/>
                    </w:rPr>
                  </w:pPr>
                  <w:r>
                    <w:rPr>
                      <w:rFonts w:eastAsiaTheme="minorEastAsia"/>
                      <w:szCs w:val="21"/>
                    </w:rPr>
                    <w:t>0.</w:t>
                  </w:r>
                  <w:r>
                    <w:rPr>
                      <w:rFonts w:hint="eastAsia" w:eastAsiaTheme="minorEastAsia"/>
                      <w:szCs w:val="21"/>
                    </w:rPr>
                    <w:t>3</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6F2410CE">
                  <w:pPr>
                    <w:spacing w:line="360" w:lineRule="exact"/>
                    <w:jc w:val="center"/>
                    <w:textAlignment w:val="baseline"/>
                    <w:rPr>
                      <w:rFonts w:eastAsiaTheme="minorEastAsia"/>
                      <w:szCs w:val="21"/>
                    </w:rPr>
                  </w:pPr>
                  <w:r>
                    <w:rPr>
                      <w:rFonts w:eastAsiaTheme="minorEastAsia"/>
                      <w:szCs w:val="21"/>
                    </w:rPr>
                    <w:t>20</w:t>
                  </w:r>
                </w:p>
              </w:tc>
              <w:tc>
                <w:tcPr>
                  <w:tcW w:w="995" w:type="dxa"/>
                  <w:tcBorders>
                    <w:top w:val="single" w:color="auto" w:sz="4" w:space="0"/>
                    <w:left w:val="single" w:color="auto" w:sz="4" w:space="0"/>
                    <w:bottom w:val="single" w:color="auto" w:sz="4" w:space="0"/>
                    <w:right w:val="single" w:color="000000" w:sz="4" w:space="0"/>
                  </w:tcBorders>
                  <w:shd w:val="clear" w:color="auto" w:fill="auto"/>
                  <w:vAlign w:val="center"/>
                </w:tcPr>
                <w:p w14:paraId="79806401">
                  <w:pPr>
                    <w:spacing w:line="360" w:lineRule="exact"/>
                    <w:jc w:val="center"/>
                    <w:textAlignment w:val="baseline"/>
                    <w:rPr>
                      <w:rFonts w:eastAsiaTheme="minorEastAsia"/>
                      <w:szCs w:val="21"/>
                    </w:rPr>
                  </w:pPr>
                  <w:r>
                    <w:rPr>
                      <w:rFonts w:hint="eastAsia" w:eastAsiaTheme="minorEastAsia"/>
                      <w:szCs w:val="21"/>
                    </w:rPr>
                    <w:t>11.80</w:t>
                  </w:r>
                </w:p>
              </w:tc>
              <w:tc>
                <w:tcPr>
                  <w:tcW w:w="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299D">
                  <w:pPr>
                    <w:spacing w:line="360" w:lineRule="exact"/>
                    <w:jc w:val="center"/>
                    <w:textAlignment w:val="baseline"/>
                    <w:rPr>
                      <w:rFonts w:eastAsiaTheme="minorEastAsia"/>
                      <w:szCs w:val="21"/>
                    </w:rPr>
                  </w:pPr>
                  <w:r>
                    <w:rPr>
                      <w:rFonts w:eastAsiaTheme="minorEastAsia"/>
                      <w:szCs w:val="21"/>
                    </w:rPr>
                    <w:t>0.00</w:t>
                  </w:r>
                  <w:r>
                    <w:rPr>
                      <w:rFonts w:hint="eastAsia" w:eastAsiaTheme="minorEastAsia"/>
                      <w:szCs w:val="21"/>
                    </w:rPr>
                    <w:t>7</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7C62">
                  <w:pPr>
                    <w:spacing w:line="360" w:lineRule="exact"/>
                    <w:jc w:val="center"/>
                    <w:textAlignment w:val="baseline"/>
                    <w:rPr>
                      <w:rFonts w:eastAsiaTheme="minorEastAsia"/>
                      <w:szCs w:val="21"/>
                    </w:rPr>
                  </w:pPr>
                  <w:r>
                    <w:rPr>
                      <w:rFonts w:eastAsiaTheme="minorEastAsia"/>
                      <w:szCs w:val="21"/>
                    </w:rPr>
                    <w:t>/</w:t>
                  </w:r>
                </w:p>
              </w:tc>
            </w:tr>
            <w:tr w14:paraId="5C86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9" w:hRule="atLeast"/>
                <w:jc w:val="center"/>
              </w:trPr>
              <w:tc>
                <w:tcPr>
                  <w:tcW w:w="525" w:type="dxa"/>
                  <w:tcBorders>
                    <w:top w:val="single" w:color="auto" w:sz="4" w:space="0"/>
                    <w:left w:val="single" w:color="000000" w:sz="4" w:space="0"/>
                    <w:bottom w:val="single" w:color="auto" w:sz="4" w:space="0"/>
                    <w:right w:val="single" w:color="auto" w:sz="4" w:space="0"/>
                  </w:tcBorders>
                  <w:shd w:val="clear" w:color="auto" w:fill="auto"/>
                  <w:vAlign w:val="center"/>
                </w:tcPr>
                <w:p w14:paraId="494609A2">
                  <w:pPr>
                    <w:spacing w:line="360" w:lineRule="exact"/>
                    <w:jc w:val="center"/>
                    <w:textAlignment w:val="baseline"/>
                    <w:rPr>
                      <w:rFonts w:eastAsiaTheme="minorEastAsia"/>
                      <w:szCs w:val="21"/>
                    </w:rPr>
                  </w:pPr>
                  <w:r>
                    <w:rPr>
                      <w:rFonts w:eastAsiaTheme="minorEastAsia"/>
                      <w:szCs w:val="21"/>
                    </w:rPr>
                    <w:t>P2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127F81B">
                  <w:pPr>
                    <w:spacing w:line="360" w:lineRule="exact"/>
                    <w:jc w:val="center"/>
                    <w:textAlignment w:val="baseline"/>
                    <w:rPr>
                      <w:rFonts w:eastAsiaTheme="minorEastAsia"/>
                      <w:szCs w:val="21"/>
                    </w:rPr>
                  </w:pPr>
                  <w:r>
                    <w:rPr>
                      <w:rFonts w:eastAsiaTheme="minorEastAsia"/>
                      <w:szCs w:val="21"/>
                    </w:rPr>
                    <w:t>118.180795</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ACBAB6C">
                  <w:pPr>
                    <w:spacing w:line="360" w:lineRule="exact"/>
                    <w:jc w:val="center"/>
                    <w:textAlignment w:val="baseline"/>
                    <w:rPr>
                      <w:rFonts w:eastAsiaTheme="minorEastAsia"/>
                      <w:szCs w:val="21"/>
                    </w:rPr>
                  </w:pPr>
                  <w:r>
                    <w:rPr>
                      <w:rFonts w:eastAsiaTheme="minorEastAsia"/>
                      <w:szCs w:val="21"/>
                    </w:rPr>
                    <w:t>39.696330</w:t>
                  </w:r>
                </w:p>
              </w:tc>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14:paraId="1790E653">
                  <w:pPr>
                    <w:spacing w:line="360" w:lineRule="exact"/>
                    <w:jc w:val="center"/>
                    <w:textAlignment w:val="baseline"/>
                    <w:rPr>
                      <w:rFonts w:eastAsiaTheme="minorEastAsia"/>
                      <w:szCs w:val="21"/>
                    </w:rPr>
                  </w:pPr>
                  <w:r>
                    <w:rPr>
                      <w:rFonts w:eastAsiaTheme="minorEastAsia"/>
                      <w:szCs w:val="21"/>
                    </w:rPr>
                    <w:t>27</w:t>
                  </w:r>
                </w:p>
              </w:tc>
              <w:tc>
                <w:tcPr>
                  <w:tcW w:w="515" w:type="dxa"/>
                  <w:tcBorders>
                    <w:top w:val="single" w:color="auto" w:sz="4" w:space="0"/>
                    <w:left w:val="single" w:color="auto" w:sz="4" w:space="0"/>
                    <w:bottom w:val="single" w:color="auto" w:sz="4" w:space="0"/>
                    <w:right w:val="single" w:color="auto" w:sz="4" w:space="0"/>
                  </w:tcBorders>
                  <w:shd w:val="clear" w:color="auto" w:fill="auto"/>
                  <w:vAlign w:val="center"/>
                </w:tcPr>
                <w:p w14:paraId="12B1D796">
                  <w:pPr>
                    <w:spacing w:line="360" w:lineRule="exact"/>
                    <w:jc w:val="center"/>
                    <w:textAlignment w:val="baseline"/>
                    <w:rPr>
                      <w:rFonts w:eastAsiaTheme="minorEastAsia"/>
                      <w:szCs w:val="21"/>
                    </w:rPr>
                  </w:pPr>
                  <w:r>
                    <w:rPr>
                      <w:rFonts w:eastAsiaTheme="minorEastAsia"/>
                      <w:szCs w:val="21"/>
                    </w:rPr>
                    <w:t>15</w:t>
                  </w:r>
                </w:p>
              </w:tc>
              <w:tc>
                <w:tcPr>
                  <w:tcW w:w="524" w:type="dxa"/>
                  <w:tcBorders>
                    <w:top w:val="single" w:color="auto" w:sz="4" w:space="0"/>
                    <w:left w:val="single" w:color="auto" w:sz="4" w:space="0"/>
                    <w:bottom w:val="single" w:color="auto" w:sz="4" w:space="0"/>
                    <w:right w:val="single" w:color="auto" w:sz="4" w:space="0"/>
                  </w:tcBorders>
                  <w:shd w:val="clear" w:color="auto" w:fill="auto"/>
                  <w:vAlign w:val="center"/>
                </w:tcPr>
                <w:p w14:paraId="41976150">
                  <w:pPr>
                    <w:spacing w:line="360" w:lineRule="exact"/>
                    <w:jc w:val="center"/>
                    <w:textAlignment w:val="baseline"/>
                    <w:rPr>
                      <w:rFonts w:eastAsiaTheme="minorEastAsia"/>
                      <w:szCs w:val="21"/>
                    </w:rPr>
                  </w:pPr>
                  <w:r>
                    <w:rPr>
                      <w:rFonts w:eastAsiaTheme="minorEastAsia"/>
                      <w:szCs w:val="21"/>
                    </w:rPr>
                    <w:t>0.</w:t>
                  </w:r>
                  <w:r>
                    <w:rPr>
                      <w:rFonts w:hint="eastAsia" w:eastAsiaTheme="minorEastAsia"/>
                      <w:szCs w:val="21"/>
                    </w:rPr>
                    <w:t>6</w:t>
                  </w:r>
                </w:p>
              </w:tc>
              <w:tc>
                <w:tcPr>
                  <w:tcW w:w="700" w:type="dxa"/>
                  <w:tcBorders>
                    <w:top w:val="single" w:color="auto" w:sz="4" w:space="0"/>
                    <w:left w:val="single" w:color="auto" w:sz="4" w:space="0"/>
                    <w:bottom w:val="single" w:color="auto" w:sz="4" w:space="0"/>
                    <w:right w:val="single" w:color="auto" w:sz="4" w:space="0"/>
                  </w:tcBorders>
                  <w:shd w:val="clear" w:color="auto" w:fill="auto"/>
                  <w:vAlign w:val="center"/>
                </w:tcPr>
                <w:p w14:paraId="3D45236A">
                  <w:pPr>
                    <w:spacing w:line="360" w:lineRule="exact"/>
                    <w:jc w:val="center"/>
                    <w:textAlignment w:val="baseline"/>
                    <w:rPr>
                      <w:rFonts w:eastAsiaTheme="minorEastAsia"/>
                      <w:szCs w:val="21"/>
                    </w:rPr>
                  </w:pPr>
                  <w:r>
                    <w:rPr>
                      <w:rFonts w:eastAsiaTheme="minorEastAsia"/>
                      <w:szCs w:val="21"/>
                    </w:rPr>
                    <w:t>20</w:t>
                  </w:r>
                </w:p>
              </w:tc>
              <w:tc>
                <w:tcPr>
                  <w:tcW w:w="995" w:type="dxa"/>
                  <w:tcBorders>
                    <w:top w:val="single" w:color="auto" w:sz="4" w:space="0"/>
                    <w:left w:val="single" w:color="auto" w:sz="4" w:space="0"/>
                    <w:bottom w:val="single" w:color="auto" w:sz="4" w:space="0"/>
                    <w:right w:val="single" w:color="auto" w:sz="4" w:space="0"/>
                  </w:tcBorders>
                  <w:shd w:val="clear" w:color="auto" w:fill="auto"/>
                  <w:vAlign w:val="center"/>
                </w:tcPr>
                <w:p w14:paraId="070CB01B">
                  <w:pPr>
                    <w:spacing w:line="360" w:lineRule="exact"/>
                    <w:jc w:val="center"/>
                    <w:textAlignment w:val="baseline"/>
                    <w:rPr>
                      <w:rFonts w:eastAsiaTheme="minorEastAsia"/>
                      <w:szCs w:val="21"/>
                    </w:rPr>
                  </w:pPr>
                  <w:r>
                    <w:rPr>
                      <w:rFonts w:hint="eastAsia" w:eastAsiaTheme="minorEastAsia"/>
                      <w:szCs w:val="21"/>
                    </w:rPr>
                    <w:t>14.74</w:t>
                  </w:r>
                </w:p>
              </w:tc>
              <w:tc>
                <w:tcPr>
                  <w:tcW w:w="865" w:type="dxa"/>
                  <w:tcBorders>
                    <w:top w:val="single" w:color="000000" w:sz="4" w:space="0"/>
                    <w:left w:val="single" w:color="auto" w:sz="4" w:space="0"/>
                    <w:bottom w:val="single" w:color="000000" w:sz="4" w:space="0"/>
                    <w:right w:val="single" w:color="auto" w:sz="4" w:space="0"/>
                  </w:tcBorders>
                  <w:shd w:val="clear" w:color="auto" w:fill="auto"/>
                  <w:vAlign w:val="center"/>
                </w:tcPr>
                <w:p w14:paraId="77C9E0F5">
                  <w:pPr>
                    <w:spacing w:line="360" w:lineRule="exact"/>
                    <w:jc w:val="center"/>
                    <w:textAlignment w:val="baseline"/>
                    <w:rPr>
                      <w:rFonts w:eastAsiaTheme="minorEastAsia"/>
                      <w:szCs w:val="21"/>
                    </w:rPr>
                  </w:pPr>
                  <w:r>
                    <w:rPr>
                      <w:rFonts w:eastAsiaTheme="minorEastAsia"/>
                      <w:szCs w:val="21"/>
                    </w:rPr>
                    <w:t>0.0</w:t>
                  </w:r>
                  <w:r>
                    <w:rPr>
                      <w:rFonts w:hint="eastAsia" w:eastAsiaTheme="minorEastAsia"/>
                      <w:szCs w:val="21"/>
                    </w:rPr>
                    <w:t>56</w:t>
                  </w:r>
                </w:p>
              </w:tc>
              <w:tc>
                <w:tcPr>
                  <w:tcW w:w="891" w:type="dxa"/>
                  <w:tcBorders>
                    <w:top w:val="single" w:color="000000" w:sz="4" w:space="0"/>
                    <w:left w:val="single" w:color="auto" w:sz="4" w:space="0"/>
                    <w:bottom w:val="single" w:color="000000" w:sz="4" w:space="0"/>
                    <w:right w:val="single" w:color="auto" w:sz="4" w:space="0"/>
                  </w:tcBorders>
                  <w:shd w:val="clear" w:color="auto" w:fill="auto"/>
                  <w:vAlign w:val="center"/>
                </w:tcPr>
                <w:p w14:paraId="441447B4">
                  <w:pPr>
                    <w:spacing w:line="360" w:lineRule="exact"/>
                    <w:jc w:val="center"/>
                    <w:textAlignment w:val="baseline"/>
                    <w:rPr>
                      <w:rFonts w:eastAsiaTheme="minorEastAsia"/>
                      <w:szCs w:val="21"/>
                    </w:rPr>
                  </w:pPr>
                  <w:r>
                    <w:rPr>
                      <w:rFonts w:eastAsiaTheme="minorEastAsia"/>
                      <w:szCs w:val="21"/>
                    </w:rPr>
                    <w:t>0</w:t>
                  </w:r>
                  <w:r>
                    <w:rPr>
                      <w:rFonts w:hint="eastAsia" w:eastAsiaTheme="minorEastAsia"/>
                      <w:szCs w:val="21"/>
                    </w:rPr>
                    <w:t>.208</w:t>
                  </w:r>
                </w:p>
              </w:tc>
            </w:tr>
          </w:tbl>
          <w:p w14:paraId="45382F37">
            <w:pPr>
              <w:spacing w:line="440" w:lineRule="exact"/>
              <w:ind w:firstLine="422" w:firstLineChars="200"/>
              <w:rPr>
                <w:rFonts w:eastAsiaTheme="minorEastAsia"/>
                <w:b/>
              </w:rPr>
            </w:pPr>
            <w:r>
              <w:rPr>
                <w:rFonts w:hAnsiTheme="minorEastAsia" w:eastAsiaTheme="minorEastAsia"/>
                <w:b/>
              </w:rPr>
              <w:t>注：</w:t>
            </w:r>
            <w:r>
              <w:rPr>
                <w:rFonts w:eastAsiaTheme="minorEastAsia"/>
                <w:b/>
              </w:rPr>
              <w:t>P1</w:t>
            </w:r>
            <w:r>
              <w:rPr>
                <w:rFonts w:hAnsiTheme="minorEastAsia" w:eastAsiaTheme="minorEastAsia"/>
                <w:b/>
              </w:rPr>
              <w:t>为焊接、切割废气排气筒，</w:t>
            </w:r>
            <w:r>
              <w:rPr>
                <w:rFonts w:eastAsiaTheme="minorEastAsia"/>
                <w:b/>
              </w:rPr>
              <w:t>P2</w:t>
            </w:r>
            <w:r>
              <w:rPr>
                <w:rFonts w:hAnsiTheme="minorEastAsia" w:eastAsiaTheme="minorEastAsia"/>
                <w:b/>
              </w:rPr>
              <w:t>为喷漆房废气排气筒（最不利情况）</w:t>
            </w:r>
          </w:p>
          <w:p w14:paraId="3B3DA047">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 xml:space="preserve">46 </w:t>
            </w:r>
            <w:r>
              <w:rPr>
                <w:rFonts w:eastAsiaTheme="minorEastAsia"/>
                <w:b/>
                <w:sz w:val="24"/>
                <w:szCs w:val="24"/>
              </w:rPr>
              <w:t xml:space="preserve">   </w:t>
            </w:r>
            <w:r>
              <w:rPr>
                <w:rFonts w:hAnsiTheme="minorEastAsia" w:eastAsiaTheme="minorEastAsia"/>
                <w:b/>
                <w:sz w:val="24"/>
                <w:szCs w:val="24"/>
              </w:rPr>
              <w:t>项目无组织大气污染源参数统计一览表</w:t>
            </w:r>
          </w:p>
          <w:tbl>
            <w:tblPr>
              <w:tblStyle w:val="39"/>
              <w:tblW w:w="8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992"/>
              <w:gridCol w:w="866"/>
              <w:gridCol w:w="698"/>
              <w:gridCol w:w="438"/>
              <w:gridCol w:w="561"/>
              <w:gridCol w:w="694"/>
              <w:gridCol w:w="841"/>
              <w:gridCol w:w="839"/>
              <w:gridCol w:w="841"/>
              <w:gridCol w:w="842"/>
            </w:tblGrid>
            <w:tr w14:paraId="285B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57" w:type="dxa"/>
                  <w:vMerge w:val="restart"/>
                  <w:tcBorders>
                    <w:top w:val="single" w:color="auto" w:sz="4" w:space="0"/>
                    <w:left w:val="single" w:color="000000" w:sz="4" w:space="0"/>
                    <w:bottom w:val="single" w:color="auto" w:sz="4" w:space="0"/>
                    <w:right w:val="single" w:color="auto" w:sz="4" w:space="0"/>
                  </w:tcBorders>
                  <w:shd w:val="clear" w:color="auto" w:fill="auto"/>
                  <w:vAlign w:val="center"/>
                </w:tcPr>
                <w:p w14:paraId="4A3403DB">
                  <w:pPr>
                    <w:spacing w:line="360" w:lineRule="exact"/>
                    <w:jc w:val="center"/>
                    <w:textAlignment w:val="baseline"/>
                    <w:rPr>
                      <w:rFonts w:eastAsiaTheme="minorEastAsia"/>
                      <w:szCs w:val="21"/>
                    </w:rPr>
                  </w:pPr>
                  <w:r>
                    <w:rPr>
                      <w:rFonts w:hAnsiTheme="minorEastAsia" w:eastAsiaTheme="minorEastAsia"/>
                      <w:szCs w:val="21"/>
                    </w:rPr>
                    <w:t>名称</w:t>
                  </w:r>
                </w:p>
              </w:tc>
              <w:tc>
                <w:tcPr>
                  <w:tcW w:w="1858" w:type="dxa"/>
                  <w:gridSpan w:val="2"/>
                  <w:tcBorders>
                    <w:top w:val="single" w:color="auto" w:sz="4" w:space="0"/>
                    <w:left w:val="single" w:color="auto" w:sz="4" w:space="0"/>
                    <w:right w:val="single" w:color="auto" w:sz="4" w:space="0"/>
                  </w:tcBorders>
                  <w:shd w:val="clear" w:color="auto" w:fill="auto"/>
                  <w:vAlign w:val="center"/>
                </w:tcPr>
                <w:p w14:paraId="2BB17631">
                  <w:pPr>
                    <w:spacing w:line="360" w:lineRule="exact"/>
                    <w:jc w:val="center"/>
                    <w:textAlignment w:val="baseline"/>
                    <w:rPr>
                      <w:rFonts w:eastAsiaTheme="minorEastAsia"/>
                      <w:szCs w:val="21"/>
                    </w:rPr>
                  </w:pPr>
                  <w:r>
                    <w:rPr>
                      <w:rFonts w:hAnsiTheme="minorEastAsia" w:eastAsiaTheme="minorEastAsia"/>
                      <w:szCs w:val="21"/>
                    </w:rPr>
                    <w:t>面源起点坐标</w:t>
                  </w:r>
                  <w:r>
                    <w:rPr>
                      <w:rFonts w:eastAsiaTheme="minorEastAsia"/>
                      <w:szCs w:val="21"/>
                    </w:rPr>
                    <w:t>(</w:t>
                  </w:r>
                  <w:r>
                    <w:rPr>
                      <w:rFonts w:eastAsiaTheme="minorEastAsia"/>
                      <w:szCs w:val="21"/>
                      <w:vertAlign w:val="superscript"/>
                    </w:rPr>
                    <w:t>o</w:t>
                  </w:r>
                  <w:r>
                    <w:rPr>
                      <w:rFonts w:eastAsiaTheme="minorEastAsia"/>
                      <w:szCs w:val="21"/>
                    </w:rPr>
                    <w:t>)*</w:t>
                  </w:r>
                </w:p>
              </w:tc>
              <w:tc>
                <w:tcPr>
                  <w:tcW w:w="69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214C60">
                  <w:pPr>
                    <w:spacing w:line="360" w:lineRule="exact"/>
                    <w:jc w:val="center"/>
                    <w:textAlignment w:val="baseline"/>
                    <w:rPr>
                      <w:rFonts w:eastAsiaTheme="minorEastAsia"/>
                      <w:szCs w:val="21"/>
                    </w:rPr>
                  </w:pPr>
                  <w:r>
                    <w:rPr>
                      <w:rFonts w:hAnsiTheme="minorEastAsia" w:eastAsiaTheme="minorEastAsia"/>
                      <w:szCs w:val="21"/>
                    </w:rPr>
                    <w:t>海拔高度</w:t>
                  </w:r>
                  <w:r>
                    <w:rPr>
                      <w:rFonts w:eastAsiaTheme="minorEastAsia"/>
                      <w:szCs w:val="21"/>
                    </w:rPr>
                    <w:t>/m</w:t>
                  </w:r>
                </w:p>
              </w:tc>
              <w:tc>
                <w:tcPr>
                  <w:tcW w:w="433" w:type="dxa"/>
                  <w:vMerge w:val="restart"/>
                  <w:tcBorders>
                    <w:top w:val="single" w:color="auto" w:sz="4" w:space="0"/>
                    <w:left w:val="single" w:color="auto" w:sz="4" w:space="0"/>
                    <w:right w:val="single" w:color="auto" w:sz="4" w:space="0"/>
                  </w:tcBorders>
                  <w:shd w:val="clear" w:color="auto" w:fill="auto"/>
                  <w:vAlign w:val="center"/>
                </w:tcPr>
                <w:p w14:paraId="16EE2C50">
                  <w:pPr>
                    <w:spacing w:line="360" w:lineRule="exact"/>
                    <w:jc w:val="center"/>
                    <w:textAlignment w:val="baseline"/>
                    <w:rPr>
                      <w:rFonts w:eastAsiaTheme="minorEastAsia"/>
                      <w:szCs w:val="21"/>
                    </w:rPr>
                  </w:pPr>
                  <w:r>
                    <w:rPr>
                      <w:rFonts w:hAnsiTheme="minorEastAsia" w:eastAsiaTheme="minorEastAsia"/>
                      <w:szCs w:val="21"/>
                    </w:rPr>
                    <w:t>长度</w:t>
                  </w:r>
                  <w:r>
                    <w:rPr>
                      <w:rFonts w:eastAsiaTheme="minorEastAsia"/>
                      <w:szCs w:val="21"/>
                    </w:rPr>
                    <w:t>/m</w:t>
                  </w:r>
                </w:p>
              </w:tc>
              <w:tc>
                <w:tcPr>
                  <w:tcW w:w="561" w:type="dxa"/>
                  <w:vMerge w:val="restart"/>
                  <w:tcBorders>
                    <w:top w:val="single" w:color="auto" w:sz="4" w:space="0"/>
                    <w:left w:val="single" w:color="auto" w:sz="4" w:space="0"/>
                    <w:right w:val="single" w:color="auto" w:sz="4" w:space="0"/>
                  </w:tcBorders>
                  <w:shd w:val="clear" w:color="auto" w:fill="auto"/>
                  <w:vAlign w:val="center"/>
                </w:tcPr>
                <w:p w14:paraId="195B7AFE">
                  <w:pPr>
                    <w:spacing w:line="360" w:lineRule="exact"/>
                    <w:jc w:val="center"/>
                    <w:textAlignment w:val="baseline"/>
                    <w:rPr>
                      <w:rFonts w:eastAsiaTheme="minorEastAsia"/>
                      <w:szCs w:val="21"/>
                    </w:rPr>
                  </w:pPr>
                  <w:r>
                    <w:rPr>
                      <w:rFonts w:hAnsiTheme="minorEastAsia" w:eastAsiaTheme="minorEastAsia"/>
                      <w:szCs w:val="21"/>
                    </w:rPr>
                    <w:t>宽度</w:t>
                  </w:r>
                  <w:r>
                    <w:rPr>
                      <w:rFonts w:eastAsiaTheme="minorEastAsia"/>
                      <w:szCs w:val="21"/>
                    </w:rPr>
                    <w:t>/m</w:t>
                  </w:r>
                </w:p>
              </w:tc>
              <w:tc>
                <w:tcPr>
                  <w:tcW w:w="695" w:type="dxa"/>
                  <w:vMerge w:val="restart"/>
                  <w:tcBorders>
                    <w:top w:val="single" w:color="auto" w:sz="4" w:space="0"/>
                    <w:left w:val="single" w:color="auto" w:sz="4" w:space="0"/>
                    <w:right w:val="single" w:color="000000" w:sz="4" w:space="0"/>
                  </w:tcBorders>
                  <w:shd w:val="clear" w:color="auto" w:fill="auto"/>
                  <w:vAlign w:val="center"/>
                </w:tcPr>
                <w:p w14:paraId="7D8385F0">
                  <w:pPr>
                    <w:spacing w:line="360" w:lineRule="exact"/>
                    <w:jc w:val="center"/>
                    <w:textAlignment w:val="baseline"/>
                    <w:rPr>
                      <w:rFonts w:eastAsiaTheme="minorEastAsia"/>
                      <w:szCs w:val="21"/>
                    </w:rPr>
                  </w:pPr>
                  <w:r>
                    <w:rPr>
                      <w:rFonts w:hAnsiTheme="minorEastAsia" w:eastAsiaTheme="minorEastAsia"/>
                      <w:szCs w:val="21"/>
                    </w:rPr>
                    <w:t>有效排放</w:t>
                  </w:r>
                </w:p>
                <w:p w14:paraId="31E685A4">
                  <w:pPr>
                    <w:spacing w:line="360" w:lineRule="exact"/>
                    <w:jc w:val="center"/>
                    <w:textAlignment w:val="baseline"/>
                    <w:rPr>
                      <w:rFonts w:eastAsiaTheme="minorEastAsia"/>
                      <w:szCs w:val="21"/>
                    </w:rPr>
                  </w:pPr>
                  <w:r>
                    <w:rPr>
                      <w:rFonts w:hAnsiTheme="minorEastAsia" w:eastAsiaTheme="minorEastAsia"/>
                      <w:szCs w:val="21"/>
                    </w:rPr>
                    <w:t>高度</w:t>
                  </w:r>
                  <w:r>
                    <w:rPr>
                      <w:rFonts w:eastAsiaTheme="minorEastAsia"/>
                      <w:szCs w:val="21"/>
                    </w:rPr>
                    <w:t>/m</w:t>
                  </w:r>
                </w:p>
              </w:tc>
              <w:tc>
                <w:tcPr>
                  <w:tcW w:w="842" w:type="dxa"/>
                  <w:vMerge w:val="restart"/>
                  <w:tcBorders>
                    <w:top w:val="single" w:color="auto" w:sz="4" w:space="0"/>
                    <w:left w:val="single" w:color="auto" w:sz="4" w:space="0"/>
                    <w:right w:val="single" w:color="auto" w:sz="4" w:space="0"/>
                  </w:tcBorders>
                  <w:shd w:val="clear" w:color="auto" w:fill="auto"/>
                  <w:vAlign w:val="center"/>
                </w:tcPr>
                <w:p w14:paraId="23840350">
                  <w:pPr>
                    <w:spacing w:line="360" w:lineRule="exact"/>
                    <w:jc w:val="center"/>
                    <w:textAlignment w:val="baseline"/>
                    <w:rPr>
                      <w:rFonts w:eastAsiaTheme="minorEastAsia"/>
                      <w:szCs w:val="21"/>
                    </w:rPr>
                  </w:pPr>
                  <w:r>
                    <w:rPr>
                      <w:rFonts w:hAnsiTheme="minorEastAsia" w:eastAsiaTheme="minorEastAsia"/>
                      <w:szCs w:val="21"/>
                    </w:rPr>
                    <w:t>与正北向夹角</w:t>
                  </w:r>
                  <w:r>
                    <w:rPr>
                      <w:rFonts w:eastAsiaTheme="minorEastAsia"/>
                      <w:szCs w:val="21"/>
                    </w:rPr>
                    <w:t>/°</w:t>
                  </w:r>
                </w:p>
              </w:tc>
              <w:tc>
                <w:tcPr>
                  <w:tcW w:w="840" w:type="dxa"/>
                  <w:vMerge w:val="restart"/>
                  <w:tcBorders>
                    <w:top w:val="single" w:color="auto" w:sz="4" w:space="0"/>
                    <w:left w:val="single" w:color="auto" w:sz="4" w:space="0"/>
                    <w:right w:val="single" w:color="auto" w:sz="4" w:space="0"/>
                  </w:tcBorders>
                  <w:shd w:val="clear" w:color="auto" w:fill="auto"/>
                  <w:vAlign w:val="center"/>
                </w:tcPr>
                <w:p w14:paraId="0A19AF54">
                  <w:pPr>
                    <w:spacing w:line="360" w:lineRule="exact"/>
                    <w:jc w:val="center"/>
                    <w:textAlignment w:val="baseline"/>
                    <w:rPr>
                      <w:rFonts w:eastAsiaTheme="minorEastAsia"/>
                      <w:szCs w:val="21"/>
                    </w:rPr>
                  </w:pPr>
                  <w:r>
                    <w:rPr>
                      <w:rFonts w:hAnsiTheme="minorEastAsia" w:eastAsiaTheme="minorEastAsia"/>
                      <w:szCs w:val="21"/>
                    </w:rPr>
                    <w:t>初始垂向扩散参数</w:t>
                  </w:r>
                  <w:r>
                    <w:rPr>
                      <w:rFonts w:eastAsiaTheme="minorEastAsia"/>
                      <w:szCs w:val="21"/>
                    </w:rPr>
                    <w:t>/m</w:t>
                  </w:r>
                </w:p>
              </w:tc>
              <w:tc>
                <w:tcPr>
                  <w:tcW w:w="1683" w:type="dxa"/>
                  <w:gridSpan w:val="2"/>
                  <w:tcBorders>
                    <w:top w:val="single" w:color="auto" w:sz="4" w:space="0"/>
                    <w:left w:val="single" w:color="auto" w:sz="4" w:space="0"/>
                    <w:right w:val="single" w:color="auto" w:sz="4" w:space="0"/>
                  </w:tcBorders>
                  <w:shd w:val="clear" w:color="auto" w:fill="auto"/>
                  <w:vAlign w:val="center"/>
                </w:tcPr>
                <w:p w14:paraId="640C4935">
                  <w:pPr>
                    <w:spacing w:line="360" w:lineRule="exact"/>
                    <w:jc w:val="center"/>
                    <w:textAlignment w:val="baseline"/>
                    <w:rPr>
                      <w:rFonts w:eastAsiaTheme="minorEastAsia"/>
                      <w:szCs w:val="21"/>
                    </w:rPr>
                  </w:pPr>
                  <w:r>
                    <w:rPr>
                      <w:rFonts w:hAnsiTheme="minorEastAsia" w:eastAsiaTheme="minorEastAsia"/>
                      <w:szCs w:val="21"/>
                    </w:rPr>
                    <w:t>污染物排放速率</w:t>
                  </w:r>
                  <w:r>
                    <w:rPr>
                      <w:rFonts w:eastAsiaTheme="minorEastAsia"/>
                      <w:szCs w:val="21"/>
                    </w:rPr>
                    <w:t>/</w:t>
                  </w:r>
                  <w:r>
                    <w:rPr>
                      <w:rFonts w:hAnsiTheme="minorEastAsia" w:eastAsiaTheme="minorEastAsia"/>
                      <w:szCs w:val="21"/>
                    </w:rPr>
                    <w:t>（</w:t>
                  </w:r>
                  <w:r>
                    <w:rPr>
                      <w:rFonts w:eastAsiaTheme="minorEastAsia"/>
                      <w:szCs w:val="21"/>
                    </w:rPr>
                    <w:t>kg/h</w:t>
                  </w:r>
                  <w:r>
                    <w:rPr>
                      <w:rFonts w:hAnsiTheme="minorEastAsia" w:eastAsiaTheme="minorEastAsia"/>
                      <w:szCs w:val="21"/>
                    </w:rPr>
                    <w:t>）</w:t>
                  </w:r>
                </w:p>
              </w:tc>
            </w:tr>
            <w:tr w14:paraId="2626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57" w:type="dxa"/>
                  <w:vMerge w:val="continue"/>
                  <w:tcBorders>
                    <w:top w:val="single" w:color="auto" w:sz="4" w:space="0"/>
                    <w:left w:val="single" w:color="000000" w:sz="4" w:space="0"/>
                    <w:bottom w:val="single" w:color="auto" w:sz="4" w:space="0"/>
                    <w:right w:val="single" w:color="auto" w:sz="4" w:space="0"/>
                  </w:tcBorders>
                  <w:shd w:val="clear" w:color="auto" w:fill="auto"/>
                  <w:vAlign w:val="center"/>
                </w:tcPr>
                <w:p w14:paraId="03148E1D">
                  <w:pPr>
                    <w:widowControl/>
                    <w:spacing w:line="360" w:lineRule="exact"/>
                    <w:jc w:val="center"/>
                    <w:textAlignment w:val="baseline"/>
                    <w:rPr>
                      <w:rFonts w:eastAsiaTheme="minorEastAsia"/>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DDA1F67">
                  <w:pPr>
                    <w:spacing w:line="360" w:lineRule="exact"/>
                    <w:jc w:val="center"/>
                    <w:textAlignment w:val="baseline"/>
                    <w:rPr>
                      <w:rFonts w:eastAsiaTheme="minorEastAsia"/>
                      <w:szCs w:val="21"/>
                    </w:rPr>
                  </w:pPr>
                  <w:r>
                    <w:rPr>
                      <w:rFonts w:hAnsiTheme="minorEastAsia" w:eastAsiaTheme="minorEastAsia"/>
                      <w:szCs w:val="21"/>
                    </w:rPr>
                    <w:t>经度</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2E7C59DB">
                  <w:pPr>
                    <w:spacing w:line="360" w:lineRule="exact"/>
                    <w:jc w:val="center"/>
                    <w:textAlignment w:val="baseline"/>
                    <w:rPr>
                      <w:rFonts w:eastAsiaTheme="minorEastAsia"/>
                      <w:szCs w:val="21"/>
                    </w:rPr>
                  </w:pPr>
                  <w:r>
                    <w:rPr>
                      <w:rFonts w:hAnsiTheme="minorEastAsia" w:eastAsiaTheme="minorEastAsia"/>
                      <w:szCs w:val="21"/>
                    </w:rPr>
                    <w:t>纬度</w:t>
                  </w:r>
                </w:p>
              </w:tc>
              <w:tc>
                <w:tcPr>
                  <w:tcW w:w="69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23FDA8">
                  <w:pPr>
                    <w:widowControl/>
                    <w:spacing w:line="360" w:lineRule="exact"/>
                    <w:jc w:val="center"/>
                    <w:textAlignment w:val="baseline"/>
                    <w:rPr>
                      <w:rFonts w:eastAsiaTheme="minorEastAsia"/>
                      <w:szCs w:val="21"/>
                    </w:rPr>
                  </w:pPr>
                </w:p>
              </w:tc>
              <w:tc>
                <w:tcPr>
                  <w:tcW w:w="433" w:type="dxa"/>
                  <w:vMerge w:val="continue"/>
                  <w:tcBorders>
                    <w:left w:val="single" w:color="auto" w:sz="4" w:space="0"/>
                    <w:bottom w:val="single" w:color="auto" w:sz="4" w:space="0"/>
                    <w:right w:val="single" w:color="auto" w:sz="4" w:space="0"/>
                  </w:tcBorders>
                  <w:shd w:val="clear" w:color="auto" w:fill="auto"/>
                  <w:vAlign w:val="center"/>
                </w:tcPr>
                <w:p w14:paraId="68F42531">
                  <w:pPr>
                    <w:spacing w:line="360" w:lineRule="exact"/>
                    <w:jc w:val="center"/>
                    <w:textAlignment w:val="baseline"/>
                    <w:rPr>
                      <w:rFonts w:eastAsiaTheme="minorEastAsia"/>
                      <w:szCs w:val="21"/>
                    </w:rPr>
                  </w:pPr>
                </w:p>
              </w:tc>
              <w:tc>
                <w:tcPr>
                  <w:tcW w:w="561" w:type="dxa"/>
                  <w:vMerge w:val="continue"/>
                  <w:tcBorders>
                    <w:left w:val="single" w:color="auto" w:sz="4" w:space="0"/>
                    <w:bottom w:val="single" w:color="auto" w:sz="4" w:space="0"/>
                    <w:right w:val="single" w:color="auto" w:sz="4" w:space="0"/>
                  </w:tcBorders>
                  <w:shd w:val="clear" w:color="auto" w:fill="auto"/>
                  <w:vAlign w:val="center"/>
                </w:tcPr>
                <w:p w14:paraId="1B3BB903">
                  <w:pPr>
                    <w:spacing w:line="360" w:lineRule="exact"/>
                    <w:jc w:val="center"/>
                    <w:textAlignment w:val="baseline"/>
                    <w:rPr>
                      <w:rFonts w:eastAsiaTheme="minorEastAsia"/>
                      <w:szCs w:val="21"/>
                    </w:rPr>
                  </w:pPr>
                </w:p>
              </w:tc>
              <w:tc>
                <w:tcPr>
                  <w:tcW w:w="695" w:type="dxa"/>
                  <w:vMerge w:val="continue"/>
                  <w:tcBorders>
                    <w:left w:val="single" w:color="auto" w:sz="4" w:space="0"/>
                    <w:bottom w:val="single" w:color="auto" w:sz="4" w:space="0"/>
                    <w:right w:val="single" w:color="000000" w:sz="4" w:space="0"/>
                  </w:tcBorders>
                  <w:shd w:val="clear" w:color="auto" w:fill="auto"/>
                  <w:vAlign w:val="center"/>
                </w:tcPr>
                <w:p w14:paraId="41FC9687">
                  <w:pPr>
                    <w:spacing w:line="360" w:lineRule="exact"/>
                    <w:jc w:val="center"/>
                    <w:textAlignment w:val="baseline"/>
                    <w:rPr>
                      <w:rFonts w:eastAsiaTheme="minorEastAsia"/>
                      <w:szCs w:val="21"/>
                    </w:rPr>
                  </w:pPr>
                </w:p>
              </w:tc>
              <w:tc>
                <w:tcPr>
                  <w:tcW w:w="842" w:type="dxa"/>
                  <w:vMerge w:val="continue"/>
                  <w:tcBorders>
                    <w:left w:val="single" w:color="auto" w:sz="4" w:space="0"/>
                    <w:bottom w:val="single" w:color="auto" w:sz="4" w:space="0"/>
                    <w:right w:val="single" w:color="auto" w:sz="4" w:space="0"/>
                  </w:tcBorders>
                  <w:shd w:val="clear" w:color="auto" w:fill="auto"/>
                  <w:vAlign w:val="center"/>
                </w:tcPr>
                <w:p w14:paraId="028E13A6">
                  <w:pPr>
                    <w:widowControl/>
                    <w:spacing w:line="360" w:lineRule="exact"/>
                    <w:jc w:val="center"/>
                    <w:textAlignment w:val="baseline"/>
                    <w:rPr>
                      <w:rFonts w:eastAsiaTheme="minorEastAsia"/>
                      <w:szCs w:val="21"/>
                    </w:rPr>
                  </w:pPr>
                </w:p>
              </w:tc>
              <w:tc>
                <w:tcPr>
                  <w:tcW w:w="840" w:type="dxa"/>
                  <w:vMerge w:val="continue"/>
                  <w:tcBorders>
                    <w:left w:val="single" w:color="auto" w:sz="4" w:space="0"/>
                    <w:bottom w:val="single" w:color="auto" w:sz="4" w:space="0"/>
                    <w:right w:val="single" w:color="auto" w:sz="4" w:space="0"/>
                  </w:tcBorders>
                  <w:shd w:val="clear" w:color="auto" w:fill="auto"/>
                  <w:vAlign w:val="center"/>
                </w:tcPr>
                <w:p w14:paraId="4166CBCB">
                  <w:pPr>
                    <w:widowControl/>
                    <w:spacing w:line="360" w:lineRule="exact"/>
                    <w:jc w:val="center"/>
                    <w:textAlignment w:val="baseline"/>
                    <w:rPr>
                      <w:rFonts w:eastAsiaTheme="minorEastAsia"/>
                      <w:szCs w:val="21"/>
                    </w:rPr>
                  </w:pPr>
                </w:p>
              </w:tc>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14:paraId="72F4045D">
                  <w:pPr>
                    <w:widowControl/>
                    <w:spacing w:line="360" w:lineRule="exact"/>
                    <w:jc w:val="center"/>
                    <w:textAlignment w:val="baseline"/>
                    <w:rPr>
                      <w:rFonts w:eastAsiaTheme="minorEastAsia"/>
                      <w:szCs w:val="21"/>
                    </w:rPr>
                  </w:pPr>
                  <w:r>
                    <w:rPr>
                      <w:rFonts w:eastAsiaTheme="minorEastAsia"/>
                      <w:szCs w:val="21"/>
                    </w:rPr>
                    <w:t>TSP</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1EA04DE8">
                  <w:pPr>
                    <w:widowControl/>
                    <w:spacing w:line="360" w:lineRule="exact"/>
                    <w:jc w:val="center"/>
                    <w:textAlignment w:val="baseline"/>
                    <w:rPr>
                      <w:rFonts w:eastAsiaTheme="minorEastAsia"/>
                      <w:szCs w:val="21"/>
                    </w:rPr>
                  </w:pPr>
                  <w:r>
                    <w:rPr>
                      <w:rFonts w:hAnsiTheme="minorEastAsia" w:eastAsiaTheme="minorEastAsia"/>
                      <w:szCs w:val="21"/>
                    </w:rPr>
                    <w:t>非甲烷总烃</w:t>
                  </w:r>
                </w:p>
              </w:tc>
            </w:tr>
            <w:tr w14:paraId="0666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57" w:type="dxa"/>
                  <w:tcBorders>
                    <w:top w:val="single" w:color="auto" w:sz="4" w:space="0"/>
                    <w:left w:val="single" w:color="000000" w:sz="4" w:space="0"/>
                    <w:bottom w:val="single" w:color="auto" w:sz="4" w:space="0"/>
                    <w:right w:val="single" w:color="auto" w:sz="4" w:space="0"/>
                  </w:tcBorders>
                  <w:shd w:val="clear" w:color="auto" w:fill="auto"/>
                  <w:vAlign w:val="center"/>
                </w:tcPr>
                <w:p w14:paraId="7D36A39C">
                  <w:pPr>
                    <w:spacing w:line="360" w:lineRule="exact"/>
                    <w:jc w:val="center"/>
                    <w:textAlignment w:val="baseline"/>
                    <w:rPr>
                      <w:rFonts w:eastAsiaTheme="minorEastAsia"/>
                      <w:szCs w:val="21"/>
                    </w:rPr>
                  </w:pPr>
                  <w:r>
                    <w:rPr>
                      <w:rFonts w:hAnsiTheme="minorEastAsia" w:eastAsiaTheme="minorEastAsia"/>
                      <w:szCs w:val="21"/>
                    </w:rPr>
                    <w:t>机加工车间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369C88B">
                  <w:pPr>
                    <w:spacing w:line="360" w:lineRule="exact"/>
                    <w:jc w:val="center"/>
                    <w:textAlignment w:val="baseline"/>
                    <w:rPr>
                      <w:rFonts w:eastAsiaTheme="minorEastAsia"/>
                      <w:spacing w:val="-30"/>
                      <w:kern w:val="0"/>
                      <w:szCs w:val="21"/>
                    </w:rPr>
                  </w:pPr>
                  <w:r>
                    <w:rPr>
                      <w:rFonts w:eastAsiaTheme="minorEastAsia"/>
                      <w:spacing w:val="-30"/>
                      <w:kern w:val="0"/>
                      <w:szCs w:val="21"/>
                    </w:rPr>
                    <w:t>118.180430</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66B22BAE">
                  <w:pPr>
                    <w:spacing w:line="360" w:lineRule="exact"/>
                    <w:jc w:val="center"/>
                    <w:textAlignment w:val="baseline"/>
                    <w:rPr>
                      <w:rFonts w:eastAsiaTheme="minorEastAsia"/>
                      <w:spacing w:val="-30"/>
                      <w:kern w:val="0"/>
                      <w:szCs w:val="21"/>
                    </w:rPr>
                  </w:pPr>
                  <w:r>
                    <w:rPr>
                      <w:rFonts w:eastAsiaTheme="minorEastAsia"/>
                      <w:spacing w:val="-30"/>
                      <w:kern w:val="0"/>
                      <w:szCs w:val="21"/>
                    </w:rPr>
                    <w:t>39.696927</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14:paraId="5AA67178">
                  <w:pPr>
                    <w:spacing w:line="360" w:lineRule="exact"/>
                    <w:jc w:val="center"/>
                    <w:textAlignment w:val="baseline"/>
                    <w:rPr>
                      <w:rFonts w:eastAsiaTheme="minorEastAsia"/>
                      <w:szCs w:val="21"/>
                    </w:rPr>
                  </w:pPr>
                  <w:r>
                    <w:rPr>
                      <w:rFonts w:eastAsiaTheme="minorEastAsia"/>
                      <w:szCs w:val="21"/>
                    </w:rPr>
                    <w:t>28</w:t>
                  </w:r>
                </w:p>
              </w:tc>
              <w:tc>
                <w:tcPr>
                  <w:tcW w:w="433" w:type="dxa"/>
                  <w:tcBorders>
                    <w:top w:val="single" w:color="auto" w:sz="4" w:space="0"/>
                    <w:left w:val="single" w:color="auto" w:sz="4" w:space="0"/>
                    <w:bottom w:val="single" w:color="auto" w:sz="4" w:space="0"/>
                    <w:right w:val="single" w:color="auto" w:sz="4" w:space="0"/>
                  </w:tcBorders>
                  <w:shd w:val="clear" w:color="auto" w:fill="auto"/>
                  <w:vAlign w:val="center"/>
                </w:tcPr>
                <w:p w14:paraId="1AD15677">
                  <w:pPr>
                    <w:spacing w:line="360" w:lineRule="exact"/>
                    <w:jc w:val="center"/>
                    <w:textAlignment w:val="baseline"/>
                    <w:rPr>
                      <w:rFonts w:eastAsiaTheme="minorEastAsia"/>
                      <w:spacing w:val="-20"/>
                      <w:szCs w:val="21"/>
                    </w:rPr>
                  </w:pPr>
                  <w:r>
                    <w:rPr>
                      <w:rFonts w:eastAsiaTheme="minorEastAsia"/>
                      <w:spacing w:val="-20"/>
                      <w:szCs w:val="21"/>
                    </w:rPr>
                    <w:t>95</w:t>
                  </w:r>
                </w:p>
              </w:tc>
              <w:tc>
                <w:tcPr>
                  <w:tcW w:w="561" w:type="dxa"/>
                  <w:tcBorders>
                    <w:top w:val="single" w:color="auto" w:sz="4" w:space="0"/>
                    <w:left w:val="single" w:color="auto" w:sz="4" w:space="0"/>
                    <w:bottom w:val="single" w:color="auto" w:sz="4" w:space="0"/>
                    <w:right w:val="single" w:color="auto" w:sz="4" w:space="0"/>
                  </w:tcBorders>
                  <w:shd w:val="clear" w:color="auto" w:fill="auto"/>
                  <w:vAlign w:val="center"/>
                </w:tcPr>
                <w:p w14:paraId="2A3E05CA">
                  <w:pPr>
                    <w:spacing w:line="360" w:lineRule="exact"/>
                    <w:jc w:val="center"/>
                    <w:textAlignment w:val="baseline"/>
                    <w:rPr>
                      <w:rFonts w:eastAsiaTheme="minorEastAsia"/>
                      <w:spacing w:val="-20"/>
                      <w:szCs w:val="21"/>
                    </w:rPr>
                  </w:pPr>
                  <w:r>
                    <w:rPr>
                      <w:rFonts w:eastAsiaTheme="minorEastAsia"/>
                      <w:spacing w:val="-20"/>
                      <w:szCs w:val="21"/>
                    </w:rPr>
                    <w:t>17.5</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E163D9">
                  <w:pPr>
                    <w:spacing w:line="360" w:lineRule="exact"/>
                    <w:jc w:val="center"/>
                    <w:textAlignment w:val="baseline"/>
                    <w:rPr>
                      <w:rFonts w:eastAsiaTheme="minorEastAsia"/>
                      <w:szCs w:val="21"/>
                    </w:rPr>
                  </w:pPr>
                  <w:r>
                    <w:rPr>
                      <w:rFonts w:eastAsiaTheme="minorEastAsia"/>
                      <w:szCs w:val="21"/>
                    </w:rPr>
                    <w:t>12</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32486257">
                  <w:pPr>
                    <w:spacing w:line="360" w:lineRule="exact"/>
                    <w:jc w:val="center"/>
                    <w:textAlignment w:val="baseline"/>
                    <w:rPr>
                      <w:rFonts w:eastAsiaTheme="minorEastAsia"/>
                      <w:szCs w:val="21"/>
                    </w:rPr>
                  </w:pPr>
                  <w:r>
                    <w:rPr>
                      <w:rFonts w:eastAsiaTheme="minorEastAsia"/>
                      <w:szCs w:val="21"/>
                    </w:rPr>
                    <w:t>180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6A2AB52C">
                  <w:pPr>
                    <w:spacing w:line="360" w:lineRule="exact"/>
                    <w:jc w:val="center"/>
                    <w:textAlignment w:val="baseline"/>
                    <w:rPr>
                      <w:rFonts w:eastAsiaTheme="minorEastAsia"/>
                      <w:szCs w:val="21"/>
                    </w:rPr>
                  </w:pPr>
                  <w:r>
                    <w:rPr>
                      <w:rFonts w:eastAsiaTheme="minorEastAsia"/>
                      <w:szCs w:val="21"/>
                    </w:rPr>
                    <w:t>5.58</w:t>
                  </w:r>
                </w:p>
              </w:tc>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14:paraId="4663A55E">
                  <w:pPr>
                    <w:spacing w:line="360" w:lineRule="exact"/>
                    <w:jc w:val="center"/>
                    <w:textAlignment w:val="baseline"/>
                    <w:rPr>
                      <w:rFonts w:eastAsiaTheme="minorEastAsia"/>
                      <w:szCs w:val="21"/>
                    </w:rPr>
                  </w:pPr>
                  <w:r>
                    <w:rPr>
                      <w:rFonts w:eastAsiaTheme="minorEastAsia"/>
                      <w:szCs w:val="21"/>
                    </w:rPr>
                    <w:t>0.0</w:t>
                  </w:r>
                  <w:r>
                    <w:rPr>
                      <w:rFonts w:hint="eastAsia" w:eastAsiaTheme="minorEastAsia"/>
                      <w:szCs w:val="21"/>
                    </w:rPr>
                    <w:t>148</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336CD929">
                  <w:pPr>
                    <w:spacing w:line="360" w:lineRule="exact"/>
                    <w:jc w:val="center"/>
                    <w:textAlignment w:val="baseline"/>
                    <w:rPr>
                      <w:rFonts w:eastAsiaTheme="minorEastAsia"/>
                      <w:szCs w:val="21"/>
                    </w:rPr>
                  </w:pPr>
                  <w:r>
                    <w:rPr>
                      <w:rFonts w:eastAsiaTheme="minorEastAsia"/>
                      <w:szCs w:val="21"/>
                    </w:rPr>
                    <w:t>--</w:t>
                  </w:r>
                </w:p>
              </w:tc>
            </w:tr>
            <w:tr w14:paraId="7633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657" w:type="dxa"/>
                  <w:tcBorders>
                    <w:top w:val="single" w:color="auto" w:sz="4" w:space="0"/>
                    <w:left w:val="single" w:color="000000" w:sz="4" w:space="0"/>
                    <w:bottom w:val="single" w:color="auto" w:sz="4" w:space="0"/>
                    <w:right w:val="single" w:color="auto" w:sz="4" w:space="0"/>
                  </w:tcBorders>
                  <w:shd w:val="clear" w:color="auto" w:fill="auto"/>
                  <w:vAlign w:val="center"/>
                </w:tcPr>
                <w:p w14:paraId="4CDE855F">
                  <w:pPr>
                    <w:spacing w:line="360" w:lineRule="exact"/>
                    <w:jc w:val="center"/>
                    <w:textAlignment w:val="baseline"/>
                    <w:rPr>
                      <w:rFonts w:eastAsiaTheme="minorEastAsia"/>
                      <w:szCs w:val="21"/>
                    </w:rPr>
                  </w:pPr>
                  <w:r>
                    <w:rPr>
                      <w:rFonts w:hAnsiTheme="minorEastAsia" w:eastAsiaTheme="minorEastAsia"/>
                      <w:szCs w:val="21"/>
                    </w:rPr>
                    <w:t>喷漆房</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BDB1800">
                  <w:pPr>
                    <w:spacing w:line="360" w:lineRule="exact"/>
                    <w:jc w:val="center"/>
                    <w:textAlignment w:val="baseline"/>
                    <w:rPr>
                      <w:rFonts w:eastAsiaTheme="minorEastAsia"/>
                      <w:spacing w:val="-30"/>
                      <w:kern w:val="0"/>
                      <w:szCs w:val="21"/>
                    </w:rPr>
                  </w:pPr>
                  <w:r>
                    <w:rPr>
                      <w:rFonts w:eastAsiaTheme="minorEastAsia"/>
                      <w:spacing w:val="-30"/>
                      <w:kern w:val="0"/>
                      <w:szCs w:val="21"/>
                    </w:rPr>
                    <w:t>118.180718</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14:paraId="63F2DDA9">
                  <w:pPr>
                    <w:spacing w:line="360" w:lineRule="exact"/>
                    <w:jc w:val="center"/>
                    <w:textAlignment w:val="baseline"/>
                    <w:rPr>
                      <w:rFonts w:eastAsiaTheme="minorEastAsia"/>
                      <w:spacing w:val="-30"/>
                      <w:kern w:val="0"/>
                      <w:szCs w:val="21"/>
                    </w:rPr>
                  </w:pPr>
                  <w:r>
                    <w:rPr>
                      <w:rFonts w:eastAsiaTheme="minorEastAsia"/>
                      <w:spacing w:val="-30"/>
                      <w:kern w:val="0"/>
                      <w:szCs w:val="21"/>
                    </w:rPr>
                    <w:t>39.696153</w:t>
                  </w:r>
                </w:p>
              </w:tc>
              <w:tc>
                <w:tcPr>
                  <w:tcW w:w="699" w:type="dxa"/>
                  <w:tcBorders>
                    <w:top w:val="single" w:color="auto" w:sz="4" w:space="0"/>
                    <w:left w:val="single" w:color="auto" w:sz="4" w:space="0"/>
                    <w:bottom w:val="single" w:color="auto" w:sz="4" w:space="0"/>
                    <w:right w:val="single" w:color="auto" w:sz="4" w:space="0"/>
                  </w:tcBorders>
                  <w:shd w:val="clear" w:color="auto" w:fill="auto"/>
                  <w:vAlign w:val="center"/>
                </w:tcPr>
                <w:p w14:paraId="78B360C4">
                  <w:pPr>
                    <w:spacing w:line="360" w:lineRule="exact"/>
                    <w:jc w:val="center"/>
                    <w:textAlignment w:val="baseline"/>
                    <w:rPr>
                      <w:rFonts w:eastAsiaTheme="minorEastAsia"/>
                      <w:szCs w:val="21"/>
                    </w:rPr>
                  </w:pPr>
                  <w:r>
                    <w:rPr>
                      <w:rFonts w:eastAsiaTheme="minorEastAsia"/>
                      <w:szCs w:val="21"/>
                    </w:rPr>
                    <w:t>27</w:t>
                  </w:r>
                </w:p>
              </w:tc>
              <w:tc>
                <w:tcPr>
                  <w:tcW w:w="433" w:type="dxa"/>
                  <w:tcBorders>
                    <w:top w:val="single" w:color="auto" w:sz="4" w:space="0"/>
                    <w:left w:val="single" w:color="auto" w:sz="4" w:space="0"/>
                    <w:bottom w:val="single" w:color="auto" w:sz="4" w:space="0"/>
                    <w:right w:val="single" w:color="auto" w:sz="4" w:space="0"/>
                  </w:tcBorders>
                  <w:shd w:val="clear" w:color="auto" w:fill="auto"/>
                  <w:vAlign w:val="center"/>
                </w:tcPr>
                <w:p w14:paraId="654FA8DC">
                  <w:pPr>
                    <w:spacing w:line="360" w:lineRule="exact"/>
                    <w:jc w:val="center"/>
                    <w:textAlignment w:val="baseline"/>
                    <w:rPr>
                      <w:rFonts w:eastAsiaTheme="minorEastAsia"/>
                      <w:spacing w:val="-20"/>
                      <w:szCs w:val="21"/>
                    </w:rPr>
                  </w:pPr>
                  <w:r>
                    <w:rPr>
                      <w:rFonts w:eastAsiaTheme="minorEastAsia"/>
                      <w:spacing w:val="-20"/>
                      <w:szCs w:val="21"/>
                    </w:rPr>
                    <w:t>15</w:t>
                  </w:r>
                </w:p>
              </w:tc>
              <w:tc>
                <w:tcPr>
                  <w:tcW w:w="561" w:type="dxa"/>
                  <w:tcBorders>
                    <w:top w:val="single" w:color="auto" w:sz="4" w:space="0"/>
                    <w:left w:val="single" w:color="auto" w:sz="4" w:space="0"/>
                    <w:bottom w:val="single" w:color="auto" w:sz="4" w:space="0"/>
                    <w:right w:val="single" w:color="auto" w:sz="4" w:space="0"/>
                  </w:tcBorders>
                  <w:shd w:val="clear" w:color="auto" w:fill="auto"/>
                  <w:vAlign w:val="center"/>
                </w:tcPr>
                <w:p w14:paraId="3496B382">
                  <w:pPr>
                    <w:spacing w:line="360" w:lineRule="exact"/>
                    <w:jc w:val="center"/>
                    <w:textAlignment w:val="baseline"/>
                    <w:rPr>
                      <w:rFonts w:eastAsiaTheme="minorEastAsia"/>
                      <w:spacing w:val="-20"/>
                      <w:szCs w:val="21"/>
                    </w:rPr>
                  </w:pPr>
                  <w:r>
                    <w:rPr>
                      <w:rFonts w:eastAsiaTheme="minorEastAsia"/>
                      <w:spacing w:val="-20"/>
                      <w:szCs w:val="21"/>
                    </w:rPr>
                    <w:t>5</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06FE8CCE">
                  <w:pPr>
                    <w:spacing w:line="360" w:lineRule="exact"/>
                    <w:jc w:val="center"/>
                    <w:textAlignment w:val="baseline"/>
                    <w:rPr>
                      <w:rFonts w:eastAsiaTheme="minorEastAsia"/>
                      <w:szCs w:val="21"/>
                    </w:rPr>
                  </w:pPr>
                  <w:r>
                    <w:rPr>
                      <w:rFonts w:eastAsiaTheme="minorEastAsia"/>
                      <w:szCs w:val="21"/>
                    </w:rPr>
                    <w:t>4</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6EBE5037">
                  <w:pPr>
                    <w:spacing w:line="360" w:lineRule="exact"/>
                    <w:jc w:val="center"/>
                    <w:textAlignment w:val="baseline"/>
                    <w:rPr>
                      <w:rFonts w:eastAsiaTheme="minorEastAsia"/>
                      <w:szCs w:val="21"/>
                    </w:rPr>
                  </w:pPr>
                  <w:r>
                    <w:rPr>
                      <w:rFonts w:eastAsiaTheme="minorEastAsia"/>
                      <w:szCs w:val="21"/>
                    </w:rPr>
                    <w:t>180</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14:paraId="58F60DA0">
                  <w:pPr>
                    <w:spacing w:line="360" w:lineRule="exact"/>
                    <w:jc w:val="center"/>
                    <w:textAlignment w:val="baseline"/>
                    <w:rPr>
                      <w:rFonts w:eastAsiaTheme="minorEastAsia"/>
                      <w:szCs w:val="21"/>
                    </w:rPr>
                  </w:pPr>
                  <w:r>
                    <w:rPr>
                      <w:rFonts w:eastAsiaTheme="minorEastAsia"/>
                      <w:szCs w:val="21"/>
                    </w:rPr>
                    <w:t>1.86</w:t>
                  </w:r>
                </w:p>
              </w:tc>
              <w:tc>
                <w:tcPr>
                  <w:tcW w:w="841" w:type="dxa"/>
                  <w:tcBorders>
                    <w:top w:val="single" w:color="auto" w:sz="4" w:space="0"/>
                    <w:left w:val="single" w:color="auto" w:sz="4" w:space="0"/>
                    <w:bottom w:val="single" w:color="auto" w:sz="4" w:space="0"/>
                    <w:right w:val="single" w:color="auto" w:sz="4" w:space="0"/>
                  </w:tcBorders>
                  <w:shd w:val="clear" w:color="auto" w:fill="auto"/>
                  <w:vAlign w:val="center"/>
                </w:tcPr>
                <w:p w14:paraId="76059D94">
                  <w:pPr>
                    <w:spacing w:line="360" w:lineRule="exact"/>
                    <w:jc w:val="center"/>
                    <w:textAlignment w:val="baseline"/>
                    <w:rPr>
                      <w:rFonts w:eastAsiaTheme="minorEastAsia"/>
                      <w:szCs w:val="21"/>
                    </w:rPr>
                  </w:pPr>
                  <w:r>
                    <w:rPr>
                      <w:rFonts w:eastAsiaTheme="minorEastAsia"/>
                      <w:szCs w:val="21"/>
                    </w:rPr>
                    <w:t>--</w:t>
                  </w:r>
                </w:p>
              </w:tc>
              <w:tc>
                <w:tcPr>
                  <w:tcW w:w="842" w:type="dxa"/>
                  <w:tcBorders>
                    <w:top w:val="single" w:color="auto" w:sz="4" w:space="0"/>
                    <w:left w:val="single" w:color="auto" w:sz="4" w:space="0"/>
                    <w:bottom w:val="single" w:color="auto" w:sz="4" w:space="0"/>
                    <w:right w:val="single" w:color="auto" w:sz="4" w:space="0"/>
                  </w:tcBorders>
                  <w:shd w:val="clear" w:color="auto" w:fill="auto"/>
                  <w:vAlign w:val="center"/>
                </w:tcPr>
                <w:p w14:paraId="2373946E">
                  <w:pPr>
                    <w:spacing w:line="360" w:lineRule="exact"/>
                    <w:jc w:val="center"/>
                    <w:textAlignment w:val="baseline"/>
                    <w:rPr>
                      <w:rFonts w:eastAsiaTheme="minorEastAsia"/>
                      <w:szCs w:val="21"/>
                    </w:rPr>
                  </w:pPr>
                  <w:r>
                    <w:rPr>
                      <w:rFonts w:eastAsiaTheme="minorEastAsia"/>
                      <w:szCs w:val="21"/>
                    </w:rPr>
                    <w:t>0.0</w:t>
                  </w:r>
                  <w:r>
                    <w:rPr>
                      <w:rFonts w:hint="eastAsia" w:eastAsiaTheme="minorEastAsia"/>
                      <w:szCs w:val="21"/>
                    </w:rPr>
                    <w:t>015</w:t>
                  </w:r>
                </w:p>
              </w:tc>
            </w:tr>
          </w:tbl>
          <w:p w14:paraId="563C399C">
            <w:pPr>
              <w:tabs>
                <w:tab w:val="left" w:pos="0"/>
              </w:tabs>
              <w:spacing w:line="440" w:lineRule="exact"/>
              <w:ind w:firstLine="480" w:firstLineChars="200"/>
              <w:rPr>
                <w:rFonts w:eastAsiaTheme="minorEastAsia"/>
                <w:bCs/>
                <w:sz w:val="24"/>
                <w:szCs w:val="24"/>
              </w:rPr>
            </w:pPr>
            <w:r>
              <w:rPr>
                <w:rFonts w:asciiTheme="minorEastAsia" w:hAnsiTheme="minorEastAsia" w:eastAsiaTheme="minorEastAsia"/>
                <w:bCs/>
                <w:sz w:val="24"/>
                <w:szCs w:val="24"/>
              </w:rPr>
              <w:t>③</w:t>
            </w:r>
            <w:r>
              <w:rPr>
                <w:rFonts w:hAnsiTheme="minorEastAsia" w:eastAsiaTheme="minorEastAsia"/>
                <w:bCs/>
                <w:sz w:val="24"/>
                <w:szCs w:val="24"/>
              </w:rPr>
              <w:t>估算模型参数</w:t>
            </w:r>
          </w:p>
          <w:p w14:paraId="3AB5E489">
            <w:pPr>
              <w:tabs>
                <w:tab w:val="left" w:pos="0"/>
              </w:tabs>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47</w:t>
            </w:r>
            <w:r>
              <w:rPr>
                <w:rFonts w:eastAsiaTheme="minorEastAsia"/>
                <w:b/>
                <w:sz w:val="24"/>
                <w:szCs w:val="24"/>
              </w:rPr>
              <w:t xml:space="preserve">    </w:t>
            </w:r>
            <w:r>
              <w:rPr>
                <w:rFonts w:hAnsiTheme="minorEastAsia" w:eastAsiaTheme="minorEastAsia"/>
                <w:b/>
                <w:sz w:val="24"/>
                <w:szCs w:val="24"/>
              </w:rPr>
              <w:t>估算模型参数表</w:t>
            </w:r>
          </w:p>
          <w:tbl>
            <w:tblPr>
              <w:tblStyle w:val="3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6"/>
              <w:gridCol w:w="2555"/>
              <w:gridCol w:w="3438"/>
            </w:tblGrid>
            <w:tr w14:paraId="57DEB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3B228067">
                  <w:pPr>
                    <w:spacing w:line="360" w:lineRule="exact"/>
                    <w:jc w:val="center"/>
                    <w:rPr>
                      <w:rFonts w:eastAsiaTheme="minorEastAsia"/>
                      <w:szCs w:val="21"/>
                    </w:rPr>
                  </w:pPr>
                  <w:r>
                    <w:rPr>
                      <w:rFonts w:hAnsiTheme="minorEastAsia" w:eastAsiaTheme="minorEastAsia"/>
                      <w:szCs w:val="21"/>
                    </w:rPr>
                    <w:t>参数</w:t>
                  </w:r>
                </w:p>
              </w:tc>
              <w:tc>
                <w:tcPr>
                  <w:tcW w:w="3438" w:type="dxa"/>
                  <w:shd w:val="clear" w:color="auto" w:fill="auto"/>
                  <w:vAlign w:val="center"/>
                </w:tcPr>
                <w:p w14:paraId="766198B1">
                  <w:pPr>
                    <w:spacing w:line="360" w:lineRule="exact"/>
                    <w:jc w:val="center"/>
                    <w:rPr>
                      <w:rFonts w:eastAsiaTheme="minorEastAsia"/>
                      <w:szCs w:val="21"/>
                    </w:rPr>
                  </w:pPr>
                  <w:r>
                    <w:rPr>
                      <w:rFonts w:hAnsiTheme="minorEastAsia" w:eastAsiaTheme="minorEastAsia"/>
                      <w:szCs w:val="21"/>
                    </w:rPr>
                    <w:t>取值</w:t>
                  </w:r>
                </w:p>
              </w:tc>
            </w:tr>
            <w:tr w14:paraId="7C52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restart"/>
                  <w:shd w:val="clear" w:color="auto" w:fill="auto"/>
                  <w:vAlign w:val="center"/>
                </w:tcPr>
                <w:p w14:paraId="0B528EAD">
                  <w:pPr>
                    <w:spacing w:line="360" w:lineRule="exact"/>
                    <w:jc w:val="center"/>
                    <w:rPr>
                      <w:rFonts w:eastAsiaTheme="minorEastAsia"/>
                      <w:szCs w:val="21"/>
                    </w:rPr>
                  </w:pPr>
                  <w:r>
                    <w:rPr>
                      <w:rFonts w:hAnsiTheme="minorEastAsia" w:eastAsiaTheme="minorEastAsia"/>
                      <w:szCs w:val="21"/>
                    </w:rPr>
                    <w:t>城市农村</w:t>
                  </w:r>
                  <w:r>
                    <w:rPr>
                      <w:rFonts w:eastAsiaTheme="minorEastAsia"/>
                      <w:szCs w:val="21"/>
                    </w:rPr>
                    <w:t>/</w:t>
                  </w:r>
                  <w:r>
                    <w:rPr>
                      <w:rFonts w:hAnsiTheme="minorEastAsia" w:eastAsiaTheme="minorEastAsia"/>
                      <w:szCs w:val="21"/>
                    </w:rPr>
                    <w:t>选项</w:t>
                  </w:r>
                </w:p>
              </w:tc>
              <w:tc>
                <w:tcPr>
                  <w:tcW w:w="2555" w:type="dxa"/>
                  <w:shd w:val="clear" w:color="auto" w:fill="auto"/>
                  <w:vAlign w:val="center"/>
                </w:tcPr>
                <w:p w14:paraId="23B09975">
                  <w:pPr>
                    <w:spacing w:line="360" w:lineRule="exact"/>
                    <w:jc w:val="center"/>
                    <w:rPr>
                      <w:rFonts w:eastAsiaTheme="minorEastAsia"/>
                      <w:szCs w:val="21"/>
                    </w:rPr>
                  </w:pPr>
                  <w:r>
                    <w:rPr>
                      <w:rFonts w:hAnsiTheme="minorEastAsia" w:eastAsiaTheme="minorEastAsia"/>
                      <w:szCs w:val="21"/>
                    </w:rPr>
                    <w:t>城市</w:t>
                  </w:r>
                  <w:r>
                    <w:rPr>
                      <w:rFonts w:eastAsiaTheme="minorEastAsia"/>
                      <w:szCs w:val="21"/>
                    </w:rPr>
                    <w:t>/</w:t>
                  </w:r>
                  <w:r>
                    <w:rPr>
                      <w:rFonts w:hAnsiTheme="minorEastAsia" w:eastAsiaTheme="minorEastAsia"/>
                      <w:szCs w:val="21"/>
                    </w:rPr>
                    <w:t>农村</w:t>
                  </w:r>
                </w:p>
              </w:tc>
              <w:tc>
                <w:tcPr>
                  <w:tcW w:w="3438" w:type="dxa"/>
                  <w:shd w:val="clear" w:color="auto" w:fill="auto"/>
                  <w:vAlign w:val="center"/>
                </w:tcPr>
                <w:p w14:paraId="793014D9">
                  <w:pPr>
                    <w:spacing w:line="360" w:lineRule="exact"/>
                    <w:jc w:val="center"/>
                    <w:rPr>
                      <w:rFonts w:eastAsiaTheme="minorEastAsia"/>
                      <w:szCs w:val="21"/>
                    </w:rPr>
                  </w:pPr>
                  <w:r>
                    <w:rPr>
                      <w:rFonts w:hAnsiTheme="minorEastAsia" w:eastAsiaTheme="minorEastAsia"/>
                      <w:szCs w:val="21"/>
                    </w:rPr>
                    <w:t>城市</w:t>
                  </w:r>
                </w:p>
              </w:tc>
            </w:tr>
            <w:tr w14:paraId="2F99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continue"/>
                  <w:shd w:val="clear" w:color="auto" w:fill="auto"/>
                  <w:vAlign w:val="center"/>
                </w:tcPr>
                <w:p w14:paraId="026C50D4">
                  <w:pPr>
                    <w:spacing w:line="360" w:lineRule="exact"/>
                    <w:jc w:val="center"/>
                    <w:rPr>
                      <w:rFonts w:eastAsiaTheme="minorEastAsia"/>
                      <w:szCs w:val="21"/>
                    </w:rPr>
                  </w:pPr>
                </w:p>
              </w:tc>
              <w:tc>
                <w:tcPr>
                  <w:tcW w:w="2555" w:type="dxa"/>
                  <w:shd w:val="clear" w:color="auto" w:fill="auto"/>
                  <w:vAlign w:val="center"/>
                </w:tcPr>
                <w:p w14:paraId="70B8CABD">
                  <w:pPr>
                    <w:spacing w:line="360" w:lineRule="exact"/>
                    <w:jc w:val="center"/>
                    <w:rPr>
                      <w:rFonts w:eastAsiaTheme="minorEastAsia"/>
                      <w:szCs w:val="21"/>
                    </w:rPr>
                  </w:pPr>
                  <w:r>
                    <w:rPr>
                      <w:rFonts w:hAnsiTheme="minorEastAsia" w:eastAsiaTheme="minorEastAsia"/>
                      <w:szCs w:val="21"/>
                    </w:rPr>
                    <w:t>人口数</w:t>
                  </w:r>
                  <w:r>
                    <w:rPr>
                      <w:rFonts w:eastAsiaTheme="minorEastAsia"/>
                      <w:szCs w:val="21"/>
                    </w:rPr>
                    <w:t>(</w:t>
                  </w:r>
                  <w:r>
                    <w:rPr>
                      <w:rFonts w:hAnsiTheme="minorEastAsia" w:eastAsiaTheme="minorEastAsia"/>
                      <w:szCs w:val="21"/>
                    </w:rPr>
                    <w:t>城市人口数</w:t>
                  </w:r>
                  <w:r>
                    <w:rPr>
                      <w:rFonts w:eastAsiaTheme="minorEastAsia"/>
                      <w:szCs w:val="21"/>
                    </w:rPr>
                    <w:t>)</w:t>
                  </w:r>
                </w:p>
              </w:tc>
              <w:tc>
                <w:tcPr>
                  <w:tcW w:w="3438" w:type="dxa"/>
                  <w:shd w:val="clear" w:color="auto" w:fill="auto"/>
                  <w:vAlign w:val="center"/>
                </w:tcPr>
                <w:p w14:paraId="149EA780">
                  <w:pPr>
                    <w:spacing w:line="360" w:lineRule="exact"/>
                    <w:jc w:val="center"/>
                    <w:rPr>
                      <w:rFonts w:eastAsiaTheme="minorEastAsia"/>
                      <w:szCs w:val="21"/>
                    </w:rPr>
                  </w:pPr>
                  <w:r>
                    <w:rPr>
                      <w:rFonts w:eastAsiaTheme="minorEastAsia"/>
                      <w:szCs w:val="21"/>
                    </w:rPr>
                    <w:t>218000</w:t>
                  </w:r>
                </w:p>
              </w:tc>
            </w:tr>
            <w:tr w14:paraId="4D16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4834C57C">
                  <w:pPr>
                    <w:spacing w:line="360" w:lineRule="exact"/>
                    <w:jc w:val="center"/>
                    <w:rPr>
                      <w:rFonts w:eastAsiaTheme="minorEastAsia"/>
                      <w:szCs w:val="21"/>
                    </w:rPr>
                  </w:pPr>
                  <w:r>
                    <w:rPr>
                      <w:rFonts w:hAnsiTheme="minorEastAsia" w:eastAsiaTheme="minorEastAsia"/>
                      <w:szCs w:val="21"/>
                    </w:rPr>
                    <w:t>最高环境温度</w:t>
                  </w:r>
                </w:p>
              </w:tc>
              <w:tc>
                <w:tcPr>
                  <w:tcW w:w="3438" w:type="dxa"/>
                  <w:shd w:val="clear" w:color="auto" w:fill="auto"/>
                  <w:vAlign w:val="center"/>
                </w:tcPr>
                <w:p w14:paraId="5FBB1BBB">
                  <w:pPr>
                    <w:spacing w:line="360" w:lineRule="exact"/>
                    <w:jc w:val="center"/>
                    <w:rPr>
                      <w:rFonts w:eastAsiaTheme="minorEastAsia"/>
                      <w:szCs w:val="21"/>
                    </w:rPr>
                  </w:pPr>
                  <w:r>
                    <w:rPr>
                      <w:rFonts w:eastAsiaTheme="minorEastAsia"/>
                      <w:szCs w:val="21"/>
                    </w:rPr>
                    <w:t>39.6 °C</w:t>
                  </w:r>
                </w:p>
              </w:tc>
            </w:tr>
            <w:tr w14:paraId="5835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19AE090C">
                  <w:pPr>
                    <w:spacing w:line="360" w:lineRule="exact"/>
                    <w:jc w:val="center"/>
                    <w:rPr>
                      <w:rFonts w:eastAsiaTheme="minorEastAsia"/>
                      <w:szCs w:val="21"/>
                    </w:rPr>
                  </w:pPr>
                  <w:r>
                    <w:rPr>
                      <w:rFonts w:hAnsiTheme="minorEastAsia" w:eastAsiaTheme="minorEastAsia"/>
                      <w:szCs w:val="21"/>
                    </w:rPr>
                    <w:t>最低环境温度</w:t>
                  </w:r>
                </w:p>
              </w:tc>
              <w:tc>
                <w:tcPr>
                  <w:tcW w:w="3438" w:type="dxa"/>
                  <w:shd w:val="clear" w:color="auto" w:fill="auto"/>
                  <w:vAlign w:val="center"/>
                </w:tcPr>
                <w:p w14:paraId="7A31844B">
                  <w:pPr>
                    <w:spacing w:line="360" w:lineRule="exact"/>
                    <w:jc w:val="center"/>
                    <w:rPr>
                      <w:rFonts w:eastAsiaTheme="minorEastAsia"/>
                      <w:szCs w:val="21"/>
                    </w:rPr>
                  </w:pPr>
                  <w:r>
                    <w:rPr>
                      <w:rFonts w:eastAsiaTheme="minorEastAsia"/>
                      <w:szCs w:val="21"/>
                    </w:rPr>
                    <w:t>-22.7 °C</w:t>
                  </w:r>
                </w:p>
              </w:tc>
            </w:tr>
            <w:tr w14:paraId="21A7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4CDC3DF4">
                  <w:pPr>
                    <w:spacing w:line="360" w:lineRule="exact"/>
                    <w:jc w:val="center"/>
                    <w:rPr>
                      <w:rFonts w:eastAsiaTheme="minorEastAsia"/>
                      <w:szCs w:val="21"/>
                    </w:rPr>
                  </w:pPr>
                  <w:r>
                    <w:rPr>
                      <w:rFonts w:hAnsiTheme="minorEastAsia" w:eastAsiaTheme="minorEastAsia"/>
                      <w:szCs w:val="21"/>
                    </w:rPr>
                    <w:t>土地利用类型</w:t>
                  </w:r>
                </w:p>
              </w:tc>
              <w:tc>
                <w:tcPr>
                  <w:tcW w:w="3438" w:type="dxa"/>
                  <w:shd w:val="clear" w:color="auto" w:fill="auto"/>
                  <w:vAlign w:val="center"/>
                </w:tcPr>
                <w:p w14:paraId="507596B8">
                  <w:pPr>
                    <w:spacing w:line="360" w:lineRule="exact"/>
                    <w:jc w:val="center"/>
                    <w:rPr>
                      <w:rFonts w:eastAsiaTheme="minorEastAsia"/>
                      <w:szCs w:val="21"/>
                    </w:rPr>
                  </w:pPr>
                  <w:r>
                    <w:rPr>
                      <w:rFonts w:hAnsiTheme="minorEastAsia" w:eastAsiaTheme="minorEastAsia"/>
                      <w:szCs w:val="21"/>
                    </w:rPr>
                    <w:t>城市</w:t>
                  </w:r>
                </w:p>
              </w:tc>
            </w:tr>
            <w:tr w14:paraId="34B4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4771" w:type="dxa"/>
                  <w:gridSpan w:val="2"/>
                  <w:shd w:val="clear" w:color="auto" w:fill="auto"/>
                  <w:vAlign w:val="center"/>
                </w:tcPr>
                <w:p w14:paraId="061A270A">
                  <w:pPr>
                    <w:spacing w:line="360" w:lineRule="exact"/>
                    <w:jc w:val="center"/>
                    <w:rPr>
                      <w:rFonts w:eastAsiaTheme="minorEastAsia"/>
                      <w:szCs w:val="21"/>
                    </w:rPr>
                  </w:pPr>
                  <w:r>
                    <w:rPr>
                      <w:rFonts w:hAnsiTheme="minorEastAsia" w:eastAsiaTheme="minorEastAsia"/>
                      <w:szCs w:val="21"/>
                    </w:rPr>
                    <w:t>区域湿度条件</w:t>
                  </w:r>
                </w:p>
              </w:tc>
              <w:tc>
                <w:tcPr>
                  <w:tcW w:w="3438" w:type="dxa"/>
                  <w:shd w:val="clear" w:color="auto" w:fill="auto"/>
                  <w:vAlign w:val="center"/>
                </w:tcPr>
                <w:p w14:paraId="39A87243">
                  <w:pPr>
                    <w:spacing w:line="360" w:lineRule="exact"/>
                    <w:jc w:val="center"/>
                    <w:rPr>
                      <w:rFonts w:eastAsiaTheme="minorEastAsia"/>
                      <w:szCs w:val="21"/>
                    </w:rPr>
                  </w:pPr>
                  <w:r>
                    <w:rPr>
                      <w:rFonts w:hAnsiTheme="minorEastAsia" w:eastAsiaTheme="minorEastAsia"/>
                      <w:szCs w:val="21"/>
                    </w:rPr>
                    <w:t>中等湿度</w:t>
                  </w:r>
                </w:p>
              </w:tc>
            </w:tr>
            <w:tr w14:paraId="772C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restart"/>
                  <w:shd w:val="clear" w:color="auto" w:fill="auto"/>
                  <w:vAlign w:val="center"/>
                </w:tcPr>
                <w:p w14:paraId="37C4D5D6">
                  <w:pPr>
                    <w:spacing w:line="360" w:lineRule="exact"/>
                    <w:jc w:val="center"/>
                    <w:rPr>
                      <w:rFonts w:eastAsiaTheme="minorEastAsia"/>
                      <w:szCs w:val="21"/>
                    </w:rPr>
                  </w:pPr>
                  <w:r>
                    <w:rPr>
                      <w:rFonts w:hAnsiTheme="minorEastAsia" w:eastAsiaTheme="minorEastAsia"/>
                      <w:szCs w:val="21"/>
                    </w:rPr>
                    <w:t>是否考虑地形</w:t>
                  </w:r>
                </w:p>
              </w:tc>
              <w:tc>
                <w:tcPr>
                  <w:tcW w:w="2555" w:type="dxa"/>
                  <w:shd w:val="clear" w:color="auto" w:fill="auto"/>
                  <w:vAlign w:val="center"/>
                </w:tcPr>
                <w:p w14:paraId="10F95E52">
                  <w:pPr>
                    <w:spacing w:line="360" w:lineRule="exact"/>
                    <w:jc w:val="center"/>
                    <w:rPr>
                      <w:rFonts w:eastAsiaTheme="minorEastAsia"/>
                      <w:szCs w:val="21"/>
                    </w:rPr>
                  </w:pPr>
                  <w:r>
                    <w:rPr>
                      <w:rFonts w:hAnsiTheme="minorEastAsia" w:eastAsiaTheme="minorEastAsia"/>
                      <w:szCs w:val="21"/>
                    </w:rPr>
                    <w:t>考虑地形</w:t>
                  </w:r>
                </w:p>
              </w:tc>
              <w:tc>
                <w:tcPr>
                  <w:tcW w:w="3438" w:type="dxa"/>
                  <w:shd w:val="clear" w:color="auto" w:fill="auto"/>
                  <w:vAlign w:val="center"/>
                </w:tcPr>
                <w:p w14:paraId="1BDD0FB3">
                  <w:pPr>
                    <w:spacing w:line="360" w:lineRule="exact"/>
                    <w:jc w:val="center"/>
                    <w:rPr>
                      <w:rFonts w:eastAsiaTheme="minorEastAsia"/>
                      <w:szCs w:val="21"/>
                    </w:rPr>
                  </w:pPr>
                  <w:r>
                    <w:rPr>
                      <w:rFonts w:hAnsiTheme="minorEastAsia" w:eastAsiaTheme="minorEastAsia"/>
                      <w:szCs w:val="21"/>
                    </w:rPr>
                    <w:t>否</w:t>
                  </w:r>
                </w:p>
              </w:tc>
            </w:tr>
            <w:tr w14:paraId="255A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continue"/>
                  <w:shd w:val="clear" w:color="auto" w:fill="auto"/>
                  <w:vAlign w:val="center"/>
                </w:tcPr>
                <w:p w14:paraId="715A2893">
                  <w:pPr>
                    <w:spacing w:line="360" w:lineRule="exact"/>
                    <w:jc w:val="center"/>
                    <w:rPr>
                      <w:rFonts w:eastAsiaTheme="minorEastAsia"/>
                      <w:szCs w:val="21"/>
                    </w:rPr>
                  </w:pPr>
                </w:p>
              </w:tc>
              <w:tc>
                <w:tcPr>
                  <w:tcW w:w="2555" w:type="dxa"/>
                  <w:shd w:val="clear" w:color="auto" w:fill="auto"/>
                  <w:vAlign w:val="center"/>
                </w:tcPr>
                <w:p w14:paraId="5BBDB91B">
                  <w:pPr>
                    <w:spacing w:line="360" w:lineRule="exact"/>
                    <w:jc w:val="center"/>
                    <w:rPr>
                      <w:rFonts w:eastAsiaTheme="minorEastAsia"/>
                      <w:szCs w:val="21"/>
                    </w:rPr>
                  </w:pPr>
                  <w:r>
                    <w:rPr>
                      <w:rFonts w:hAnsiTheme="minorEastAsia" w:eastAsiaTheme="minorEastAsia"/>
                      <w:szCs w:val="21"/>
                    </w:rPr>
                    <w:t>地形数据分辨率</w:t>
                  </w:r>
                  <w:r>
                    <w:rPr>
                      <w:rFonts w:eastAsiaTheme="minorEastAsia"/>
                      <w:szCs w:val="21"/>
                    </w:rPr>
                    <w:t>(m)</w:t>
                  </w:r>
                </w:p>
              </w:tc>
              <w:tc>
                <w:tcPr>
                  <w:tcW w:w="3438" w:type="dxa"/>
                  <w:shd w:val="clear" w:color="auto" w:fill="auto"/>
                  <w:vAlign w:val="center"/>
                </w:tcPr>
                <w:p w14:paraId="570C3C33">
                  <w:pPr>
                    <w:spacing w:line="360" w:lineRule="exact"/>
                    <w:jc w:val="center"/>
                    <w:rPr>
                      <w:rFonts w:eastAsiaTheme="minorEastAsia"/>
                      <w:szCs w:val="21"/>
                    </w:rPr>
                  </w:pPr>
                  <w:r>
                    <w:rPr>
                      <w:rFonts w:eastAsiaTheme="minorEastAsia"/>
                      <w:szCs w:val="21"/>
                    </w:rPr>
                    <w:t>/</w:t>
                  </w:r>
                </w:p>
              </w:tc>
            </w:tr>
            <w:tr w14:paraId="1B61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restart"/>
                  <w:shd w:val="clear" w:color="auto" w:fill="auto"/>
                  <w:vAlign w:val="center"/>
                </w:tcPr>
                <w:p w14:paraId="46DC802E">
                  <w:pPr>
                    <w:spacing w:line="360" w:lineRule="exact"/>
                    <w:jc w:val="center"/>
                    <w:rPr>
                      <w:rFonts w:eastAsiaTheme="minorEastAsia"/>
                      <w:szCs w:val="21"/>
                    </w:rPr>
                  </w:pPr>
                  <w:r>
                    <w:rPr>
                      <w:rFonts w:hAnsiTheme="minorEastAsia" w:eastAsiaTheme="minorEastAsia"/>
                      <w:szCs w:val="21"/>
                    </w:rPr>
                    <w:t>是否考虑海岸线熏烟</w:t>
                  </w:r>
                </w:p>
              </w:tc>
              <w:tc>
                <w:tcPr>
                  <w:tcW w:w="2555" w:type="dxa"/>
                  <w:shd w:val="clear" w:color="auto" w:fill="auto"/>
                  <w:vAlign w:val="center"/>
                </w:tcPr>
                <w:p w14:paraId="7ACC65C9">
                  <w:pPr>
                    <w:spacing w:line="360" w:lineRule="exact"/>
                    <w:jc w:val="center"/>
                    <w:rPr>
                      <w:rFonts w:eastAsiaTheme="minorEastAsia"/>
                      <w:szCs w:val="21"/>
                    </w:rPr>
                  </w:pPr>
                  <w:r>
                    <w:rPr>
                      <w:rFonts w:hAnsiTheme="minorEastAsia" w:eastAsiaTheme="minorEastAsia"/>
                      <w:szCs w:val="21"/>
                    </w:rPr>
                    <w:t>考虑海岸线熏烟</w:t>
                  </w:r>
                </w:p>
              </w:tc>
              <w:tc>
                <w:tcPr>
                  <w:tcW w:w="3438" w:type="dxa"/>
                  <w:shd w:val="clear" w:color="auto" w:fill="auto"/>
                  <w:vAlign w:val="center"/>
                </w:tcPr>
                <w:p w14:paraId="3C1BCDE3">
                  <w:pPr>
                    <w:spacing w:line="360" w:lineRule="exact"/>
                    <w:jc w:val="center"/>
                    <w:rPr>
                      <w:rFonts w:eastAsiaTheme="minorEastAsia"/>
                      <w:szCs w:val="21"/>
                    </w:rPr>
                  </w:pPr>
                  <w:r>
                    <w:rPr>
                      <w:rFonts w:hAnsiTheme="minorEastAsia" w:eastAsiaTheme="minorEastAsia"/>
                      <w:szCs w:val="21"/>
                    </w:rPr>
                    <w:t>否</w:t>
                  </w:r>
                </w:p>
              </w:tc>
            </w:tr>
            <w:tr w14:paraId="56FE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continue"/>
                  <w:shd w:val="clear" w:color="auto" w:fill="auto"/>
                  <w:vAlign w:val="center"/>
                </w:tcPr>
                <w:p w14:paraId="53554331">
                  <w:pPr>
                    <w:spacing w:line="360" w:lineRule="exact"/>
                    <w:jc w:val="center"/>
                    <w:rPr>
                      <w:rFonts w:eastAsiaTheme="minorEastAsia"/>
                      <w:szCs w:val="21"/>
                    </w:rPr>
                  </w:pPr>
                </w:p>
              </w:tc>
              <w:tc>
                <w:tcPr>
                  <w:tcW w:w="2555" w:type="dxa"/>
                  <w:shd w:val="clear" w:color="auto" w:fill="auto"/>
                  <w:vAlign w:val="center"/>
                </w:tcPr>
                <w:p w14:paraId="749FE252">
                  <w:pPr>
                    <w:spacing w:line="360" w:lineRule="exact"/>
                    <w:jc w:val="center"/>
                    <w:rPr>
                      <w:rFonts w:eastAsiaTheme="minorEastAsia"/>
                      <w:szCs w:val="21"/>
                    </w:rPr>
                  </w:pPr>
                  <w:r>
                    <w:rPr>
                      <w:rFonts w:hAnsiTheme="minorEastAsia" w:eastAsiaTheme="minorEastAsia"/>
                      <w:szCs w:val="21"/>
                    </w:rPr>
                    <w:t>海岸线距离</w:t>
                  </w:r>
                  <w:r>
                    <w:rPr>
                      <w:rFonts w:eastAsiaTheme="minorEastAsia"/>
                      <w:szCs w:val="21"/>
                    </w:rPr>
                    <w:t>/km</w:t>
                  </w:r>
                </w:p>
              </w:tc>
              <w:tc>
                <w:tcPr>
                  <w:tcW w:w="3438" w:type="dxa"/>
                  <w:shd w:val="clear" w:color="auto" w:fill="auto"/>
                  <w:vAlign w:val="center"/>
                </w:tcPr>
                <w:p w14:paraId="3A3EA317">
                  <w:pPr>
                    <w:spacing w:line="360" w:lineRule="exact"/>
                    <w:jc w:val="center"/>
                    <w:rPr>
                      <w:rFonts w:eastAsiaTheme="minorEastAsia"/>
                      <w:szCs w:val="21"/>
                    </w:rPr>
                  </w:pPr>
                  <w:r>
                    <w:rPr>
                      <w:rFonts w:eastAsiaTheme="minorEastAsia"/>
                      <w:szCs w:val="21"/>
                    </w:rPr>
                    <w:t>/</w:t>
                  </w:r>
                </w:p>
              </w:tc>
            </w:tr>
            <w:tr w14:paraId="58AE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2216" w:type="dxa"/>
                  <w:vMerge w:val="continue"/>
                  <w:shd w:val="clear" w:color="auto" w:fill="auto"/>
                  <w:vAlign w:val="center"/>
                </w:tcPr>
                <w:p w14:paraId="33295F0C">
                  <w:pPr>
                    <w:spacing w:line="360" w:lineRule="exact"/>
                    <w:jc w:val="center"/>
                    <w:rPr>
                      <w:rFonts w:eastAsiaTheme="minorEastAsia"/>
                      <w:szCs w:val="21"/>
                    </w:rPr>
                  </w:pPr>
                </w:p>
              </w:tc>
              <w:tc>
                <w:tcPr>
                  <w:tcW w:w="2555" w:type="dxa"/>
                  <w:shd w:val="clear" w:color="auto" w:fill="auto"/>
                  <w:vAlign w:val="center"/>
                </w:tcPr>
                <w:p w14:paraId="75587A9B">
                  <w:pPr>
                    <w:spacing w:line="360" w:lineRule="exact"/>
                    <w:jc w:val="center"/>
                    <w:rPr>
                      <w:rFonts w:eastAsiaTheme="minorEastAsia"/>
                      <w:szCs w:val="21"/>
                    </w:rPr>
                  </w:pPr>
                  <w:r>
                    <w:rPr>
                      <w:rFonts w:hAnsiTheme="minorEastAsia" w:eastAsiaTheme="minorEastAsia"/>
                      <w:szCs w:val="21"/>
                    </w:rPr>
                    <w:t>海岸线方向</w:t>
                  </w:r>
                  <w:r>
                    <w:rPr>
                      <w:rFonts w:eastAsiaTheme="minorEastAsia"/>
                      <w:szCs w:val="21"/>
                    </w:rPr>
                    <w:t>/</w:t>
                  </w:r>
                  <w:r>
                    <w:rPr>
                      <w:rFonts w:eastAsiaTheme="minorEastAsia"/>
                      <w:szCs w:val="21"/>
                      <w:vertAlign w:val="superscript"/>
                    </w:rPr>
                    <w:t>o</w:t>
                  </w:r>
                </w:p>
              </w:tc>
              <w:tc>
                <w:tcPr>
                  <w:tcW w:w="3438" w:type="dxa"/>
                  <w:shd w:val="clear" w:color="auto" w:fill="auto"/>
                  <w:vAlign w:val="center"/>
                </w:tcPr>
                <w:p w14:paraId="723A2AB5">
                  <w:pPr>
                    <w:spacing w:line="360" w:lineRule="exact"/>
                    <w:jc w:val="center"/>
                    <w:rPr>
                      <w:rFonts w:eastAsiaTheme="minorEastAsia"/>
                      <w:szCs w:val="21"/>
                    </w:rPr>
                  </w:pPr>
                  <w:r>
                    <w:rPr>
                      <w:rFonts w:eastAsiaTheme="minorEastAsia"/>
                      <w:szCs w:val="21"/>
                    </w:rPr>
                    <w:t>/</w:t>
                  </w:r>
                </w:p>
              </w:tc>
            </w:tr>
          </w:tbl>
          <w:p w14:paraId="4F22A5B6">
            <w:pPr>
              <w:tabs>
                <w:tab w:val="left" w:pos="0"/>
              </w:tabs>
              <w:spacing w:line="440" w:lineRule="exact"/>
              <w:ind w:firstLine="480" w:firstLineChars="200"/>
              <w:rPr>
                <w:rFonts w:eastAsiaTheme="minorEastAsia"/>
                <w:bCs/>
                <w:sz w:val="24"/>
                <w:szCs w:val="24"/>
              </w:rPr>
            </w:pPr>
            <w:r>
              <w:rPr>
                <w:rFonts w:eastAsiaTheme="minorEastAsia"/>
                <w:bCs/>
                <w:sz w:val="24"/>
                <w:szCs w:val="24"/>
              </w:rPr>
              <w:fldChar w:fldCharType="begin"/>
            </w:r>
            <w:r>
              <w:rPr>
                <w:rFonts w:eastAsiaTheme="minorEastAsia"/>
                <w:bCs/>
                <w:sz w:val="24"/>
                <w:szCs w:val="24"/>
              </w:rPr>
              <w:instrText xml:space="preserve"> = 4 \* GB3 </w:instrText>
            </w:r>
            <w:r>
              <w:rPr>
                <w:rFonts w:eastAsiaTheme="minorEastAsia"/>
                <w:bCs/>
                <w:sz w:val="24"/>
                <w:szCs w:val="24"/>
              </w:rPr>
              <w:fldChar w:fldCharType="separate"/>
            </w:r>
            <w:r>
              <w:rPr>
                <w:rFonts w:asciiTheme="minorEastAsia" w:hAnsiTheme="minorEastAsia" w:eastAsiaTheme="minorEastAsia"/>
                <w:bCs/>
                <w:sz w:val="24"/>
                <w:szCs w:val="24"/>
              </w:rPr>
              <w:t>④</w:t>
            </w:r>
            <w:r>
              <w:rPr>
                <w:rFonts w:eastAsiaTheme="minorEastAsia"/>
                <w:bCs/>
                <w:sz w:val="24"/>
                <w:szCs w:val="24"/>
              </w:rPr>
              <w:fldChar w:fldCharType="end"/>
            </w:r>
            <w:r>
              <w:rPr>
                <w:rFonts w:hAnsiTheme="minorEastAsia" w:eastAsiaTheme="minorEastAsia"/>
                <w:bCs/>
                <w:sz w:val="24"/>
                <w:szCs w:val="24"/>
              </w:rPr>
              <w:t>估算模型计算结果</w:t>
            </w:r>
          </w:p>
          <w:p w14:paraId="4C9ACD00">
            <w:pPr>
              <w:tabs>
                <w:tab w:val="left" w:pos="0"/>
              </w:tabs>
              <w:spacing w:line="440" w:lineRule="exact"/>
              <w:ind w:firstLine="480" w:firstLineChars="200"/>
              <w:rPr>
                <w:rFonts w:eastAsiaTheme="minorEastAsia"/>
                <w:bCs/>
                <w:sz w:val="24"/>
                <w:szCs w:val="24"/>
              </w:rPr>
            </w:pPr>
            <w:r>
              <w:rPr>
                <w:rFonts w:hAnsiTheme="minorEastAsia" w:eastAsiaTheme="minorEastAsia"/>
                <w:bCs/>
                <w:sz w:val="24"/>
                <w:szCs w:val="24"/>
              </w:rPr>
              <w:t>根据源强和排放方式分析，采用《环境影响评价技术导则</w:t>
            </w:r>
            <w:r>
              <w:rPr>
                <w:rFonts w:hint="eastAsia" w:hAnsiTheme="minorEastAsia" w:eastAsiaTheme="minorEastAsia"/>
                <w:bCs/>
                <w:sz w:val="24"/>
                <w:szCs w:val="24"/>
              </w:rPr>
              <w:t xml:space="preserve"> </w:t>
            </w:r>
            <w:r>
              <w:rPr>
                <w:rFonts w:hAnsiTheme="minorEastAsia" w:eastAsiaTheme="minorEastAsia"/>
                <w:bCs/>
                <w:sz w:val="24"/>
                <w:szCs w:val="24"/>
              </w:rPr>
              <w:t>大气环境》（</w:t>
            </w:r>
            <w:r>
              <w:rPr>
                <w:rFonts w:eastAsiaTheme="minorEastAsia"/>
                <w:bCs/>
                <w:sz w:val="24"/>
                <w:szCs w:val="24"/>
              </w:rPr>
              <w:t>HJ2.2-2018</w:t>
            </w:r>
            <w:r>
              <w:rPr>
                <w:rFonts w:hAnsiTheme="minorEastAsia" w:eastAsiaTheme="minorEastAsia"/>
                <w:bCs/>
                <w:sz w:val="24"/>
                <w:szCs w:val="24"/>
              </w:rPr>
              <w:t>）推荐估算模式，本次评价各污染源最大估算结果见表</w:t>
            </w:r>
            <w:r>
              <w:rPr>
                <w:rFonts w:hint="eastAsia" w:eastAsiaTheme="minorEastAsia"/>
                <w:bCs/>
                <w:sz w:val="24"/>
                <w:szCs w:val="24"/>
              </w:rPr>
              <w:t>48</w:t>
            </w:r>
            <w:r>
              <w:rPr>
                <w:rFonts w:hAnsiTheme="minorEastAsia" w:eastAsiaTheme="minorEastAsia"/>
                <w:bCs/>
                <w:sz w:val="24"/>
                <w:szCs w:val="24"/>
              </w:rPr>
              <w:t>。</w:t>
            </w:r>
          </w:p>
          <w:p w14:paraId="1C7FDC21">
            <w:pPr>
              <w:pStyle w:val="49"/>
              <w:spacing w:before="0" w:after="0" w:line="440" w:lineRule="exact"/>
              <w:ind w:firstLine="458" w:firstLineChars="200"/>
              <w:jc w:val="both"/>
              <w:rPr>
                <w:rFonts w:eastAsiaTheme="minorEastAsia"/>
                <w:b/>
                <w:spacing w:val="-6"/>
                <w:sz w:val="24"/>
                <w:szCs w:val="24"/>
              </w:rPr>
            </w:pPr>
            <w:r>
              <w:rPr>
                <w:rFonts w:hAnsiTheme="minorEastAsia" w:eastAsiaTheme="minorEastAsia"/>
                <w:b/>
                <w:spacing w:val="-6"/>
                <w:sz w:val="24"/>
                <w:szCs w:val="24"/>
              </w:rPr>
              <w:t>表</w:t>
            </w:r>
            <w:r>
              <w:rPr>
                <w:rFonts w:hint="eastAsia" w:eastAsiaTheme="minorEastAsia"/>
                <w:b/>
                <w:spacing w:val="-6"/>
                <w:sz w:val="24"/>
                <w:szCs w:val="24"/>
              </w:rPr>
              <w:t>48</w:t>
            </w:r>
            <w:r>
              <w:rPr>
                <w:rFonts w:eastAsiaTheme="minorEastAsia"/>
                <w:b/>
                <w:spacing w:val="-6"/>
                <w:sz w:val="24"/>
                <w:szCs w:val="24"/>
              </w:rPr>
              <w:t xml:space="preserve">   </w:t>
            </w:r>
            <w:r>
              <w:rPr>
                <w:rFonts w:hint="eastAsia" w:eastAsiaTheme="minorEastAsia"/>
                <w:b/>
                <w:spacing w:val="-6"/>
                <w:sz w:val="24"/>
                <w:szCs w:val="24"/>
              </w:rPr>
              <w:t xml:space="preserve"> </w:t>
            </w:r>
            <w:r>
              <w:rPr>
                <w:rFonts w:hAnsiTheme="minorEastAsia" w:eastAsiaTheme="minorEastAsia"/>
                <w:b/>
                <w:spacing w:val="-6"/>
                <w:sz w:val="24"/>
                <w:szCs w:val="24"/>
              </w:rPr>
              <w:t>项目各污染源估算模式最大计算结果一览表</w:t>
            </w:r>
          </w:p>
          <w:tbl>
            <w:tblPr>
              <w:tblStyle w:val="39"/>
              <w:tblW w:w="8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276"/>
              <w:gridCol w:w="1237"/>
              <w:gridCol w:w="1262"/>
              <w:gridCol w:w="981"/>
              <w:gridCol w:w="22"/>
              <w:gridCol w:w="960"/>
              <w:gridCol w:w="1063"/>
            </w:tblGrid>
            <w:tr w14:paraId="63376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432403EB">
                  <w:pPr>
                    <w:spacing w:line="360" w:lineRule="exact"/>
                    <w:jc w:val="center"/>
                    <w:rPr>
                      <w:rFonts w:eastAsiaTheme="minorEastAsia"/>
                      <w:szCs w:val="21"/>
                    </w:rPr>
                  </w:pPr>
                  <w:r>
                    <w:rPr>
                      <w:rFonts w:hAnsiTheme="minorEastAsia" w:eastAsiaTheme="minorEastAsia"/>
                      <w:szCs w:val="21"/>
                    </w:rPr>
                    <w:t>污染源名称</w:t>
                  </w:r>
                </w:p>
              </w:tc>
              <w:tc>
                <w:tcPr>
                  <w:tcW w:w="1276" w:type="dxa"/>
                  <w:shd w:val="clear" w:color="auto" w:fill="auto"/>
                  <w:vAlign w:val="center"/>
                </w:tcPr>
                <w:p w14:paraId="21DFD1C0">
                  <w:pPr>
                    <w:spacing w:line="360" w:lineRule="exact"/>
                    <w:jc w:val="center"/>
                    <w:rPr>
                      <w:rFonts w:eastAsiaTheme="minorEastAsia"/>
                      <w:szCs w:val="21"/>
                    </w:rPr>
                  </w:pPr>
                  <w:r>
                    <w:rPr>
                      <w:rFonts w:hAnsiTheme="minorEastAsia" w:eastAsiaTheme="minorEastAsia"/>
                      <w:szCs w:val="21"/>
                    </w:rPr>
                    <w:t>评价因子</w:t>
                  </w:r>
                </w:p>
              </w:tc>
              <w:tc>
                <w:tcPr>
                  <w:tcW w:w="1237" w:type="dxa"/>
                  <w:shd w:val="clear" w:color="auto" w:fill="auto"/>
                  <w:vAlign w:val="center"/>
                </w:tcPr>
                <w:p w14:paraId="7C8A6CAB">
                  <w:pPr>
                    <w:spacing w:line="360" w:lineRule="exact"/>
                    <w:jc w:val="center"/>
                    <w:rPr>
                      <w:rFonts w:eastAsiaTheme="minorEastAsia"/>
                      <w:szCs w:val="21"/>
                    </w:rPr>
                  </w:pPr>
                  <w:r>
                    <w:rPr>
                      <w:rFonts w:hAnsiTheme="minorEastAsia" w:eastAsiaTheme="minorEastAsia"/>
                      <w:szCs w:val="21"/>
                    </w:rPr>
                    <w:t>评价标</w:t>
                  </w:r>
                  <w:r>
                    <w:rPr>
                      <w:rFonts w:hint="eastAsia" w:hAnsiTheme="minorEastAsia" w:eastAsiaTheme="minorEastAsia"/>
                      <w:szCs w:val="21"/>
                    </w:rPr>
                    <w:t>准</w:t>
                  </w:r>
                  <w:r>
                    <w:rPr>
                      <w:rFonts w:eastAsiaTheme="minorEastAsia"/>
                      <w:szCs w:val="21"/>
                    </w:rPr>
                    <w:t>(μg/m</w:t>
                  </w:r>
                  <w:r>
                    <w:rPr>
                      <w:rFonts w:eastAsiaTheme="minorEastAsia"/>
                      <w:szCs w:val="21"/>
                      <w:vertAlign w:val="superscript"/>
                    </w:rPr>
                    <w:t>3</w:t>
                  </w:r>
                  <w:r>
                    <w:rPr>
                      <w:rFonts w:eastAsiaTheme="minorEastAsia"/>
                      <w:szCs w:val="21"/>
                    </w:rPr>
                    <w:t>)</w:t>
                  </w:r>
                </w:p>
              </w:tc>
              <w:tc>
                <w:tcPr>
                  <w:tcW w:w="1262" w:type="dxa"/>
                  <w:shd w:val="clear" w:color="auto" w:fill="auto"/>
                  <w:vAlign w:val="center"/>
                </w:tcPr>
                <w:p w14:paraId="5D139835">
                  <w:pPr>
                    <w:spacing w:line="360" w:lineRule="exact"/>
                    <w:jc w:val="center"/>
                    <w:rPr>
                      <w:rFonts w:eastAsiaTheme="minorEastAsia"/>
                      <w:szCs w:val="21"/>
                    </w:rPr>
                  </w:pPr>
                  <w:r>
                    <w:rPr>
                      <w:rFonts w:eastAsiaTheme="minorEastAsia"/>
                      <w:szCs w:val="21"/>
                    </w:rPr>
                    <w:t>C</w:t>
                  </w:r>
                  <w:r>
                    <w:rPr>
                      <w:rFonts w:eastAsiaTheme="minorEastAsia"/>
                      <w:szCs w:val="21"/>
                      <w:vertAlign w:val="subscript"/>
                    </w:rPr>
                    <w:t>max</w:t>
                  </w:r>
                  <w:r>
                    <w:rPr>
                      <w:rFonts w:eastAsiaTheme="minorEastAsia"/>
                      <w:szCs w:val="21"/>
                    </w:rPr>
                    <w:t>(μg/m</w:t>
                  </w:r>
                  <w:r>
                    <w:rPr>
                      <w:rFonts w:eastAsiaTheme="minorEastAsia"/>
                      <w:szCs w:val="21"/>
                      <w:vertAlign w:val="superscript"/>
                    </w:rPr>
                    <w:t>3</w:t>
                  </w:r>
                  <w:r>
                    <w:rPr>
                      <w:rFonts w:eastAsiaTheme="minorEastAsia"/>
                      <w:szCs w:val="21"/>
                    </w:rPr>
                    <w:t>)</w:t>
                  </w:r>
                </w:p>
              </w:tc>
              <w:tc>
                <w:tcPr>
                  <w:tcW w:w="981" w:type="dxa"/>
                  <w:shd w:val="clear" w:color="auto" w:fill="auto"/>
                  <w:vAlign w:val="center"/>
                </w:tcPr>
                <w:p w14:paraId="198DBAD2">
                  <w:pPr>
                    <w:spacing w:line="360" w:lineRule="exact"/>
                    <w:jc w:val="center"/>
                    <w:rPr>
                      <w:rFonts w:eastAsiaTheme="minorEastAsia"/>
                      <w:szCs w:val="21"/>
                    </w:rPr>
                  </w:pPr>
                  <w:r>
                    <w:rPr>
                      <w:rFonts w:eastAsiaTheme="minorEastAsia"/>
                      <w:szCs w:val="21"/>
                    </w:rPr>
                    <w:t>P</w:t>
                  </w:r>
                  <w:r>
                    <w:rPr>
                      <w:rFonts w:eastAsiaTheme="minorEastAsia"/>
                      <w:szCs w:val="21"/>
                      <w:vertAlign w:val="subscript"/>
                    </w:rPr>
                    <w:t>max</w:t>
                  </w:r>
                  <w:r>
                    <w:rPr>
                      <w:rFonts w:eastAsiaTheme="minorEastAsia"/>
                      <w:szCs w:val="21"/>
                    </w:rPr>
                    <w:t>(%)</w:t>
                  </w:r>
                </w:p>
              </w:tc>
              <w:tc>
                <w:tcPr>
                  <w:tcW w:w="982" w:type="dxa"/>
                  <w:gridSpan w:val="2"/>
                  <w:shd w:val="clear" w:color="auto" w:fill="auto"/>
                  <w:vAlign w:val="center"/>
                </w:tcPr>
                <w:p w14:paraId="315B13AB">
                  <w:pPr>
                    <w:spacing w:line="360" w:lineRule="exact"/>
                    <w:jc w:val="center"/>
                    <w:rPr>
                      <w:rFonts w:eastAsiaTheme="minorEastAsia"/>
                      <w:szCs w:val="21"/>
                    </w:rPr>
                  </w:pPr>
                  <w:r>
                    <w:rPr>
                      <w:rFonts w:eastAsiaTheme="minorEastAsia"/>
                      <w:szCs w:val="21"/>
                    </w:rPr>
                    <w:t>D</w:t>
                  </w:r>
                  <w:r>
                    <w:rPr>
                      <w:rFonts w:eastAsiaTheme="minorEastAsia"/>
                      <w:szCs w:val="21"/>
                      <w:vertAlign w:val="subscript"/>
                    </w:rPr>
                    <w:t>10%</w:t>
                  </w:r>
                  <w:r>
                    <w:rPr>
                      <w:rFonts w:eastAsiaTheme="minorEastAsia"/>
                      <w:szCs w:val="21"/>
                    </w:rPr>
                    <w:t>(m)</w:t>
                  </w:r>
                </w:p>
              </w:tc>
              <w:tc>
                <w:tcPr>
                  <w:tcW w:w="1063" w:type="dxa"/>
                  <w:shd w:val="clear" w:color="auto" w:fill="auto"/>
                  <w:vAlign w:val="center"/>
                </w:tcPr>
                <w:p w14:paraId="62885DD1">
                  <w:pPr>
                    <w:spacing w:line="360" w:lineRule="exact"/>
                    <w:jc w:val="center"/>
                    <w:rPr>
                      <w:rFonts w:eastAsiaTheme="minorEastAsia"/>
                      <w:szCs w:val="21"/>
                    </w:rPr>
                  </w:pPr>
                  <w:r>
                    <w:rPr>
                      <w:rFonts w:hAnsiTheme="minorEastAsia" w:eastAsiaTheme="minorEastAsia"/>
                      <w:szCs w:val="21"/>
                    </w:rPr>
                    <w:t>评价等级</w:t>
                  </w:r>
                </w:p>
              </w:tc>
            </w:tr>
            <w:tr w14:paraId="2FAF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0EF9C9A5">
                  <w:pPr>
                    <w:spacing w:line="360" w:lineRule="exact"/>
                    <w:jc w:val="center"/>
                    <w:rPr>
                      <w:rFonts w:eastAsiaTheme="minorEastAsia"/>
                      <w:szCs w:val="21"/>
                    </w:rPr>
                  </w:pPr>
                  <w:r>
                    <w:rPr>
                      <w:rFonts w:eastAsiaTheme="minorEastAsia"/>
                      <w:szCs w:val="21"/>
                    </w:rPr>
                    <w:t>P1</w:t>
                  </w:r>
                  <w:r>
                    <w:rPr>
                      <w:rFonts w:hAnsiTheme="minorEastAsia" w:eastAsiaTheme="minorEastAsia"/>
                      <w:szCs w:val="21"/>
                    </w:rPr>
                    <w:t>排气筒</w:t>
                  </w:r>
                </w:p>
              </w:tc>
              <w:tc>
                <w:tcPr>
                  <w:tcW w:w="1276" w:type="dxa"/>
                  <w:shd w:val="clear" w:color="auto" w:fill="auto"/>
                  <w:vAlign w:val="center"/>
                </w:tcPr>
                <w:p w14:paraId="38328130">
                  <w:pPr>
                    <w:spacing w:line="360" w:lineRule="exact"/>
                    <w:jc w:val="center"/>
                    <w:rPr>
                      <w:rFonts w:eastAsiaTheme="minorEastAsia"/>
                      <w:szCs w:val="21"/>
                    </w:rPr>
                  </w:pPr>
                  <w:r>
                    <w:rPr>
                      <w:rFonts w:eastAsiaTheme="minorEastAsia"/>
                      <w:szCs w:val="21"/>
                    </w:rPr>
                    <w:t>PM</w:t>
                  </w:r>
                  <w:r>
                    <w:rPr>
                      <w:rFonts w:eastAsiaTheme="minorEastAsia"/>
                      <w:szCs w:val="21"/>
                      <w:vertAlign w:val="subscript"/>
                    </w:rPr>
                    <w:t>10</w:t>
                  </w:r>
                </w:p>
              </w:tc>
              <w:tc>
                <w:tcPr>
                  <w:tcW w:w="1237" w:type="dxa"/>
                  <w:shd w:val="clear" w:color="auto" w:fill="auto"/>
                  <w:vAlign w:val="center"/>
                </w:tcPr>
                <w:p w14:paraId="6F21A50A">
                  <w:pPr>
                    <w:spacing w:line="360" w:lineRule="exact"/>
                    <w:jc w:val="center"/>
                    <w:rPr>
                      <w:rFonts w:eastAsiaTheme="minorEastAsia"/>
                      <w:szCs w:val="21"/>
                    </w:rPr>
                  </w:pPr>
                  <w:r>
                    <w:rPr>
                      <w:rFonts w:hint="eastAsia" w:eastAsiaTheme="minorEastAsia"/>
                      <w:szCs w:val="21"/>
                    </w:rPr>
                    <w:t>4</w:t>
                  </w:r>
                  <w:r>
                    <w:rPr>
                      <w:rFonts w:eastAsiaTheme="minorEastAsia"/>
                      <w:szCs w:val="21"/>
                    </w:rPr>
                    <w:t>50</w:t>
                  </w:r>
                </w:p>
              </w:tc>
              <w:tc>
                <w:tcPr>
                  <w:tcW w:w="1262" w:type="dxa"/>
                  <w:shd w:val="clear" w:color="auto" w:fill="auto"/>
                  <w:vAlign w:val="center"/>
                </w:tcPr>
                <w:p w14:paraId="170D45C5">
                  <w:pPr>
                    <w:spacing w:line="360" w:lineRule="exact"/>
                    <w:jc w:val="center"/>
                    <w:rPr>
                      <w:rFonts w:eastAsiaTheme="minorEastAsia"/>
                      <w:szCs w:val="21"/>
                    </w:rPr>
                  </w:pPr>
                  <w:r>
                    <w:rPr>
                      <w:rFonts w:eastAsiaTheme="minorEastAsia"/>
                      <w:szCs w:val="21"/>
                    </w:rPr>
                    <w:t>0.6162</w:t>
                  </w:r>
                </w:p>
              </w:tc>
              <w:tc>
                <w:tcPr>
                  <w:tcW w:w="1003" w:type="dxa"/>
                  <w:gridSpan w:val="2"/>
                  <w:shd w:val="clear" w:color="auto" w:fill="auto"/>
                  <w:vAlign w:val="center"/>
                </w:tcPr>
                <w:p w14:paraId="499BB8D6">
                  <w:pPr>
                    <w:spacing w:line="360" w:lineRule="exact"/>
                    <w:jc w:val="center"/>
                    <w:rPr>
                      <w:rFonts w:eastAsiaTheme="minorEastAsia"/>
                      <w:szCs w:val="21"/>
                    </w:rPr>
                  </w:pPr>
                  <w:r>
                    <w:rPr>
                      <w:rFonts w:eastAsiaTheme="minorEastAsia"/>
                      <w:szCs w:val="21"/>
                    </w:rPr>
                    <w:t>0.1369</w:t>
                  </w:r>
                </w:p>
              </w:tc>
              <w:tc>
                <w:tcPr>
                  <w:tcW w:w="960" w:type="dxa"/>
                  <w:shd w:val="clear" w:color="auto" w:fill="auto"/>
                  <w:vAlign w:val="center"/>
                </w:tcPr>
                <w:p w14:paraId="7B34EFEB">
                  <w:pPr>
                    <w:spacing w:line="360" w:lineRule="exact"/>
                    <w:jc w:val="center"/>
                    <w:rPr>
                      <w:rFonts w:eastAsiaTheme="minorEastAsia"/>
                      <w:szCs w:val="21"/>
                    </w:rPr>
                  </w:pPr>
                  <w:r>
                    <w:rPr>
                      <w:rFonts w:eastAsiaTheme="minorEastAsia"/>
                      <w:szCs w:val="21"/>
                    </w:rPr>
                    <w:t>/</w:t>
                  </w:r>
                </w:p>
              </w:tc>
              <w:tc>
                <w:tcPr>
                  <w:tcW w:w="1063" w:type="dxa"/>
                  <w:shd w:val="clear" w:color="auto" w:fill="auto"/>
                  <w:vAlign w:val="center"/>
                </w:tcPr>
                <w:p w14:paraId="3905C13B">
                  <w:pPr>
                    <w:spacing w:line="360" w:lineRule="exact"/>
                    <w:jc w:val="center"/>
                    <w:rPr>
                      <w:rFonts w:eastAsiaTheme="minorEastAsia"/>
                      <w:szCs w:val="21"/>
                    </w:rPr>
                  </w:pPr>
                  <w:r>
                    <w:rPr>
                      <w:rFonts w:hint="eastAsia" w:hAnsiTheme="minorEastAsia" w:eastAsiaTheme="minorEastAsia"/>
                      <w:szCs w:val="21"/>
                    </w:rPr>
                    <w:t>三</w:t>
                  </w:r>
                  <w:r>
                    <w:rPr>
                      <w:rFonts w:hAnsiTheme="minorEastAsia" w:eastAsiaTheme="minorEastAsia"/>
                      <w:szCs w:val="21"/>
                    </w:rPr>
                    <w:t>级</w:t>
                  </w:r>
                </w:p>
              </w:tc>
            </w:tr>
            <w:tr w14:paraId="1CC1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1ABF0F34">
                  <w:pPr>
                    <w:spacing w:line="360" w:lineRule="exact"/>
                    <w:jc w:val="center"/>
                    <w:rPr>
                      <w:rFonts w:eastAsiaTheme="minorEastAsia"/>
                      <w:szCs w:val="21"/>
                    </w:rPr>
                  </w:pPr>
                  <w:r>
                    <w:rPr>
                      <w:rFonts w:eastAsiaTheme="minorEastAsia"/>
                      <w:szCs w:val="21"/>
                    </w:rPr>
                    <w:t>P2</w:t>
                  </w:r>
                  <w:r>
                    <w:rPr>
                      <w:rFonts w:hAnsiTheme="minorEastAsia" w:eastAsiaTheme="minorEastAsia"/>
                      <w:szCs w:val="21"/>
                    </w:rPr>
                    <w:t>排气筒</w:t>
                  </w:r>
                </w:p>
              </w:tc>
              <w:tc>
                <w:tcPr>
                  <w:tcW w:w="1276" w:type="dxa"/>
                  <w:shd w:val="clear" w:color="auto" w:fill="auto"/>
                  <w:vAlign w:val="center"/>
                </w:tcPr>
                <w:p w14:paraId="2972CABA">
                  <w:pPr>
                    <w:spacing w:line="360" w:lineRule="exact"/>
                    <w:jc w:val="center"/>
                    <w:rPr>
                      <w:rFonts w:eastAsiaTheme="minorEastAsia"/>
                      <w:szCs w:val="21"/>
                    </w:rPr>
                  </w:pPr>
                  <w:r>
                    <w:rPr>
                      <w:rFonts w:eastAsiaTheme="minorEastAsia"/>
                      <w:szCs w:val="21"/>
                    </w:rPr>
                    <w:t>PM</w:t>
                  </w:r>
                  <w:r>
                    <w:rPr>
                      <w:rFonts w:eastAsiaTheme="minorEastAsia"/>
                      <w:szCs w:val="21"/>
                      <w:vertAlign w:val="subscript"/>
                    </w:rPr>
                    <w:t>10</w:t>
                  </w:r>
                </w:p>
              </w:tc>
              <w:tc>
                <w:tcPr>
                  <w:tcW w:w="1237" w:type="dxa"/>
                  <w:shd w:val="clear" w:color="auto" w:fill="auto"/>
                  <w:vAlign w:val="center"/>
                </w:tcPr>
                <w:p w14:paraId="55E07913">
                  <w:pPr>
                    <w:spacing w:line="360" w:lineRule="exact"/>
                    <w:jc w:val="center"/>
                    <w:rPr>
                      <w:rFonts w:eastAsiaTheme="minorEastAsia"/>
                      <w:szCs w:val="21"/>
                    </w:rPr>
                  </w:pPr>
                  <w:r>
                    <w:rPr>
                      <w:rFonts w:hint="eastAsia" w:eastAsiaTheme="minorEastAsia"/>
                      <w:szCs w:val="21"/>
                    </w:rPr>
                    <w:t>4</w:t>
                  </w:r>
                  <w:r>
                    <w:rPr>
                      <w:rFonts w:eastAsiaTheme="minorEastAsia"/>
                      <w:szCs w:val="21"/>
                    </w:rPr>
                    <w:t>50</w:t>
                  </w:r>
                </w:p>
              </w:tc>
              <w:tc>
                <w:tcPr>
                  <w:tcW w:w="1262" w:type="dxa"/>
                  <w:shd w:val="clear" w:color="auto" w:fill="auto"/>
                  <w:vAlign w:val="center"/>
                </w:tcPr>
                <w:p w14:paraId="411B79AF">
                  <w:pPr>
                    <w:spacing w:line="360" w:lineRule="exact"/>
                    <w:jc w:val="center"/>
                    <w:rPr>
                      <w:rFonts w:eastAsiaTheme="minorEastAsia"/>
                      <w:szCs w:val="21"/>
                    </w:rPr>
                  </w:pPr>
                  <w:r>
                    <w:rPr>
                      <w:rFonts w:eastAsiaTheme="minorEastAsia"/>
                      <w:szCs w:val="21"/>
                    </w:rPr>
                    <w:t>4.9325</w:t>
                  </w:r>
                </w:p>
              </w:tc>
              <w:tc>
                <w:tcPr>
                  <w:tcW w:w="1003" w:type="dxa"/>
                  <w:gridSpan w:val="2"/>
                  <w:shd w:val="clear" w:color="auto" w:fill="auto"/>
                  <w:vAlign w:val="center"/>
                </w:tcPr>
                <w:p w14:paraId="34F8CF52">
                  <w:pPr>
                    <w:spacing w:line="360" w:lineRule="exact"/>
                    <w:jc w:val="center"/>
                    <w:rPr>
                      <w:rFonts w:eastAsiaTheme="minorEastAsia"/>
                      <w:szCs w:val="21"/>
                    </w:rPr>
                  </w:pPr>
                  <w:r>
                    <w:rPr>
                      <w:rFonts w:eastAsiaTheme="minorEastAsia"/>
                      <w:szCs w:val="21"/>
                    </w:rPr>
                    <w:t>1.0961</w:t>
                  </w:r>
                </w:p>
              </w:tc>
              <w:tc>
                <w:tcPr>
                  <w:tcW w:w="960" w:type="dxa"/>
                  <w:shd w:val="clear" w:color="auto" w:fill="auto"/>
                  <w:vAlign w:val="center"/>
                </w:tcPr>
                <w:p w14:paraId="63740C2F">
                  <w:pPr>
                    <w:spacing w:line="360" w:lineRule="exact"/>
                    <w:jc w:val="center"/>
                    <w:rPr>
                      <w:rFonts w:eastAsiaTheme="minorEastAsia"/>
                      <w:szCs w:val="21"/>
                    </w:rPr>
                  </w:pPr>
                  <w:r>
                    <w:rPr>
                      <w:rFonts w:eastAsiaTheme="minorEastAsia"/>
                      <w:szCs w:val="21"/>
                    </w:rPr>
                    <w:t>/</w:t>
                  </w:r>
                </w:p>
              </w:tc>
              <w:tc>
                <w:tcPr>
                  <w:tcW w:w="1063" w:type="dxa"/>
                  <w:shd w:val="clear" w:color="auto" w:fill="auto"/>
                  <w:vAlign w:val="center"/>
                </w:tcPr>
                <w:p w14:paraId="65CFBB93">
                  <w:pPr>
                    <w:spacing w:line="360" w:lineRule="exact"/>
                    <w:jc w:val="center"/>
                    <w:rPr>
                      <w:rFonts w:eastAsiaTheme="minorEastAsia"/>
                      <w:szCs w:val="21"/>
                    </w:rPr>
                  </w:pPr>
                  <w:r>
                    <w:rPr>
                      <w:rFonts w:hint="eastAsia" w:hAnsiTheme="minorEastAsia" w:eastAsiaTheme="minorEastAsia"/>
                      <w:szCs w:val="21"/>
                    </w:rPr>
                    <w:t>二</w:t>
                  </w:r>
                  <w:r>
                    <w:rPr>
                      <w:rFonts w:hAnsiTheme="minorEastAsia" w:eastAsiaTheme="minorEastAsia"/>
                      <w:szCs w:val="21"/>
                    </w:rPr>
                    <w:t>级</w:t>
                  </w:r>
                </w:p>
              </w:tc>
            </w:tr>
            <w:tr w14:paraId="0FED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7D878277">
                  <w:pPr>
                    <w:spacing w:line="360" w:lineRule="exact"/>
                    <w:jc w:val="center"/>
                    <w:rPr>
                      <w:rFonts w:eastAsiaTheme="minorEastAsia"/>
                      <w:szCs w:val="21"/>
                    </w:rPr>
                  </w:pPr>
                  <w:r>
                    <w:rPr>
                      <w:rFonts w:eastAsiaTheme="minorEastAsia"/>
                      <w:szCs w:val="21"/>
                    </w:rPr>
                    <w:t>P2</w:t>
                  </w:r>
                  <w:r>
                    <w:rPr>
                      <w:rFonts w:hAnsiTheme="minorEastAsia" w:eastAsiaTheme="minorEastAsia"/>
                      <w:szCs w:val="21"/>
                    </w:rPr>
                    <w:t>排气筒</w:t>
                  </w:r>
                </w:p>
              </w:tc>
              <w:tc>
                <w:tcPr>
                  <w:tcW w:w="1276" w:type="dxa"/>
                  <w:shd w:val="clear" w:color="auto" w:fill="auto"/>
                  <w:vAlign w:val="center"/>
                </w:tcPr>
                <w:p w14:paraId="56F02702">
                  <w:pPr>
                    <w:spacing w:line="360" w:lineRule="exact"/>
                    <w:jc w:val="center"/>
                    <w:rPr>
                      <w:rFonts w:eastAsiaTheme="minorEastAsia"/>
                      <w:szCs w:val="21"/>
                    </w:rPr>
                  </w:pPr>
                  <w:r>
                    <w:rPr>
                      <w:rFonts w:hAnsiTheme="minorEastAsia" w:eastAsiaTheme="minorEastAsia"/>
                      <w:szCs w:val="21"/>
                    </w:rPr>
                    <w:t>非甲烷总烃</w:t>
                  </w:r>
                </w:p>
              </w:tc>
              <w:tc>
                <w:tcPr>
                  <w:tcW w:w="1237" w:type="dxa"/>
                  <w:shd w:val="clear" w:color="auto" w:fill="auto"/>
                  <w:vAlign w:val="center"/>
                </w:tcPr>
                <w:p w14:paraId="7625BA69">
                  <w:pPr>
                    <w:spacing w:line="360" w:lineRule="exact"/>
                    <w:jc w:val="center"/>
                    <w:rPr>
                      <w:rFonts w:eastAsiaTheme="minorEastAsia"/>
                      <w:szCs w:val="21"/>
                    </w:rPr>
                  </w:pPr>
                  <w:r>
                    <w:rPr>
                      <w:rFonts w:eastAsiaTheme="minorEastAsia"/>
                      <w:szCs w:val="21"/>
                    </w:rPr>
                    <w:t>200</w:t>
                  </w:r>
                  <w:r>
                    <w:rPr>
                      <w:rFonts w:hint="eastAsia" w:eastAsiaTheme="minorEastAsia"/>
                      <w:szCs w:val="21"/>
                    </w:rPr>
                    <w:t>0</w:t>
                  </w:r>
                </w:p>
              </w:tc>
              <w:tc>
                <w:tcPr>
                  <w:tcW w:w="1262" w:type="dxa"/>
                  <w:shd w:val="clear" w:color="auto" w:fill="auto"/>
                  <w:vAlign w:val="center"/>
                </w:tcPr>
                <w:p w14:paraId="4BA0E7AB">
                  <w:pPr>
                    <w:spacing w:line="360" w:lineRule="exact"/>
                    <w:jc w:val="center"/>
                    <w:rPr>
                      <w:rFonts w:eastAsiaTheme="minorEastAsia"/>
                      <w:szCs w:val="21"/>
                    </w:rPr>
                  </w:pPr>
                  <w:r>
                    <w:rPr>
                      <w:rFonts w:eastAsiaTheme="minorEastAsia"/>
                      <w:szCs w:val="21"/>
                    </w:rPr>
                    <w:t>18.3207</w:t>
                  </w:r>
                </w:p>
              </w:tc>
              <w:tc>
                <w:tcPr>
                  <w:tcW w:w="1003" w:type="dxa"/>
                  <w:gridSpan w:val="2"/>
                  <w:shd w:val="clear" w:color="auto" w:fill="auto"/>
                  <w:vAlign w:val="center"/>
                </w:tcPr>
                <w:p w14:paraId="7049479E">
                  <w:pPr>
                    <w:spacing w:line="360" w:lineRule="exact"/>
                    <w:jc w:val="center"/>
                    <w:rPr>
                      <w:rFonts w:eastAsiaTheme="minorEastAsia"/>
                      <w:szCs w:val="21"/>
                    </w:rPr>
                  </w:pPr>
                  <w:r>
                    <w:rPr>
                      <w:rFonts w:eastAsiaTheme="minorEastAsia"/>
                      <w:szCs w:val="21"/>
                    </w:rPr>
                    <w:t>0.916</w:t>
                  </w:r>
                </w:p>
              </w:tc>
              <w:tc>
                <w:tcPr>
                  <w:tcW w:w="960" w:type="dxa"/>
                  <w:shd w:val="clear" w:color="auto" w:fill="auto"/>
                  <w:vAlign w:val="center"/>
                </w:tcPr>
                <w:p w14:paraId="7A95CEDF">
                  <w:pPr>
                    <w:spacing w:line="360" w:lineRule="exact"/>
                    <w:jc w:val="center"/>
                    <w:rPr>
                      <w:rFonts w:eastAsiaTheme="minorEastAsia"/>
                      <w:szCs w:val="21"/>
                    </w:rPr>
                  </w:pPr>
                  <w:r>
                    <w:rPr>
                      <w:rFonts w:hint="eastAsia" w:eastAsiaTheme="minorEastAsia"/>
                      <w:szCs w:val="21"/>
                    </w:rPr>
                    <w:t>/</w:t>
                  </w:r>
                </w:p>
              </w:tc>
              <w:tc>
                <w:tcPr>
                  <w:tcW w:w="1063" w:type="dxa"/>
                  <w:shd w:val="clear" w:color="auto" w:fill="auto"/>
                  <w:vAlign w:val="center"/>
                </w:tcPr>
                <w:p w14:paraId="42544C0E">
                  <w:pPr>
                    <w:spacing w:line="360" w:lineRule="exact"/>
                    <w:jc w:val="center"/>
                    <w:rPr>
                      <w:rFonts w:hAnsiTheme="minorEastAsia" w:eastAsiaTheme="minorEastAsia"/>
                      <w:szCs w:val="21"/>
                    </w:rPr>
                  </w:pPr>
                  <w:r>
                    <w:rPr>
                      <w:rFonts w:hAnsiTheme="minorEastAsia" w:eastAsiaTheme="minorEastAsia"/>
                      <w:szCs w:val="21"/>
                    </w:rPr>
                    <w:t>三级</w:t>
                  </w:r>
                </w:p>
              </w:tc>
            </w:tr>
            <w:tr w14:paraId="37D9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2AC7EC39">
                  <w:pPr>
                    <w:spacing w:line="360" w:lineRule="exact"/>
                    <w:jc w:val="center"/>
                    <w:rPr>
                      <w:rFonts w:eastAsiaTheme="minorEastAsia"/>
                      <w:szCs w:val="21"/>
                    </w:rPr>
                  </w:pPr>
                  <w:r>
                    <w:rPr>
                      <w:rFonts w:hAnsiTheme="minorEastAsia" w:eastAsiaTheme="minorEastAsia"/>
                      <w:szCs w:val="21"/>
                    </w:rPr>
                    <w:t>机加工车间</w:t>
                  </w:r>
                </w:p>
              </w:tc>
              <w:tc>
                <w:tcPr>
                  <w:tcW w:w="1276" w:type="dxa"/>
                  <w:shd w:val="clear" w:color="auto" w:fill="auto"/>
                  <w:vAlign w:val="center"/>
                </w:tcPr>
                <w:p w14:paraId="1C27889A">
                  <w:pPr>
                    <w:spacing w:line="360" w:lineRule="exact"/>
                    <w:jc w:val="center"/>
                    <w:rPr>
                      <w:rFonts w:eastAsiaTheme="minorEastAsia"/>
                      <w:szCs w:val="21"/>
                    </w:rPr>
                  </w:pPr>
                  <w:r>
                    <w:rPr>
                      <w:rFonts w:eastAsiaTheme="minorEastAsia"/>
                      <w:szCs w:val="21"/>
                    </w:rPr>
                    <w:t>TSP</w:t>
                  </w:r>
                </w:p>
              </w:tc>
              <w:tc>
                <w:tcPr>
                  <w:tcW w:w="1237" w:type="dxa"/>
                  <w:shd w:val="clear" w:color="auto" w:fill="auto"/>
                  <w:vAlign w:val="center"/>
                </w:tcPr>
                <w:p w14:paraId="63CE01FD">
                  <w:pPr>
                    <w:spacing w:line="360" w:lineRule="exact"/>
                    <w:jc w:val="center"/>
                    <w:rPr>
                      <w:rFonts w:eastAsiaTheme="minorEastAsia"/>
                      <w:szCs w:val="21"/>
                    </w:rPr>
                  </w:pPr>
                  <w:r>
                    <w:rPr>
                      <w:rFonts w:eastAsiaTheme="minorEastAsia"/>
                      <w:szCs w:val="21"/>
                    </w:rPr>
                    <w:t>900</w:t>
                  </w:r>
                </w:p>
              </w:tc>
              <w:tc>
                <w:tcPr>
                  <w:tcW w:w="1262" w:type="dxa"/>
                  <w:shd w:val="clear" w:color="auto" w:fill="auto"/>
                  <w:vAlign w:val="center"/>
                </w:tcPr>
                <w:p w14:paraId="6252B8C9">
                  <w:pPr>
                    <w:spacing w:line="360" w:lineRule="exact"/>
                    <w:jc w:val="center"/>
                    <w:rPr>
                      <w:rFonts w:eastAsiaTheme="minorEastAsia"/>
                      <w:szCs w:val="21"/>
                    </w:rPr>
                  </w:pPr>
                  <w:r>
                    <w:rPr>
                      <w:rFonts w:hint="eastAsia" w:eastAsiaTheme="minorEastAsia"/>
                      <w:szCs w:val="21"/>
                    </w:rPr>
                    <w:t>8.774</w:t>
                  </w:r>
                </w:p>
              </w:tc>
              <w:tc>
                <w:tcPr>
                  <w:tcW w:w="1003" w:type="dxa"/>
                  <w:gridSpan w:val="2"/>
                  <w:shd w:val="clear" w:color="auto" w:fill="auto"/>
                  <w:vAlign w:val="center"/>
                </w:tcPr>
                <w:p w14:paraId="3A380FB2">
                  <w:pPr>
                    <w:spacing w:line="360" w:lineRule="exact"/>
                    <w:jc w:val="center"/>
                    <w:rPr>
                      <w:rFonts w:eastAsiaTheme="minorEastAsia"/>
                      <w:szCs w:val="21"/>
                    </w:rPr>
                  </w:pPr>
                  <w:r>
                    <w:rPr>
                      <w:rFonts w:hint="eastAsia" w:eastAsiaTheme="minorEastAsia"/>
                      <w:szCs w:val="21"/>
                    </w:rPr>
                    <w:t>0.9749</w:t>
                  </w:r>
                </w:p>
              </w:tc>
              <w:tc>
                <w:tcPr>
                  <w:tcW w:w="960" w:type="dxa"/>
                  <w:shd w:val="clear" w:color="auto" w:fill="auto"/>
                  <w:vAlign w:val="center"/>
                </w:tcPr>
                <w:p w14:paraId="19B02A29">
                  <w:pPr>
                    <w:spacing w:line="360" w:lineRule="exact"/>
                    <w:jc w:val="center"/>
                    <w:rPr>
                      <w:rFonts w:eastAsiaTheme="minorEastAsia"/>
                      <w:szCs w:val="21"/>
                    </w:rPr>
                  </w:pPr>
                  <w:r>
                    <w:rPr>
                      <w:rFonts w:eastAsiaTheme="minorEastAsia"/>
                      <w:szCs w:val="21"/>
                    </w:rPr>
                    <w:t>/</w:t>
                  </w:r>
                </w:p>
              </w:tc>
              <w:tc>
                <w:tcPr>
                  <w:tcW w:w="1063" w:type="dxa"/>
                  <w:shd w:val="clear" w:color="auto" w:fill="auto"/>
                  <w:vAlign w:val="center"/>
                </w:tcPr>
                <w:p w14:paraId="2FAAEFB0">
                  <w:pPr>
                    <w:spacing w:line="360" w:lineRule="exact"/>
                    <w:jc w:val="center"/>
                    <w:rPr>
                      <w:rFonts w:eastAsiaTheme="minorEastAsia"/>
                      <w:szCs w:val="21"/>
                    </w:rPr>
                  </w:pPr>
                  <w:r>
                    <w:rPr>
                      <w:rFonts w:hAnsiTheme="minorEastAsia" w:eastAsiaTheme="minorEastAsia"/>
                      <w:szCs w:val="21"/>
                    </w:rPr>
                    <w:t>三级</w:t>
                  </w:r>
                </w:p>
              </w:tc>
            </w:tr>
            <w:tr w14:paraId="10521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407" w:type="dxa"/>
                  <w:shd w:val="clear" w:color="auto" w:fill="auto"/>
                  <w:vAlign w:val="center"/>
                </w:tcPr>
                <w:p w14:paraId="052C0238">
                  <w:pPr>
                    <w:spacing w:line="360" w:lineRule="exact"/>
                    <w:jc w:val="center"/>
                    <w:rPr>
                      <w:rFonts w:eastAsiaTheme="minorEastAsia"/>
                      <w:szCs w:val="21"/>
                    </w:rPr>
                  </w:pPr>
                  <w:r>
                    <w:rPr>
                      <w:rFonts w:hAnsiTheme="minorEastAsia" w:eastAsiaTheme="minorEastAsia"/>
                      <w:szCs w:val="21"/>
                    </w:rPr>
                    <w:t>喷漆房</w:t>
                  </w:r>
                </w:p>
              </w:tc>
              <w:tc>
                <w:tcPr>
                  <w:tcW w:w="1276" w:type="dxa"/>
                  <w:shd w:val="clear" w:color="auto" w:fill="auto"/>
                  <w:vAlign w:val="center"/>
                </w:tcPr>
                <w:p w14:paraId="7CACFC1F">
                  <w:pPr>
                    <w:spacing w:line="360" w:lineRule="exact"/>
                    <w:jc w:val="center"/>
                    <w:rPr>
                      <w:rFonts w:eastAsiaTheme="minorEastAsia"/>
                      <w:szCs w:val="21"/>
                    </w:rPr>
                  </w:pPr>
                  <w:r>
                    <w:rPr>
                      <w:rFonts w:hAnsiTheme="minorEastAsia" w:eastAsiaTheme="minorEastAsia"/>
                      <w:szCs w:val="21"/>
                    </w:rPr>
                    <w:t>非甲烷总烃</w:t>
                  </w:r>
                </w:p>
              </w:tc>
              <w:tc>
                <w:tcPr>
                  <w:tcW w:w="1237" w:type="dxa"/>
                  <w:shd w:val="clear" w:color="auto" w:fill="auto"/>
                  <w:vAlign w:val="center"/>
                </w:tcPr>
                <w:p w14:paraId="474DDB4B">
                  <w:pPr>
                    <w:spacing w:line="360" w:lineRule="exact"/>
                    <w:jc w:val="center"/>
                    <w:rPr>
                      <w:rFonts w:eastAsiaTheme="minorEastAsia"/>
                      <w:szCs w:val="21"/>
                    </w:rPr>
                  </w:pPr>
                  <w:r>
                    <w:rPr>
                      <w:rFonts w:eastAsiaTheme="minorEastAsia"/>
                      <w:szCs w:val="21"/>
                    </w:rPr>
                    <w:t>200</w:t>
                  </w:r>
                  <w:r>
                    <w:rPr>
                      <w:rFonts w:hint="eastAsia" w:eastAsiaTheme="minorEastAsia"/>
                      <w:szCs w:val="21"/>
                    </w:rPr>
                    <w:t>0</w:t>
                  </w:r>
                </w:p>
              </w:tc>
              <w:tc>
                <w:tcPr>
                  <w:tcW w:w="1262" w:type="dxa"/>
                  <w:shd w:val="clear" w:color="auto" w:fill="auto"/>
                  <w:vAlign w:val="center"/>
                </w:tcPr>
                <w:p w14:paraId="605D14BC">
                  <w:pPr>
                    <w:spacing w:line="360" w:lineRule="exact"/>
                    <w:jc w:val="center"/>
                    <w:rPr>
                      <w:rFonts w:eastAsiaTheme="minorEastAsia"/>
                      <w:szCs w:val="21"/>
                    </w:rPr>
                  </w:pPr>
                  <w:r>
                    <w:rPr>
                      <w:rFonts w:hint="eastAsia" w:eastAsiaTheme="minorEastAsia"/>
                      <w:szCs w:val="21"/>
                    </w:rPr>
                    <w:t>10.017</w:t>
                  </w:r>
                </w:p>
              </w:tc>
              <w:tc>
                <w:tcPr>
                  <w:tcW w:w="1003" w:type="dxa"/>
                  <w:gridSpan w:val="2"/>
                  <w:shd w:val="clear" w:color="auto" w:fill="auto"/>
                  <w:vAlign w:val="center"/>
                </w:tcPr>
                <w:p w14:paraId="1F06C549">
                  <w:pPr>
                    <w:spacing w:line="360" w:lineRule="exact"/>
                    <w:jc w:val="center"/>
                    <w:rPr>
                      <w:rFonts w:eastAsiaTheme="minorEastAsia"/>
                      <w:szCs w:val="21"/>
                    </w:rPr>
                  </w:pPr>
                  <w:r>
                    <w:rPr>
                      <w:rFonts w:hint="eastAsia" w:eastAsiaTheme="minorEastAsia"/>
                      <w:szCs w:val="21"/>
                    </w:rPr>
                    <w:t>0.5009</w:t>
                  </w:r>
                </w:p>
              </w:tc>
              <w:tc>
                <w:tcPr>
                  <w:tcW w:w="960" w:type="dxa"/>
                  <w:shd w:val="clear" w:color="auto" w:fill="auto"/>
                  <w:vAlign w:val="center"/>
                </w:tcPr>
                <w:p w14:paraId="6A615073">
                  <w:pPr>
                    <w:spacing w:line="360" w:lineRule="exact"/>
                    <w:jc w:val="center"/>
                    <w:rPr>
                      <w:rFonts w:eastAsiaTheme="minorEastAsia"/>
                      <w:szCs w:val="21"/>
                    </w:rPr>
                  </w:pPr>
                  <w:r>
                    <w:rPr>
                      <w:rFonts w:eastAsiaTheme="minorEastAsia"/>
                      <w:szCs w:val="21"/>
                    </w:rPr>
                    <w:t>/</w:t>
                  </w:r>
                </w:p>
              </w:tc>
              <w:tc>
                <w:tcPr>
                  <w:tcW w:w="1063" w:type="dxa"/>
                  <w:shd w:val="clear" w:color="auto" w:fill="auto"/>
                  <w:vAlign w:val="center"/>
                </w:tcPr>
                <w:p w14:paraId="7A61E636">
                  <w:pPr>
                    <w:spacing w:line="360" w:lineRule="exact"/>
                    <w:jc w:val="center"/>
                    <w:rPr>
                      <w:rFonts w:eastAsiaTheme="minorEastAsia"/>
                      <w:szCs w:val="21"/>
                    </w:rPr>
                  </w:pPr>
                  <w:r>
                    <w:rPr>
                      <w:rFonts w:hint="eastAsia" w:hAnsiTheme="minorEastAsia" w:eastAsiaTheme="minorEastAsia"/>
                      <w:szCs w:val="21"/>
                    </w:rPr>
                    <w:t>三级</w:t>
                  </w:r>
                </w:p>
              </w:tc>
            </w:tr>
          </w:tbl>
          <w:p w14:paraId="01329C9D">
            <w:pPr>
              <w:rPr>
                <w:rFonts w:eastAsiaTheme="minorEastAsia"/>
              </w:rPr>
            </w:pPr>
          </w:p>
          <w:p w14:paraId="6BED857A">
            <w:pPr>
              <w:pStyle w:val="2"/>
              <w:ind w:firstLine="0" w:firstLineChars="0"/>
              <w:rPr>
                <w:rFonts w:eastAsiaTheme="minorEastAsia"/>
              </w:rPr>
            </w:pPr>
            <w:r>
              <w:rPr>
                <w:rFonts w:eastAsiaTheme="minorEastAsia"/>
              </w:rPr>
              <w:drawing>
                <wp:inline distT="0" distB="0" distL="0" distR="0">
                  <wp:extent cx="5106670" cy="1283335"/>
                  <wp:effectExtent l="0" t="0" r="0" b="0"/>
                  <wp:docPr id="50" name="图片 50" descr="G:\奇正环境科技\环评报告\2019\路北区\唐山清源环保机械项目-高兴总核\估算数据\浓度占标折线图2019.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G:\奇正环境科技\环评报告\2019\路北区\唐山清源环保机械项目-高兴总核\估算数据\浓度占标折线图2019.7.22.png"/>
                          <pic:cNvPicPr>
                            <a:picLocks noChangeAspect="1" noChangeArrowheads="1"/>
                          </pic:cNvPicPr>
                        </pic:nvPicPr>
                        <pic:blipFill>
                          <a:blip r:embed="rId16">
                            <a:extLst>
                              <a:ext uri="{28A0092B-C50C-407E-A947-70E740481C1C}">
                                <a14:useLocalDpi xmlns:a14="http://schemas.microsoft.com/office/drawing/2010/main" val="0"/>
                              </a:ext>
                            </a:extLst>
                          </a:blip>
                          <a:srcRect r="7097"/>
                          <a:stretch>
                            <a:fillRect/>
                          </a:stretch>
                        </pic:blipFill>
                        <pic:spPr>
                          <a:xfrm>
                            <a:off x="0" y="0"/>
                            <a:ext cx="5129000" cy="1289258"/>
                          </a:xfrm>
                          <a:prstGeom prst="rect">
                            <a:avLst/>
                          </a:prstGeom>
                          <a:noFill/>
                          <a:ln>
                            <a:noFill/>
                          </a:ln>
                        </pic:spPr>
                      </pic:pic>
                    </a:graphicData>
                  </a:graphic>
                </wp:inline>
              </w:drawing>
            </w:r>
          </w:p>
          <w:p w14:paraId="5B9ECE3D">
            <w:pPr>
              <w:pStyle w:val="2"/>
              <w:spacing w:line="440" w:lineRule="exact"/>
              <w:ind w:firstLine="562"/>
              <w:rPr>
                <w:rFonts w:eastAsiaTheme="minorEastAsia"/>
                <w:sz w:val="24"/>
              </w:rPr>
            </w:pPr>
            <w:r>
              <w:rPr>
                <w:rFonts w:eastAsiaTheme="minorEastAsia"/>
                <w:b/>
              </w:rPr>
              <mc:AlternateContent>
                <mc:Choice Requires="wps">
                  <w:drawing>
                    <wp:anchor distT="0" distB="0" distL="114300" distR="114300" simplePos="0" relativeHeight="251713536" behindDoc="0" locked="0" layoutInCell="1" allowOverlap="1">
                      <wp:simplePos x="0" y="0"/>
                      <wp:positionH relativeFrom="column">
                        <wp:posOffset>1249045</wp:posOffset>
                      </wp:positionH>
                      <wp:positionV relativeFrom="paragraph">
                        <wp:posOffset>3810</wp:posOffset>
                      </wp:positionV>
                      <wp:extent cx="2591435" cy="319405"/>
                      <wp:effectExtent l="0" t="0" r="0" b="4445"/>
                      <wp:wrapNone/>
                      <wp:docPr id="100" name="文本框 106"/>
                      <wp:cNvGraphicFramePr/>
                      <a:graphic xmlns:a="http://schemas.openxmlformats.org/drawingml/2006/main">
                        <a:graphicData uri="http://schemas.microsoft.com/office/word/2010/wordprocessingShape">
                          <wps:wsp>
                            <wps:cNvSpPr txBox="1"/>
                            <wps:spPr>
                              <a:xfrm>
                                <a:off x="0" y="0"/>
                                <a:ext cx="2591435" cy="319405"/>
                              </a:xfrm>
                              <a:prstGeom prst="rect">
                                <a:avLst/>
                              </a:prstGeom>
                              <a:noFill/>
                              <a:ln w="9525">
                                <a:noFill/>
                              </a:ln>
                            </wps:spPr>
                            <wps:txbx>
                              <w:txbxContent>
                                <w:p w14:paraId="1715806F">
                                  <w:pPr>
                                    <w:rPr>
                                      <w:sz w:val="24"/>
                                      <w:szCs w:val="24"/>
                                    </w:rPr>
                                  </w:pPr>
                                  <w:r>
                                    <w:rPr>
                                      <w:b/>
                                      <w:bCs/>
                                      <w:color w:val="000000"/>
                                      <w:sz w:val="24"/>
                                      <w:szCs w:val="24"/>
                                    </w:rPr>
                                    <w:t>图</w:t>
                                  </w:r>
                                  <w:r>
                                    <w:rPr>
                                      <w:rFonts w:hint="eastAsia"/>
                                      <w:b/>
                                      <w:bCs/>
                                      <w:color w:val="000000"/>
                                      <w:sz w:val="24"/>
                                      <w:szCs w:val="24"/>
                                    </w:rPr>
                                    <w:t>10    各</w:t>
                                  </w:r>
                                  <w:r>
                                    <w:rPr>
                                      <w:b/>
                                      <w:color w:val="000000"/>
                                      <w:sz w:val="24"/>
                                      <w:szCs w:val="24"/>
                                    </w:rPr>
                                    <w:t>污染源预测结果折线图</w:t>
                                  </w:r>
                                </w:p>
                              </w:txbxContent>
                            </wps:txbx>
                            <wps:bodyPr upright="1"/>
                          </wps:wsp>
                        </a:graphicData>
                      </a:graphic>
                    </wp:anchor>
                  </w:drawing>
                </mc:Choice>
                <mc:Fallback>
                  <w:pict>
                    <v:shape id="文本框 106" o:spid="_x0000_s1026" o:spt="202" type="#_x0000_t202" style="position:absolute;left:0pt;margin-left:98.35pt;margin-top:0.3pt;height:25.15pt;width:204.05pt;z-index:251713536;mso-width-relative:page;mso-height-relative:page;" filled="f" stroked="f" coordsize="21600,21600" o:gfxdata="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2yWhPUAAAABwEAAA8AAAAAAAAAAQAgAAAAIgAAAGRycy9kb3ducmV2LnhtbFBLAQIUABQAAAAI&#10;AIdO4kA88FwLuAEAAFsDAAAOAAAAAAAAAAEAIAAAACMBAABkcnMvZTJvRG9jLnhtbFBLBQYAAAAA&#10;BgAGAFkBAABNBQAAAAA=&#10;">
                      <v:fill on="f" focussize="0,0"/>
                      <v:stroke on="f"/>
                      <v:imagedata o:title=""/>
                      <o:lock v:ext="edit" aspectratio="f"/>
                      <v:textbox>
                        <w:txbxContent>
                          <w:p w14:paraId="1715806F">
                            <w:pPr>
                              <w:rPr>
                                <w:sz w:val="24"/>
                                <w:szCs w:val="24"/>
                              </w:rPr>
                            </w:pPr>
                            <w:r>
                              <w:rPr>
                                <w:b/>
                                <w:bCs/>
                                <w:color w:val="000000"/>
                                <w:sz w:val="24"/>
                                <w:szCs w:val="24"/>
                              </w:rPr>
                              <w:t>图</w:t>
                            </w:r>
                            <w:r>
                              <w:rPr>
                                <w:rFonts w:hint="eastAsia"/>
                                <w:b/>
                                <w:bCs/>
                                <w:color w:val="000000"/>
                                <w:sz w:val="24"/>
                                <w:szCs w:val="24"/>
                              </w:rPr>
                              <w:t>10    各</w:t>
                            </w:r>
                            <w:r>
                              <w:rPr>
                                <w:b/>
                                <w:color w:val="000000"/>
                                <w:sz w:val="24"/>
                                <w:szCs w:val="24"/>
                              </w:rPr>
                              <w:t>污染源预测结果折线图</w:t>
                            </w:r>
                          </w:p>
                        </w:txbxContent>
                      </v:textbox>
                    </v:shape>
                  </w:pict>
                </mc:Fallback>
              </mc:AlternateContent>
            </w:r>
          </w:p>
          <w:p w14:paraId="6E12DE8E">
            <w:pPr>
              <w:spacing w:line="440" w:lineRule="exact"/>
              <w:ind w:firstLine="480" w:firstLineChars="200"/>
              <w:rPr>
                <w:rFonts w:eastAsiaTheme="minorEastAsia"/>
                <w:spacing w:val="9"/>
                <w:sz w:val="24"/>
                <w:szCs w:val="24"/>
              </w:rPr>
            </w:pPr>
            <w:r>
              <w:rPr>
                <w:rFonts w:hAnsiTheme="minorEastAsia" w:eastAsiaTheme="minorEastAsia"/>
                <w:sz w:val="24"/>
                <w:szCs w:val="24"/>
              </w:rPr>
              <w:t>综合以上分析，本项目</w:t>
            </w:r>
            <w:r>
              <w:rPr>
                <w:rFonts w:eastAsiaTheme="minorEastAsia"/>
                <w:sz w:val="24"/>
                <w:szCs w:val="24"/>
              </w:rPr>
              <w:t>P</w:t>
            </w:r>
            <w:r>
              <w:rPr>
                <w:rFonts w:eastAsiaTheme="minorEastAsia"/>
                <w:sz w:val="24"/>
                <w:szCs w:val="24"/>
                <w:vertAlign w:val="subscript"/>
              </w:rPr>
              <w:t>max</w:t>
            </w:r>
            <w:r>
              <w:rPr>
                <w:rFonts w:hAnsiTheme="minorEastAsia" w:eastAsiaTheme="minorEastAsia"/>
                <w:sz w:val="24"/>
                <w:szCs w:val="24"/>
              </w:rPr>
              <w:t>最大值出现为</w:t>
            </w:r>
            <w:r>
              <w:rPr>
                <w:rFonts w:hint="eastAsia" w:hAnsiTheme="minorEastAsia" w:eastAsiaTheme="minorEastAsia"/>
                <w:sz w:val="24"/>
                <w:szCs w:val="24"/>
              </w:rPr>
              <w:t>P2</w:t>
            </w:r>
            <w:r>
              <w:rPr>
                <w:rFonts w:hAnsiTheme="minorEastAsia" w:eastAsiaTheme="minorEastAsia"/>
                <w:sz w:val="24"/>
                <w:szCs w:val="24"/>
              </w:rPr>
              <w:t>排放的</w:t>
            </w:r>
            <w:r>
              <w:rPr>
                <w:rFonts w:hint="eastAsia" w:hAnsiTheme="minorEastAsia" w:eastAsiaTheme="minorEastAsia"/>
                <w:sz w:val="24"/>
                <w:szCs w:val="24"/>
              </w:rPr>
              <w:t>PM</w:t>
            </w:r>
            <w:r>
              <w:rPr>
                <w:rFonts w:hint="eastAsia" w:hAnsiTheme="minorEastAsia" w:eastAsiaTheme="minorEastAsia"/>
                <w:sz w:val="24"/>
                <w:szCs w:val="24"/>
                <w:vertAlign w:val="subscript"/>
              </w:rPr>
              <w:t>10</w:t>
            </w:r>
            <w:r>
              <w:rPr>
                <w:rFonts w:hAnsiTheme="minorEastAsia" w:eastAsiaTheme="minorEastAsia"/>
                <w:sz w:val="24"/>
                <w:szCs w:val="24"/>
              </w:rPr>
              <w:t>，</w:t>
            </w:r>
            <w:r>
              <w:rPr>
                <w:rFonts w:eastAsiaTheme="minorEastAsia"/>
                <w:sz w:val="24"/>
                <w:szCs w:val="24"/>
              </w:rPr>
              <w:t>C</w:t>
            </w:r>
            <w:r>
              <w:rPr>
                <w:rFonts w:eastAsiaTheme="minorEastAsia"/>
                <w:sz w:val="24"/>
                <w:szCs w:val="24"/>
                <w:vertAlign w:val="subscript"/>
              </w:rPr>
              <w:t>max</w:t>
            </w:r>
            <w:r>
              <w:rPr>
                <w:rFonts w:hAnsiTheme="minorEastAsia" w:eastAsiaTheme="minorEastAsia"/>
                <w:sz w:val="24"/>
                <w:szCs w:val="24"/>
              </w:rPr>
              <w:t>为</w:t>
            </w:r>
            <w:r>
              <w:rPr>
                <w:rFonts w:hint="eastAsia" w:eastAsiaTheme="minorEastAsia"/>
                <w:sz w:val="24"/>
                <w:szCs w:val="24"/>
              </w:rPr>
              <w:t>4.9325</w:t>
            </w:r>
            <w:r>
              <w:rPr>
                <w:rFonts w:eastAsiaTheme="minorEastAsia"/>
                <w:sz w:val="24"/>
                <w:szCs w:val="24"/>
              </w:rPr>
              <w:t>(μg/m</w:t>
            </w:r>
            <w:r>
              <w:rPr>
                <w:rFonts w:eastAsiaTheme="minorEastAsia"/>
                <w:sz w:val="24"/>
                <w:szCs w:val="24"/>
                <w:vertAlign w:val="superscript"/>
              </w:rPr>
              <w:t>3</w:t>
            </w:r>
            <w:r>
              <w:rPr>
                <w:rFonts w:eastAsiaTheme="minorEastAsia"/>
                <w:sz w:val="24"/>
                <w:szCs w:val="24"/>
              </w:rPr>
              <w:t>)</w:t>
            </w:r>
            <w:r>
              <w:rPr>
                <w:rFonts w:hAnsiTheme="minorEastAsia" w:eastAsiaTheme="minorEastAsia"/>
                <w:sz w:val="24"/>
                <w:szCs w:val="24"/>
              </w:rPr>
              <w:t>，</w:t>
            </w:r>
            <w:r>
              <w:rPr>
                <w:rFonts w:eastAsiaTheme="minorEastAsia"/>
                <w:sz w:val="24"/>
                <w:szCs w:val="24"/>
              </w:rPr>
              <w:t>P</w:t>
            </w:r>
            <w:r>
              <w:rPr>
                <w:rFonts w:eastAsiaTheme="minorEastAsia"/>
                <w:sz w:val="24"/>
                <w:szCs w:val="24"/>
                <w:vertAlign w:val="subscript"/>
              </w:rPr>
              <w:t>max</w:t>
            </w:r>
            <w:r>
              <w:rPr>
                <w:rFonts w:hAnsiTheme="minorEastAsia" w:eastAsiaTheme="minorEastAsia"/>
                <w:sz w:val="24"/>
                <w:szCs w:val="24"/>
              </w:rPr>
              <w:t>值为</w:t>
            </w:r>
            <w:r>
              <w:rPr>
                <w:rFonts w:hint="eastAsia" w:eastAsiaTheme="minorEastAsia"/>
                <w:sz w:val="24"/>
                <w:szCs w:val="24"/>
              </w:rPr>
              <w:t>1.0961</w:t>
            </w:r>
            <w:r>
              <w:rPr>
                <w:rFonts w:eastAsiaTheme="minorEastAsia"/>
                <w:sz w:val="24"/>
                <w:szCs w:val="24"/>
              </w:rPr>
              <w:t>%</w:t>
            </w:r>
            <w:r>
              <w:rPr>
                <w:rFonts w:hAnsiTheme="minorEastAsia" w:eastAsiaTheme="minorEastAsia"/>
                <w:sz w:val="24"/>
                <w:szCs w:val="24"/>
              </w:rPr>
              <w:t>，</w:t>
            </w:r>
            <w:r>
              <w:rPr>
                <w:rFonts w:eastAsiaTheme="minorEastAsia"/>
                <w:sz w:val="24"/>
                <w:szCs w:val="24"/>
              </w:rPr>
              <w:t>D</w:t>
            </w:r>
            <w:r>
              <w:rPr>
                <w:rFonts w:eastAsiaTheme="minorEastAsia"/>
                <w:sz w:val="24"/>
                <w:szCs w:val="24"/>
                <w:vertAlign w:val="subscript"/>
              </w:rPr>
              <w:t>10%</w:t>
            </w:r>
            <w:r>
              <w:rPr>
                <w:rFonts w:hAnsiTheme="minorEastAsia" w:eastAsiaTheme="minorEastAsia"/>
                <w:sz w:val="24"/>
                <w:szCs w:val="24"/>
              </w:rPr>
              <w:t>未出现，</w:t>
            </w:r>
            <w:r>
              <w:rPr>
                <w:rFonts w:hAnsiTheme="minorEastAsia" w:eastAsiaTheme="minorEastAsia"/>
                <w:spacing w:val="9"/>
                <w:sz w:val="24"/>
                <w:szCs w:val="24"/>
              </w:rPr>
              <w:t>根据《环境影响评价技术导则大气环境》（</w:t>
            </w:r>
            <w:r>
              <w:rPr>
                <w:rFonts w:eastAsiaTheme="minorEastAsia"/>
                <w:spacing w:val="9"/>
                <w:sz w:val="24"/>
                <w:szCs w:val="24"/>
              </w:rPr>
              <w:t>HJ2.2-2018</w:t>
            </w:r>
            <w:r>
              <w:rPr>
                <w:rFonts w:hAnsiTheme="minorEastAsia" w:eastAsiaTheme="minorEastAsia"/>
                <w:spacing w:val="9"/>
                <w:sz w:val="24"/>
                <w:szCs w:val="24"/>
              </w:rPr>
              <w:t>）规定，</w:t>
            </w:r>
            <w:r>
              <w:rPr>
                <w:rFonts w:hAnsiTheme="minorEastAsia" w:eastAsiaTheme="minorEastAsia"/>
                <w:sz w:val="24"/>
                <w:szCs w:val="24"/>
              </w:rPr>
              <w:t>项目</w:t>
            </w:r>
            <w:r>
              <w:rPr>
                <w:rFonts w:eastAsiaTheme="minorEastAsia"/>
                <w:sz w:val="24"/>
                <w:szCs w:val="24"/>
              </w:rPr>
              <w:t>1%</w:t>
            </w:r>
            <w:r>
              <w:rPr>
                <w:rFonts w:hAnsiTheme="minorEastAsia" w:eastAsiaTheme="minorEastAsia"/>
                <w:sz w:val="24"/>
                <w:szCs w:val="24"/>
              </w:rPr>
              <w:t>＜</w:t>
            </w:r>
            <w:r>
              <w:rPr>
                <w:rFonts w:eastAsiaTheme="minorEastAsia"/>
                <w:sz w:val="24"/>
                <w:szCs w:val="24"/>
              </w:rPr>
              <w:t>P</w:t>
            </w:r>
            <w:r>
              <w:rPr>
                <w:rFonts w:eastAsiaTheme="minorEastAsia"/>
                <w:sz w:val="24"/>
                <w:szCs w:val="24"/>
                <w:vertAlign w:val="subscript"/>
              </w:rPr>
              <w:t>max</w:t>
            </w:r>
            <w:r>
              <w:rPr>
                <w:rFonts w:eastAsiaTheme="minorEastAsia"/>
                <w:sz w:val="24"/>
                <w:szCs w:val="24"/>
              </w:rPr>
              <w:t>=</w:t>
            </w:r>
            <w:r>
              <w:rPr>
                <w:rFonts w:hint="eastAsia" w:eastAsiaTheme="minorEastAsia"/>
                <w:sz w:val="24"/>
                <w:szCs w:val="24"/>
              </w:rPr>
              <w:t>1.0961</w:t>
            </w:r>
            <w:r>
              <w:rPr>
                <w:rFonts w:eastAsiaTheme="minorEastAsia"/>
                <w:sz w:val="24"/>
                <w:szCs w:val="24"/>
              </w:rPr>
              <w:t>%</w:t>
            </w:r>
            <w:r>
              <w:rPr>
                <w:rFonts w:hAnsiTheme="minorEastAsia" w:eastAsiaTheme="minorEastAsia"/>
                <w:sz w:val="24"/>
                <w:szCs w:val="24"/>
              </w:rPr>
              <w:t>＜</w:t>
            </w:r>
            <w:r>
              <w:rPr>
                <w:rFonts w:eastAsiaTheme="minorEastAsia"/>
                <w:sz w:val="24"/>
                <w:szCs w:val="24"/>
              </w:rPr>
              <w:t>10%</w:t>
            </w:r>
            <w:r>
              <w:rPr>
                <w:rFonts w:hAnsiTheme="minorEastAsia" w:eastAsiaTheme="minorEastAsia"/>
                <w:sz w:val="24"/>
                <w:szCs w:val="24"/>
              </w:rPr>
              <w:t>，</w:t>
            </w:r>
            <w:r>
              <w:rPr>
                <w:rFonts w:hAnsiTheme="minorEastAsia" w:eastAsiaTheme="minorEastAsia"/>
                <w:spacing w:val="9"/>
                <w:sz w:val="24"/>
                <w:szCs w:val="24"/>
              </w:rPr>
              <w:t>确定该项目大气环境影响评价工作等级为二级。</w:t>
            </w:r>
          </w:p>
          <w:p w14:paraId="271603F7">
            <w:pPr>
              <w:spacing w:line="440" w:lineRule="exact"/>
              <w:ind w:firstLine="480" w:firstLineChars="200"/>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5 \* GB3 </w:instrText>
            </w:r>
            <w:r>
              <w:rPr>
                <w:rFonts w:eastAsiaTheme="minorEastAsia"/>
                <w:sz w:val="24"/>
                <w:szCs w:val="24"/>
              </w:rPr>
              <w:fldChar w:fldCharType="separate"/>
            </w:r>
            <w:r>
              <w:rPr>
                <w:rFonts w:asciiTheme="minorEastAsia" w:hAnsiTheme="minorEastAsia" w:eastAsiaTheme="minorEastAsia"/>
                <w:sz w:val="24"/>
                <w:szCs w:val="24"/>
              </w:rPr>
              <w:t>⑤</w:t>
            </w:r>
            <w:r>
              <w:rPr>
                <w:rFonts w:eastAsiaTheme="minorEastAsia"/>
                <w:sz w:val="24"/>
                <w:szCs w:val="24"/>
              </w:rPr>
              <w:fldChar w:fldCharType="end"/>
            </w:r>
            <w:r>
              <w:rPr>
                <w:rFonts w:hAnsiTheme="minorEastAsia" w:eastAsiaTheme="minorEastAsia"/>
                <w:sz w:val="24"/>
                <w:szCs w:val="24"/>
              </w:rPr>
              <w:t>无组织排放厂界贡献浓度预测</w:t>
            </w:r>
          </w:p>
          <w:p w14:paraId="42736BCD">
            <w:pPr>
              <w:spacing w:line="440" w:lineRule="exact"/>
              <w:ind w:firstLine="480" w:firstLineChars="200"/>
              <w:rPr>
                <w:rFonts w:eastAsiaTheme="minorEastAsia"/>
                <w:sz w:val="24"/>
                <w:szCs w:val="24"/>
              </w:rPr>
            </w:pPr>
            <w:r>
              <w:rPr>
                <w:rFonts w:hAnsiTheme="minorEastAsia" w:eastAsiaTheme="minorEastAsia"/>
                <w:sz w:val="24"/>
                <w:szCs w:val="24"/>
              </w:rPr>
              <w:t>由估算结果可知，本项目颗粒物无组织贡献最大浓度均满足</w:t>
            </w:r>
            <w:r>
              <w:rPr>
                <w:rFonts w:hAnsiTheme="minorEastAsia" w:eastAsiaTheme="minorEastAsia"/>
                <w:spacing w:val="8"/>
                <w:sz w:val="24"/>
                <w:szCs w:val="24"/>
              </w:rPr>
              <w:t>《大气污染物综合排放标准》（</w:t>
            </w:r>
            <w:r>
              <w:rPr>
                <w:rFonts w:eastAsiaTheme="minorEastAsia"/>
                <w:spacing w:val="8"/>
                <w:sz w:val="24"/>
                <w:szCs w:val="24"/>
              </w:rPr>
              <w:t>GB16297-1996</w:t>
            </w:r>
            <w:r>
              <w:rPr>
                <w:rFonts w:hAnsiTheme="minorEastAsia" w:eastAsiaTheme="minorEastAsia"/>
                <w:spacing w:val="8"/>
                <w:sz w:val="24"/>
                <w:szCs w:val="24"/>
              </w:rPr>
              <w:t>）表</w:t>
            </w:r>
            <w:r>
              <w:rPr>
                <w:rFonts w:eastAsiaTheme="minorEastAsia"/>
                <w:spacing w:val="8"/>
                <w:sz w:val="24"/>
                <w:szCs w:val="24"/>
              </w:rPr>
              <w:t>2</w:t>
            </w:r>
            <w:r>
              <w:rPr>
                <w:rFonts w:hAnsiTheme="minorEastAsia" w:eastAsiaTheme="minorEastAsia"/>
                <w:spacing w:val="8"/>
                <w:sz w:val="24"/>
                <w:szCs w:val="24"/>
              </w:rPr>
              <w:t>中无组织浓度排放限值；非甲烷总烃</w:t>
            </w:r>
            <w:r>
              <w:rPr>
                <w:rFonts w:hAnsiTheme="minorEastAsia" w:eastAsiaTheme="minorEastAsia"/>
                <w:sz w:val="24"/>
                <w:szCs w:val="24"/>
              </w:rPr>
              <w:t>无组织贡献最大浓度满足</w:t>
            </w:r>
            <w:r>
              <w:rPr>
                <w:rFonts w:hAnsiTheme="minorEastAsia" w:eastAsiaTheme="minorEastAsia"/>
                <w:snapToGrid w:val="0"/>
                <w:sz w:val="24"/>
                <w:szCs w:val="24"/>
              </w:rPr>
              <w:t>《工业企业挥发性有机物排放控制标准》（</w:t>
            </w:r>
            <w:r>
              <w:rPr>
                <w:rFonts w:eastAsiaTheme="minorEastAsia"/>
                <w:snapToGrid w:val="0"/>
                <w:sz w:val="24"/>
                <w:szCs w:val="24"/>
              </w:rPr>
              <w:t>DB13/2322-2016</w:t>
            </w:r>
            <w:r>
              <w:rPr>
                <w:rFonts w:hAnsiTheme="minorEastAsia" w:eastAsiaTheme="minorEastAsia"/>
                <w:snapToGrid w:val="0"/>
                <w:sz w:val="24"/>
                <w:szCs w:val="24"/>
              </w:rPr>
              <w:t>）</w:t>
            </w:r>
            <w:r>
              <w:rPr>
                <w:rFonts w:hAnsiTheme="minorEastAsia" w:eastAsiaTheme="minorEastAsia"/>
                <w:sz w:val="24"/>
                <w:szCs w:val="24"/>
              </w:rPr>
              <w:t>表</w:t>
            </w:r>
            <w:r>
              <w:rPr>
                <w:rFonts w:eastAsiaTheme="minorEastAsia"/>
                <w:sz w:val="24"/>
                <w:szCs w:val="24"/>
              </w:rPr>
              <w:t>2</w:t>
            </w:r>
            <w:r>
              <w:rPr>
                <w:rFonts w:hAnsiTheme="minorEastAsia" w:eastAsiaTheme="minorEastAsia"/>
                <w:sz w:val="24"/>
                <w:szCs w:val="24"/>
              </w:rPr>
              <w:t>中其他企业边界大气污染物浓度限值要求，不需设置大气防护距离。</w:t>
            </w:r>
          </w:p>
          <w:p w14:paraId="4B269908">
            <w:pPr>
              <w:spacing w:line="440" w:lineRule="exact"/>
              <w:ind w:firstLine="480" w:firstLineChars="200"/>
              <w:rPr>
                <w:rFonts w:eastAsiaTheme="minorEastAsia"/>
                <w:sz w:val="24"/>
                <w:szCs w:val="24"/>
              </w:rPr>
            </w:pPr>
            <w:r>
              <w:rPr>
                <w:rFonts w:hAnsiTheme="minorEastAsia" w:eastAsiaTheme="minorEastAsia"/>
                <w:sz w:val="24"/>
                <w:szCs w:val="24"/>
              </w:rPr>
              <w:t>经大气环境影响分析可知，在落实相关环保措施的情况下，满足《环境影响评价技术导则</w:t>
            </w:r>
            <w:r>
              <w:rPr>
                <w:rFonts w:hint="eastAsia" w:hAnsiTheme="minorEastAsia" w:eastAsiaTheme="minorEastAsia"/>
                <w:sz w:val="24"/>
                <w:szCs w:val="24"/>
              </w:rPr>
              <w:t xml:space="preserve"> </w:t>
            </w:r>
            <w:r>
              <w:rPr>
                <w:rFonts w:hAnsiTheme="minorEastAsia" w:eastAsiaTheme="minorEastAsia"/>
                <w:sz w:val="24"/>
                <w:szCs w:val="24"/>
              </w:rPr>
              <w:t>大气环境》（</w:t>
            </w:r>
            <w:r>
              <w:rPr>
                <w:rFonts w:eastAsiaTheme="minorEastAsia"/>
                <w:sz w:val="24"/>
                <w:szCs w:val="24"/>
              </w:rPr>
              <w:t>HJ2.2-2018</w:t>
            </w:r>
            <w:r>
              <w:rPr>
                <w:rFonts w:hAnsiTheme="minorEastAsia" w:eastAsiaTheme="minorEastAsia"/>
                <w:sz w:val="24"/>
                <w:szCs w:val="24"/>
              </w:rPr>
              <w:t>）中相关要求，大气环境影响可以接受。</w:t>
            </w:r>
          </w:p>
          <w:p w14:paraId="34DADB2B">
            <w:pPr>
              <w:spacing w:line="440" w:lineRule="exact"/>
              <w:ind w:firstLine="424" w:firstLineChars="176"/>
              <w:rPr>
                <w:rFonts w:hAnsiTheme="minorEastAsia" w:eastAsiaTheme="minorEastAsia"/>
                <w:b/>
                <w:bCs/>
                <w:sz w:val="24"/>
              </w:rPr>
            </w:pPr>
          </w:p>
          <w:p w14:paraId="6FFA406F">
            <w:pPr>
              <w:spacing w:line="440" w:lineRule="exact"/>
              <w:ind w:firstLine="424" w:firstLineChars="176"/>
              <w:rPr>
                <w:rFonts w:hAnsiTheme="minorEastAsia" w:eastAsiaTheme="minorEastAsia"/>
                <w:b/>
                <w:bCs/>
                <w:sz w:val="24"/>
              </w:rPr>
            </w:pPr>
          </w:p>
          <w:p w14:paraId="33F98460">
            <w:pPr>
              <w:pStyle w:val="2"/>
              <w:ind w:firstLine="560"/>
            </w:pPr>
          </w:p>
          <w:p w14:paraId="17A1A6C1">
            <w:pPr>
              <w:pStyle w:val="2"/>
              <w:ind w:firstLine="560"/>
              <w:rPr>
                <w:rFonts w:hint="eastAsia"/>
              </w:rPr>
            </w:pPr>
          </w:p>
          <w:p w14:paraId="479D6A9E">
            <w:pPr>
              <w:pStyle w:val="2"/>
              <w:ind w:firstLine="560"/>
              <w:rPr>
                <w:rFonts w:hint="eastAsia"/>
              </w:rPr>
            </w:pPr>
          </w:p>
          <w:p w14:paraId="4570BABB">
            <w:pPr>
              <w:pStyle w:val="2"/>
              <w:ind w:firstLine="560"/>
            </w:pPr>
          </w:p>
          <w:p w14:paraId="05ACE189">
            <w:pPr>
              <w:spacing w:line="440" w:lineRule="exact"/>
              <w:ind w:firstLine="424" w:firstLineChars="176"/>
              <w:rPr>
                <w:rFonts w:eastAsiaTheme="minorEastAsia"/>
                <w:b/>
                <w:bCs/>
                <w:sz w:val="24"/>
              </w:rPr>
            </w:pPr>
            <w:r>
              <w:rPr>
                <w:rFonts w:hAnsiTheme="minorEastAsia" w:eastAsiaTheme="minorEastAsia"/>
                <w:b/>
                <w:bCs/>
                <w:sz w:val="24"/>
              </w:rPr>
              <w:t>表</w:t>
            </w:r>
            <w:r>
              <w:rPr>
                <w:rFonts w:hint="eastAsia" w:eastAsiaTheme="minorEastAsia"/>
                <w:b/>
                <w:bCs/>
                <w:sz w:val="24"/>
              </w:rPr>
              <w:t>49</w:t>
            </w:r>
            <w:r>
              <w:rPr>
                <w:rFonts w:eastAsiaTheme="minorEastAsia"/>
                <w:b/>
                <w:bCs/>
                <w:sz w:val="24"/>
              </w:rPr>
              <w:t xml:space="preserve">    </w:t>
            </w:r>
            <w:r>
              <w:rPr>
                <w:rFonts w:hAnsiTheme="minorEastAsia" w:eastAsiaTheme="minorEastAsia"/>
                <w:b/>
                <w:bCs/>
                <w:sz w:val="24"/>
              </w:rPr>
              <w:t>大气污染物有组织排放量核算表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300"/>
              <w:gridCol w:w="1362"/>
              <w:gridCol w:w="1528"/>
              <w:gridCol w:w="1587"/>
              <w:gridCol w:w="1850"/>
            </w:tblGrid>
            <w:tr w14:paraId="1C63F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Align w:val="center"/>
                </w:tcPr>
                <w:p w14:paraId="30F5E098">
                  <w:pPr>
                    <w:spacing w:line="360" w:lineRule="exact"/>
                    <w:jc w:val="center"/>
                    <w:rPr>
                      <w:rFonts w:eastAsiaTheme="minorEastAsia"/>
                      <w:szCs w:val="21"/>
                    </w:rPr>
                  </w:pPr>
                  <w:r>
                    <w:rPr>
                      <w:rFonts w:hAnsiTheme="minorEastAsia" w:eastAsiaTheme="minorEastAsia"/>
                      <w:szCs w:val="21"/>
                    </w:rPr>
                    <w:t>序号</w:t>
                  </w:r>
                </w:p>
              </w:tc>
              <w:tc>
                <w:tcPr>
                  <w:tcW w:w="1299" w:type="dxa"/>
                  <w:vAlign w:val="center"/>
                </w:tcPr>
                <w:p w14:paraId="1F2124E9">
                  <w:pPr>
                    <w:spacing w:line="360" w:lineRule="exact"/>
                    <w:jc w:val="center"/>
                    <w:rPr>
                      <w:rFonts w:eastAsiaTheme="minorEastAsia"/>
                      <w:szCs w:val="21"/>
                    </w:rPr>
                  </w:pPr>
                  <w:r>
                    <w:rPr>
                      <w:rFonts w:hAnsiTheme="minorEastAsia" w:eastAsiaTheme="minorEastAsia"/>
                      <w:szCs w:val="21"/>
                    </w:rPr>
                    <w:t>排放口编号</w:t>
                  </w:r>
                </w:p>
              </w:tc>
              <w:tc>
                <w:tcPr>
                  <w:tcW w:w="1362" w:type="dxa"/>
                  <w:vAlign w:val="center"/>
                </w:tcPr>
                <w:p w14:paraId="6265280D">
                  <w:pPr>
                    <w:spacing w:line="360" w:lineRule="exact"/>
                    <w:jc w:val="center"/>
                    <w:rPr>
                      <w:rFonts w:eastAsiaTheme="minorEastAsia"/>
                      <w:szCs w:val="21"/>
                    </w:rPr>
                  </w:pPr>
                  <w:r>
                    <w:rPr>
                      <w:rFonts w:hAnsiTheme="minorEastAsia" w:eastAsiaTheme="minorEastAsia"/>
                      <w:szCs w:val="21"/>
                    </w:rPr>
                    <w:t>污染物</w:t>
                  </w:r>
                </w:p>
              </w:tc>
              <w:tc>
                <w:tcPr>
                  <w:tcW w:w="1528" w:type="dxa"/>
                  <w:vAlign w:val="center"/>
                </w:tcPr>
                <w:p w14:paraId="53F34C99">
                  <w:pPr>
                    <w:spacing w:line="360" w:lineRule="exact"/>
                    <w:jc w:val="center"/>
                    <w:rPr>
                      <w:rFonts w:eastAsiaTheme="minorEastAsia"/>
                      <w:szCs w:val="21"/>
                    </w:rPr>
                  </w:pPr>
                  <w:r>
                    <w:rPr>
                      <w:rFonts w:hAnsiTheme="minorEastAsia" w:eastAsiaTheme="minorEastAsia"/>
                      <w:szCs w:val="21"/>
                    </w:rPr>
                    <w:t>核算排放浓度</w:t>
                  </w:r>
                  <w:r>
                    <w:rPr>
                      <w:rFonts w:eastAsiaTheme="minorEastAsia"/>
                      <w:szCs w:val="21"/>
                    </w:rPr>
                    <w:t>/</w:t>
                  </w:r>
                  <w:r>
                    <w:rPr>
                      <w:rFonts w:hAnsiTheme="minorEastAsia" w:eastAsiaTheme="minorEastAsia"/>
                      <w:szCs w:val="21"/>
                    </w:rPr>
                    <w:t>（</w:t>
                  </w:r>
                  <w:r>
                    <w:rPr>
                      <w:rFonts w:eastAsiaTheme="minorEastAsia"/>
                      <w:szCs w:val="21"/>
                    </w:rPr>
                    <w:t>mg/m</w:t>
                  </w:r>
                  <w:r>
                    <w:rPr>
                      <w:rFonts w:eastAsiaTheme="minorEastAsia"/>
                      <w:szCs w:val="21"/>
                      <w:vertAlign w:val="superscript"/>
                    </w:rPr>
                    <w:t>3</w:t>
                  </w:r>
                  <w:r>
                    <w:rPr>
                      <w:rFonts w:hAnsiTheme="minorEastAsia" w:eastAsiaTheme="minorEastAsia"/>
                      <w:szCs w:val="21"/>
                    </w:rPr>
                    <w:t>）</w:t>
                  </w:r>
                </w:p>
              </w:tc>
              <w:tc>
                <w:tcPr>
                  <w:tcW w:w="1587" w:type="dxa"/>
                  <w:vAlign w:val="center"/>
                </w:tcPr>
                <w:p w14:paraId="68F2DE33">
                  <w:pPr>
                    <w:spacing w:line="360" w:lineRule="exact"/>
                    <w:jc w:val="center"/>
                    <w:rPr>
                      <w:rFonts w:eastAsiaTheme="minorEastAsia"/>
                      <w:szCs w:val="21"/>
                    </w:rPr>
                  </w:pPr>
                  <w:r>
                    <w:rPr>
                      <w:rFonts w:hAnsiTheme="minorEastAsia" w:eastAsiaTheme="minorEastAsia"/>
                      <w:szCs w:val="21"/>
                    </w:rPr>
                    <w:t>核算排放速率</w:t>
                  </w:r>
                  <w:r>
                    <w:rPr>
                      <w:rFonts w:eastAsiaTheme="minorEastAsia"/>
                      <w:szCs w:val="21"/>
                    </w:rPr>
                    <w:t>/</w:t>
                  </w:r>
                  <w:r>
                    <w:rPr>
                      <w:rFonts w:hAnsiTheme="minorEastAsia" w:eastAsiaTheme="minorEastAsia"/>
                      <w:szCs w:val="21"/>
                    </w:rPr>
                    <w:t>（</w:t>
                  </w:r>
                  <w:r>
                    <w:rPr>
                      <w:rFonts w:eastAsiaTheme="minorEastAsia"/>
                      <w:szCs w:val="21"/>
                    </w:rPr>
                    <w:t>kg/h</w:t>
                  </w:r>
                  <w:r>
                    <w:rPr>
                      <w:rFonts w:hAnsiTheme="minorEastAsia" w:eastAsiaTheme="minorEastAsia"/>
                      <w:szCs w:val="21"/>
                    </w:rPr>
                    <w:t>）</w:t>
                  </w:r>
                </w:p>
              </w:tc>
              <w:tc>
                <w:tcPr>
                  <w:tcW w:w="1850" w:type="dxa"/>
                  <w:vAlign w:val="center"/>
                </w:tcPr>
                <w:p w14:paraId="610E54B1">
                  <w:pPr>
                    <w:spacing w:line="360" w:lineRule="exact"/>
                    <w:jc w:val="center"/>
                    <w:rPr>
                      <w:rFonts w:eastAsiaTheme="minorEastAsia"/>
                      <w:szCs w:val="21"/>
                    </w:rPr>
                  </w:pPr>
                  <w:r>
                    <w:rPr>
                      <w:rFonts w:hAnsiTheme="minorEastAsia" w:eastAsiaTheme="minorEastAsia"/>
                      <w:szCs w:val="21"/>
                    </w:rPr>
                    <w:t>核算年排放量</w:t>
                  </w:r>
                  <w:r>
                    <w:rPr>
                      <w:rFonts w:eastAsiaTheme="minorEastAsia"/>
                      <w:szCs w:val="21"/>
                    </w:rPr>
                    <w:t>/</w:t>
                  </w:r>
                  <w:r>
                    <w:rPr>
                      <w:rFonts w:hAnsiTheme="minorEastAsia" w:eastAsiaTheme="minorEastAsia"/>
                      <w:szCs w:val="21"/>
                    </w:rPr>
                    <w:t>（</w:t>
                  </w:r>
                  <w:r>
                    <w:rPr>
                      <w:rFonts w:eastAsiaTheme="minorEastAsia"/>
                      <w:szCs w:val="21"/>
                    </w:rPr>
                    <w:t>t/a</w:t>
                  </w:r>
                  <w:r>
                    <w:rPr>
                      <w:rFonts w:hAnsiTheme="minorEastAsia" w:eastAsiaTheme="minorEastAsia"/>
                      <w:szCs w:val="21"/>
                    </w:rPr>
                    <w:t>）</w:t>
                  </w:r>
                </w:p>
              </w:tc>
            </w:tr>
            <w:tr w14:paraId="7C25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8209" w:type="dxa"/>
                  <w:gridSpan w:val="6"/>
                  <w:vAlign w:val="center"/>
                </w:tcPr>
                <w:p w14:paraId="704ADDC3">
                  <w:pPr>
                    <w:spacing w:line="360" w:lineRule="exact"/>
                    <w:jc w:val="center"/>
                    <w:rPr>
                      <w:rFonts w:eastAsiaTheme="minorEastAsia"/>
                      <w:szCs w:val="21"/>
                    </w:rPr>
                  </w:pPr>
                  <w:r>
                    <w:rPr>
                      <w:rFonts w:hAnsiTheme="minorEastAsia" w:eastAsiaTheme="minorEastAsia"/>
                      <w:szCs w:val="21"/>
                    </w:rPr>
                    <w:t>主要排放口</w:t>
                  </w:r>
                </w:p>
              </w:tc>
            </w:tr>
            <w:tr w14:paraId="0CE9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Align w:val="center"/>
                </w:tcPr>
                <w:p w14:paraId="4B63F928">
                  <w:pPr>
                    <w:spacing w:line="360" w:lineRule="exact"/>
                    <w:jc w:val="center"/>
                    <w:rPr>
                      <w:rFonts w:eastAsiaTheme="minorEastAsia"/>
                      <w:szCs w:val="21"/>
                    </w:rPr>
                  </w:pPr>
                  <w:r>
                    <w:rPr>
                      <w:rFonts w:eastAsiaTheme="minorEastAsia"/>
                      <w:szCs w:val="21"/>
                    </w:rPr>
                    <w:t>1</w:t>
                  </w:r>
                </w:p>
              </w:tc>
              <w:tc>
                <w:tcPr>
                  <w:tcW w:w="1299" w:type="dxa"/>
                  <w:vAlign w:val="center"/>
                </w:tcPr>
                <w:p w14:paraId="2A168D87">
                  <w:pPr>
                    <w:spacing w:line="360" w:lineRule="exact"/>
                    <w:jc w:val="center"/>
                    <w:rPr>
                      <w:rFonts w:eastAsiaTheme="minorEastAsia"/>
                      <w:szCs w:val="21"/>
                    </w:rPr>
                  </w:pPr>
                  <w:r>
                    <w:rPr>
                      <w:rFonts w:eastAsiaTheme="minorEastAsia"/>
                      <w:szCs w:val="21"/>
                    </w:rPr>
                    <w:t>--</w:t>
                  </w:r>
                </w:p>
              </w:tc>
              <w:tc>
                <w:tcPr>
                  <w:tcW w:w="1362" w:type="dxa"/>
                  <w:vAlign w:val="center"/>
                </w:tcPr>
                <w:p w14:paraId="5BF0555A">
                  <w:pPr>
                    <w:spacing w:line="360" w:lineRule="exact"/>
                    <w:jc w:val="center"/>
                    <w:rPr>
                      <w:rFonts w:eastAsiaTheme="minorEastAsia"/>
                      <w:szCs w:val="21"/>
                    </w:rPr>
                  </w:pPr>
                  <w:r>
                    <w:rPr>
                      <w:rFonts w:eastAsiaTheme="minorEastAsia"/>
                      <w:szCs w:val="21"/>
                    </w:rPr>
                    <w:t>--</w:t>
                  </w:r>
                </w:p>
              </w:tc>
              <w:tc>
                <w:tcPr>
                  <w:tcW w:w="1528" w:type="dxa"/>
                  <w:vAlign w:val="center"/>
                </w:tcPr>
                <w:p w14:paraId="5563EF58">
                  <w:pPr>
                    <w:spacing w:line="360" w:lineRule="exact"/>
                    <w:jc w:val="center"/>
                    <w:rPr>
                      <w:rFonts w:eastAsiaTheme="minorEastAsia"/>
                      <w:szCs w:val="21"/>
                    </w:rPr>
                  </w:pPr>
                  <w:r>
                    <w:rPr>
                      <w:rFonts w:eastAsiaTheme="minorEastAsia"/>
                      <w:szCs w:val="21"/>
                    </w:rPr>
                    <w:t>--</w:t>
                  </w:r>
                </w:p>
              </w:tc>
              <w:tc>
                <w:tcPr>
                  <w:tcW w:w="1587" w:type="dxa"/>
                  <w:vAlign w:val="center"/>
                </w:tcPr>
                <w:p w14:paraId="4CAB3F7B">
                  <w:pPr>
                    <w:spacing w:line="360" w:lineRule="exact"/>
                    <w:jc w:val="center"/>
                    <w:rPr>
                      <w:rFonts w:eastAsiaTheme="minorEastAsia"/>
                      <w:szCs w:val="21"/>
                    </w:rPr>
                  </w:pPr>
                  <w:r>
                    <w:rPr>
                      <w:rFonts w:eastAsiaTheme="minorEastAsia"/>
                      <w:szCs w:val="21"/>
                    </w:rPr>
                    <w:t>--</w:t>
                  </w:r>
                </w:p>
              </w:tc>
              <w:tc>
                <w:tcPr>
                  <w:tcW w:w="1850" w:type="dxa"/>
                  <w:vAlign w:val="center"/>
                </w:tcPr>
                <w:p w14:paraId="4951D135">
                  <w:pPr>
                    <w:spacing w:line="360" w:lineRule="exact"/>
                    <w:jc w:val="center"/>
                    <w:rPr>
                      <w:rFonts w:eastAsiaTheme="minorEastAsia"/>
                      <w:szCs w:val="21"/>
                    </w:rPr>
                  </w:pPr>
                  <w:r>
                    <w:rPr>
                      <w:rFonts w:eastAsiaTheme="minorEastAsia"/>
                      <w:szCs w:val="21"/>
                    </w:rPr>
                    <w:t>--</w:t>
                  </w:r>
                </w:p>
              </w:tc>
            </w:tr>
            <w:tr w14:paraId="2597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restart"/>
                  <w:vAlign w:val="center"/>
                </w:tcPr>
                <w:p w14:paraId="08D74B27">
                  <w:pPr>
                    <w:spacing w:line="360" w:lineRule="exact"/>
                    <w:jc w:val="center"/>
                    <w:rPr>
                      <w:rFonts w:eastAsiaTheme="minorEastAsia"/>
                      <w:szCs w:val="21"/>
                    </w:rPr>
                  </w:pPr>
                  <w:r>
                    <w:rPr>
                      <w:rFonts w:hAnsiTheme="minorEastAsia" w:eastAsiaTheme="minorEastAsia"/>
                      <w:szCs w:val="21"/>
                    </w:rPr>
                    <w:t>主要排放口合计</w:t>
                  </w:r>
                </w:p>
              </w:tc>
              <w:tc>
                <w:tcPr>
                  <w:tcW w:w="4477" w:type="dxa"/>
                  <w:gridSpan w:val="3"/>
                  <w:vAlign w:val="center"/>
                </w:tcPr>
                <w:p w14:paraId="0696002F">
                  <w:pPr>
                    <w:spacing w:line="360" w:lineRule="exact"/>
                    <w:jc w:val="center"/>
                    <w:rPr>
                      <w:rFonts w:eastAsiaTheme="minorEastAsia"/>
                      <w:szCs w:val="21"/>
                    </w:rPr>
                  </w:pPr>
                  <w:r>
                    <w:rPr>
                      <w:rFonts w:eastAsiaTheme="minorEastAsia"/>
                      <w:szCs w:val="21"/>
                    </w:rPr>
                    <w:t>SO</w:t>
                  </w:r>
                  <w:r>
                    <w:rPr>
                      <w:rFonts w:eastAsiaTheme="minorEastAsia"/>
                      <w:szCs w:val="21"/>
                      <w:vertAlign w:val="subscript"/>
                    </w:rPr>
                    <w:t>2</w:t>
                  </w:r>
                </w:p>
              </w:tc>
              <w:tc>
                <w:tcPr>
                  <w:tcW w:w="1850" w:type="dxa"/>
                  <w:vAlign w:val="center"/>
                </w:tcPr>
                <w:p w14:paraId="23A1FE5B">
                  <w:pPr>
                    <w:spacing w:line="360" w:lineRule="exact"/>
                    <w:jc w:val="center"/>
                    <w:rPr>
                      <w:rFonts w:eastAsiaTheme="minorEastAsia"/>
                      <w:szCs w:val="21"/>
                    </w:rPr>
                  </w:pPr>
                  <w:r>
                    <w:rPr>
                      <w:rFonts w:eastAsiaTheme="minorEastAsia"/>
                      <w:szCs w:val="21"/>
                    </w:rPr>
                    <w:t>/</w:t>
                  </w:r>
                </w:p>
              </w:tc>
            </w:tr>
            <w:tr w14:paraId="5949B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continue"/>
                  <w:vAlign w:val="center"/>
                </w:tcPr>
                <w:p w14:paraId="3DB7AECB">
                  <w:pPr>
                    <w:spacing w:line="360" w:lineRule="exact"/>
                    <w:jc w:val="center"/>
                    <w:rPr>
                      <w:rFonts w:eastAsiaTheme="minorEastAsia"/>
                      <w:szCs w:val="21"/>
                    </w:rPr>
                  </w:pPr>
                </w:p>
              </w:tc>
              <w:tc>
                <w:tcPr>
                  <w:tcW w:w="4477" w:type="dxa"/>
                  <w:gridSpan w:val="3"/>
                  <w:vAlign w:val="center"/>
                </w:tcPr>
                <w:p w14:paraId="2A89864F">
                  <w:pPr>
                    <w:spacing w:line="360" w:lineRule="exact"/>
                    <w:jc w:val="center"/>
                    <w:rPr>
                      <w:rFonts w:eastAsiaTheme="minorEastAsia"/>
                      <w:szCs w:val="21"/>
                    </w:rPr>
                  </w:pPr>
                  <w:r>
                    <w:rPr>
                      <w:rFonts w:eastAsiaTheme="minorEastAsia"/>
                      <w:szCs w:val="21"/>
                    </w:rPr>
                    <w:t>NO</w:t>
                  </w:r>
                  <w:r>
                    <w:rPr>
                      <w:rFonts w:eastAsiaTheme="minorEastAsia"/>
                      <w:szCs w:val="21"/>
                      <w:vertAlign w:val="subscript"/>
                    </w:rPr>
                    <w:t>X</w:t>
                  </w:r>
                </w:p>
              </w:tc>
              <w:tc>
                <w:tcPr>
                  <w:tcW w:w="1850" w:type="dxa"/>
                  <w:vAlign w:val="center"/>
                </w:tcPr>
                <w:p w14:paraId="484C0237">
                  <w:pPr>
                    <w:spacing w:line="360" w:lineRule="exact"/>
                    <w:jc w:val="center"/>
                    <w:rPr>
                      <w:rFonts w:eastAsiaTheme="minorEastAsia"/>
                      <w:szCs w:val="21"/>
                    </w:rPr>
                  </w:pPr>
                  <w:r>
                    <w:rPr>
                      <w:rFonts w:eastAsiaTheme="minorEastAsia"/>
                      <w:szCs w:val="21"/>
                    </w:rPr>
                    <w:t>/</w:t>
                  </w:r>
                </w:p>
              </w:tc>
            </w:tr>
            <w:tr w14:paraId="67CC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continue"/>
                  <w:vAlign w:val="center"/>
                </w:tcPr>
                <w:p w14:paraId="4E8872EF">
                  <w:pPr>
                    <w:spacing w:line="360" w:lineRule="exact"/>
                    <w:jc w:val="center"/>
                    <w:rPr>
                      <w:rFonts w:eastAsiaTheme="minorEastAsia"/>
                      <w:szCs w:val="21"/>
                    </w:rPr>
                  </w:pPr>
                </w:p>
              </w:tc>
              <w:tc>
                <w:tcPr>
                  <w:tcW w:w="4477" w:type="dxa"/>
                  <w:gridSpan w:val="3"/>
                  <w:vAlign w:val="center"/>
                </w:tcPr>
                <w:p w14:paraId="7FB53A45">
                  <w:pPr>
                    <w:spacing w:line="360" w:lineRule="exact"/>
                    <w:jc w:val="center"/>
                    <w:rPr>
                      <w:rFonts w:eastAsiaTheme="minorEastAsia"/>
                      <w:szCs w:val="21"/>
                    </w:rPr>
                  </w:pPr>
                  <w:r>
                    <w:rPr>
                      <w:rFonts w:hAnsiTheme="minorEastAsia" w:eastAsiaTheme="minorEastAsia"/>
                      <w:szCs w:val="21"/>
                    </w:rPr>
                    <w:t>颗粒物</w:t>
                  </w:r>
                </w:p>
              </w:tc>
              <w:tc>
                <w:tcPr>
                  <w:tcW w:w="1850" w:type="dxa"/>
                  <w:vAlign w:val="center"/>
                </w:tcPr>
                <w:p w14:paraId="0559DFC5">
                  <w:pPr>
                    <w:spacing w:line="360" w:lineRule="exact"/>
                    <w:jc w:val="center"/>
                    <w:rPr>
                      <w:rFonts w:eastAsiaTheme="minorEastAsia"/>
                      <w:szCs w:val="21"/>
                    </w:rPr>
                  </w:pPr>
                  <w:r>
                    <w:rPr>
                      <w:rFonts w:eastAsiaTheme="minorEastAsia"/>
                      <w:szCs w:val="21"/>
                    </w:rPr>
                    <w:t>/</w:t>
                  </w:r>
                </w:p>
              </w:tc>
            </w:tr>
            <w:tr w14:paraId="71DD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8209" w:type="dxa"/>
                  <w:gridSpan w:val="6"/>
                  <w:vAlign w:val="center"/>
                </w:tcPr>
                <w:p w14:paraId="79E4FE43">
                  <w:pPr>
                    <w:spacing w:line="360" w:lineRule="exact"/>
                    <w:jc w:val="center"/>
                    <w:rPr>
                      <w:rFonts w:eastAsiaTheme="minorEastAsia"/>
                      <w:szCs w:val="21"/>
                    </w:rPr>
                  </w:pPr>
                  <w:r>
                    <w:rPr>
                      <w:rFonts w:hAnsiTheme="minorEastAsia" w:eastAsiaTheme="minorEastAsia"/>
                      <w:szCs w:val="21"/>
                    </w:rPr>
                    <w:t>一般排放口</w:t>
                  </w:r>
                </w:p>
              </w:tc>
            </w:tr>
            <w:tr w14:paraId="5E8A3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Align w:val="center"/>
                </w:tcPr>
                <w:p w14:paraId="46521745">
                  <w:pPr>
                    <w:spacing w:line="360" w:lineRule="exact"/>
                    <w:jc w:val="center"/>
                    <w:rPr>
                      <w:rFonts w:eastAsiaTheme="minorEastAsia"/>
                      <w:szCs w:val="21"/>
                    </w:rPr>
                  </w:pPr>
                  <w:r>
                    <w:rPr>
                      <w:rFonts w:eastAsiaTheme="minorEastAsia"/>
                      <w:szCs w:val="21"/>
                    </w:rPr>
                    <w:t>1</w:t>
                  </w:r>
                </w:p>
              </w:tc>
              <w:tc>
                <w:tcPr>
                  <w:tcW w:w="1299" w:type="dxa"/>
                  <w:vAlign w:val="center"/>
                </w:tcPr>
                <w:p w14:paraId="304A0B9B">
                  <w:pPr>
                    <w:spacing w:line="360" w:lineRule="exact"/>
                    <w:jc w:val="center"/>
                    <w:rPr>
                      <w:rFonts w:eastAsiaTheme="minorEastAsia"/>
                      <w:szCs w:val="21"/>
                    </w:rPr>
                  </w:pPr>
                  <w:r>
                    <w:rPr>
                      <w:rFonts w:eastAsiaTheme="minorEastAsia"/>
                      <w:szCs w:val="21"/>
                    </w:rPr>
                    <w:t>P1</w:t>
                  </w:r>
                </w:p>
              </w:tc>
              <w:tc>
                <w:tcPr>
                  <w:tcW w:w="1362" w:type="dxa"/>
                  <w:vAlign w:val="center"/>
                </w:tcPr>
                <w:p w14:paraId="1DBDA42B">
                  <w:pPr>
                    <w:spacing w:line="360" w:lineRule="exact"/>
                    <w:jc w:val="center"/>
                    <w:rPr>
                      <w:rFonts w:eastAsiaTheme="minorEastAsia"/>
                      <w:szCs w:val="21"/>
                    </w:rPr>
                  </w:pPr>
                  <w:r>
                    <w:rPr>
                      <w:rFonts w:hAnsiTheme="minorEastAsia" w:eastAsiaTheme="minorEastAsia"/>
                      <w:szCs w:val="21"/>
                    </w:rPr>
                    <w:t>颗粒物</w:t>
                  </w:r>
                </w:p>
              </w:tc>
              <w:tc>
                <w:tcPr>
                  <w:tcW w:w="1528" w:type="dxa"/>
                  <w:vAlign w:val="center"/>
                </w:tcPr>
                <w:p w14:paraId="1DD8B7D4">
                  <w:pPr>
                    <w:spacing w:line="360" w:lineRule="exact"/>
                    <w:jc w:val="center"/>
                    <w:rPr>
                      <w:rFonts w:eastAsiaTheme="minorEastAsia"/>
                      <w:szCs w:val="21"/>
                    </w:rPr>
                  </w:pPr>
                  <w:r>
                    <w:rPr>
                      <w:rFonts w:hint="eastAsia" w:eastAsiaTheme="minorEastAsia"/>
                      <w:szCs w:val="21"/>
                    </w:rPr>
                    <w:t>2.23</w:t>
                  </w:r>
                </w:p>
              </w:tc>
              <w:tc>
                <w:tcPr>
                  <w:tcW w:w="1587" w:type="dxa"/>
                  <w:vAlign w:val="center"/>
                </w:tcPr>
                <w:p w14:paraId="0F23BA99">
                  <w:pPr>
                    <w:spacing w:line="360" w:lineRule="exact"/>
                    <w:jc w:val="center"/>
                    <w:rPr>
                      <w:rFonts w:eastAsiaTheme="minorEastAsia"/>
                      <w:szCs w:val="21"/>
                    </w:rPr>
                  </w:pPr>
                  <w:r>
                    <w:rPr>
                      <w:rFonts w:eastAsiaTheme="minorEastAsia"/>
                      <w:szCs w:val="21"/>
                    </w:rPr>
                    <w:t>0.00</w:t>
                  </w:r>
                  <w:r>
                    <w:rPr>
                      <w:rFonts w:hint="eastAsia" w:eastAsiaTheme="minorEastAsia"/>
                      <w:szCs w:val="21"/>
                    </w:rPr>
                    <w:t>7</w:t>
                  </w:r>
                </w:p>
              </w:tc>
              <w:tc>
                <w:tcPr>
                  <w:tcW w:w="1850" w:type="dxa"/>
                  <w:vAlign w:val="center"/>
                </w:tcPr>
                <w:p w14:paraId="44964A6E">
                  <w:pPr>
                    <w:widowControl/>
                    <w:spacing w:line="360" w:lineRule="exact"/>
                    <w:jc w:val="center"/>
                    <w:textAlignment w:val="bottom"/>
                    <w:rPr>
                      <w:rFonts w:eastAsiaTheme="minorEastAsia"/>
                      <w:szCs w:val="21"/>
                    </w:rPr>
                  </w:pPr>
                  <w:r>
                    <w:rPr>
                      <w:rFonts w:eastAsiaTheme="minorEastAsia"/>
                      <w:szCs w:val="21"/>
                    </w:rPr>
                    <w:t>0.0</w:t>
                  </w:r>
                  <w:r>
                    <w:rPr>
                      <w:rFonts w:hint="eastAsia" w:eastAsiaTheme="minorEastAsia"/>
                      <w:szCs w:val="21"/>
                    </w:rPr>
                    <w:t>13</w:t>
                  </w:r>
                </w:p>
              </w:tc>
            </w:tr>
            <w:tr w14:paraId="357C6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Merge w:val="restart"/>
                  <w:vAlign w:val="center"/>
                </w:tcPr>
                <w:p w14:paraId="53915C51">
                  <w:pPr>
                    <w:spacing w:line="360" w:lineRule="exact"/>
                    <w:jc w:val="center"/>
                    <w:rPr>
                      <w:rFonts w:eastAsiaTheme="minorEastAsia"/>
                      <w:szCs w:val="21"/>
                    </w:rPr>
                  </w:pPr>
                  <w:r>
                    <w:rPr>
                      <w:rFonts w:eastAsiaTheme="minorEastAsia"/>
                      <w:szCs w:val="21"/>
                    </w:rPr>
                    <w:t>2</w:t>
                  </w:r>
                </w:p>
              </w:tc>
              <w:tc>
                <w:tcPr>
                  <w:tcW w:w="1299" w:type="dxa"/>
                  <w:vMerge w:val="restart"/>
                  <w:vAlign w:val="center"/>
                </w:tcPr>
                <w:p w14:paraId="232DDC4D">
                  <w:pPr>
                    <w:spacing w:line="360" w:lineRule="exact"/>
                    <w:jc w:val="center"/>
                    <w:rPr>
                      <w:rFonts w:eastAsiaTheme="minorEastAsia"/>
                      <w:szCs w:val="21"/>
                    </w:rPr>
                  </w:pPr>
                  <w:r>
                    <w:rPr>
                      <w:rFonts w:eastAsiaTheme="minorEastAsia"/>
                      <w:szCs w:val="21"/>
                    </w:rPr>
                    <w:t>P2</w:t>
                  </w:r>
                </w:p>
              </w:tc>
              <w:tc>
                <w:tcPr>
                  <w:tcW w:w="1362" w:type="dxa"/>
                  <w:vAlign w:val="center"/>
                </w:tcPr>
                <w:p w14:paraId="7A627D5A">
                  <w:pPr>
                    <w:spacing w:line="360" w:lineRule="exact"/>
                    <w:jc w:val="center"/>
                    <w:rPr>
                      <w:rFonts w:eastAsiaTheme="minorEastAsia"/>
                      <w:szCs w:val="21"/>
                    </w:rPr>
                  </w:pPr>
                  <w:r>
                    <w:rPr>
                      <w:rFonts w:hAnsiTheme="minorEastAsia" w:eastAsiaTheme="minorEastAsia"/>
                      <w:szCs w:val="21"/>
                    </w:rPr>
                    <w:t>颗粒物</w:t>
                  </w:r>
                </w:p>
              </w:tc>
              <w:tc>
                <w:tcPr>
                  <w:tcW w:w="1528" w:type="dxa"/>
                  <w:vAlign w:val="center"/>
                </w:tcPr>
                <w:p w14:paraId="1492222B">
                  <w:pPr>
                    <w:spacing w:line="360" w:lineRule="exact"/>
                    <w:jc w:val="center"/>
                    <w:rPr>
                      <w:rFonts w:eastAsiaTheme="minorEastAsia"/>
                      <w:szCs w:val="21"/>
                    </w:rPr>
                  </w:pPr>
                  <w:r>
                    <w:rPr>
                      <w:rFonts w:hint="eastAsia" w:eastAsiaTheme="minorEastAsia"/>
                      <w:szCs w:val="21"/>
                    </w:rPr>
                    <w:t>1.88</w:t>
                  </w:r>
                </w:p>
              </w:tc>
              <w:tc>
                <w:tcPr>
                  <w:tcW w:w="1587" w:type="dxa"/>
                  <w:vAlign w:val="center"/>
                </w:tcPr>
                <w:p w14:paraId="7F812810">
                  <w:pPr>
                    <w:spacing w:line="360" w:lineRule="exact"/>
                    <w:jc w:val="center"/>
                    <w:rPr>
                      <w:rFonts w:eastAsiaTheme="minorEastAsia"/>
                      <w:szCs w:val="21"/>
                    </w:rPr>
                  </w:pPr>
                  <w:r>
                    <w:rPr>
                      <w:rFonts w:eastAsiaTheme="minorEastAsia"/>
                      <w:szCs w:val="21"/>
                    </w:rPr>
                    <w:t>0.</w:t>
                  </w:r>
                  <w:r>
                    <w:rPr>
                      <w:rFonts w:hint="eastAsia" w:eastAsiaTheme="minorEastAsia"/>
                      <w:szCs w:val="21"/>
                    </w:rPr>
                    <w:t>056</w:t>
                  </w:r>
                </w:p>
              </w:tc>
              <w:tc>
                <w:tcPr>
                  <w:tcW w:w="1850" w:type="dxa"/>
                  <w:vAlign w:val="center"/>
                </w:tcPr>
                <w:p w14:paraId="3E4D57F5">
                  <w:pPr>
                    <w:widowControl/>
                    <w:spacing w:line="360" w:lineRule="exact"/>
                    <w:jc w:val="center"/>
                    <w:textAlignment w:val="bottom"/>
                    <w:rPr>
                      <w:rFonts w:eastAsiaTheme="minorEastAsia"/>
                      <w:szCs w:val="21"/>
                    </w:rPr>
                  </w:pPr>
                  <w:r>
                    <w:rPr>
                      <w:rFonts w:hint="eastAsia" w:eastAsiaTheme="minorEastAsia"/>
                      <w:szCs w:val="21"/>
                    </w:rPr>
                    <w:t>0.027</w:t>
                  </w:r>
                </w:p>
              </w:tc>
            </w:tr>
            <w:tr w14:paraId="744D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83" w:type="dxa"/>
                  <w:vMerge w:val="continue"/>
                  <w:vAlign w:val="center"/>
                </w:tcPr>
                <w:p w14:paraId="2BB39437">
                  <w:pPr>
                    <w:spacing w:line="360" w:lineRule="exact"/>
                    <w:jc w:val="center"/>
                    <w:rPr>
                      <w:rFonts w:eastAsiaTheme="minorEastAsia"/>
                      <w:szCs w:val="21"/>
                    </w:rPr>
                  </w:pPr>
                </w:p>
              </w:tc>
              <w:tc>
                <w:tcPr>
                  <w:tcW w:w="1299" w:type="dxa"/>
                  <w:vMerge w:val="continue"/>
                  <w:vAlign w:val="center"/>
                </w:tcPr>
                <w:p w14:paraId="5C1BB8EF">
                  <w:pPr>
                    <w:spacing w:line="360" w:lineRule="exact"/>
                    <w:jc w:val="center"/>
                    <w:rPr>
                      <w:rFonts w:eastAsiaTheme="minorEastAsia"/>
                      <w:szCs w:val="21"/>
                    </w:rPr>
                  </w:pPr>
                </w:p>
              </w:tc>
              <w:tc>
                <w:tcPr>
                  <w:tcW w:w="1362" w:type="dxa"/>
                  <w:vAlign w:val="center"/>
                </w:tcPr>
                <w:p w14:paraId="335ACC06">
                  <w:pPr>
                    <w:spacing w:line="360" w:lineRule="exact"/>
                    <w:jc w:val="center"/>
                    <w:rPr>
                      <w:rFonts w:eastAsiaTheme="minorEastAsia"/>
                      <w:szCs w:val="21"/>
                    </w:rPr>
                  </w:pPr>
                  <w:r>
                    <w:rPr>
                      <w:rFonts w:eastAsiaTheme="minorEastAsia"/>
                      <w:szCs w:val="21"/>
                    </w:rPr>
                    <w:t>VOCs</w:t>
                  </w:r>
                </w:p>
              </w:tc>
              <w:tc>
                <w:tcPr>
                  <w:tcW w:w="1528" w:type="dxa"/>
                  <w:vAlign w:val="center"/>
                </w:tcPr>
                <w:p w14:paraId="0673384F">
                  <w:pPr>
                    <w:spacing w:line="360" w:lineRule="exact"/>
                    <w:jc w:val="center"/>
                    <w:rPr>
                      <w:rFonts w:eastAsiaTheme="minorEastAsia"/>
                      <w:szCs w:val="21"/>
                    </w:rPr>
                  </w:pPr>
                  <w:r>
                    <w:rPr>
                      <w:rFonts w:hint="eastAsia" w:eastAsiaTheme="minorEastAsia"/>
                      <w:szCs w:val="21"/>
                    </w:rPr>
                    <w:t>6.95</w:t>
                  </w:r>
                </w:p>
              </w:tc>
              <w:tc>
                <w:tcPr>
                  <w:tcW w:w="1587" w:type="dxa"/>
                  <w:vAlign w:val="center"/>
                </w:tcPr>
                <w:p w14:paraId="35C8D682">
                  <w:pPr>
                    <w:spacing w:line="360" w:lineRule="exact"/>
                    <w:jc w:val="center"/>
                    <w:rPr>
                      <w:rFonts w:eastAsiaTheme="minorEastAsia"/>
                      <w:szCs w:val="21"/>
                    </w:rPr>
                  </w:pPr>
                  <w:r>
                    <w:rPr>
                      <w:rFonts w:eastAsiaTheme="minorEastAsia"/>
                      <w:szCs w:val="21"/>
                    </w:rPr>
                    <w:t>0.</w:t>
                  </w:r>
                  <w:r>
                    <w:rPr>
                      <w:rFonts w:hint="eastAsia" w:eastAsiaTheme="minorEastAsia"/>
                      <w:szCs w:val="21"/>
                    </w:rPr>
                    <w:t>208</w:t>
                  </w:r>
                </w:p>
              </w:tc>
              <w:tc>
                <w:tcPr>
                  <w:tcW w:w="1850" w:type="dxa"/>
                  <w:vAlign w:val="center"/>
                </w:tcPr>
                <w:p w14:paraId="3E39806D">
                  <w:pPr>
                    <w:widowControl/>
                    <w:spacing w:line="360" w:lineRule="exact"/>
                    <w:jc w:val="center"/>
                    <w:textAlignment w:val="bottom"/>
                    <w:rPr>
                      <w:rFonts w:eastAsiaTheme="minorEastAsia"/>
                      <w:szCs w:val="21"/>
                    </w:rPr>
                  </w:pPr>
                  <w:r>
                    <w:rPr>
                      <w:rFonts w:hint="eastAsia" w:eastAsiaTheme="minorEastAsia"/>
                      <w:szCs w:val="21"/>
                    </w:rPr>
                    <w:t>0.1426</w:t>
                  </w:r>
                </w:p>
              </w:tc>
            </w:tr>
            <w:tr w14:paraId="51E0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restart"/>
                  <w:vAlign w:val="center"/>
                </w:tcPr>
                <w:p w14:paraId="0FEDB0BA">
                  <w:pPr>
                    <w:spacing w:line="360" w:lineRule="exact"/>
                    <w:jc w:val="center"/>
                    <w:rPr>
                      <w:rFonts w:eastAsiaTheme="minorEastAsia"/>
                      <w:szCs w:val="21"/>
                    </w:rPr>
                  </w:pPr>
                  <w:r>
                    <w:rPr>
                      <w:rFonts w:hAnsiTheme="minorEastAsia" w:eastAsiaTheme="minorEastAsia"/>
                      <w:szCs w:val="21"/>
                    </w:rPr>
                    <w:t>一般排放口合计</w:t>
                  </w:r>
                </w:p>
              </w:tc>
              <w:tc>
                <w:tcPr>
                  <w:tcW w:w="4477" w:type="dxa"/>
                  <w:gridSpan w:val="3"/>
                  <w:vAlign w:val="center"/>
                </w:tcPr>
                <w:p w14:paraId="7402160A">
                  <w:pPr>
                    <w:spacing w:line="360" w:lineRule="exact"/>
                    <w:jc w:val="center"/>
                    <w:rPr>
                      <w:rFonts w:eastAsiaTheme="minorEastAsia"/>
                      <w:szCs w:val="21"/>
                    </w:rPr>
                  </w:pPr>
                  <w:r>
                    <w:rPr>
                      <w:rFonts w:hAnsiTheme="minorEastAsia" w:eastAsiaTheme="minorEastAsia"/>
                      <w:szCs w:val="21"/>
                    </w:rPr>
                    <w:t>颗粒物</w:t>
                  </w:r>
                </w:p>
              </w:tc>
              <w:tc>
                <w:tcPr>
                  <w:tcW w:w="1850" w:type="dxa"/>
                  <w:vAlign w:val="center"/>
                </w:tcPr>
                <w:p w14:paraId="23B83494">
                  <w:pPr>
                    <w:widowControl/>
                    <w:spacing w:line="360" w:lineRule="exact"/>
                    <w:jc w:val="center"/>
                    <w:textAlignment w:val="bottom"/>
                    <w:rPr>
                      <w:rFonts w:eastAsiaTheme="minorEastAsia"/>
                      <w:b/>
                      <w:bCs/>
                      <w:szCs w:val="21"/>
                    </w:rPr>
                  </w:pPr>
                  <w:r>
                    <w:rPr>
                      <w:rFonts w:hint="eastAsia" w:eastAsiaTheme="minorEastAsia"/>
                      <w:szCs w:val="21"/>
                    </w:rPr>
                    <w:t>0.04</w:t>
                  </w:r>
                </w:p>
              </w:tc>
            </w:tr>
            <w:tr w14:paraId="7782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continue"/>
                  <w:vAlign w:val="center"/>
                </w:tcPr>
                <w:p w14:paraId="4262F587">
                  <w:pPr>
                    <w:spacing w:line="360" w:lineRule="exact"/>
                    <w:jc w:val="center"/>
                    <w:rPr>
                      <w:rFonts w:eastAsiaTheme="minorEastAsia"/>
                      <w:szCs w:val="21"/>
                    </w:rPr>
                  </w:pPr>
                </w:p>
              </w:tc>
              <w:tc>
                <w:tcPr>
                  <w:tcW w:w="4477" w:type="dxa"/>
                  <w:gridSpan w:val="3"/>
                  <w:vAlign w:val="center"/>
                </w:tcPr>
                <w:p w14:paraId="623054C4">
                  <w:pPr>
                    <w:spacing w:line="360" w:lineRule="exact"/>
                    <w:jc w:val="center"/>
                    <w:rPr>
                      <w:rFonts w:eastAsiaTheme="minorEastAsia"/>
                      <w:szCs w:val="21"/>
                    </w:rPr>
                  </w:pPr>
                  <w:r>
                    <w:rPr>
                      <w:rFonts w:eastAsiaTheme="minorEastAsia"/>
                      <w:szCs w:val="21"/>
                    </w:rPr>
                    <w:t>VOCs</w:t>
                  </w:r>
                </w:p>
              </w:tc>
              <w:tc>
                <w:tcPr>
                  <w:tcW w:w="1850" w:type="dxa"/>
                  <w:vAlign w:val="center"/>
                </w:tcPr>
                <w:p w14:paraId="455B9516">
                  <w:pPr>
                    <w:widowControl/>
                    <w:spacing w:line="360" w:lineRule="exact"/>
                    <w:jc w:val="center"/>
                    <w:textAlignment w:val="bottom"/>
                    <w:rPr>
                      <w:rFonts w:eastAsiaTheme="minorEastAsia"/>
                      <w:b/>
                      <w:bCs/>
                      <w:szCs w:val="21"/>
                    </w:rPr>
                  </w:pPr>
                  <w:r>
                    <w:rPr>
                      <w:rFonts w:hint="eastAsia" w:eastAsiaTheme="minorEastAsia"/>
                      <w:szCs w:val="21"/>
                    </w:rPr>
                    <w:t>0.1426</w:t>
                  </w:r>
                </w:p>
              </w:tc>
            </w:tr>
            <w:tr w14:paraId="2924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8209" w:type="dxa"/>
                  <w:gridSpan w:val="6"/>
                  <w:vAlign w:val="center"/>
                </w:tcPr>
                <w:p w14:paraId="1A3C1580">
                  <w:pPr>
                    <w:widowControl/>
                    <w:spacing w:line="360" w:lineRule="exact"/>
                    <w:jc w:val="center"/>
                    <w:textAlignment w:val="bottom"/>
                    <w:rPr>
                      <w:rFonts w:eastAsiaTheme="minorEastAsia"/>
                      <w:szCs w:val="21"/>
                    </w:rPr>
                  </w:pPr>
                  <w:r>
                    <w:rPr>
                      <w:rFonts w:hAnsiTheme="minorEastAsia" w:eastAsiaTheme="minorEastAsia"/>
                      <w:szCs w:val="21"/>
                    </w:rPr>
                    <w:t>有组织排放总计</w:t>
                  </w:r>
                </w:p>
              </w:tc>
            </w:tr>
            <w:tr w14:paraId="1BEB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restart"/>
                  <w:vAlign w:val="center"/>
                </w:tcPr>
                <w:p w14:paraId="62B5159E">
                  <w:pPr>
                    <w:spacing w:line="360" w:lineRule="exact"/>
                    <w:jc w:val="center"/>
                    <w:rPr>
                      <w:rFonts w:eastAsiaTheme="minorEastAsia"/>
                      <w:szCs w:val="21"/>
                    </w:rPr>
                  </w:pPr>
                  <w:r>
                    <w:rPr>
                      <w:rFonts w:hAnsiTheme="minorEastAsia" w:eastAsiaTheme="minorEastAsia"/>
                      <w:szCs w:val="21"/>
                    </w:rPr>
                    <w:t>有组织排放量</w:t>
                  </w:r>
                </w:p>
                <w:p w14:paraId="30F5E6A4">
                  <w:pPr>
                    <w:spacing w:line="360" w:lineRule="exact"/>
                    <w:jc w:val="center"/>
                    <w:rPr>
                      <w:rFonts w:eastAsiaTheme="minorEastAsia"/>
                      <w:szCs w:val="21"/>
                    </w:rPr>
                  </w:pPr>
                  <w:r>
                    <w:rPr>
                      <w:rFonts w:hAnsiTheme="minorEastAsia" w:eastAsiaTheme="minorEastAsia"/>
                      <w:szCs w:val="21"/>
                    </w:rPr>
                    <w:t>总计</w:t>
                  </w:r>
                </w:p>
              </w:tc>
              <w:tc>
                <w:tcPr>
                  <w:tcW w:w="4477" w:type="dxa"/>
                  <w:gridSpan w:val="3"/>
                  <w:vAlign w:val="center"/>
                </w:tcPr>
                <w:p w14:paraId="5B662ADC">
                  <w:pPr>
                    <w:spacing w:line="360" w:lineRule="exact"/>
                    <w:jc w:val="center"/>
                    <w:rPr>
                      <w:rFonts w:eastAsiaTheme="minorEastAsia"/>
                      <w:szCs w:val="21"/>
                    </w:rPr>
                  </w:pPr>
                  <w:r>
                    <w:rPr>
                      <w:rFonts w:hAnsiTheme="minorEastAsia" w:eastAsiaTheme="minorEastAsia"/>
                      <w:szCs w:val="21"/>
                    </w:rPr>
                    <w:t>颗粒物</w:t>
                  </w:r>
                </w:p>
              </w:tc>
              <w:tc>
                <w:tcPr>
                  <w:tcW w:w="1850" w:type="dxa"/>
                  <w:vAlign w:val="center"/>
                </w:tcPr>
                <w:p w14:paraId="31B82276">
                  <w:pPr>
                    <w:widowControl/>
                    <w:spacing w:line="360" w:lineRule="exact"/>
                    <w:jc w:val="center"/>
                    <w:textAlignment w:val="bottom"/>
                    <w:rPr>
                      <w:rFonts w:eastAsiaTheme="minorEastAsia"/>
                      <w:b/>
                      <w:bCs/>
                      <w:szCs w:val="21"/>
                    </w:rPr>
                  </w:pPr>
                  <w:r>
                    <w:rPr>
                      <w:rFonts w:hint="eastAsia" w:eastAsiaTheme="minorEastAsia"/>
                      <w:szCs w:val="21"/>
                    </w:rPr>
                    <w:t>0.04</w:t>
                  </w:r>
                </w:p>
              </w:tc>
            </w:tr>
            <w:tr w14:paraId="47A6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883" w:type="dxa"/>
                  <w:gridSpan w:val="2"/>
                  <w:vMerge w:val="continue"/>
                  <w:vAlign w:val="center"/>
                </w:tcPr>
                <w:p w14:paraId="3719C8CF">
                  <w:pPr>
                    <w:spacing w:line="360" w:lineRule="exact"/>
                    <w:jc w:val="center"/>
                    <w:rPr>
                      <w:rFonts w:eastAsiaTheme="minorEastAsia"/>
                      <w:szCs w:val="21"/>
                    </w:rPr>
                  </w:pPr>
                </w:p>
              </w:tc>
              <w:tc>
                <w:tcPr>
                  <w:tcW w:w="4477" w:type="dxa"/>
                  <w:gridSpan w:val="3"/>
                  <w:vAlign w:val="center"/>
                </w:tcPr>
                <w:p w14:paraId="654F5921">
                  <w:pPr>
                    <w:spacing w:line="360" w:lineRule="exact"/>
                    <w:jc w:val="center"/>
                    <w:rPr>
                      <w:rFonts w:eastAsiaTheme="minorEastAsia"/>
                      <w:szCs w:val="21"/>
                    </w:rPr>
                  </w:pPr>
                  <w:r>
                    <w:rPr>
                      <w:rFonts w:eastAsiaTheme="minorEastAsia"/>
                      <w:szCs w:val="21"/>
                    </w:rPr>
                    <w:t>VOCs</w:t>
                  </w:r>
                </w:p>
              </w:tc>
              <w:tc>
                <w:tcPr>
                  <w:tcW w:w="1850" w:type="dxa"/>
                  <w:vAlign w:val="center"/>
                </w:tcPr>
                <w:p w14:paraId="4C895B04">
                  <w:pPr>
                    <w:widowControl/>
                    <w:spacing w:line="360" w:lineRule="exact"/>
                    <w:jc w:val="center"/>
                    <w:textAlignment w:val="bottom"/>
                    <w:rPr>
                      <w:rFonts w:eastAsiaTheme="minorEastAsia"/>
                      <w:b/>
                      <w:bCs/>
                      <w:szCs w:val="21"/>
                    </w:rPr>
                  </w:pPr>
                  <w:r>
                    <w:rPr>
                      <w:rFonts w:hint="eastAsia" w:eastAsiaTheme="minorEastAsia"/>
                      <w:szCs w:val="21"/>
                    </w:rPr>
                    <w:t>0.1426</w:t>
                  </w:r>
                </w:p>
              </w:tc>
            </w:tr>
          </w:tbl>
          <w:p w14:paraId="7FAB9F86">
            <w:pPr>
              <w:spacing w:line="480" w:lineRule="exact"/>
              <w:ind w:firstLine="424" w:firstLineChars="176"/>
              <w:rPr>
                <w:rFonts w:eastAsiaTheme="minorEastAsia"/>
                <w:b/>
                <w:bCs/>
                <w:sz w:val="24"/>
              </w:rPr>
            </w:pPr>
            <w:r>
              <w:rPr>
                <w:rFonts w:hAnsiTheme="minorEastAsia" w:eastAsiaTheme="minorEastAsia"/>
                <w:b/>
                <w:bCs/>
                <w:sz w:val="24"/>
              </w:rPr>
              <w:t>表</w:t>
            </w:r>
            <w:r>
              <w:rPr>
                <w:rFonts w:hint="eastAsia" w:eastAsiaTheme="minorEastAsia"/>
                <w:b/>
                <w:bCs/>
                <w:sz w:val="24"/>
              </w:rPr>
              <w:t>50</w:t>
            </w:r>
            <w:r>
              <w:rPr>
                <w:rFonts w:eastAsiaTheme="minorEastAsia"/>
                <w:b/>
                <w:bCs/>
                <w:sz w:val="24"/>
              </w:rPr>
              <w:t xml:space="preserve">    </w:t>
            </w:r>
            <w:r>
              <w:rPr>
                <w:rFonts w:hAnsiTheme="minorEastAsia" w:eastAsiaTheme="minorEastAsia"/>
                <w:b/>
                <w:bCs/>
                <w:sz w:val="24"/>
              </w:rPr>
              <w:t>大气污染物无组织排放量核算表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776"/>
              <w:gridCol w:w="709"/>
              <w:gridCol w:w="709"/>
              <w:gridCol w:w="1701"/>
              <w:gridCol w:w="2126"/>
              <w:gridCol w:w="854"/>
              <w:gridCol w:w="846"/>
            </w:tblGrid>
            <w:tr w14:paraId="4E66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489" w:type="dxa"/>
                  <w:vMerge w:val="restart"/>
                  <w:vAlign w:val="center"/>
                </w:tcPr>
                <w:p w14:paraId="0C900485">
                  <w:pPr>
                    <w:spacing w:line="360" w:lineRule="exact"/>
                    <w:jc w:val="center"/>
                    <w:rPr>
                      <w:rFonts w:eastAsiaTheme="minorEastAsia"/>
                      <w:szCs w:val="21"/>
                    </w:rPr>
                  </w:pPr>
                  <w:r>
                    <w:rPr>
                      <w:rFonts w:hAnsiTheme="minorEastAsia" w:eastAsiaTheme="minorEastAsia"/>
                      <w:szCs w:val="21"/>
                    </w:rPr>
                    <w:t>序号</w:t>
                  </w:r>
                </w:p>
              </w:tc>
              <w:tc>
                <w:tcPr>
                  <w:tcW w:w="776" w:type="dxa"/>
                  <w:vMerge w:val="restart"/>
                  <w:vAlign w:val="center"/>
                </w:tcPr>
                <w:p w14:paraId="64D40BAC">
                  <w:pPr>
                    <w:spacing w:line="360" w:lineRule="exact"/>
                    <w:jc w:val="center"/>
                    <w:rPr>
                      <w:rFonts w:eastAsiaTheme="minorEastAsia"/>
                      <w:szCs w:val="21"/>
                    </w:rPr>
                  </w:pPr>
                  <w:r>
                    <w:rPr>
                      <w:rFonts w:hAnsiTheme="minorEastAsia" w:eastAsiaTheme="minorEastAsia"/>
                      <w:szCs w:val="21"/>
                    </w:rPr>
                    <w:t>排放口编号</w:t>
                  </w:r>
                </w:p>
              </w:tc>
              <w:tc>
                <w:tcPr>
                  <w:tcW w:w="709" w:type="dxa"/>
                  <w:vMerge w:val="restart"/>
                  <w:vAlign w:val="center"/>
                </w:tcPr>
                <w:p w14:paraId="1821765F">
                  <w:pPr>
                    <w:spacing w:line="360" w:lineRule="exact"/>
                    <w:jc w:val="center"/>
                    <w:rPr>
                      <w:rFonts w:eastAsiaTheme="minorEastAsia"/>
                      <w:szCs w:val="21"/>
                    </w:rPr>
                  </w:pPr>
                  <w:r>
                    <w:rPr>
                      <w:rFonts w:hAnsiTheme="minorEastAsia" w:eastAsiaTheme="minorEastAsia"/>
                      <w:szCs w:val="21"/>
                    </w:rPr>
                    <w:t>产污环节</w:t>
                  </w:r>
                </w:p>
              </w:tc>
              <w:tc>
                <w:tcPr>
                  <w:tcW w:w="709" w:type="dxa"/>
                  <w:vMerge w:val="restart"/>
                  <w:vAlign w:val="center"/>
                </w:tcPr>
                <w:p w14:paraId="6F75DA05">
                  <w:pPr>
                    <w:spacing w:line="360" w:lineRule="exact"/>
                    <w:jc w:val="center"/>
                    <w:rPr>
                      <w:rFonts w:eastAsiaTheme="minorEastAsia"/>
                      <w:szCs w:val="21"/>
                    </w:rPr>
                  </w:pPr>
                  <w:r>
                    <w:rPr>
                      <w:rFonts w:hAnsiTheme="minorEastAsia" w:eastAsiaTheme="minorEastAsia"/>
                      <w:szCs w:val="21"/>
                    </w:rPr>
                    <w:t>污染物</w:t>
                  </w:r>
                </w:p>
              </w:tc>
              <w:tc>
                <w:tcPr>
                  <w:tcW w:w="1701" w:type="dxa"/>
                  <w:vMerge w:val="restart"/>
                  <w:vAlign w:val="center"/>
                </w:tcPr>
                <w:p w14:paraId="2957A9CD">
                  <w:pPr>
                    <w:spacing w:line="360" w:lineRule="exact"/>
                    <w:jc w:val="center"/>
                    <w:rPr>
                      <w:rFonts w:eastAsiaTheme="minorEastAsia"/>
                      <w:szCs w:val="21"/>
                    </w:rPr>
                  </w:pPr>
                  <w:r>
                    <w:rPr>
                      <w:rFonts w:hAnsiTheme="minorEastAsia" w:eastAsiaTheme="minorEastAsia"/>
                      <w:szCs w:val="21"/>
                    </w:rPr>
                    <w:t>主要污染防治措施</w:t>
                  </w:r>
                </w:p>
              </w:tc>
              <w:tc>
                <w:tcPr>
                  <w:tcW w:w="2980" w:type="dxa"/>
                  <w:gridSpan w:val="2"/>
                  <w:vAlign w:val="center"/>
                </w:tcPr>
                <w:p w14:paraId="55B260E0">
                  <w:pPr>
                    <w:spacing w:line="360" w:lineRule="exact"/>
                    <w:jc w:val="center"/>
                    <w:rPr>
                      <w:rFonts w:eastAsiaTheme="minorEastAsia"/>
                      <w:szCs w:val="21"/>
                    </w:rPr>
                  </w:pPr>
                  <w:r>
                    <w:rPr>
                      <w:rFonts w:hAnsiTheme="minorEastAsia" w:eastAsiaTheme="minorEastAsia"/>
                      <w:szCs w:val="21"/>
                    </w:rPr>
                    <w:t>国家或地方污染物排放标准</w:t>
                  </w:r>
                </w:p>
              </w:tc>
              <w:tc>
                <w:tcPr>
                  <w:tcW w:w="846" w:type="dxa"/>
                  <w:vMerge w:val="restart"/>
                  <w:vAlign w:val="center"/>
                </w:tcPr>
                <w:p w14:paraId="45F83493">
                  <w:pPr>
                    <w:spacing w:line="360" w:lineRule="exact"/>
                    <w:jc w:val="center"/>
                    <w:rPr>
                      <w:rFonts w:eastAsiaTheme="minorEastAsia"/>
                      <w:szCs w:val="21"/>
                    </w:rPr>
                  </w:pPr>
                  <w:r>
                    <w:rPr>
                      <w:rFonts w:hAnsiTheme="minorEastAsia" w:eastAsiaTheme="minorEastAsia"/>
                      <w:szCs w:val="21"/>
                    </w:rPr>
                    <w:t>年排放量</w:t>
                  </w:r>
                  <w:r>
                    <w:rPr>
                      <w:rFonts w:eastAsiaTheme="minorEastAsia"/>
                      <w:szCs w:val="21"/>
                    </w:rPr>
                    <w:t>/</w:t>
                  </w:r>
                  <w:r>
                    <w:rPr>
                      <w:rFonts w:hAnsiTheme="minorEastAsia" w:eastAsiaTheme="minorEastAsia"/>
                      <w:szCs w:val="21"/>
                    </w:rPr>
                    <w:t>（</w:t>
                  </w:r>
                  <w:r>
                    <w:rPr>
                      <w:rFonts w:eastAsiaTheme="minorEastAsia"/>
                      <w:szCs w:val="21"/>
                    </w:rPr>
                    <w:t>t/a</w:t>
                  </w:r>
                  <w:r>
                    <w:rPr>
                      <w:rFonts w:hAnsiTheme="minorEastAsia" w:eastAsiaTheme="minorEastAsia"/>
                      <w:szCs w:val="21"/>
                    </w:rPr>
                    <w:t>）</w:t>
                  </w:r>
                </w:p>
              </w:tc>
            </w:tr>
            <w:tr w14:paraId="1B96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489" w:type="dxa"/>
                  <w:vMerge w:val="continue"/>
                  <w:vAlign w:val="center"/>
                </w:tcPr>
                <w:p w14:paraId="4548F631">
                  <w:pPr>
                    <w:spacing w:line="360" w:lineRule="exact"/>
                    <w:jc w:val="center"/>
                    <w:rPr>
                      <w:rFonts w:eastAsiaTheme="minorEastAsia"/>
                      <w:szCs w:val="21"/>
                    </w:rPr>
                  </w:pPr>
                </w:p>
              </w:tc>
              <w:tc>
                <w:tcPr>
                  <w:tcW w:w="776" w:type="dxa"/>
                  <w:vMerge w:val="continue"/>
                  <w:vAlign w:val="center"/>
                </w:tcPr>
                <w:p w14:paraId="031FF371">
                  <w:pPr>
                    <w:spacing w:line="360" w:lineRule="exact"/>
                    <w:jc w:val="center"/>
                    <w:rPr>
                      <w:rFonts w:eastAsiaTheme="minorEastAsia"/>
                      <w:szCs w:val="21"/>
                    </w:rPr>
                  </w:pPr>
                </w:p>
              </w:tc>
              <w:tc>
                <w:tcPr>
                  <w:tcW w:w="709" w:type="dxa"/>
                  <w:vMerge w:val="continue"/>
                  <w:vAlign w:val="center"/>
                </w:tcPr>
                <w:p w14:paraId="5803050F">
                  <w:pPr>
                    <w:spacing w:line="360" w:lineRule="exact"/>
                    <w:jc w:val="center"/>
                    <w:rPr>
                      <w:rFonts w:eastAsiaTheme="minorEastAsia"/>
                      <w:szCs w:val="21"/>
                    </w:rPr>
                  </w:pPr>
                </w:p>
              </w:tc>
              <w:tc>
                <w:tcPr>
                  <w:tcW w:w="709" w:type="dxa"/>
                  <w:vMerge w:val="continue"/>
                  <w:vAlign w:val="center"/>
                </w:tcPr>
                <w:p w14:paraId="613BA661">
                  <w:pPr>
                    <w:spacing w:line="360" w:lineRule="exact"/>
                    <w:jc w:val="center"/>
                    <w:rPr>
                      <w:rFonts w:eastAsiaTheme="minorEastAsia"/>
                      <w:szCs w:val="21"/>
                    </w:rPr>
                  </w:pPr>
                </w:p>
              </w:tc>
              <w:tc>
                <w:tcPr>
                  <w:tcW w:w="1701" w:type="dxa"/>
                  <w:vMerge w:val="continue"/>
                  <w:vAlign w:val="center"/>
                </w:tcPr>
                <w:p w14:paraId="61895A9B">
                  <w:pPr>
                    <w:spacing w:line="360" w:lineRule="exact"/>
                    <w:jc w:val="center"/>
                    <w:rPr>
                      <w:rFonts w:eastAsiaTheme="minorEastAsia"/>
                      <w:szCs w:val="21"/>
                    </w:rPr>
                  </w:pPr>
                </w:p>
              </w:tc>
              <w:tc>
                <w:tcPr>
                  <w:tcW w:w="2126" w:type="dxa"/>
                  <w:vAlign w:val="center"/>
                </w:tcPr>
                <w:p w14:paraId="2868B7C7">
                  <w:pPr>
                    <w:spacing w:line="360" w:lineRule="exact"/>
                    <w:jc w:val="center"/>
                    <w:rPr>
                      <w:rFonts w:eastAsiaTheme="minorEastAsia"/>
                      <w:szCs w:val="21"/>
                    </w:rPr>
                  </w:pPr>
                  <w:r>
                    <w:rPr>
                      <w:rFonts w:hAnsiTheme="minorEastAsia" w:eastAsiaTheme="minorEastAsia"/>
                      <w:szCs w:val="21"/>
                    </w:rPr>
                    <w:t>标准名称</w:t>
                  </w:r>
                </w:p>
              </w:tc>
              <w:tc>
                <w:tcPr>
                  <w:tcW w:w="854" w:type="dxa"/>
                  <w:vAlign w:val="center"/>
                </w:tcPr>
                <w:p w14:paraId="60B970BA">
                  <w:pPr>
                    <w:spacing w:line="360" w:lineRule="exact"/>
                    <w:jc w:val="center"/>
                    <w:rPr>
                      <w:rFonts w:eastAsiaTheme="minorEastAsia"/>
                      <w:szCs w:val="21"/>
                    </w:rPr>
                  </w:pPr>
                  <w:r>
                    <w:rPr>
                      <w:rFonts w:hAnsiTheme="minorEastAsia" w:eastAsiaTheme="minorEastAsia"/>
                      <w:szCs w:val="21"/>
                    </w:rPr>
                    <w:t>浓度限值</w:t>
                  </w:r>
                  <w:r>
                    <w:rPr>
                      <w:rFonts w:eastAsiaTheme="minorEastAsia"/>
                      <w:szCs w:val="21"/>
                    </w:rPr>
                    <w:t>mg/m</w:t>
                  </w:r>
                  <w:r>
                    <w:rPr>
                      <w:rFonts w:eastAsiaTheme="minorEastAsia"/>
                      <w:szCs w:val="21"/>
                      <w:vertAlign w:val="superscript"/>
                    </w:rPr>
                    <w:t>3</w:t>
                  </w:r>
                </w:p>
              </w:tc>
              <w:tc>
                <w:tcPr>
                  <w:tcW w:w="846" w:type="dxa"/>
                  <w:vMerge w:val="continue"/>
                  <w:vAlign w:val="center"/>
                </w:tcPr>
                <w:p w14:paraId="2987426C">
                  <w:pPr>
                    <w:spacing w:line="360" w:lineRule="exact"/>
                    <w:jc w:val="center"/>
                    <w:rPr>
                      <w:rFonts w:eastAsiaTheme="minorEastAsia"/>
                      <w:szCs w:val="21"/>
                    </w:rPr>
                  </w:pPr>
                </w:p>
              </w:tc>
            </w:tr>
            <w:tr w14:paraId="124DA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489" w:type="dxa"/>
                  <w:vAlign w:val="center"/>
                </w:tcPr>
                <w:p w14:paraId="1773BA5F">
                  <w:pPr>
                    <w:spacing w:line="360" w:lineRule="exact"/>
                    <w:jc w:val="center"/>
                    <w:rPr>
                      <w:rFonts w:eastAsiaTheme="minorEastAsia"/>
                      <w:szCs w:val="21"/>
                    </w:rPr>
                  </w:pPr>
                  <w:r>
                    <w:rPr>
                      <w:rFonts w:eastAsiaTheme="minorEastAsia"/>
                      <w:szCs w:val="21"/>
                    </w:rPr>
                    <w:t>1</w:t>
                  </w:r>
                </w:p>
              </w:tc>
              <w:tc>
                <w:tcPr>
                  <w:tcW w:w="776" w:type="dxa"/>
                  <w:vAlign w:val="center"/>
                </w:tcPr>
                <w:p w14:paraId="2746DA3D">
                  <w:pPr>
                    <w:spacing w:line="360" w:lineRule="exact"/>
                    <w:jc w:val="center"/>
                    <w:rPr>
                      <w:rFonts w:eastAsiaTheme="minorEastAsia"/>
                      <w:szCs w:val="21"/>
                    </w:rPr>
                  </w:pPr>
                  <w:r>
                    <w:rPr>
                      <w:rFonts w:hAnsiTheme="minorEastAsia" w:eastAsiaTheme="minorEastAsia"/>
                      <w:szCs w:val="21"/>
                    </w:rPr>
                    <w:t>机加工车间</w:t>
                  </w:r>
                </w:p>
              </w:tc>
              <w:tc>
                <w:tcPr>
                  <w:tcW w:w="709" w:type="dxa"/>
                  <w:vAlign w:val="center"/>
                </w:tcPr>
                <w:p w14:paraId="4CD7B84D">
                  <w:pPr>
                    <w:spacing w:line="360" w:lineRule="exact"/>
                    <w:jc w:val="center"/>
                    <w:rPr>
                      <w:rFonts w:hAnsiTheme="minorEastAsia" w:eastAsiaTheme="minorEastAsia"/>
                      <w:szCs w:val="21"/>
                    </w:rPr>
                  </w:pPr>
                  <w:r>
                    <w:rPr>
                      <w:rFonts w:hAnsiTheme="minorEastAsia" w:eastAsiaTheme="minorEastAsia"/>
                      <w:szCs w:val="21"/>
                    </w:rPr>
                    <w:t>切割</w:t>
                  </w:r>
                </w:p>
              </w:tc>
              <w:tc>
                <w:tcPr>
                  <w:tcW w:w="709" w:type="dxa"/>
                  <w:vAlign w:val="center"/>
                </w:tcPr>
                <w:p w14:paraId="106EDCB0">
                  <w:pPr>
                    <w:spacing w:line="360" w:lineRule="exact"/>
                    <w:jc w:val="center"/>
                    <w:rPr>
                      <w:rFonts w:eastAsiaTheme="minorEastAsia"/>
                      <w:szCs w:val="21"/>
                    </w:rPr>
                  </w:pPr>
                  <w:r>
                    <w:rPr>
                      <w:rFonts w:hAnsiTheme="minorEastAsia" w:eastAsiaTheme="minorEastAsia"/>
                      <w:szCs w:val="21"/>
                    </w:rPr>
                    <w:t>颗粒物</w:t>
                  </w:r>
                </w:p>
              </w:tc>
              <w:tc>
                <w:tcPr>
                  <w:tcW w:w="1701" w:type="dxa"/>
                  <w:vAlign w:val="center"/>
                </w:tcPr>
                <w:p w14:paraId="30C22259">
                  <w:pPr>
                    <w:spacing w:line="360" w:lineRule="exact"/>
                    <w:jc w:val="center"/>
                    <w:rPr>
                      <w:rFonts w:eastAsiaTheme="minorEastAsia"/>
                      <w:szCs w:val="21"/>
                    </w:rPr>
                  </w:pPr>
                  <w:r>
                    <w:rPr>
                      <w:rFonts w:hint="eastAsia" w:hAnsiTheme="minorEastAsia" w:eastAsiaTheme="minorEastAsia"/>
                      <w:szCs w:val="21"/>
                    </w:rPr>
                    <w:t>滤芯</w:t>
                  </w:r>
                  <w:r>
                    <w:rPr>
                      <w:rFonts w:hAnsiTheme="minorEastAsia" w:eastAsiaTheme="minorEastAsia"/>
                      <w:szCs w:val="21"/>
                    </w:rPr>
                    <w:t>除尘器处理，封闭车间</w:t>
                  </w:r>
                </w:p>
              </w:tc>
              <w:tc>
                <w:tcPr>
                  <w:tcW w:w="2126" w:type="dxa"/>
                  <w:vAlign w:val="center"/>
                </w:tcPr>
                <w:p w14:paraId="239018EE">
                  <w:pPr>
                    <w:snapToGrid w:val="0"/>
                    <w:spacing w:line="360" w:lineRule="exact"/>
                    <w:jc w:val="center"/>
                    <w:rPr>
                      <w:rFonts w:hAnsiTheme="minorEastAsia" w:eastAsiaTheme="minorEastAsia"/>
                      <w:szCs w:val="21"/>
                    </w:rPr>
                  </w:pPr>
                  <w:r>
                    <w:rPr>
                      <w:rFonts w:hAnsiTheme="minorEastAsia" w:eastAsiaTheme="minorEastAsia"/>
                      <w:szCs w:val="21"/>
                    </w:rPr>
                    <w:t>《大气污染物综合排放标准》（GB16297-1996）表2</w:t>
                  </w:r>
                </w:p>
              </w:tc>
              <w:tc>
                <w:tcPr>
                  <w:tcW w:w="854" w:type="dxa"/>
                  <w:vAlign w:val="center"/>
                </w:tcPr>
                <w:p w14:paraId="6EB4CB14">
                  <w:pPr>
                    <w:spacing w:line="360" w:lineRule="exact"/>
                    <w:jc w:val="center"/>
                    <w:rPr>
                      <w:rFonts w:hAnsiTheme="minorEastAsia" w:eastAsiaTheme="minorEastAsia"/>
                      <w:szCs w:val="21"/>
                    </w:rPr>
                  </w:pPr>
                  <w:r>
                    <w:rPr>
                      <w:rFonts w:hAnsiTheme="minorEastAsia" w:eastAsiaTheme="minorEastAsia"/>
                      <w:szCs w:val="21"/>
                    </w:rPr>
                    <w:t>浓度限值&lt;1.0</w:t>
                  </w:r>
                </w:p>
              </w:tc>
              <w:tc>
                <w:tcPr>
                  <w:tcW w:w="846" w:type="dxa"/>
                  <w:vAlign w:val="center"/>
                </w:tcPr>
                <w:p w14:paraId="32DD0D3D">
                  <w:pPr>
                    <w:widowControl/>
                    <w:spacing w:line="360" w:lineRule="exact"/>
                    <w:jc w:val="center"/>
                    <w:textAlignment w:val="bottom"/>
                    <w:rPr>
                      <w:rFonts w:eastAsiaTheme="minorEastAsia"/>
                      <w:szCs w:val="21"/>
                    </w:rPr>
                  </w:pPr>
                  <w:r>
                    <w:rPr>
                      <w:rFonts w:eastAsiaTheme="minorEastAsia"/>
                      <w:szCs w:val="21"/>
                    </w:rPr>
                    <w:t>0.03</w:t>
                  </w:r>
                  <w:r>
                    <w:rPr>
                      <w:rFonts w:hint="eastAsia" w:eastAsiaTheme="minorEastAsia"/>
                      <w:szCs w:val="21"/>
                    </w:rPr>
                    <w:t>54</w:t>
                  </w:r>
                </w:p>
              </w:tc>
            </w:tr>
            <w:tr w14:paraId="2251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489" w:type="dxa"/>
                  <w:vAlign w:val="center"/>
                </w:tcPr>
                <w:p w14:paraId="5D23FF3D">
                  <w:pPr>
                    <w:spacing w:line="360" w:lineRule="exact"/>
                    <w:jc w:val="center"/>
                    <w:rPr>
                      <w:rFonts w:eastAsiaTheme="minorEastAsia"/>
                      <w:szCs w:val="21"/>
                    </w:rPr>
                  </w:pPr>
                  <w:r>
                    <w:rPr>
                      <w:rFonts w:eastAsiaTheme="minorEastAsia"/>
                      <w:szCs w:val="21"/>
                    </w:rPr>
                    <w:t>2</w:t>
                  </w:r>
                </w:p>
              </w:tc>
              <w:tc>
                <w:tcPr>
                  <w:tcW w:w="776" w:type="dxa"/>
                  <w:vAlign w:val="center"/>
                </w:tcPr>
                <w:p w14:paraId="26CAF822">
                  <w:pPr>
                    <w:spacing w:line="360" w:lineRule="exact"/>
                    <w:jc w:val="center"/>
                    <w:rPr>
                      <w:rFonts w:eastAsiaTheme="minorEastAsia"/>
                      <w:szCs w:val="21"/>
                    </w:rPr>
                  </w:pPr>
                  <w:r>
                    <w:rPr>
                      <w:rFonts w:hAnsiTheme="minorEastAsia" w:eastAsiaTheme="minorEastAsia"/>
                      <w:szCs w:val="21"/>
                    </w:rPr>
                    <w:t>喷漆房</w:t>
                  </w:r>
                </w:p>
              </w:tc>
              <w:tc>
                <w:tcPr>
                  <w:tcW w:w="709" w:type="dxa"/>
                  <w:vAlign w:val="center"/>
                </w:tcPr>
                <w:p w14:paraId="176B4505">
                  <w:pPr>
                    <w:spacing w:line="360" w:lineRule="exact"/>
                    <w:jc w:val="center"/>
                    <w:rPr>
                      <w:rFonts w:eastAsiaTheme="minorEastAsia"/>
                      <w:szCs w:val="21"/>
                    </w:rPr>
                  </w:pPr>
                  <w:r>
                    <w:rPr>
                      <w:rFonts w:hAnsiTheme="minorEastAsia" w:eastAsiaTheme="minorEastAsia"/>
                      <w:szCs w:val="21"/>
                    </w:rPr>
                    <w:t>喷漆固化</w:t>
                  </w:r>
                </w:p>
              </w:tc>
              <w:tc>
                <w:tcPr>
                  <w:tcW w:w="709" w:type="dxa"/>
                  <w:vAlign w:val="center"/>
                </w:tcPr>
                <w:p w14:paraId="7206D9A4">
                  <w:pPr>
                    <w:spacing w:line="360" w:lineRule="exact"/>
                    <w:jc w:val="center"/>
                    <w:rPr>
                      <w:rFonts w:eastAsiaTheme="minorEastAsia"/>
                      <w:szCs w:val="21"/>
                    </w:rPr>
                  </w:pPr>
                  <w:r>
                    <w:rPr>
                      <w:rFonts w:hAnsiTheme="minorEastAsia" w:eastAsiaTheme="minorEastAsia"/>
                      <w:szCs w:val="21"/>
                    </w:rPr>
                    <w:t>非甲烷总烃</w:t>
                  </w:r>
                </w:p>
              </w:tc>
              <w:tc>
                <w:tcPr>
                  <w:tcW w:w="1701" w:type="dxa"/>
                  <w:vAlign w:val="center"/>
                </w:tcPr>
                <w:p w14:paraId="61F367E3">
                  <w:pPr>
                    <w:spacing w:line="360" w:lineRule="exact"/>
                    <w:jc w:val="center"/>
                    <w:rPr>
                      <w:rFonts w:eastAsiaTheme="minorEastAsia"/>
                      <w:szCs w:val="21"/>
                    </w:rPr>
                  </w:pPr>
                  <w:r>
                    <w:rPr>
                      <w:rFonts w:hint="eastAsia" w:hAnsiTheme="minorEastAsia" w:eastAsiaTheme="minorEastAsia"/>
                      <w:szCs w:val="21"/>
                    </w:rPr>
                    <w:t>水帘过滤柜+除雾器+过滤箱+RTO装置</w:t>
                  </w:r>
                </w:p>
              </w:tc>
              <w:tc>
                <w:tcPr>
                  <w:tcW w:w="2126" w:type="dxa"/>
                  <w:vAlign w:val="center"/>
                </w:tcPr>
                <w:p w14:paraId="0132C6D0">
                  <w:pPr>
                    <w:spacing w:line="360" w:lineRule="exact"/>
                    <w:jc w:val="center"/>
                    <w:rPr>
                      <w:rFonts w:eastAsiaTheme="minorEastAsia"/>
                      <w:szCs w:val="21"/>
                    </w:rPr>
                  </w:pPr>
                  <w:r>
                    <w:rPr>
                      <w:rFonts w:hAnsiTheme="minorEastAsia" w:eastAsiaTheme="minorEastAsia"/>
                      <w:szCs w:val="21"/>
                    </w:rPr>
                    <w:t>《工业企业挥发性有机物排放控制标准》</w:t>
                  </w:r>
                  <w:r>
                    <w:rPr>
                      <w:rFonts w:eastAsiaTheme="minorEastAsia"/>
                      <w:szCs w:val="21"/>
                    </w:rPr>
                    <w:t>(DB13/2322-2016)</w:t>
                  </w:r>
                  <w:r>
                    <w:rPr>
                      <w:rFonts w:hAnsiTheme="minorEastAsia" w:eastAsiaTheme="minorEastAsia"/>
                      <w:szCs w:val="21"/>
                    </w:rPr>
                    <w:t>表</w:t>
                  </w:r>
                  <w:r>
                    <w:rPr>
                      <w:rFonts w:eastAsiaTheme="minorEastAsia"/>
                      <w:szCs w:val="21"/>
                    </w:rPr>
                    <w:t>3</w:t>
                  </w:r>
                </w:p>
              </w:tc>
              <w:tc>
                <w:tcPr>
                  <w:tcW w:w="854" w:type="dxa"/>
                  <w:vAlign w:val="center"/>
                </w:tcPr>
                <w:p w14:paraId="55BE2FB1">
                  <w:pPr>
                    <w:spacing w:line="360" w:lineRule="exact"/>
                    <w:jc w:val="center"/>
                    <w:rPr>
                      <w:rFonts w:eastAsiaTheme="minorEastAsia"/>
                      <w:szCs w:val="21"/>
                    </w:rPr>
                  </w:pPr>
                  <w:r>
                    <w:rPr>
                      <w:rFonts w:eastAsiaTheme="minorEastAsia"/>
                      <w:szCs w:val="21"/>
                    </w:rPr>
                    <w:t>2.0</w:t>
                  </w:r>
                </w:p>
              </w:tc>
              <w:tc>
                <w:tcPr>
                  <w:tcW w:w="846" w:type="dxa"/>
                  <w:vAlign w:val="center"/>
                </w:tcPr>
                <w:p w14:paraId="58E40E4E">
                  <w:pPr>
                    <w:widowControl/>
                    <w:spacing w:line="360" w:lineRule="exact"/>
                    <w:jc w:val="center"/>
                    <w:textAlignment w:val="bottom"/>
                    <w:rPr>
                      <w:rFonts w:eastAsiaTheme="minorEastAsia"/>
                      <w:szCs w:val="21"/>
                    </w:rPr>
                  </w:pPr>
                  <w:r>
                    <w:rPr>
                      <w:rFonts w:eastAsiaTheme="minorEastAsia"/>
                      <w:szCs w:val="21"/>
                    </w:rPr>
                    <w:t>0.0</w:t>
                  </w:r>
                  <w:r>
                    <w:rPr>
                      <w:rFonts w:hint="eastAsia" w:eastAsiaTheme="minorEastAsia"/>
                      <w:szCs w:val="21"/>
                    </w:rPr>
                    <w:t>036</w:t>
                  </w:r>
                </w:p>
              </w:tc>
            </w:tr>
            <w:tr w14:paraId="7395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974" w:type="dxa"/>
                  <w:gridSpan w:val="3"/>
                  <w:vMerge w:val="restart"/>
                  <w:vAlign w:val="center"/>
                </w:tcPr>
                <w:p w14:paraId="7ECE8E23">
                  <w:pPr>
                    <w:spacing w:line="360" w:lineRule="exact"/>
                    <w:jc w:val="center"/>
                    <w:rPr>
                      <w:rFonts w:eastAsiaTheme="minorEastAsia"/>
                      <w:szCs w:val="21"/>
                    </w:rPr>
                  </w:pPr>
                  <w:r>
                    <w:rPr>
                      <w:rFonts w:hAnsiTheme="minorEastAsia" w:eastAsiaTheme="minorEastAsia"/>
                      <w:szCs w:val="21"/>
                    </w:rPr>
                    <w:t>无组织排放量总计</w:t>
                  </w:r>
                </w:p>
              </w:tc>
              <w:tc>
                <w:tcPr>
                  <w:tcW w:w="5390" w:type="dxa"/>
                  <w:gridSpan w:val="4"/>
                  <w:vAlign w:val="center"/>
                </w:tcPr>
                <w:p w14:paraId="3902A088">
                  <w:pPr>
                    <w:spacing w:line="360" w:lineRule="exact"/>
                    <w:jc w:val="center"/>
                    <w:rPr>
                      <w:rFonts w:eastAsiaTheme="minorEastAsia"/>
                      <w:szCs w:val="21"/>
                    </w:rPr>
                  </w:pPr>
                  <w:r>
                    <w:rPr>
                      <w:rFonts w:hAnsiTheme="minorEastAsia" w:eastAsiaTheme="minorEastAsia"/>
                      <w:szCs w:val="21"/>
                    </w:rPr>
                    <w:t>颗粒物</w:t>
                  </w:r>
                </w:p>
              </w:tc>
              <w:tc>
                <w:tcPr>
                  <w:tcW w:w="846" w:type="dxa"/>
                  <w:vAlign w:val="center"/>
                </w:tcPr>
                <w:p w14:paraId="18D5D26E">
                  <w:pPr>
                    <w:widowControl/>
                    <w:spacing w:line="360" w:lineRule="exact"/>
                    <w:jc w:val="center"/>
                    <w:textAlignment w:val="bottom"/>
                    <w:rPr>
                      <w:rFonts w:eastAsiaTheme="minorEastAsia"/>
                      <w:szCs w:val="21"/>
                    </w:rPr>
                  </w:pPr>
                  <w:r>
                    <w:rPr>
                      <w:rFonts w:eastAsiaTheme="minorEastAsia"/>
                      <w:szCs w:val="21"/>
                    </w:rPr>
                    <w:t>0.03</w:t>
                  </w:r>
                  <w:r>
                    <w:rPr>
                      <w:rFonts w:hint="eastAsia" w:eastAsiaTheme="minorEastAsia"/>
                      <w:szCs w:val="21"/>
                    </w:rPr>
                    <w:t>54</w:t>
                  </w:r>
                </w:p>
              </w:tc>
            </w:tr>
            <w:tr w14:paraId="1A8D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1974" w:type="dxa"/>
                  <w:gridSpan w:val="3"/>
                  <w:vMerge w:val="continue"/>
                  <w:vAlign w:val="center"/>
                </w:tcPr>
                <w:p w14:paraId="639133B4">
                  <w:pPr>
                    <w:spacing w:line="360" w:lineRule="exact"/>
                    <w:jc w:val="center"/>
                    <w:rPr>
                      <w:rFonts w:eastAsiaTheme="minorEastAsia"/>
                      <w:szCs w:val="21"/>
                    </w:rPr>
                  </w:pPr>
                </w:p>
              </w:tc>
              <w:tc>
                <w:tcPr>
                  <w:tcW w:w="5390" w:type="dxa"/>
                  <w:gridSpan w:val="4"/>
                  <w:vAlign w:val="center"/>
                </w:tcPr>
                <w:p w14:paraId="44397B16">
                  <w:pPr>
                    <w:spacing w:line="360" w:lineRule="exact"/>
                    <w:jc w:val="center"/>
                    <w:rPr>
                      <w:rFonts w:eastAsiaTheme="minorEastAsia"/>
                      <w:szCs w:val="21"/>
                    </w:rPr>
                  </w:pPr>
                  <w:r>
                    <w:rPr>
                      <w:rFonts w:eastAsiaTheme="minorEastAsia"/>
                      <w:szCs w:val="21"/>
                    </w:rPr>
                    <w:t>VOCs</w:t>
                  </w:r>
                </w:p>
              </w:tc>
              <w:tc>
                <w:tcPr>
                  <w:tcW w:w="846" w:type="dxa"/>
                  <w:vAlign w:val="center"/>
                </w:tcPr>
                <w:p w14:paraId="48C4DAE3">
                  <w:pPr>
                    <w:widowControl/>
                    <w:spacing w:line="360" w:lineRule="exact"/>
                    <w:jc w:val="center"/>
                    <w:textAlignment w:val="bottom"/>
                    <w:rPr>
                      <w:rFonts w:eastAsiaTheme="minorEastAsia"/>
                      <w:szCs w:val="21"/>
                    </w:rPr>
                  </w:pPr>
                  <w:r>
                    <w:rPr>
                      <w:rFonts w:eastAsiaTheme="minorEastAsia"/>
                      <w:szCs w:val="21"/>
                    </w:rPr>
                    <w:t>0.0</w:t>
                  </w:r>
                  <w:r>
                    <w:rPr>
                      <w:rFonts w:hint="eastAsia" w:eastAsiaTheme="minorEastAsia"/>
                      <w:szCs w:val="21"/>
                    </w:rPr>
                    <w:t>036</w:t>
                  </w:r>
                </w:p>
              </w:tc>
            </w:tr>
          </w:tbl>
          <w:p w14:paraId="377317EE">
            <w:pPr>
              <w:spacing w:line="480" w:lineRule="exact"/>
              <w:ind w:firstLine="424" w:firstLineChars="176"/>
              <w:rPr>
                <w:rFonts w:eastAsiaTheme="minorEastAsia"/>
                <w:b/>
                <w:bCs/>
                <w:sz w:val="24"/>
              </w:rPr>
            </w:pPr>
            <w:r>
              <w:rPr>
                <w:rFonts w:hAnsiTheme="minorEastAsia" w:eastAsiaTheme="minorEastAsia"/>
                <w:b/>
                <w:bCs/>
                <w:sz w:val="24"/>
              </w:rPr>
              <w:t>表</w:t>
            </w:r>
            <w:r>
              <w:rPr>
                <w:rFonts w:hint="eastAsia" w:eastAsiaTheme="minorEastAsia"/>
                <w:b/>
                <w:bCs/>
                <w:sz w:val="24"/>
              </w:rPr>
              <w:t>51</w:t>
            </w:r>
            <w:r>
              <w:rPr>
                <w:rFonts w:eastAsiaTheme="minorEastAsia"/>
                <w:b/>
                <w:bCs/>
                <w:sz w:val="24"/>
              </w:rPr>
              <w:t xml:space="preserve">    </w:t>
            </w:r>
            <w:r>
              <w:rPr>
                <w:rFonts w:hAnsiTheme="minorEastAsia" w:eastAsiaTheme="minorEastAsia"/>
                <w:b/>
                <w:bCs/>
                <w:sz w:val="24"/>
              </w:rPr>
              <w:t>大气污染物年排放量核算表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2946"/>
              <w:gridCol w:w="4002"/>
            </w:tblGrid>
            <w:tr w14:paraId="00755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262" w:type="dxa"/>
                  <w:vAlign w:val="center"/>
                </w:tcPr>
                <w:p w14:paraId="13A0458F">
                  <w:pPr>
                    <w:spacing w:line="360" w:lineRule="exact"/>
                    <w:jc w:val="center"/>
                    <w:rPr>
                      <w:rFonts w:eastAsiaTheme="minorEastAsia"/>
                      <w:szCs w:val="21"/>
                    </w:rPr>
                  </w:pPr>
                  <w:r>
                    <w:rPr>
                      <w:rFonts w:hAnsiTheme="minorEastAsia" w:eastAsiaTheme="minorEastAsia"/>
                      <w:szCs w:val="21"/>
                    </w:rPr>
                    <w:t>序号</w:t>
                  </w:r>
                </w:p>
              </w:tc>
              <w:tc>
                <w:tcPr>
                  <w:tcW w:w="2946" w:type="dxa"/>
                  <w:vAlign w:val="center"/>
                </w:tcPr>
                <w:p w14:paraId="79BC5F1B">
                  <w:pPr>
                    <w:spacing w:line="360" w:lineRule="exact"/>
                    <w:jc w:val="center"/>
                    <w:rPr>
                      <w:rFonts w:eastAsiaTheme="minorEastAsia"/>
                      <w:szCs w:val="21"/>
                    </w:rPr>
                  </w:pPr>
                  <w:r>
                    <w:rPr>
                      <w:rFonts w:hAnsiTheme="minorEastAsia" w:eastAsiaTheme="minorEastAsia"/>
                      <w:szCs w:val="21"/>
                    </w:rPr>
                    <w:t>污染物</w:t>
                  </w:r>
                </w:p>
              </w:tc>
              <w:tc>
                <w:tcPr>
                  <w:tcW w:w="4002" w:type="dxa"/>
                  <w:vAlign w:val="center"/>
                </w:tcPr>
                <w:p w14:paraId="091D3E40">
                  <w:pPr>
                    <w:spacing w:line="360" w:lineRule="exact"/>
                    <w:jc w:val="center"/>
                    <w:rPr>
                      <w:rFonts w:eastAsiaTheme="minorEastAsia"/>
                      <w:szCs w:val="21"/>
                    </w:rPr>
                  </w:pPr>
                  <w:r>
                    <w:rPr>
                      <w:rFonts w:hAnsiTheme="minorEastAsia" w:eastAsiaTheme="minorEastAsia"/>
                      <w:szCs w:val="21"/>
                    </w:rPr>
                    <w:t>年排放量</w:t>
                  </w:r>
                  <w:r>
                    <w:rPr>
                      <w:rFonts w:eastAsiaTheme="minorEastAsia"/>
                      <w:szCs w:val="21"/>
                    </w:rPr>
                    <w:t>/</w:t>
                  </w:r>
                  <w:r>
                    <w:rPr>
                      <w:rFonts w:hAnsiTheme="minorEastAsia" w:eastAsiaTheme="minorEastAsia"/>
                      <w:szCs w:val="21"/>
                    </w:rPr>
                    <w:t>（</w:t>
                  </w:r>
                  <w:r>
                    <w:rPr>
                      <w:rFonts w:eastAsiaTheme="minorEastAsia"/>
                      <w:szCs w:val="21"/>
                    </w:rPr>
                    <w:t>t/a</w:t>
                  </w:r>
                  <w:r>
                    <w:rPr>
                      <w:rFonts w:hAnsiTheme="minorEastAsia" w:eastAsiaTheme="minorEastAsia"/>
                      <w:szCs w:val="21"/>
                    </w:rPr>
                    <w:t>）</w:t>
                  </w:r>
                </w:p>
              </w:tc>
            </w:tr>
            <w:tr w14:paraId="4507A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262" w:type="dxa"/>
                  <w:vAlign w:val="center"/>
                </w:tcPr>
                <w:p w14:paraId="5CC88081">
                  <w:pPr>
                    <w:spacing w:line="360" w:lineRule="exact"/>
                    <w:jc w:val="center"/>
                    <w:rPr>
                      <w:rFonts w:eastAsiaTheme="minorEastAsia"/>
                      <w:szCs w:val="21"/>
                    </w:rPr>
                  </w:pPr>
                  <w:r>
                    <w:rPr>
                      <w:rFonts w:eastAsiaTheme="minorEastAsia"/>
                      <w:szCs w:val="21"/>
                    </w:rPr>
                    <w:t>1</w:t>
                  </w:r>
                </w:p>
              </w:tc>
              <w:tc>
                <w:tcPr>
                  <w:tcW w:w="2946" w:type="dxa"/>
                  <w:vAlign w:val="center"/>
                </w:tcPr>
                <w:p w14:paraId="2BA75F33">
                  <w:pPr>
                    <w:spacing w:line="360" w:lineRule="exact"/>
                    <w:jc w:val="center"/>
                    <w:rPr>
                      <w:rFonts w:eastAsiaTheme="minorEastAsia"/>
                      <w:szCs w:val="21"/>
                    </w:rPr>
                  </w:pPr>
                  <w:r>
                    <w:rPr>
                      <w:rFonts w:hAnsiTheme="minorEastAsia" w:eastAsiaTheme="minorEastAsia"/>
                      <w:szCs w:val="21"/>
                    </w:rPr>
                    <w:t>颗粒物</w:t>
                  </w:r>
                </w:p>
              </w:tc>
              <w:tc>
                <w:tcPr>
                  <w:tcW w:w="4002" w:type="dxa"/>
                  <w:vAlign w:val="center"/>
                </w:tcPr>
                <w:p w14:paraId="3CD2CD04">
                  <w:pPr>
                    <w:spacing w:line="360" w:lineRule="exact"/>
                    <w:jc w:val="center"/>
                    <w:rPr>
                      <w:rFonts w:eastAsiaTheme="minorEastAsia"/>
                      <w:szCs w:val="21"/>
                    </w:rPr>
                  </w:pPr>
                  <w:r>
                    <w:rPr>
                      <w:rFonts w:eastAsiaTheme="minorEastAsia"/>
                      <w:szCs w:val="21"/>
                    </w:rPr>
                    <w:t>0.</w:t>
                  </w:r>
                  <w:r>
                    <w:rPr>
                      <w:rFonts w:hint="eastAsia" w:eastAsiaTheme="minorEastAsia"/>
                      <w:szCs w:val="21"/>
                    </w:rPr>
                    <w:t>0754</w:t>
                  </w:r>
                </w:p>
              </w:tc>
            </w:tr>
            <w:tr w14:paraId="0D4F2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262" w:type="dxa"/>
                  <w:vAlign w:val="center"/>
                </w:tcPr>
                <w:p w14:paraId="3451C817">
                  <w:pPr>
                    <w:spacing w:line="360" w:lineRule="exact"/>
                    <w:jc w:val="center"/>
                    <w:rPr>
                      <w:rFonts w:eastAsiaTheme="minorEastAsia"/>
                      <w:szCs w:val="21"/>
                    </w:rPr>
                  </w:pPr>
                  <w:r>
                    <w:rPr>
                      <w:rFonts w:eastAsiaTheme="minorEastAsia"/>
                      <w:szCs w:val="21"/>
                    </w:rPr>
                    <w:t>2</w:t>
                  </w:r>
                </w:p>
              </w:tc>
              <w:tc>
                <w:tcPr>
                  <w:tcW w:w="2946" w:type="dxa"/>
                  <w:vAlign w:val="center"/>
                </w:tcPr>
                <w:p w14:paraId="5D2F3AEB">
                  <w:pPr>
                    <w:spacing w:line="360" w:lineRule="exact"/>
                    <w:jc w:val="center"/>
                    <w:rPr>
                      <w:rFonts w:eastAsiaTheme="minorEastAsia"/>
                      <w:szCs w:val="21"/>
                    </w:rPr>
                  </w:pPr>
                  <w:r>
                    <w:rPr>
                      <w:rFonts w:eastAsiaTheme="minorEastAsia"/>
                      <w:szCs w:val="21"/>
                    </w:rPr>
                    <w:t>VOCs</w:t>
                  </w:r>
                </w:p>
              </w:tc>
              <w:tc>
                <w:tcPr>
                  <w:tcW w:w="4002" w:type="dxa"/>
                  <w:vAlign w:val="center"/>
                </w:tcPr>
                <w:p w14:paraId="78FF7C76">
                  <w:pPr>
                    <w:widowControl/>
                    <w:spacing w:line="360" w:lineRule="exact"/>
                    <w:jc w:val="center"/>
                    <w:textAlignment w:val="bottom"/>
                    <w:rPr>
                      <w:rFonts w:eastAsiaTheme="minorEastAsia"/>
                      <w:szCs w:val="21"/>
                    </w:rPr>
                  </w:pPr>
                  <w:r>
                    <w:rPr>
                      <w:rFonts w:eastAsiaTheme="minorEastAsia"/>
                      <w:szCs w:val="21"/>
                    </w:rPr>
                    <w:t>0.</w:t>
                  </w:r>
                  <w:r>
                    <w:rPr>
                      <w:rFonts w:hint="eastAsia" w:eastAsiaTheme="minorEastAsia"/>
                      <w:szCs w:val="21"/>
                    </w:rPr>
                    <w:t>1462</w:t>
                  </w:r>
                </w:p>
              </w:tc>
            </w:tr>
          </w:tbl>
          <w:p w14:paraId="1E48D808">
            <w:pPr>
              <w:spacing w:line="440" w:lineRule="exact"/>
              <w:ind w:firstLine="482" w:firstLineChars="200"/>
              <w:rPr>
                <w:rFonts w:eastAsiaTheme="minorEastAsia"/>
                <w:sz w:val="24"/>
                <w:szCs w:val="24"/>
              </w:rPr>
            </w:pPr>
            <w:r>
              <w:rPr>
                <w:rFonts w:hAnsiTheme="minorEastAsia" w:eastAsiaTheme="minorEastAsia"/>
                <w:b/>
                <w:sz w:val="24"/>
                <w:szCs w:val="24"/>
              </w:rPr>
              <w:t>表</w:t>
            </w:r>
            <w:r>
              <w:rPr>
                <w:rFonts w:hint="eastAsia" w:eastAsiaTheme="minorEastAsia"/>
                <w:b/>
                <w:sz w:val="24"/>
                <w:szCs w:val="24"/>
              </w:rPr>
              <w:t>52</w:t>
            </w:r>
            <w:r>
              <w:rPr>
                <w:rFonts w:eastAsiaTheme="minorEastAsia"/>
                <w:b/>
                <w:sz w:val="24"/>
                <w:szCs w:val="24"/>
              </w:rPr>
              <w:t xml:space="preserve">   </w:t>
            </w:r>
            <w:r>
              <w:rPr>
                <w:rFonts w:hint="eastAsia" w:eastAsiaTheme="minorEastAsia"/>
                <w:b/>
                <w:sz w:val="24"/>
                <w:szCs w:val="24"/>
              </w:rPr>
              <w:t xml:space="preserve"> </w:t>
            </w:r>
            <w:r>
              <w:rPr>
                <w:rFonts w:hAnsiTheme="minorEastAsia" w:eastAsiaTheme="minorEastAsia"/>
                <w:b/>
                <w:sz w:val="24"/>
                <w:szCs w:val="24"/>
              </w:rPr>
              <w:t>建设项目大气环境影响评价自查表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0"/>
              <w:gridCol w:w="1399"/>
              <w:gridCol w:w="899"/>
              <w:gridCol w:w="212"/>
              <w:gridCol w:w="45"/>
              <w:gridCol w:w="76"/>
              <w:gridCol w:w="76"/>
              <w:gridCol w:w="230"/>
              <w:gridCol w:w="315"/>
              <w:gridCol w:w="78"/>
              <w:gridCol w:w="315"/>
              <w:gridCol w:w="361"/>
              <w:gridCol w:w="106"/>
              <w:gridCol w:w="186"/>
              <w:gridCol w:w="587"/>
              <w:gridCol w:w="273"/>
              <w:gridCol w:w="105"/>
              <w:gridCol w:w="325"/>
              <w:gridCol w:w="351"/>
              <w:gridCol w:w="61"/>
              <w:gridCol w:w="176"/>
              <w:gridCol w:w="144"/>
              <w:gridCol w:w="10"/>
              <w:gridCol w:w="96"/>
              <w:gridCol w:w="411"/>
              <w:gridCol w:w="156"/>
              <w:gridCol w:w="101"/>
              <w:gridCol w:w="543"/>
            </w:tblGrid>
            <w:tr w14:paraId="6E18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1237" w:type="pct"/>
                  <w:gridSpan w:val="2"/>
                  <w:shd w:val="clear" w:color="auto" w:fill="auto"/>
                  <w:vAlign w:val="center"/>
                </w:tcPr>
                <w:p w14:paraId="58C32A91">
                  <w:pPr>
                    <w:spacing w:line="350" w:lineRule="exact"/>
                    <w:jc w:val="center"/>
                    <w:rPr>
                      <w:rFonts w:eastAsiaTheme="minorEastAsia"/>
                      <w:sz w:val="18"/>
                      <w:szCs w:val="18"/>
                    </w:rPr>
                  </w:pPr>
                  <w:bookmarkStart w:id="18" w:name="_Toc170293171"/>
                  <w:r>
                    <w:rPr>
                      <w:rFonts w:hAnsiTheme="minorEastAsia" w:eastAsiaTheme="minorEastAsia"/>
                      <w:sz w:val="18"/>
                      <w:szCs w:val="18"/>
                    </w:rPr>
                    <w:t>工作内容</w:t>
                  </w:r>
                </w:p>
              </w:tc>
              <w:tc>
                <w:tcPr>
                  <w:tcW w:w="3763" w:type="pct"/>
                  <w:gridSpan w:val="26"/>
                  <w:shd w:val="clear" w:color="auto" w:fill="auto"/>
                  <w:vAlign w:val="center"/>
                </w:tcPr>
                <w:p w14:paraId="0CC56F90">
                  <w:pPr>
                    <w:spacing w:line="350" w:lineRule="exact"/>
                    <w:jc w:val="center"/>
                    <w:rPr>
                      <w:rFonts w:eastAsiaTheme="minorEastAsia"/>
                      <w:sz w:val="18"/>
                      <w:szCs w:val="18"/>
                    </w:rPr>
                  </w:pPr>
                  <w:r>
                    <w:rPr>
                      <w:rFonts w:hAnsiTheme="minorEastAsia" w:eastAsiaTheme="minorEastAsia"/>
                      <w:sz w:val="18"/>
                      <w:szCs w:val="18"/>
                    </w:rPr>
                    <w:t>自查项目</w:t>
                  </w:r>
                </w:p>
              </w:tc>
            </w:tr>
            <w:tr w14:paraId="37475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28B04593">
                  <w:pPr>
                    <w:spacing w:line="350" w:lineRule="exact"/>
                    <w:jc w:val="center"/>
                    <w:rPr>
                      <w:rFonts w:eastAsiaTheme="minorEastAsia"/>
                      <w:spacing w:val="-16"/>
                      <w:sz w:val="18"/>
                      <w:szCs w:val="18"/>
                    </w:rPr>
                  </w:pPr>
                  <w:r>
                    <w:rPr>
                      <w:rFonts w:hAnsiTheme="minorEastAsia" w:eastAsiaTheme="minorEastAsia"/>
                      <w:spacing w:val="-16"/>
                      <w:sz w:val="18"/>
                      <w:szCs w:val="18"/>
                    </w:rPr>
                    <w:t>评价等级与范围</w:t>
                  </w:r>
                </w:p>
              </w:tc>
              <w:tc>
                <w:tcPr>
                  <w:tcW w:w="844" w:type="pct"/>
                  <w:shd w:val="clear" w:color="auto" w:fill="auto"/>
                  <w:vAlign w:val="center"/>
                </w:tcPr>
                <w:p w14:paraId="100A3250">
                  <w:pPr>
                    <w:spacing w:line="350" w:lineRule="exact"/>
                    <w:jc w:val="center"/>
                    <w:rPr>
                      <w:rFonts w:eastAsiaTheme="minorEastAsia"/>
                      <w:sz w:val="18"/>
                      <w:szCs w:val="18"/>
                    </w:rPr>
                  </w:pPr>
                  <w:r>
                    <w:rPr>
                      <w:rFonts w:hAnsiTheme="minorEastAsia" w:eastAsiaTheme="minorEastAsia"/>
                      <w:sz w:val="18"/>
                      <w:szCs w:val="18"/>
                    </w:rPr>
                    <w:t>评价等级</w:t>
                  </w:r>
                </w:p>
              </w:tc>
              <w:tc>
                <w:tcPr>
                  <w:tcW w:w="928" w:type="pct"/>
                  <w:gridSpan w:val="6"/>
                  <w:shd w:val="clear" w:color="auto" w:fill="auto"/>
                  <w:vAlign w:val="center"/>
                </w:tcPr>
                <w:p w14:paraId="41151FBE">
                  <w:pPr>
                    <w:spacing w:line="350" w:lineRule="exact"/>
                    <w:jc w:val="center"/>
                    <w:rPr>
                      <w:rFonts w:eastAsiaTheme="minorEastAsia"/>
                      <w:sz w:val="18"/>
                      <w:szCs w:val="18"/>
                    </w:rPr>
                  </w:pPr>
                  <w:r>
                    <w:rPr>
                      <w:rFonts w:hAnsiTheme="minorEastAsia" w:eastAsiaTheme="minorEastAsia"/>
                      <w:sz w:val="18"/>
                      <w:szCs w:val="18"/>
                    </w:rPr>
                    <w:t>一级</w:t>
                  </w:r>
                  <w:r>
                    <w:rPr>
                      <w:rFonts w:eastAsiaTheme="minorEastAsia"/>
                      <w:sz w:val="18"/>
                      <w:szCs w:val="18"/>
                    </w:rPr>
                    <w:t>□</w:t>
                  </w:r>
                </w:p>
              </w:tc>
              <w:tc>
                <w:tcPr>
                  <w:tcW w:w="2041" w:type="pct"/>
                  <w:gridSpan w:val="14"/>
                  <w:shd w:val="clear" w:color="auto" w:fill="auto"/>
                  <w:vAlign w:val="center"/>
                </w:tcPr>
                <w:p w14:paraId="58706524">
                  <w:pPr>
                    <w:spacing w:line="350" w:lineRule="exact"/>
                    <w:jc w:val="center"/>
                    <w:rPr>
                      <w:rFonts w:eastAsiaTheme="minorEastAsia"/>
                      <w:sz w:val="18"/>
                      <w:szCs w:val="18"/>
                    </w:rPr>
                  </w:pPr>
                  <w:r>
                    <w:rPr>
                      <w:rFonts w:hAnsiTheme="minorEastAsia" w:eastAsiaTheme="minorEastAsia"/>
                      <w:sz w:val="18"/>
                      <w:szCs w:val="18"/>
                    </w:rPr>
                    <w:t>二级</w:t>
                  </w:r>
                  <w:r>
                    <w:rPr>
                      <w:rFonts w:hAnsi="MS Mincho" w:eastAsia="MS Mincho"/>
                      <w:sz w:val="18"/>
                      <w:szCs w:val="18"/>
                    </w:rPr>
                    <w:t>☑</w:t>
                  </w:r>
                </w:p>
              </w:tc>
              <w:tc>
                <w:tcPr>
                  <w:tcW w:w="794" w:type="pct"/>
                  <w:gridSpan w:val="6"/>
                  <w:shd w:val="clear" w:color="auto" w:fill="auto"/>
                  <w:vAlign w:val="center"/>
                </w:tcPr>
                <w:p w14:paraId="66830289">
                  <w:pPr>
                    <w:spacing w:line="350" w:lineRule="exact"/>
                    <w:jc w:val="center"/>
                    <w:rPr>
                      <w:rFonts w:eastAsiaTheme="minorEastAsia"/>
                      <w:sz w:val="18"/>
                      <w:szCs w:val="18"/>
                    </w:rPr>
                  </w:pPr>
                  <w:r>
                    <w:rPr>
                      <w:rFonts w:hAnsiTheme="minorEastAsia" w:eastAsiaTheme="minorEastAsia"/>
                      <w:sz w:val="18"/>
                      <w:szCs w:val="18"/>
                    </w:rPr>
                    <w:t>三级</w:t>
                  </w:r>
                  <w:r>
                    <w:rPr>
                      <w:rFonts w:eastAsiaTheme="minorEastAsia"/>
                      <w:sz w:val="18"/>
                      <w:szCs w:val="18"/>
                    </w:rPr>
                    <w:t>□</w:t>
                  </w:r>
                </w:p>
              </w:tc>
            </w:tr>
            <w:tr w14:paraId="7F226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38C3B8B4">
                  <w:pPr>
                    <w:spacing w:line="350" w:lineRule="exact"/>
                    <w:rPr>
                      <w:rFonts w:eastAsiaTheme="minorEastAsia"/>
                      <w:sz w:val="18"/>
                      <w:szCs w:val="18"/>
                    </w:rPr>
                  </w:pPr>
                </w:p>
              </w:tc>
              <w:tc>
                <w:tcPr>
                  <w:tcW w:w="844" w:type="pct"/>
                  <w:shd w:val="clear" w:color="auto" w:fill="auto"/>
                  <w:vAlign w:val="center"/>
                </w:tcPr>
                <w:p w14:paraId="4DF8FADD">
                  <w:pPr>
                    <w:spacing w:line="350" w:lineRule="exact"/>
                    <w:jc w:val="center"/>
                    <w:rPr>
                      <w:rFonts w:eastAsiaTheme="minorEastAsia"/>
                      <w:sz w:val="18"/>
                      <w:szCs w:val="18"/>
                    </w:rPr>
                  </w:pPr>
                  <w:r>
                    <w:rPr>
                      <w:rFonts w:hAnsiTheme="minorEastAsia" w:eastAsiaTheme="minorEastAsia"/>
                      <w:sz w:val="18"/>
                      <w:szCs w:val="18"/>
                    </w:rPr>
                    <w:t>评价范围</w:t>
                  </w:r>
                </w:p>
              </w:tc>
              <w:tc>
                <w:tcPr>
                  <w:tcW w:w="928" w:type="pct"/>
                  <w:gridSpan w:val="6"/>
                  <w:shd w:val="clear" w:color="auto" w:fill="auto"/>
                  <w:vAlign w:val="center"/>
                </w:tcPr>
                <w:p w14:paraId="02554681">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=50km□</w:t>
                  </w:r>
                </w:p>
              </w:tc>
              <w:tc>
                <w:tcPr>
                  <w:tcW w:w="2041" w:type="pct"/>
                  <w:gridSpan w:val="14"/>
                  <w:shd w:val="clear" w:color="auto" w:fill="auto"/>
                  <w:vAlign w:val="center"/>
                </w:tcPr>
                <w:p w14:paraId="775F41A4">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=5~50km□</w:t>
                  </w:r>
                </w:p>
              </w:tc>
              <w:tc>
                <w:tcPr>
                  <w:tcW w:w="794" w:type="pct"/>
                  <w:gridSpan w:val="6"/>
                  <w:shd w:val="clear" w:color="auto" w:fill="auto"/>
                  <w:vAlign w:val="center"/>
                </w:tcPr>
                <w:p w14:paraId="417F841F">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=5km√</w:t>
                  </w:r>
                </w:p>
              </w:tc>
            </w:tr>
            <w:tr w14:paraId="55CAF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3E3D5361">
                  <w:pPr>
                    <w:spacing w:line="350" w:lineRule="exact"/>
                    <w:jc w:val="center"/>
                    <w:rPr>
                      <w:rFonts w:eastAsiaTheme="minorEastAsia"/>
                      <w:sz w:val="18"/>
                      <w:szCs w:val="18"/>
                    </w:rPr>
                  </w:pPr>
                  <w:r>
                    <w:rPr>
                      <w:rFonts w:hAnsiTheme="minorEastAsia" w:eastAsiaTheme="minorEastAsia"/>
                      <w:sz w:val="18"/>
                      <w:szCs w:val="18"/>
                    </w:rPr>
                    <w:t>评价因子</w:t>
                  </w:r>
                </w:p>
              </w:tc>
              <w:tc>
                <w:tcPr>
                  <w:tcW w:w="844" w:type="pct"/>
                  <w:shd w:val="clear" w:color="auto" w:fill="auto"/>
                  <w:vAlign w:val="center"/>
                </w:tcPr>
                <w:p w14:paraId="5458BCE4">
                  <w:pPr>
                    <w:spacing w:line="350" w:lineRule="exact"/>
                    <w:jc w:val="center"/>
                    <w:rPr>
                      <w:rFonts w:eastAsiaTheme="minorEastAsia"/>
                      <w:sz w:val="18"/>
                      <w:szCs w:val="18"/>
                    </w:rPr>
                  </w:pPr>
                  <w:r>
                    <w:rPr>
                      <w:rFonts w:eastAsiaTheme="minorEastAsia"/>
                      <w:sz w:val="18"/>
                      <w:szCs w:val="18"/>
                    </w:rPr>
                    <w:t>SO</w:t>
                  </w:r>
                  <w:r>
                    <w:rPr>
                      <w:rFonts w:eastAsiaTheme="minorEastAsia"/>
                      <w:sz w:val="18"/>
                      <w:szCs w:val="18"/>
                      <w:vertAlign w:val="subscript"/>
                    </w:rPr>
                    <w:t>2</w:t>
                  </w:r>
                  <w:r>
                    <w:rPr>
                      <w:rFonts w:eastAsiaTheme="minorEastAsia"/>
                      <w:sz w:val="18"/>
                      <w:szCs w:val="18"/>
                    </w:rPr>
                    <w:t>+NOx</w:t>
                  </w:r>
                  <w:r>
                    <w:rPr>
                      <w:rFonts w:hAnsiTheme="minorEastAsia" w:eastAsiaTheme="minorEastAsia"/>
                      <w:sz w:val="18"/>
                      <w:szCs w:val="18"/>
                    </w:rPr>
                    <w:t>排放量</w:t>
                  </w:r>
                </w:p>
              </w:tc>
              <w:tc>
                <w:tcPr>
                  <w:tcW w:w="743" w:type="pct"/>
                  <w:gridSpan w:val="4"/>
                  <w:shd w:val="clear" w:color="auto" w:fill="auto"/>
                  <w:vAlign w:val="center"/>
                </w:tcPr>
                <w:p w14:paraId="0033CBE8">
                  <w:pPr>
                    <w:spacing w:line="350" w:lineRule="exact"/>
                    <w:jc w:val="center"/>
                    <w:rPr>
                      <w:rFonts w:eastAsiaTheme="minorEastAsia"/>
                      <w:sz w:val="18"/>
                      <w:szCs w:val="18"/>
                    </w:rPr>
                  </w:pPr>
                  <w:r>
                    <w:rPr>
                      <w:rFonts w:eastAsiaTheme="minorEastAsia"/>
                      <w:sz w:val="18"/>
                      <w:szCs w:val="18"/>
                    </w:rPr>
                    <w:t>≥2000t/a□</w:t>
                  </w:r>
                </w:p>
              </w:tc>
              <w:tc>
                <w:tcPr>
                  <w:tcW w:w="1784" w:type="pct"/>
                  <w:gridSpan w:val="12"/>
                  <w:shd w:val="clear" w:color="auto" w:fill="auto"/>
                  <w:vAlign w:val="center"/>
                </w:tcPr>
                <w:p w14:paraId="73B610DC">
                  <w:pPr>
                    <w:spacing w:line="350" w:lineRule="exact"/>
                    <w:jc w:val="center"/>
                    <w:rPr>
                      <w:rFonts w:eastAsiaTheme="minorEastAsia"/>
                      <w:sz w:val="18"/>
                      <w:szCs w:val="18"/>
                    </w:rPr>
                  </w:pPr>
                  <w:r>
                    <w:rPr>
                      <w:rFonts w:eastAsiaTheme="minorEastAsia"/>
                      <w:sz w:val="18"/>
                      <w:szCs w:val="18"/>
                    </w:rPr>
                    <w:t>500~2000t/a□</w:t>
                  </w:r>
                </w:p>
              </w:tc>
              <w:tc>
                <w:tcPr>
                  <w:tcW w:w="1237" w:type="pct"/>
                  <w:gridSpan w:val="10"/>
                  <w:shd w:val="clear" w:color="auto" w:fill="auto"/>
                  <w:vAlign w:val="center"/>
                </w:tcPr>
                <w:p w14:paraId="5CD70CE0">
                  <w:pPr>
                    <w:spacing w:line="350" w:lineRule="exact"/>
                    <w:jc w:val="center"/>
                    <w:rPr>
                      <w:rFonts w:eastAsiaTheme="minorEastAsia"/>
                      <w:sz w:val="18"/>
                      <w:szCs w:val="18"/>
                    </w:rPr>
                  </w:pPr>
                  <w:r>
                    <w:rPr>
                      <w:rFonts w:eastAsiaTheme="minorEastAsia"/>
                      <w:sz w:val="18"/>
                      <w:szCs w:val="18"/>
                    </w:rPr>
                    <w:t>&lt;500t/a√</w:t>
                  </w:r>
                </w:p>
              </w:tc>
            </w:tr>
            <w:tr w14:paraId="6F8E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4D2FFDF6">
                  <w:pPr>
                    <w:spacing w:line="350" w:lineRule="exact"/>
                    <w:rPr>
                      <w:rFonts w:eastAsiaTheme="minorEastAsia"/>
                      <w:sz w:val="18"/>
                      <w:szCs w:val="18"/>
                    </w:rPr>
                  </w:pPr>
                </w:p>
              </w:tc>
              <w:tc>
                <w:tcPr>
                  <w:tcW w:w="844" w:type="pct"/>
                  <w:shd w:val="clear" w:color="auto" w:fill="auto"/>
                  <w:vAlign w:val="center"/>
                </w:tcPr>
                <w:p w14:paraId="442B9835">
                  <w:pPr>
                    <w:spacing w:line="350" w:lineRule="exact"/>
                    <w:jc w:val="center"/>
                    <w:rPr>
                      <w:rFonts w:eastAsiaTheme="minorEastAsia"/>
                      <w:sz w:val="18"/>
                      <w:szCs w:val="18"/>
                    </w:rPr>
                  </w:pPr>
                  <w:r>
                    <w:rPr>
                      <w:rFonts w:hAnsiTheme="minorEastAsia" w:eastAsiaTheme="minorEastAsia"/>
                      <w:sz w:val="18"/>
                      <w:szCs w:val="18"/>
                    </w:rPr>
                    <w:t>评价因子</w:t>
                  </w:r>
                </w:p>
              </w:tc>
              <w:tc>
                <w:tcPr>
                  <w:tcW w:w="3436" w:type="pct"/>
                  <w:gridSpan w:val="25"/>
                  <w:shd w:val="clear" w:color="auto" w:fill="auto"/>
                  <w:vAlign w:val="center"/>
                </w:tcPr>
                <w:p w14:paraId="53150CE5">
                  <w:pPr>
                    <w:spacing w:line="350" w:lineRule="exact"/>
                    <w:jc w:val="center"/>
                    <w:rPr>
                      <w:rFonts w:eastAsiaTheme="minorEastAsia"/>
                      <w:sz w:val="18"/>
                      <w:szCs w:val="18"/>
                    </w:rPr>
                  </w:pPr>
                  <w:r>
                    <w:rPr>
                      <w:rFonts w:hAnsiTheme="minorEastAsia" w:eastAsiaTheme="minorEastAsia"/>
                      <w:sz w:val="18"/>
                      <w:szCs w:val="18"/>
                    </w:rPr>
                    <w:t>基本污染物（</w:t>
                  </w:r>
                  <w:r>
                    <w:rPr>
                      <w:rFonts w:eastAsiaTheme="minorEastAsia"/>
                      <w:sz w:val="18"/>
                      <w:szCs w:val="18"/>
                    </w:rPr>
                    <w:t>PM</w:t>
                  </w:r>
                  <w:r>
                    <w:rPr>
                      <w:rFonts w:eastAsiaTheme="minorEastAsia"/>
                      <w:sz w:val="18"/>
                      <w:szCs w:val="18"/>
                      <w:vertAlign w:val="subscript"/>
                    </w:rPr>
                    <w:t>10</w:t>
                  </w:r>
                  <w:r>
                    <w:rPr>
                      <w:rFonts w:hAnsiTheme="minorEastAsia" w:eastAsiaTheme="minorEastAsia"/>
                      <w:sz w:val="18"/>
                      <w:szCs w:val="18"/>
                    </w:rPr>
                    <w:t>、</w:t>
                  </w:r>
                  <w:r>
                    <w:rPr>
                      <w:rFonts w:eastAsiaTheme="minorEastAsia"/>
                      <w:sz w:val="18"/>
                      <w:szCs w:val="18"/>
                    </w:rPr>
                    <w:t>PM</w:t>
                  </w:r>
                  <w:r>
                    <w:rPr>
                      <w:rFonts w:eastAsiaTheme="minorEastAsia"/>
                      <w:sz w:val="18"/>
                      <w:szCs w:val="18"/>
                      <w:vertAlign w:val="subscript"/>
                    </w:rPr>
                    <w:t>2.5</w:t>
                  </w:r>
                  <w:r>
                    <w:rPr>
                      <w:rFonts w:hAnsiTheme="minorEastAsia" w:eastAsiaTheme="minorEastAsia"/>
                      <w:sz w:val="18"/>
                      <w:szCs w:val="18"/>
                    </w:rPr>
                    <w:t>、</w:t>
                  </w:r>
                  <w:r>
                    <w:rPr>
                      <w:rFonts w:eastAsiaTheme="minorEastAsia"/>
                      <w:sz w:val="18"/>
                      <w:szCs w:val="18"/>
                    </w:rPr>
                    <w:t>SO</w:t>
                  </w:r>
                  <w:r>
                    <w:rPr>
                      <w:rFonts w:eastAsiaTheme="minorEastAsia"/>
                      <w:sz w:val="18"/>
                      <w:szCs w:val="18"/>
                      <w:vertAlign w:val="subscript"/>
                    </w:rPr>
                    <w:t>2</w:t>
                  </w:r>
                  <w:r>
                    <w:rPr>
                      <w:rFonts w:hAnsiTheme="minorEastAsia" w:eastAsiaTheme="minorEastAsia"/>
                      <w:sz w:val="18"/>
                      <w:szCs w:val="18"/>
                    </w:rPr>
                    <w:t>、</w:t>
                  </w:r>
                  <w:r>
                    <w:rPr>
                      <w:rFonts w:eastAsiaTheme="minorEastAsia"/>
                      <w:sz w:val="18"/>
                      <w:szCs w:val="18"/>
                    </w:rPr>
                    <w:t>NO</w:t>
                  </w:r>
                  <w:r>
                    <w:rPr>
                      <w:rFonts w:eastAsiaTheme="minorEastAsia"/>
                      <w:sz w:val="18"/>
                      <w:szCs w:val="18"/>
                      <w:vertAlign w:val="subscript"/>
                    </w:rPr>
                    <w:t>2</w:t>
                  </w:r>
                  <w:r>
                    <w:rPr>
                      <w:rFonts w:hAnsiTheme="minorEastAsia" w:eastAsiaTheme="minorEastAsia"/>
                      <w:sz w:val="18"/>
                      <w:szCs w:val="18"/>
                    </w:rPr>
                    <w:t>、</w:t>
                  </w:r>
                  <w:r>
                    <w:rPr>
                      <w:rFonts w:eastAsiaTheme="minorEastAsia"/>
                      <w:sz w:val="18"/>
                      <w:szCs w:val="18"/>
                    </w:rPr>
                    <w:t>CO</w:t>
                  </w:r>
                  <w:r>
                    <w:rPr>
                      <w:rFonts w:hAnsiTheme="minorEastAsia" w:eastAsiaTheme="minorEastAsia"/>
                      <w:sz w:val="18"/>
                      <w:szCs w:val="18"/>
                    </w:rPr>
                    <w:t>、</w:t>
                  </w:r>
                  <w:r>
                    <w:rPr>
                      <w:rFonts w:eastAsiaTheme="minorEastAsia"/>
                      <w:sz w:val="18"/>
                      <w:szCs w:val="18"/>
                    </w:rPr>
                    <w:t>O</w:t>
                  </w:r>
                  <w:r>
                    <w:rPr>
                      <w:rFonts w:eastAsiaTheme="minorEastAsia"/>
                      <w:sz w:val="18"/>
                      <w:szCs w:val="18"/>
                      <w:vertAlign w:val="subscript"/>
                    </w:rPr>
                    <w:t>3</w:t>
                  </w:r>
                  <w:r>
                    <w:rPr>
                      <w:rFonts w:hAnsiTheme="minorEastAsia" w:eastAsiaTheme="minorEastAsia"/>
                      <w:sz w:val="18"/>
                      <w:szCs w:val="18"/>
                    </w:rPr>
                    <w:t>）</w:t>
                  </w:r>
                  <w:r>
                    <w:rPr>
                      <w:rFonts w:eastAsiaTheme="minorEastAsia"/>
                      <w:sz w:val="18"/>
                      <w:szCs w:val="18"/>
                    </w:rPr>
                    <w:br w:type="textWrapping"/>
                  </w:r>
                  <w:r>
                    <w:rPr>
                      <w:rFonts w:hAnsiTheme="minorEastAsia" w:eastAsiaTheme="minorEastAsia"/>
                      <w:sz w:val="18"/>
                      <w:szCs w:val="18"/>
                    </w:rPr>
                    <w:t>其他污染物（非甲烷总烃）</w:t>
                  </w:r>
                </w:p>
              </w:tc>
              <w:tc>
                <w:tcPr>
                  <w:tcW w:w="328" w:type="pct"/>
                  <w:shd w:val="clear" w:color="auto" w:fill="auto"/>
                  <w:vAlign w:val="center"/>
                </w:tcPr>
                <w:p w14:paraId="41BA85CE">
                  <w:pPr>
                    <w:spacing w:line="350" w:lineRule="exact"/>
                    <w:jc w:val="center"/>
                    <w:rPr>
                      <w:rFonts w:eastAsiaTheme="minorEastAsia"/>
                      <w:sz w:val="18"/>
                      <w:szCs w:val="18"/>
                    </w:rPr>
                  </w:pPr>
                  <w:r>
                    <w:rPr>
                      <w:rFonts w:hAnsiTheme="minorEastAsia" w:eastAsiaTheme="minorEastAsia"/>
                      <w:sz w:val="18"/>
                      <w:szCs w:val="18"/>
                    </w:rPr>
                    <w:t>　</w:t>
                  </w:r>
                </w:p>
              </w:tc>
            </w:tr>
            <w:tr w14:paraId="5818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shd w:val="clear" w:color="auto" w:fill="auto"/>
                  <w:vAlign w:val="center"/>
                </w:tcPr>
                <w:p w14:paraId="4B6CAC11">
                  <w:pPr>
                    <w:spacing w:line="350" w:lineRule="exact"/>
                    <w:jc w:val="center"/>
                    <w:rPr>
                      <w:rFonts w:eastAsiaTheme="minorEastAsia"/>
                      <w:sz w:val="18"/>
                      <w:szCs w:val="18"/>
                    </w:rPr>
                  </w:pPr>
                  <w:r>
                    <w:rPr>
                      <w:rFonts w:hAnsiTheme="minorEastAsia" w:eastAsiaTheme="minorEastAsia"/>
                      <w:sz w:val="18"/>
                      <w:szCs w:val="18"/>
                    </w:rPr>
                    <w:t>评价标准</w:t>
                  </w:r>
                </w:p>
              </w:tc>
              <w:tc>
                <w:tcPr>
                  <w:tcW w:w="844" w:type="pct"/>
                  <w:shd w:val="clear" w:color="auto" w:fill="auto"/>
                  <w:vAlign w:val="center"/>
                </w:tcPr>
                <w:p w14:paraId="14D110FD">
                  <w:pPr>
                    <w:spacing w:line="350" w:lineRule="exact"/>
                    <w:jc w:val="center"/>
                    <w:rPr>
                      <w:rFonts w:eastAsiaTheme="minorEastAsia"/>
                      <w:sz w:val="18"/>
                      <w:szCs w:val="18"/>
                    </w:rPr>
                  </w:pPr>
                  <w:r>
                    <w:rPr>
                      <w:rFonts w:hAnsiTheme="minorEastAsia" w:eastAsiaTheme="minorEastAsia"/>
                      <w:sz w:val="18"/>
                      <w:szCs w:val="18"/>
                    </w:rPr>
                    <w:t>评价标准</w:t>
                  </w:r>
                </w:p>
              </w:tc>
              <w:tc>
                <w:tcPr>
                  <w:tcW w:w="670" w:type="pct"/>
                  <w:gridSpan w:val="2"/>
                  <w:shd w:val="clear" w:color="auto" w:fill="auto"/>
                  <w:vAlign w:val="center"/>
                </w:tcPr>
                <w:p w14:paraId="2D121B51">
                  <w:pPr>
                    <w:spacing w:line="350" w:lineRule="exact"/>
                    <w:jc w:val="center"/>
                    <w:rPr>
                      <w:rFonts w:eastAsiaTheme="minorEastAsia"/>
                      <w:sz w:val="18"/>
                      <w:szCs w:val="18"/>
                    </w:rPr>
                  </w:pPr>
                  <w:r>
                    <w:rPr>
                      <w:rFonts w:hAnsiTheme="minorEastAsia" w:eastAsiaTheme="minorEastAsia"/>
                      <w:sz w:val="18"/>
                      <w:szCs w:val="18"/>
                    </w:rPr>
                    <w:t>国家标准</w:t>
                  </w:r>
                  <w:r>
                    <w:rPr>
                      <w:rFonts w:eastAsiaTheme="minorEastAsia"/>
                      <w:sz w:val="18"/>
                      <w:szCs w:val="18"/>
                    </w:rPr>
                    <w:t>√</w:t>
                  </w:r>
                </w:p>
              </w:tc>
              <w:tc>
                <w:tcPr>
                  <w:tcW w:w="1433" w:type="pct"/>
                  <w:gridSpan w:val="11"/>
                  <w:shd w:val="clear" w:color="auto" w:fill="auto"/>
                  <w:vAlign w:val="center"/>
                </w:tcPr>
                <w:p w14:paraId="669A0224">
                  <w:pPr>
                    <w:spacing w:line="350" w:lineRule="exact"/>
                    <w:jc w:val="center"/>
                    <w:rPr>
                      <w:rFonts w:eastAsiaTheme="minorEastAsia"/>
                      <w:sz w:val="18"/>
                      <w:szCs w:val="18"/>
                    </w:rPr>
                  </w:pPr>
                  <w:r>
                    <w:rPr>
                      <w:rFonts w:hAnsiTheme="minorEastAsia" w:eastAsiaTheme="minorEastAsia"/>
                      <w:sz w:val="18"/>
                      <w:szCs w:val="18"/>
                    </w:rPr>
                    <w:t>地方标准</w:t>
                  </w:r>
                  <w:r>
                    <w:rPr>
                      <w:rFonts w:eastAsiaTheme="minorEastAsia"/>
                      <w:sz w:val="18"/>
                      <w:szCs w:val="18"/>
                    </w:rPr>
                    <w:t>√</w:t>
                  </w:r>
                </w:p>
              </w:tc>
              <w:tc>
                <w:tcPr>
                  <w:tcW w:w="779" w:type="pct"/>
                  <w:gridSpan w:val="6"/>
                  <w:shd w:val="clear" w:color="auto" w:fill="auto"/>
                  <w:vAlign w:val="center"/>
                </w:tcPr>
                <w:p w14:paraId="472719E5">
                  <w:pPr>
                    <w:spacing w:line="350" w:lineRule="exact"/>
                    <w:jc w:val="center"/>
                    <w:rPr>
                      <w:rFonts w:eastAsiaTheme="minorEastAsia"/>
                      <w:sz w:val="18"/>
                      <w:szCs w:val="18"/>
                    </w:rPr>
                  </w:pPr>
                  <w:r>
                    <w:rPr>
                      <w:rFonts w:hAnsiTheme="minorEastAsia" w:eastAsiaTheme="minorEastAsia"/>
                      <w:sz w:val="18"/>
                      <w:szCs w:val="18"/>
                    </w:rPr>
                    <w:t>附录</w:t>
                  </w:r>
                  <w:r>
                    <w:rPr>
                      <w:rFonts w:eastAsiaTheme="minorEastAsia"/>
                      <w:sz w:val="18"/>
                      <w:szCs w:val="18"/>
                    </w:rPr>
                    <w:t>D√</w:t>
                  </w:r>
                </w:p>
              </w:tc>
              <w:tc>
                <w:tcPr>
                  <w:tcW w:w="881" w:type="pct"/>
                  <w:gridSpan w:val="7"/>
                  <w:shd w:val="clear" w:color="auto" w:fill="auto"/>
                  <w:vAlign w:val="center"/>
                </w:tcPr>
                <w:p w14:paraId="00308C80">
                  <w:pPr>
                    <w:spacing w:line="350" w:lineRule="exact"/>
                    <w:jc w:val="center"/>
                    <w:rPr>
                      <w:rFonts w:eastAsiaTheme="minorEastAsia"/>
                      <w:sz w:val="18"/>
                      <w:szCs w:val="18"/>
                    </w:rPr>
                  </w:pPr>
                  <w:r>
                    <w:rPr>
                      <w:rFonts w:hAnsiTheme="minorEastAsia" w:eastAsiaTheme="minorEastAsia"/>
                      <w:sz w:val="18"/>
                      <w:szCs w:val="18"/>
                    </w:rPr>
                    <w:t>其他标准</w:t>
                  </w:r>
                  <w:r>
                    <w:rPr>
                      <w:rFonts w:eastAsiaTheme="minorEastAsia"/>
                      <w:sz w:val="18"/>
                      <w:szCs w:val="18"/>
                    </w:rPr>
                    <w:t>□</w:t>
                  </w:r>
                </w:p>
              </w:tc>
            </w:tr>
            <w:tr w14:paraId="25B5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1B606BAC">
                  <w:pPr>
                    <w:spacing w:line="350" w:lineRule="exact"/>
                    <w:jc w:val="center"/>
                    <w:rPr>
                      <w:rFonts w:eastAsiaTheme="minorEastAsia"/>
                      <w:sz w:val="18"/>
                      <w:szCs w:val="18"/>
                    </w:rPr>
                  </w:pPr>
                  <w:r>
                    <w:rPr>
                      <w:rFonts w:hAnsiTheme="minorEastAsia" w:eastAsiaTheme="minorEastAsia"/>
                      <w:sz w:val="18"/>
                      <w:szCs w:val="18"/>
                    </w:rPr>
                    <w:t>现状评价</w:t>
                  </w:r>
                </w:p>
              </w:tc>
              <w:tc>
                <w:tcPr>
                  <w:tcW w:w="844" w:type="pct"/>
                  <w:shd w:val="clear" w:color="auto" w:fill="auto"/>
                  <w:vAlign w:val="center"/>
                </w:tcPr>
                <w:p w14:paraId="460EC86B">
                  <w:pPr>
                    <w:spacing w:line="350" w:lineRule="exact"/>
                    <w:jc w:val="center"/>
                    <w:rPr>
                      <w:rFonts w:eastAsiaTheme="minorEastAsia"/>
                      <w:sz w:val="18"/>
                      <w:szCs w:val="18"/>
                    </w:rPr>
                  </w:pPr>
                  <w:r>
                    <w:rPr>
                      <w:rFonts w:hAnsiTheme="minorEastAsia" w:eastAsiaTheme="minorEastAsia"/>
                      <w:sz w:val="18"/>
                      <w:szCs w:val="18"/>
                    </w:rPr>
                    <w:t>评价功能区</w:t>
                  </w:r>
                </w:p>
              </w:tc>
              <w:tc>
                <w:tcPr>
                  <w:tcW w:w="670" w:type="pct"/>
                  <w:gridSpan w:val="2"/>
                  <w:shd w:val="clear" w:color="auto" w:fill="auto"/>
                  <w:vAlign w:val="center"/>
                </w:tcPr>
                <w:p w14:paraId="75B426FE">
                  <w:pPr>
                    <w:spacing w:line="350" w:lineRule="exact"/>
                    <w:jc w:val="center"/>
                    <w:rPr>
                      <w:rFonts w:eastAsiaTheme="minorEastAsia"/>
                      <w:sz w:val="18"/>
                      <w:szCs w:val="18"/>
                    </w:rPr>
                  </w:pPr>
                  <w:r>
                    <w:rPr>
                      <w:rFonts w:hAnsiTheme="minorEastAsia" w:eastAsiaTheme="minorEastAsia"/>
                      <w:sz w:val="18"/>
                      <w:szCs w:val="18"/>
                    </w:rPr>
                    <w:t>一类口</w:t>
                  </w:r>
                  <w:r>
                    <w:rPr>
                      <w:rFonts w:eastAsiaTheme="minorEastAsia"/>
                      <w:sz w:val="18"/>
                      <w:szCs w:val="18"/>
                    </w:rPr>
                    <w:t>□</w:t>
                  </w:r>
                </w:p>
              </w:tc>
              <w:tc>
                <w:tcPr>
                  <w:tcW w:w="2212" w:type="pct"/>
                  <w:gridSpan w:val="17"/>
                  <w:shd w:val="clear" w:color="auto" w:fill="auto"/>
                  <w:vAlign w:val="center"/>
                </w:tcPr>
                <w:p w14:paraId="52B10416">
                  <w:pPr>
                    <w:spacing w:line="350" w:lineRule="exact"/>
                    <w:jc w:val="center"/>
                    <w:rPr>
                      <w:rFonts w:eastAsiaTheme="minorEastAsia"/>
                      <w:sz w:val="18"/>
                      <w:szCs w:val="18"/>
                    </w:rPr>
                  </w:pPr>
                  <w:r>
                    <w:rPr>
                      <w:rFonts w:hAnsiTheme="minorEastAsia" w:eastAsiaTheme="minorEastAsia"/>
                      <w:sz w:val="18"/>
                      <w:szCs w:val="18"/>
                    </w:rPr>
                    <w:t>二类区</w:t>
                  </w:r>
                  <w:r>
                    <w:rPr>
                      <w:rFonts w:eastAsiaTheme="minorEastAsia"/>
                      <w:sz w:val="18"/>
                      <w:szCs w:val="18"/>
                    </w:rPr>
                    <w:t>√</w:t>
                  </w:r>
                </w:p>
              </w:tc>
              <w:tc>
                <w:tcPr>
                  <w:tcW w:w="881" w:type="pct"/>
                  <w:gridSpan w:val="7"/>
                  <w:shd w:val="clear" w:color="auto" w:fill="auto"/>
                  <w:vAlign w:val="center"/>
                </w:tcPr>
                <w:p w14:paraId="37EDD02A">
                  <w:pPr>
                    <w:spacing w:line="350" w:lineRule="exact"/>
                    <w:jc w:val="center"/>
                    <w:rPr>
                      <w:rFonts w:eastAsiaTheme="minorEastAsia"/>
                      <w:sz w:val="18"/>
                      <w:szCs w:val="18"/>
                    </w:rPr>
                  </w:pPr>
                  <w:r>
                    <w:rPr>
                      <w:rFonts w:hAnsiTheme="minorEastAsia" w:eastAsiaTheme="minorEastAsia"/>
                      <w:sz w:val="18"/>
                      <w:szCs w:val="18"/>
                    </w:rPr>
                    <w:t>一类区和二类区</w:t>
                  </w:r>
                  <w:r>
                    <w:rPr>
                      <w:rFonts w:eastAsiaTheme="minorEastAsia"/>
                      <w:sz w:val="18"/>
                      <w:szCs w:val="18"/>
                    </w:rPr>
                    <w:t>□</w:t>
                  </w:r>
                </w:p>
              </w:tc>
            </w:tr>
            <w:tr w14:paraId="0E68B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350CBF22">
                  <w:pPr>
                    <w:spacing w:line="350" w:lineRule="exact"/>
                    <w:rPr>
                      <w:rFonts w:eastAsiaTheme="minorEastAsia"/>
                      <w:sz w:val="18"/>
                      <w:szCs w:val="18"/>
                    </w:rPr>
                  </w:pPr>
                </w:p>
              </w:tc>
              <w:tc>
                <w:tcPr>
                  <w:tcW w:w="844" w:type="pct"/>
                  <w:shd w:val="clear" w:color="auto" w:fill="auto"/>
                  <w:vAlign w:val="center"/>
                </w:tcPr>
                <w:p w14:paraId="3C623506">
                  <w:pPr>
                    <w:spacing w:line="350" w:lineRule="exact"/>
                    <w:jc w:val="center"/>
                    <w:rPr>
                      <w:rFonts w:eastAsiaTheme="minorEastAsia"/>
                      <w:sz w:val="18"/>
                      <w:szCs w:val="18"/>
                    </w:rPr>
                  </w:pPr>
                  <w:r>
                    <w:rPr>
                      <w:rFonts w:hAnsiTheme="minorEastAsia" w:eastAsiaTheme="minorEastAsia"/>
                      <w:sz w:val="18"/>
                      <w:szCs w:val="18"/>
                    </w:rPr>
                    <w:t>评价基准年</w:t>
                  </w:r>
                </w:p>
              </w:tc>
              <w:tc>
                <w:tcPr>
                  <w:tcW w:w="3763" w:type="pct"/>
                  <w:gridSpan w:val="26"/>
                  <w:shd w:val="clear" w:color="auto" w:fill="auto"/>
                  <w:vAlign w:val="center"/>
                </w:tcPr>
                <w:p w14:paraId="4ABC9DCC">
                  <w:pPr>
                    <w:spacing w:line="350" w:lineRule="exact"/>
                    <w:jc w:val="center"/>
                    <w:rPr>
                      <w:rFonts w:eastAsiaTheme="minorEastAsia"/>
                      <w:sz w:val="18"/>
                      <w:szCs w:val="18"/>
                    </w:rPr>
                  </w:pPr>
                  <w:r>
                    <w:rPr>
                      <w:rFonts w:hAnsiTheme="minorEastAsia" w:eastAsiaTheme="minorEastAsia"/>
                      <w:sz w:val="18"/>
                      <w:szCs w:val="18"/>
                    </w:rPr>
                    <w:t>（</w:t>
                  </w:r>
                  <w:r>
                    <w:rPr>
                      <w:rFonts w:eastAsiaTheme="minorEastAsia"/>
                      <w:sz w:val="18"/>
                      <w:szCs w:val="18"/>
                    </w:rPr>
                    <w:t>201</w:t>
                  </w:r>
                  <w:r>
                    <w:rPr>
                      <w:rFonts w:hint="eastAsia" w:eastAsiaTheme="minorEastAsia"/>
                      <w:sz w:val="18"/>
                      <w:szCs w:val="18"/>
                    </w:rPr>
                    <w:t>8</w:t>
                  </w:r>
                  <w:r>
                    <w:rPr>
                      <w:rFonts w:hAnsiTheme="minorEastAsia" w:eastAsiaTheme="minorEastAsia"/>
                      <w:sz w:val="18"/>
                      <w:szCs w:val="18"/>
                    </w:rPr>
                    <w:t>）年</w:t>
                  </w:r>
                </w:p>
              </w:tc>
            </w:tr>
            <w:tr w14:paraId="0F06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7831113A">
                  <w:pPr>
                    <w:spacing w:line="350" w:lineRule="exact"/>
                    <w:rPr>
                      <w:rFonts w:eastAsiaTheme="minorEastAsia"/>
                      <w:sz w:val="18"/>
                      <w:szCs w:val="18"/>
                    </w:rPr>
                  </w:pPr>
                </w:p>
              </w:tc>
              <w:tc>
                <w:tcPr>
                  <w:tcW w:w="844" w:type="pct"/>
                  <w:shd w:val="clear" w:color="auto" w:fill="auto"/>
                  <w:vAlign w:val="center"/>
                </w:tcPr>
                <w:p w14:paraId="50A45556">
                  <w:pPr>
                    <w:spacing w:line="350" w:lineRule="exact"/>
                    <w:jc w:val="center"/>
                    <w:rPr>
                      <w:rFonts w:eastAsiaTheme="minorEastAsia"/>
                      <w:sz w:val="18"/>
                      <w:szCs w:val="18"/>
                    </w:rPr>
                  </w:pPr>
                  <w:r>
                    <w:rPr>
                      <w:rFonts w:hAnsiTheme="minorEastAsia" w:eastAsiaTheme="minorEastAsia"/>
                      <w:sz w:val="18"/>
                      <w:szCs w:val="18"/>
                    </w:rPr>
                    <w:t>环境空气质量现状调查数据来源</w:t>
                  </w:r>
                </w:p>
              </w:tc>
              <w:tc>
                <w:tcPr>
                  <w:tcW w:w="697" w:type="pct"/>
                  <w:gridSpan w:val="3"/>
                  <w:shd w:val="clear" w:color="auto" w:fill="auto"/>
                  <w:vAlign w:val="center"/>
                </w:tcPr>
                <w:p w14:paraId="55697656">
                  <w:pPr>
                    <w:spacing w:line="350" w:lineRule="exact"/>
                    <w:jc w:val="center"/>
                    <w:rPr>
                      <w:rFonts w:eastAsiaTheme="minorEastAsia"/>
                      <w:sz w:val="18"/>
                      <w:szCs w:val="18"/>
                    </w:rPr>
                  </w:pPr>
                  <w:r>
                    <w:rPr>
                      <w:rFonts w:hAnsiTheme="minorEastAsia" w:eastAsiaTheme="minorEastAsia"/>
                      <w:sz w:val="18"/>
                      <w:szCs w:val="18"/>
                    </w:rPr>
                    <w:t>长期例行监测标准</w:t>
                  </w:r>
                  <w:r>
                    <w:rPr>
                      <w:rFonts w:eastAsiaTheme="minorEastAsia"/>
                      <w:sz w:val="18"/>
                      <w:szCs w:val="18"/>
                    </w:rPr>
                    <w:t>□</w:t>
                  </w:r>
                </w:p>
              </w:tc>
              <w:tc>
                <w:tcPr>
                  <w:tcW w:w="2042" w:type="pct"/>
                  <w:gridSpan w:val="14"/>
                  <w:shd w:val="clear" w:color="auto" w:fill="auto"/>
                  <w:vAlign w:val="center"/>
                </w:tcPr>
                <w:p w14:paraId="58AD8E0E">
                  <w:pPr>
                    <w:spacing w:line="350" w:lineRule="exact"/>
                    <w:jc w:val="center"/>
                    <w:rPr>
                      <w:rFonts w:eastAsiaTheme="minorEastAsia"/>
                      <w:sz w:val="18"/>
                      <w:szCs w:val="18"/>
                    </w:rPr>
                  </w:pPr>
                  <w:r>
                    <w:rPr>
                      <w:rFonts w:hAnsiTheme="minorEastAsia" w:eastAsiaTheme="minorEastAsia"/>
                      <w:sz w:val="18"/>
                      <w:szCs w:val="18"/>
                    </w:rPr>
                    <w:t>主管部门发布的数据标准</w:t>
                  </w:r>
                  <w:r>
                    <w:rPr>
                      <w:rFonts w:eastAsiaTheme="minorEastAsia"/>
                      <w:sz w:val="18"/>
                      <w:szCs w:val="18"/>
                    </w:rPr>
                    <w:t>□</w:t>
                  </w:r>
                </w:p>
              </w:tc>
              <w:tc>
                <w:tcPr>
                  <w:tcW w:w="1024" w:type="pct"/>
                  <w:gridSpan w:val="9"/>
                  <w:shd w:val="clear" w:color="auto" w:fill="auto"/>
                  <w:vAlign w:val="center"/>
                </w:tcPr>
                <w:p w14:paraId="59B6C773">
                  <w:pPr>
                    <w:spacing w:line="350" w:lineRule="exact"/>
                    <w:jc w:val="center"/>
                    <w:rPr>
                      <w:rFonts w:eastAsiaTheme="minorEastAsia"/>
                      <w:sz w:val="18"/>
                      <w:szCs w:val="18"/>
                    </w:rPr>
                  </w:pPr>
                  <w:r>
                    <w:rPr>
                      <w:rFonts w:hAnsiTheme="minorEastAsia" w:eastAsiaTheme="minorEastAsia"/>
                      <w:sz w:val="18"/>
                      <w:szCs w:val="18"/>
                    </w:rPr>
                    <w:t>现状补充标准</w:t>
                  </w:r>
                  <w:r>
                    <w:rPr>
                      <w:rFonts w:eastAsiaTheme="minorEastAsia"/>
                      <w:sz w:val="18"/>
                      <w:szCs w:val="18"/>
                    </w:rPr>
                    <w:t>□</w:t>
                  </w:r>
                </w:p>
              </w:tc>
            </w:tr>
            <w:tr w14:paraId="60DC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264977F7">
                  <w:pPr>
                    <w:spacing w:line="350" w:lineRule="exact"/>
                    <w:rPr>
                      <w:rFonts w:eastAsiaTheme="minorEastAsia"/>
                      <w:sz w:val="18"/>
                      <w:szCs w:val="18"/>
                    </w:rPr>
                  </w:pPr>
                </w:p>
              </w:tc>
              <w:tc>
                <w:tcPr>
                  <w:tcW w:w="844" w:type="pct"/>
                  <w:shd w:val="clear" w:color="auto" w:fill="auto"/>
                  <w:vAlign w:val="center"/>
                </w:tcPr>
                <w:p w14:paraId="16A356BE">
                  <w:pPr>
                    <w:spacing w:line="350" w:lineRule="exact"/>
                    <w:jc w:val="center"/>
                    <w:rPr>
                      <w:rFonts w:eastAsiaTheme="minorEastAsia"/>
                      <w:sz w:val="18"/>
                      <w:szCs w:val="18"/>
                    </w:rPr>
                  </w:pPr>
                  <w:r>
                    <w:rPr>
                      <w:rFonts w:hAnsiTheme="minorEastAsia" w:eastAsiaTheme="minorEastAsia"/>
                      <w:sz w:val="18"/>
                      <w:szCs w:val="18"/>
                    </w:rPr>
                    <w:t>现状评价</w:t>
                  </w:r>
                </w:p>
              </w:tc>
              <w:tc>
                <w:tcPr>
                  <w:tcW w:w="2268" w:type="pct"/>
                  <w:gridSpan w:val="14"/>
                  <w:shd w:val="clear" w:color="auto" w:fill="auto"/>
                  <w:vAlign w:val="center"/>
                </w:tcPr>
                <w:p w14:paraId="1FB76B00">
                  <w:pPr>
                    <w:spacing w:line="350" w:lineRule="exact"/>
                    <w:jc w:val="center"/>
                    <w:rPr>
                      <w:rFonts w:eastAsiaTheme="minorEastAsia"/>
                      <w:sz w:val="18"/>
                      <w:szCs w:val="18"/>
                    </w:rPr>
                  </w:pPr>
                  <w:r>
                    <w:rPr>
                      <w:rFonts w:hAnsiTheme="minorEastAsia" w:eastAsiaTheme="minorEastAsia"/>
                      <w:sz w:val="18"/>
                      <w:szCs w:val="18"/>
                    </w:rPr>
                    <w:t>达标区</w:t>
                  </w:r>
                  <w:r>
                    <w:rPr>
                      <w:rFonts w:eastAsiaTheme="minorEastAsia"/>
                      <w:sz w:val="18"/>
                      <w:szCs w:val="18"/>
                    </w:rPr>
                    <w:t>□</w:t>
                  </w:r>
                </w:p>
              </w:tc>
              <w:tc>
                <w:tcPr>
                  <w:tcW w:w="1495" w:type="pct"/>
                  <w:gridSpan w:val="12"/>
                  <w:shd w:val="clear" w:color="auto" w:fill="auto"/>
                  <w:vAlign w:val="center"/>
                </w:tcPr>
                <w:p w14:paraId="7EE0F86C">
                  <w:pPr>
                    <w:spacing w:line="350" w:lineRule="exact"/>
                    <w:jc w:val="center"/>
                    <w:rPr>
                      <w:rFonts w:eastAsiaTheme="minorEastAsia"/>
                      <w:sz w:val="18"/>
                      <w:szCs w:val="18"/>
                    </w:rPr>
                  </w:pPr>
                  <w:r>
                    <w:rPr>
                      <w:rFonts w:hAnsiTheme="minorEastAsia" w:eastAsiaTheme="minorEastAsia"/>
                      <w:sz w:val="18"/>
                      <w:szCs w:val="18"/>
                    </w:rPr>
                    <w:t>不达标区</w:t>
                  </w:r>
                  <w:r>
                    <w:rPr>
                      <w:rFonts w:eastAsiaTheme="minorEastAsia"/>
                      <w:sz w:val="18"/>
                      <w:szCs w:val="18"/>
                    </w:rPr>
                    <w:t>√</w:t>
                  </w:r>
                </w:p>
              </w:tc>
            </w:tr>
            <w:tr w14:paraId="2A82A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shd w:val="clear" w:color="auto" w:fill="auto"/>
                  <w:vAlign w:val="center"/>
                </w:tcPr>
                <w:p w14:paraId="6E5D5538">
                  <w:pPr>
                    <w:spacing w:line="350" w:lineRule="exact"/>
                    <w:jc w:val="center"/>
                    <w:rPr>
                      <w:rFonts w:eastAsiaTheme="minorEastAsia"/>
                      <w:sz w:val="18"/>
                      <w:szCs w:val="18"/>
                    </w:rPr>
                  </w:pPr>
                  <w:r>
                    <w:rPr>
                      <w:rFonts w:hAnsiTheme="minorEastAsia" w:eastAsiaTheme="minorEastAsia"/>
                      <w:sz w:val="18"/>
                      <w:szCs w:val="18"/>
                    </w:rPr>
                    <w:t>污染源调查</w:t>
                  </w:r>
                </w:p>
              </w:tc>
              <w:tc>
                <w:tcPr>
                  <w:tcW w:w="844" w:type="pct"/>
                  <w:shd w:val="clear" w:color="auto" w:fill="auto"/>
                  <w:vAlign w:val="center"/>
                </w:tcPr>
                <w:p w14:paraId="414C0B76">
                  <w:pPr>
                    <w:spacing w:line="350" w:lineRule="exact"/>
                    <w:jc w:val="center"/>
                    <w:rPr>
                      <w:rFonts w:eastAsiaTheme="minorEastAsia"/>
                      <w:sz w:val="18"/>
                      <w:szCs w:val="18"/>
                    </w:rPr>
                  </w:pPr>
                  <w:r>
                    <w:rPr>
                      <w:rFonts w:hAnsiTheme="minorEastAsia" w:eastAsiaTheme="minorEastAsia"/>
                      <w:sz w:val="18"/>
                      <w:szCs w:val="18"/>
                    </w:rPr>
                    <w:t>调查内容</w:t>
                  </w:r>
                </w:p>
              </w:tc>
              <w:tc>
                <w:tcPr>
                  <w:tcW w:w="1118" w:type="pct"/>
                  <w:gridSpan w:val="7"/>
                  <w:shd w:val="clear" w:color="auto" w:fill="auto"/>
                  <w:vAlign w:val="center"/>
                </w:tcPr>
                <w:p w14:paraId="2DA9FCA9">
                  <w:pPr>
                    <w:spacing w:line="350" w:lineRule="exact"/>
                    <w:jc w:val="center"/>
                    <w:rPr>
                      <w:rFonts w:eastAsiaTheme="minorEastAsia"/>
                      <w:sz w:val="18"/>
                      <w:szCs w:val="18"/>
                    </w:rPr>
                  </w:pPr>
                  <w:r>
                    <w:rPr>
                      <w:rFonts w:hAnsiTheme="minorEastAsia" w:eastAsiaTheme="minorEastAsia"/>
                      <w:sz w:val="18"/>
                      <w:szCs w:val="18"/>
                    </w:rPr>
                    <w:t>本项目正常排放源</w:t>
                  </w:r>
                  <w:r>
                    <w:rPr>
                      <w:rFonts w:eastAsiaTheme="minorEastAsia"/>
                      <w:sz w:val="18"/>
                      <w:szCs w:val="18"/>
                    </w:rPr>
                    <w:t>√</w:t>
                  </w:r>
                  <w:r>
                    <w:rPr>
                      <w:rFonts w:hAnsiTheme="minorEastAsia" w:eastAsiaTheme="minorEastAsia"/>
                      <w:sz w:val="18"/>
                      <w:szCs w:val="18"/>
                    </w:rPr>
                    <w:t>本项目非正常排放源</w:t>
                  </w:r>
                  <w:r>
                    <w:rPr>
                      <w:rFonts w:eastAsiaTheme="minorEastAsia"/>
                      <w:sz w:val="18"/>
                      <w:szCs w:val="18"/>
                    </w:rPr>
                    <w:t>□</w:t>
                  </w:r>
                  <w:r>
                    <w:rPr>
                      <w:rFonts w:hAnsiTheme="minorEastAsia" w:eastAsiaTheme="minorEastAsia"/>
                      <w:sz w:val="18"/>
                      <w:szCs w:val="18"/>
                    </w:rPr>
                    <w:t>现有污染源</w:t>
                  </w:r>
                  <w:r>
                    <w:rPr>
                      <w:rFonts w:eastAsiaTheme="minorEastAsia"/>
                      <w:sz w:val="18"/>
                      <w:szCs w:val="18"/>
                    </w:rPr>
                    <w:t>□</w:t>
                  </w:r>
                </w:p>
              </w:tc>
              <w:tc>
                <w:tcPr>
                  <w:tcW w:w="1150" w:type="pct"/>
                  <w:gridSpan w:val="7"/>
                  <w:shd w:val="clear" w:color="auto" w:fill="auto"/>
                  <w:vAlign w:val="center"/>
                </w:tcPr>
                <w:p w14:paraId="2C3CFD3F">
                  <w:pPr>
                    <w:spacing w:line="350" w:lineRule="exact"/>
                    <w:jc w:val="center"/>
                    <w:rPr>
                      <w:rFonts w:eastAsiaTheme="minorEastAsia"/>
                      <w:sz w:val="18"/>
                      <w:szCs w:val="18"/>
                    </w:rPr>
                  </w:pPr>
                  <w:r>
                    <w:rPr>
                      <w:rFonts w:hAnsiTheme="minorEastAsia" w:eastAsiaTheme="minorEastAsia"/>
                      <w:sz w:val="18"/>
                      <w:szCs w:val="18"/>
                    </w:rPr>
                    <w:t>拟替代的污染源</w:t>
                  </w:r>
                  <w:r>
                    <w:rPr>
                      <w:rFonts w:eastAsiaTheme="minorEastAsia"/>
                      <w:sz w:val="18"/>
                      <w:szCs w:val="18"/>
                    </w:rPr>
                    <w:t>□</w:t>
                  </w:r>
                </w:p>
              </w:tc>
              <w:tc>
                <w:tcPr>
                  <w:tcW w:w="1013" w:type="pct"/>
                  <w:gridSpan w:val="9"/>
                  <w:shd w:val="clear" w:color="auto" w:fill="auto"/>
                  <w:vAlign w:val="center"/>
                </w:tcPr>
                <w:p w14:paraId="74205AAE">
                  <w:pPr>
                    <w:spacing w:line="350" w:lineRule="exact"/>
                    <w:jc w:val="center"/>
                    <w:rPr>
                      <w:rFonts w:eastAsiaTheme="minorEastAsia"/>
                      <w:sz w:val="18"/>
                      <w:szCs w:val="18"/>
                    </w:rPr>
                  </w:pPr>
                  <w:r>
                    <w:rPr>
                      <w:rFonts w:hAnsiTheme="minorEastAsia" w:eastAsiaTheme="minorEastAsia"/>
                      <w:sz w:val="18"/>
                      <w:szCs w:val="18"/>
                    </w:rPr>
                    <w:t>其他在建、拟建项目污染源</w:t>
                  </w:r>
                  <w:r>
                    <w:rPr>
                      <w:rFonts w:eastAsiaTheme="minorEastAsia"/>
                      <w:sz w:val="18"/>
                      <w:szCs w:val="18"/>
                    </w:rPr>
                    <w:t>□</w:t>
                  </w:r>
                </w:p>
              </w:tc>
              <w:tc>
                <w:tcPr>
                  <w:tcW w:w="483" w:type="pct"/>
                  <w:gridSpan w:val="3"/>
                  <w:shd w:val="clear" w:color="auto" w:fill="auto"/>
                  <w:vAlign w:val="center"/>
                </w:tcPr>
                <w:p w14:paraId="1B1B63B0">
                  <w:pPr>
                    <w:spacing w:line="350" w:lineRule="exact"/>
                    <w:jc w:val="center"/>
                    <w:rPr>
                      <w:rFonts w:eastAsiaTheme="minorEastAsia"/>
                      <w:sz w:val="18"/>
                      <w:szCs w:val="18"/>
                    </w:rPr>
                  </w:pPr>
                  <w:r>
                    <w:rPr>
                      <w:rFonts w:hAnsiTheme="minorEastAsia" w:eastAsiaTheme="minorEastAsia"/>
                      <w:sz w:val="18"/>
                      <w:szCs w:val="18"/>
                    </w:rPr>
                    <w:t>区域污染源</w:t>
                  </w:r>
                  <w:r>
                    <w:rPr>
                      <w:rFonts w:eastAsiaTheme="minorEastAsia"/>
                      <w:sz w:val="18"/>
                      <w:szCs w:val="18"/>
                    </w:rPr>
                    <w:t>□</w:t>
                  </w:r>
                </w:p>
              </w:tc>
            </w:tr>
            <w:tr w14:paraId="082C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20856772">
                  <w:pPr>
                    <w:spacing w:line="350" w:lineRule="exact"/>
                    <w:jc w:val="center"/>
                    <w:rPr>
                      <w:rFonts w:eastAsiaTheme="minorEastAsia"/>
                      <w:sz w:val="18"/>
                      <w:szCs w:val="18"/>
                    </w:rPr>
                  </w:pPr>
                  <w:r>
                    <w:rPr>
                      <w:rFonts w:hAnsiTheme="minorEastAsia" w:eastAsiaTheme="minorEastAsia"/>
                      <w:sz w:val="18"/>
                      <w:szCs w:val="18"/>
                    </w:rPr>
                    <w:t>大气环境影响预测与评价</w:t>
                  </w:r>
                </w:p>
              </w:tc>
              <w:tc>
                <w:tcPr>
                  <w:tcW w:w="844" w:type="pct"/>
                  <w:shd w:val="clear" w:color="auto" w:fill="auto"/>
                  <w:vAlign w:val="center"/>
                </w:tcPr>
                <w:p w14:paraId="65579035">
                  <w:pPr>
                    <w:spacing w:line="350" w:lineRule="exact"/>
                    <w:jc w:val="center"/>
                    <w:rPr>
                      <w:rFonts w:eastAsiaTheme="minorEastAsia"/>
                      <w:sz w:val="18"/>
                      <w:szCs w:val="18"/>
                    </w:rPr>
                  </w:pPr>
                  <w:r>
                    <w:rPr>
                      <w:rFonts w:hAnsiTheme="minorEastAsia" w:eastAsiaTheme="minorEastAsia"/>
                      <w:sz w:val="18"/>
                      <w:szCs w:val="18"/>
                    </w:rPr>
                    <w:t>预测模型</w:t>
                  </w:r>
                </w:p>
              </w:tc>
              <w:tc>
                <w:tcPr>
                  <w:tcW w:w="542" w:type="pct"/>
                  <w:shd w:val="clear" w:color="auto" w:fill="auto"/>
                  <w:vAlign w:val="center"/>
                </w:tcPr>
                <w:p w14:paraId="19CA5CCE">
                  <w:pPr>
                    <w:spacing w:line="350" w:lineRule="exact"/>
                    <w:jc w:val="center"/>
                    <w:rPr>
                      <w:rFonts w:eastAsiaTheme="minorEastAsia"/>
                      <w:sz w:val="18"/>
                      <w:szCs w:val="18"/>
                    </w:rPr>
                  </w:pPr>
                  <w:r>
                    <w:rPr>
                      <w:rFonts w:eastAsiaTheme="minorEastAsia"/>
                      <w:sz w:val="18"/>
                      <w:szCs w:val="18"/>
                    </w:rPr>
                    <w:t>AERMOD□</w:t>
                  </w:r>
                </w:p>
              </w:tc>
              <w:tc>
                <w:tcPr>
                  <w:tcW w:w="385" w:type="pct"/>
                  <w:gridSpan w:val="5"/>
                  <w:shd w:val="clear" w:color="auto" w:fill="auto"/>
                  <w:vAlign w:val="center"/>
                </w:tcPr>
                <w:p w14:paraId="4BEB3C41">
                  <w:pPr>
                    <w:spacing w:line="350" w:lineRule="exact"/>
                    <w:jc w:val="center"/>
                    <w:rPr>
                      <w:rFonts w:eastAsiaTheme="minorEastAsia"/>
                      <w:sz w:val="18"/>
                      <w:szCs w:val="18"/>
                    </w:rPr>
                  </w:pPr>
                  <w:r>
                    <w:rPr>
                      <w:rFonts w:eastAsiaTheme="minorEastAsia"/>
                      <w:sz w:val="18"/>
                      <w:szCs w:val="18"/>
                    </w:rPr>
                    <w:t>ADMS□</w:t>
                  </w:r>
                </w:p>
              </w:tc>
              <w:tc>
                <w:tcPr>
                  <w:tcW w:w="709" w:type="pct"/>
                  <w:gridSpan w:val="5"/>
                  <w:shd w:val="clear" w:color="auto" w:fill="auto"/>
                  <w:vAlign w:val="center"/>
                </w:tcPr>
                <w:p w14:paraId="576B1508">
                  <w:pPr>
                    <w:spacing w:line="350" w:lineRule="exact"/>
                    <w:jc w:val="center"/>
                    <w:rPr>
                      <w:rFonts w:eastAsiaTheme="minorEastAsia"/>
                      <w:sz w:val="18"/>
                      <w:szCs w:val="18"/>
                    </w:rPr>
                  </w:pPr>
                  <w:r>
                    <w:rPr>
                      <w:rFonts w:eastAsiaTheme="minorEastAsia"/>
                      <w:sz w:val="18"/>
                      <w:szCs w:val="18"/>
                    </w:rPr>
                    <w:t>AUSTAL2000□</w:t>
                  </w:r>
                </w:p>
              </w:tc>
              <w:tc>
                <w:tcPr>
                  <w:tcW w:w="694" w:type="pct"/>
                  <w:gridSpan w:val="4"/>
                  <w:shd w:val="clear" w:color="auto" w:fill="auto"/>
                  <w:vAlign w:val="center"/>
                </w:tcPr>
                <w:p w14:paraId="3AD9F73D">
                  <w:pPr>
                    <w:spacing w:line="350" w:lineRule="exact"/>
                    <w:jc w:val="center"/>
                    <w:rPr>
                      <w:rFonts w:eastAsiaTheme="minorEastAsia"/>
                      <w:sz w:val="18"/>
                      <w:szCs w:val="18"/>
                    </w:rPr>
                  </w:pPr>
                  <w:r>
                    <w:rPr>
                      <w:rFonts w:eastAsiaTheme="minorEastAsia"/>
                      <w:sz w:val="18"/>
                      <w:szCs w:val="18"/>
                    </w:rPr>
                    <w:t>EDMS/AEDT□</w:t>
                  </w:r>
                </w:p>
              </w:tc>
              <w:tc>
                <w:tcPr>
                  <w:tcW w:w="551" w:type="pct"/>
                  <w:gridSpan w:val="4"/>
                  <w:shd w:val="clear" w:color="auto" w:fill="auto"/>
                  <w:vAlign w:val="center"/>
                </w:tcPr>
                <w:p w14:paraId="2A16F8DB">
                  <w:pPr>
                    <w:spacing w:line="350" w:lineRule="exact"/>
                    <w:jc w:val="center"/>
                    <w:rPr>
                      <w:rFonts w:eastAsiaTheme="minorEastAsia"/>
                      <w:sz w:val="18"/>
                      <w:szCs w:val="18"/>
                    </w:rPr>
                  </w:pPr>
                  <w:r>
                    <w:rPr>
                      <w:rFonts w:eastAsiaTheme="minorEastAsia"/>
                      <w:sz w:val="18"/>
                      <w:szCs w:val="18"/>
                    </w:rPr>
                    <w:t>CALPUFF□</w:t>
                  </w:r>
                </w:p>
              </w:tc>
              <w:tc>
                <w:tcPr>
                  <w:tcW w:w="493" w:type="pct"/>
                  <w:gridSpan w:val="5"/>
                  <w:shd w:val="clear" w:color="auto" w:fill="auto"/>
                  <w:vAlign w:val="center"/>
                </w:tcPr>
                <w:p w14:paraId="4F3246B7">
                  <w:pPr>
                    <w:spacing w:line="350" w:lineRule="exact"/>
                    <w:jc w:val="center"/>
                    <w:rPr>
                      <w:rFonts w:eastAsiaTheme="minorEastAsia"/>
                      <w:spacing w:val="-20"/>
                      <w:sz w:val="18"/>
                      <w:szCs w:val="18"/>
                    </w:rPr>
                  </w:pPr>
                  <w:r>
                    <w:rPr>
                      <w:rFonts w:hAnsiTheme="minorEastAsia" w:eastAsiaTheme="minorEastAsia"/>
                      <w:spacing w:val="-20"/>
                      <w:sz w:val="18"/>
                      <w:szCs w:val="18"/>
                    </w:rPr>
                    <w:t>网格模型</w:t>
                  </w:r>
                  <w:r>
                    <w:rPr>
                      <w:rFonts w:eastAsiaTheme="minorEastAsia"/>
                      <w:spacing w:val="-20"/>
                      <w:sz w:val="18"/>
                      <w:szCs w:val="18"/>
                    </w:rPr>
                    <w:t>□</w:t>
                  </w:r>
                </w:p>
              </w:tc>
              <w:tc>
                <w:tcPr>
                  <w:tcW w:w="388" w:type="pct"/>
                  <w:gridSpan w:val="2"/>
                  <w:shd w:val="clear" w:color="auto" w:fill="auto"/>
                  <w:vAlign w:val="center"/>
                </w:tcPr>
                <w:p w14:paraId="704252CD">
                  <w:pPr>
                    <w:spacing w:line="350" w:lineRule="exact"/>
                    <w:jc w:val="center"/>
                    <w:rPr>
                      <w:rFonts w:eastAsiaTheme="minorEastAsia"/>
                      <w:sz w:val="18"/>
                      <w:szCs w:val="18"/>
                    </w:rPr>
                  </w:pPr>
                  <w:r>
                    <w:rPr>
                      <w:rFonts w:hAnsiTheme="minorEastAsia" w:eastAsiaTheme="minorEastAsia"/>
                      <w:sz w:val="18"/>
                      <w:szCs w:val="18"/>
                    </w:rPr>
                    <w:t>其他</w:t>
                  </w:r>
                  <w:r>
                    <w:rPr>
                      <w:rFonts w:eastAsiaTheme="minorEastAsia"/>
                      <w:sz w:val="18"/>
                      <w:szCs w:val="18"/>
                    </w:rPr>
                    <w:t>□</w:t>
                  </w:r>
                </w:p>
              </w:tc>
            </w:tr>
            <w:tr w14:paraId="7890C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2427312D">
                  <w:pPr>
                    <w:spacing w:line="350" w:lineRule="exact"/>
                    <w:rPr>
                      <w:rFonts w:eastAsiaTheme="minorEastAsia"/>
                      <w:sz w:val="18"/>
                      <w:szCs w:val="18"/>
                    </w:rPr>
                  </w:pPr>
                </w:p>
              </w:tc>
              <w:tc>
                <w:tcPr>
                  <w:tcW w:w="844" w:type="pct"/>
                  <w:shd w:val="clear" w:color="auto" w:fill="auto"/>
                  <w:vAlign w:val="center"/>
                </w:tcPr>
                <w:p w14:paraId="36497A49">
                  <w:pPr>
                    <w:spacing w:line="350" w:lineRule="exact"/>
                    <w:jc w:val="center"/>
                    <w:rPr>
                      <w:rFonts w:eastAsiaTheme="minorEastAsia"/>
                      <w:sz w:val="18"/>
                      <w:szCs w:val="18"/>
                    </w:rPr>
                  </w:pPr>
                  <w:r>
                    <w:rPr>
                      <w:rFonts w:hAnsiTheme="minorEastAsia" w:eastAsiaTheme="minorEastAsia"/>
                      <w:sz w:val="18"/>
                      <w:szCs w:val="18"/>
                    </w:rPr>
                    <w:t>预测范围</w:t>
                  </w:r>
                </w:p>
              </w:tc>
              <w:tc>
                <w:tcPr>
                  <w:tcW w:w="670" w:type="pct"/>
                  <w:gridSpan w:val="2"/>
                  <w:shd w:val="clear" w:color="auto" w:fill="auto"/>
                  <w:vAlign w:val="center"/>
                </w:tcPr>
                <w:p w14:paraId="39DCDE39">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≥50km□</w:t>
                  </w:r>
                </w:p>
              </w:tc>
              <w:tc>
                <w:tcPr>
                  <w:tcW w:w="2299" w:type="pct"/>
                  <w:gridSpan w:val="18"/>
                  <w:shd w:val="clear" w:color="auto" w:fill="auto"/>
                  <w:vAlign w:val="center"/>
                </w:tcPr>
                <w:p w14:paraId="7DCD525F">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5~50km□</w:t>
                  </w:r>
                </w:p>
              </w:tc>
              <w:tc>
                <w:tcPr>
                  <w:tcW w:w="794" w:type="pct"/>
                  <w:gridSpan w:val="6"/>
                  <w:shd w:val="clear" w:color="auto" w:fill="auto"/>
                  <w:vAlign w:val="center"/>
                </w:tcPr>
                <w:p w14:paraId="438EF4E3">
                  <w:pPr>
                    <w:spacing w:line="350" w:lineRule="exact"/>
                    <w:jc w:val="center"/>
                    <w:rPr>
                      <w:rFonts w:eastAsiaTheme="minorEastAsia"/>
                      <w:sz w:val="18"/>
                      <w:szCs w:val="18"/>
                    </w:rPr>
                  </w:pPr>
                  <w:r>
                    <w:rPr>
                      <w:rFonts w:hAnsiTheme="minorEastAsia" w:eastAsiaTheme="minorEastAsia"/>
                      <w:sz w:val="18"/>
                      <w:szCs w:val="18"/>
                    </w:rPr>
                    <w:t>边长</w:t>
                  </w:r>
                  <w:r>
                    <w:rPr>
                      <w:rFonts w:eastAsiaTheme="minorEastAsia"/>
                      <w:sz w:val="18"/>
                      <w:szCs w:val="18"/>
                    </w:rPr>
                    <w:t>=5km□</w:t>
                  </w:r>
                </w:p>
              </w:tc>
            </w:tr>
            <w:tr w14:paraId="573E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661C6AB8">
                  <w:pPr>
                    <w:spacing w:line="350" w:lineRule="exact"/>
                    <w:rPr>
                      <w:rFonts w:eastAsiaTheme="minorEastAsia"/>
                      <w:sz w:val="18"/>
                      <w:szCs w:val="18"/>
                    </w:rPr>
                  </w:pPr>
                </w:p>
              </w:tc>
              <w:tc>
                <w:tcPr>
                  <w:tcW w:w="844" w:type="pct"/>
                  <w:shd w:val="clear" w:color="auto" w:fill="auto"/>
                  <w:vAlign w:val="center"/>
                </w:tcPr>
                <w:p w14:paraId="507EF0C4">
                  <w:pPr>
                    <w:spacing w:line="350" w:lineRule="exact"/>
                    <w:jc w:val="center"/>
                    <w:rPr>
                      <w:rFonts w:eastAsiaTheme="minorEastAsia"/>
                      <w:sz w:val="18"/>
                      <w:szCs w:val="18"/>
                    </w:rPr>
                  </w:pPr>
                  <w:r>
                    <w:rPr>
                      <w:rFonts w:hAnsiTheme="minorEastAsia" w:eastAsiaTheme="minorEastAsia"/>
                      <w:sz w:val="18"/>
                      <w:szCs w:val="18"/>
                    </w:rPr>
                    <w:t>预测因子</w:t>
                  </w:r>
                </w:p>
              </w:tc>
              <w:tc>
                <w:tcPr>
                  <w:tcW w:w="670" w:type="pct"/>
                  <w:gridSpan w:val="2"/>
                  <w:shd w:val="clear" w:color="auto" w:fill="auto"/>
                  <w:vAlign w:val="center"/>
                </w:tcPr>
                <w:p w14:paraId="74EE382B">
                  <w:pPr>
                    <w:spacing w:line="350" w:lineRule="exact"/>
                    <w:jc w:val="center"/>
                    <w:rPr>
                      <w:rFonts w:eastAsiaTheme="minorEastAsia"/>
                      <w:sz w:val="18"/>
                      <w:szCs w:val="18"/>
                    </w:rPr>
                  </w:pPr>
                  <w:r>
                    <w:rPr>
                      <w:rFonts w:hAnsiTheme="minorEastAsia" w:eastAsiaTheme="minorEastAsia"/>
                      <w:sz w:val="18"/>
                      <w:szCs w:val="18"/>
                    </w:rPr>
                    <w:t>预测因子（）</w:t>
                  </w:r>
                </w:p>
              </w:tc>
              <w:tc>
                <w:tcPr>
                  <w:tcW w:w="3093" w:type="pct"/>
                  <w:gridSpan w:val="24"/>
                  <w:shd w:val="clear" w:color="auto" w:fill="auto"/>
                  <w:vAlign w:val="center"/>
                </w:tcPr>
                <w:p w14:paraId="71BF0CAB">
                  <w:pPr>
                    <w:spacing w:line="350" w:lineRule="exact"/>
                    <w:jc w:val="center"/>
                    <w:rPr>
                      <w:rFonts w:eastAsiaTheme="minorEastAsia"/>
                      <w:sz w:val="18"/>
                      <w:szCs w:val="18"/>
                    </w:rPr>
                  </w:pPr>
                  <w:r>
                    <w:rPr>
                      <w:rFonts w:hAnsiTheme="minorEastAsia" w:eastAsiaTheme="minorEastAsia"/>
                      <w:sz w:val="18"/>
                      <w:szCs w:val="18"/>
                    </w:rPr>
                    <w:t>包括二次</w:t>
                  </w:r>
                  <w:r>
                    <w:rPr>
                      <w:rFonts w:eastAsiaTheme="minorEastAsia"/>
                      <w:sz w:val="18"/>
                      <w:szCs w:val="18"/>
                    </w:rPr>
                    <w:t>PM</w:t>
                  </w:r>
                  <w:r>
                    <w:rPr>
                      <w:rFonts w:eastAsiaTheme="minorEastAsia"/>
                      <w:sz w:val="18"/>
                      <w:szCs w:val="18"/>
                      <w:vertAlign w:val="subscript"/>
                    </w:rPr>
                    <w:t>2.5</w:t>
                  </w:r>
                  <w:r>
                    <w:rPr>
                      <w:rFonts w:eastAsiaTheme="minorEastAsia"/>
                      <w:sz w:val="18"/>
                      <w:szCs w:val="18"/>
                    </w:rPr>
                    <w:t>□</w:t>
                  </w:r>
                  <w:r>
                    <w:rPr>
                      <w:rFonts w:hAnsiTheme="minorEastAsia" w:eastAsiaTheme="minorEastAsia"/>
                      <w:sz w:val="18"/>
                      <w:szCs w:val="18"/>
                    </w:rPr>
                    <w:t>不包括二次</w:t>
                  </w:r>
                  <w:r>
                    <w:rPr>
                      <w:rFonts w:eastAsiaTheme="minorEastAsia"/>
                      <w:sz w:val="18"/>
                      <w:szCs w:val="18"/>
                    </w:rPr>
                    <w:t>PM</w:t>
                  </w:r>
                  <w:r>
                    <w:rPr>
                      <w:rFonts w:eastAsiaTheme="minorEastAsia"/>
                      <w:sz w:val="18"/>
                      <w:szCs w:val="18"/>
                      <w:vertAlign w:val="subscript"/>
                    </w:rPr>
                    <w:t>2.5</w:t>
                  </w:r>
                  <w:r>
                    <w:rPr>
                      <w:rFonts w:eastAsiaTheme="minorEastAsia"/>
                      <w:sz w:val="18"/>
                      <w:szCs w:val="18"/>
                    </w:rPr>
                    <w:t>□</w:t>
                  </w:r>
                </w:p>
              </w:tc>
            </w:tr>
            <w:tr w14:paraId="5C39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7413F982">
                  <w:pPr>
                    <w:spacing w:line="350" w:lineRule="exact"/>
                    <w:rPr>
                      <w:rFonts w:eastAsiaTheme="minorEastAsia"/>
                      <w:sz w:val="18"/>
                      <w:szCs w:val="18"/>
                    </w:rPr>
                  </w:pPr>
                </w:p>
              </w:tc>
              <w:tc>
                <w:tcPr>
                  <w:tcW w:w="844" w:type="pct"/>
                  <w:shd w:val="clear" w:color="auto" w:fill="auto"/>
                  <w:vAlign w:val="center"/>
                </w:tcPr>
                <w:p w14:paraId="7A36962B">
                  <w:pPr>
                    <w:spacing w:line="350" w:lineRule="exact"/>
                    <w:jc w:val="center"/>
                    <w:rPr>
                      <w:rFonts w:eastAsiaTheme="minorEastAsia"/>
                      <w:sz w:val="18"/>
                      <w:szCs w:val="18"/>
                    </w:rPr>
                  </w:pPr>
                  <w:r>
                    <w:rPr>
                      <w:rFonts w:hAnsiTheme="minorEastAsia" w:eastAsiaTheme="minorEastAsia"/>
                      <w:sz w:val="18"/>
                      <w:szCs w:val="18"/>
                    </w:rPr>
                    <w:t>正常排放短期浓度贡献值</w:t>
                  </w:r>
                </w:p>
              </w:tc>
              <w:tc>
                <w:tcPr>
                  <w:tcW w:w="1749" w:type="pct"/>
                  <w:gridSpan w:val="12"/>
                  <w:shd w:val="clear" w:color="auto" w:fill="auto"/>
                  <w:vAlign w:val="center"/>
                </w:tcPr>
                <w:p w14:paraId="7D5D1003">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rPr>
                    <w:t>本项目最大占标率</w:t>
                  </w:r>
                  <w:r>
                    <w:rPr>
                      <w:rFonts w:eastAsiaTheme="minorEastAsia"/>
                      <w:sz w:val="18"/>
                      <w:szCs w:val="18"/>
                    </w:rPr>
                    <w:t>≤100%□</w:t>
                  </w:r>
                </w:p>
              </w:tc>
              <w:tc>
                <w:tcPr>
                  <w:tcW w:w="2015" w:type="pct"/>
                  <w:gridSpan w:val="14"/>
                  <w:shd w:val="clear" w:color="auto" w:fill="auto"/>
                  <w:vAlign w:val="center"/>
                </w:tcPr>
                <w:p w14:paraId="0D6C0889">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rPr>
                    <w:t>本项目最大占标率</w:t>
                  </w:r>
                  <w:r>
                    <w:rPr>
                      <w:rFonts w:eastAsiaTheme="minorEastAsia"/>
                      <w:sz w:val="18"/>
                      <w:szCs w:val="18"/>
                    </w:rPr>
                    <w:t>&gt;100%□</w:t>
                  </w:r>
                </w:p>
              </w:tc>
            </w:tr>
            <w:tr w14:paraId="1218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72D2D277">
                  <w:pPr>
                    <w:spacing w:line="350" w:lineRule="exact"/>
                    <w:rPr>
                      <w:rFonts w:eastAsiaTheme="minorEastAsia"/>
                      <w:sz w:val="18"/>
                      <w:szCs w:val="18"/>
                    </w:rPr>
                  </w:pPr>
                </w:p>
              </w:tc>
              <w:tc>
                <w:tcPr>
                  <w:tcW w:w="844" w:type="pct"/>
                  <w:vMerge w:val="restart"/>
                  <w:shd w:val="clear" w:color="auto" w:fill="auto"/>
                  <w:vAlign w:val="center"/>
                </w:tcPr>
                <w:p w14:paraId="62D8C8BC">
                  <w:pPr>
                    <w:spacing w:line="350" w:lineRule="exact"/>
                    <w:jc w:val="center"/>
                    <w:rPr>
                      <w:rFonts w:eastAsiaTheme="minorEastAsia"/>
                      <w:sz w:val="18"/>
                      <w:szCs w:val="18"/>
                    </w:rPr>
                  </w:pPr>
                  <w:r>
                    <w:rPr>
                      <w:rFonts w:hAnsiTheme="minorEastAsia" w:eastAsiaTheme="minorEastAsia"/>
                      <w:sz w:val="18"/>
                      <w:szCs w:val="18"/>
                    </w:rPr>
                    <w:t>正常排放年均浓度贡献值</w:t>
                  </w:r>
                </w:p>
              </w:tc>
              <w:tc>
                <w:tcPr>
                  <w:tcW w:w="670" w:type="pct"/>
                  <w:gridSpan w:val="2"/>
                  <w:shd w:val="clear" w:color="auto" w:fill="auto"/>
                  <w:vAlign w:val="center"/>
                </w:tcPr>
                <w:p w14:paraId="05B95C2B">
                  <w:pPr>
                    <w:spacing w:line="350" w:lineRule="exact"/>
                    <w:jc w:val="center"/>
                    <w:rPr>
                      <w:rFonts w:eastAsiaTheme="minorEastAsia"/>
                      <w:sz w:val="18"/>
                      <w:szCs w:val="18"/>
                    </w:rPr>
                  </w:pPr>
                  <w:r>
                    <w:rPr>
                      <w:rFonts w:hAnsiTheme="minorEastAsia" w:eastAsiaTheme="minorEastAsia"/>
                      <w:sz w:val="18"/>
                      <w:szCs w:val="18"/>
                    </w:rPr>
                    <w:t>一类区</w:t>
                  </w:r>
                </w:p>
              </w:tc>
              <w:tc>
                <w:tcPr>
                  <w:tcW w:w="1857" w:type="pct"/>
                  <w:gridSpan w:val="14"/>
                  <w:shd w:val="clear" w:color="auto" w:fill="auto"/>
                  <w:vAlign w:val="center"/>
                </w:tcPr>
                <w:p w14:paraId="1FD6FB9D">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本项目</w:t>
                  </w:r>
                  <w:r>
                    <w:rPr>
                      <w:rFonts w:hAnsiTheme="minorEastAsia" w:eastAsiaTheme="minorEastAsia"/>
                      <w:sz w:val="18"/>
                      <w:szCs w:val="18"/>
                    </w:rPr>
                    <w:t>最大占标率</w:t>
                  </w:r>
                  <w:r>
                    <w:rPr>
                      <w:rFonts w:eastAsiaTheme="minorEastAsia"/>
                      <w:sz w:val="18"/>
                      <w:szCs w:val="18"/>
                    </w:rPr>
                    <w:t>≤10%□</w:t>
                  </w:r>
                </w:p>
              </w:tc>
              <w:tc>
                <w:tcPr>
                  <w:tcW w:w="1237" w:type="pct"/>
                  <w:gridSpan w:val="10"/>
                  <w:shd w:val="clear" w:color="auto" w:fill="auto"/>
                  <w:vAlign w:val="center"/>
                </w:tcPr>
                <w:p w14:paraId="30BD3DCF">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本项目</w:t>
                  </w:r>
                  <w:r>
                    <w:rPr>
                      <w:rFonts w:hAnsiTheme="minorEastAsia" w:eastAsiaTheme="minorEastAsia"/>
                      <w:sz w:val="18"/>
                      <w:szCs w:val="18"/>
                    </w:rPr>
                    <w:t>最大占标率</w:t>
                  </w:r>
                  <w:r>
                    <w:rPr>
                      <w:rFonts w:eastAsiaTheme="minorEastAsia"/>
                      <w:sz w:val="18"/>
                      <w:szCs w:val="18"/>
                    </w:rPr>
                    <w:t>&gt;10%□</w:t>
                  </w:r>
                </w:p>
              </w:tc>
            </w:tr>
            <w:tr w14:paraId="560E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468BF421">
                  <w:pPr>
                    <w:spacing w:line="350" w:lineRule="exact"/>
                    <w:rPr>
                      <w:rFonts w:eastAsiaTheme="minorEastAsia"/>
                      <w:sz w:val="18"/>
                      <w:szCs w:val="18"/>
                    </w:rPr>
                  </w:pPr>
                </w:p>
              </w:tc>
              <w:tc>
                <w:tcPr>
                  <w:tcW w:w="844" w:type="pct"/>
                  <w:vMerge w:val="continue"/>
                  <w:shd w:val="clear" w:color="auto" w:fill="auto"/>
                  <w:vAlign w:val="center"/>
                </w:tcPr>
                <w:p w14:paraId="411C0AC7">
                  <w:pPr>
                    <w:spacing w:line="350" w:lineRule="exact"/>
                    <w:rPr>
                      <w:rFonts w:eastAsiaTheme="minorEastAsia"/>
                      <w:sz w:val="18"/>
                      <w:szCs w:val="18"/>
                    </w:rPr>
                  </w:pPr>
                </w:p>
              </w:tc>
              <w:tc>
                <w:tcPr>
                  <w:tcW w:w="670" w:type="pct"/>
                  <w:gridSpan w:val="2"/>
                  <w:shd w:val="clear" w:color="auto" w:fill="auto"/>
                  <w:vAlign w:val="center"/>
                </w:tcPr>
                <w:p w14:paraId="5AE6C3A7">
                  <w:pPr>
                    <w:spacing w:line="350" w:lineRule="exact"/>
                    <w:jc w:val="center"/>
                    <w:rPr>
                      <w:rFonts w:eastAsiaTheme="minorEastAsia"/>
                      <w:sz w:val="18"/>
                      <w:szCs w:val="18"/>
                    </w:rPr>
                  </w:pPr>
                  <w:r>
                    <w:rPr>
                      <w:rFonts w:hAnsiTheme="minorEastAsia" w:eastAsiaTheme="minorEastAsia"/>
                      <w:sz w:val="18"/>
                      <w:szCs w:val="18"/>
                    </w:rPr>
                    <w:t>二类区</w:t>
                  </w:r>
                </w:p>
              </w:tc>
              <w:tc>
                <w:tcPr>
                  <w:tcW w:w="1857" w:type="pct"/>
                  <w:gridSpan w:val="14"/>
                  <w:shd w:val="clear" w:color="auto" w:fill="auto"/>
                  <w:vAlign w:val="center"/>
                </w:tcPr>
                <w:p w14:paraId="1779001C">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本项目</w:t>
                  </w:r>
                  <w:r>
                    <w:rPr>
                      <w:rFonts w:hAnsiTheme="minorEastAsia" w:eastAsiaTheme="minorEastAsia"/>
                      <w:sz w:val="18"/>
                      <w:szCs w:val="18"/>
                    </w:rPr>
                    <w:t>最大占标率</w:t>
                  </w:r>
                  <w:r>
                    <w:rPr>
                      <w:rFonts w:eastAsiaTheme="minorEastAsia"/>
                      <w:sz w:val="18"/>
                      <w:szCs w:val="18"/>
                    </w:rPr>
                    <w:t>≤30%□</w:t>
                  </w:r>
                </w:p>
              </w:tc>
              <w:tc>
                <w:tcPr>
                  <w:tcW w:w="1237" w:type="pct"/>
                  <w:gridSpan w:val="10"/>
                  <w:shd w:val="clear" w:color="auto" w:fill="auto"/>
                  <w:vAlign w:val="center"/>
                </w:tcPr>
                <w:p w14:paraId="590BDE49">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本项目</w:t>
                  </w:r>
                  <w:r>
                    <w:rPr>
                      <w:rFonts w:hAnsiTheme="minorEastAsia" w:eastAsiaTheme="minorEastAsia"/>
                      <w:sz w:val="18"/>
                      <w:szCs w:val="18"/>
                    </w:rPr>
                    <w:t>最大占标率</w:t>
                  </w:r>
                  <w:r>
                    <w:rPr>
                      <w:rFonts w:eastAsiaTheme="minorEastAsia"/>
                      <w:sz w:val="18"/>
                      <w:szCs w:val="18"/>
                    </w:rPr>
                    <w:t>&gt;30%□</w:t>
                  </w:r>
                </w:p>
              </w:tc>
            </w:tr>
            <w:tr w14:paraId="55A1A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1C4DCF6E">
                  <w:pPr>
                    <w:spacing w:line="350" w:lineRule="exact"/>
                    <w:rPr>
                      <w:rFonts w:eastAsiaTheme="minorEastAsia"/>
                      <w:sz w:val="18"/>
                      <w:szCs w:val="18"/>
                    </w:rPr>
                  </w:pPr>
                </w:p>
              </w:tc>
              <w:tc>
                <w:tcPr>
                  <w:tcW w:w="844" w:type="pct"/>
                  <w:shd w:val="clear" w:color="auto" w:fill="auto"/>
                  <w:vAlign w:val="center"/>
                </w:tcPr>
                <w:p w14:paraId="575621EB">
                  <w:pPr>
                    <w:spacing w:line="350" w:lineRule="exact"/>
                    <w:jc w:val="center"/>
                    <w:rPr>
                      <w:rFonts w:eastAsiaTheme="minorEastAsia"/>
                      <w:spacing w:val="-6"/>
                      <w:sz w:val="18"/>
                      <w:szCs w:val="18"/>
                    </w:rPr>
                  </w:pPr>
                  <w:r>
                    <w:rPr>
                      <w:rFonts w:hAnsiTheme="minorEastAsia" w:eastAsiaTheme="minorEastAsia"/>
                      <w:spacing w:val="-6"/>
                      <w:sz w:val="18"/>
                      <w:szCs w:val="18"/>
                    </w:rPr>
                    <w:t>非正常</w:t>
                  </w:r>
                  <w:r>
                    <w:rPr>
                      <w:rFonts w:eastAsiaTheme="minorEastAsia"/>
                      <w:spacing w:val="-6"/>
                      <w:sz w:val="18"/>
                      <w:szCs w:val="18"/>
                    </w:rPr>
                    <w:t>1h</w:t>
                  </w:r>
                  <w:r>
                    <w:rPr>
                      <w:rFonts w:hAnsiTheme="minorEastAsia" w:eastAsiaTheme="minorEastAsia"/>
                      <w:spacing w:val="-6"/>
                      <w:sz w:val="18"/>
                      <w:szCs w:val="18"/>
                    </w:rPr>
                    <w:t>浓度贡献值</w:t>
                  </w:r>
                </w:p>
              </w:tc>
              <w:tc>
                <w:tcPr>
                  <w:tcW w:w="670" w:type="pct"/>
                  <w:gridSpan w:val="2"/>
                  <w:shd w:val="clear" w:color="auto" w:fill="auto"/>
                  <w:vAlign w:val="center"/>
                </w:tcPr>
                <w:p w14:paraId="7FBF484F">
                  <w:pPr>
                    <w:spacing w:line="350" w:lineRule="exact"/>
                    <w:jc w:val="center"/>
                    <w:rPr>
                      <w:rFonts w:eastAsiaTheme="minorEastAsia"/>
                      <w:sz w:val="18"/>
                      <w:szCs w:val="18"/>
                    </w:rPr>
                  </w:pPr>
                  <w:r>
                    <w:rPr>
                      <w:rFonts w:hAnsiTheme="minorEastAsia" w:eastAsiaTheme="minorEastAsia"/>
                      <w:sz w:val="18"/>
                      <w:szCs w:val="18"/>
                    </w:rPr>
                    <w:t>非正常持续时长（）</w:t>
                  </w:r>
                  <w:r>
                    <w:rPr>
                      <w:rFonts w:eastAsiaTheme="minorEastAsia"/>
                      <w:sz w:val="18"/>
                      <w:szCs w:val="18"/>
                    </w:rPr>
                    <w:t>h</w:t>
                  </w:r>
                </w:p>
              </w:tc>
              <w:tc>
                <w:tcPr>
                  <w:tcW w:w="2212" w:type="pct"/>
                  <w:gridSpan w:val="17"/>
                  <w:shd w:val="clear" w:color="auto" w:fill="auto"/>
                  <w:vAlign w:val="center"/>
                </w:tcPr>
                <w:p w14:paraId="64DD70E4">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非正常</w:t>
                  </w:r>
                  <w:r>
                    <w:rPr>
                      <w:rFonts w:hAnsiTheme="minorEastAsia" w:eastAsiaTheme="minorEastAsia"/>
                      <w:sz w:val="18"/>
                      <w:szCs w:val="18"/>
                    </w:rPr>
                    <w:t>占标率</w:t>
                  </w:r>
                  <w:r>
                    <w:rPr>
                      <w:rFonts w:eastAsiaTheme="minorEastAsia"/>
                      <w:sz w:val="18"/>
                      <w:szCs w:val="18"/>
                    </w:rPr>
                    <w:t>≤100%□</w:t>
                  </w:r>
                </w:p>
              </w:tc>
              <w:tc>
                <w:tcPr>
                  <w:tcW w:w="881" w:type="pct"/>
                  <w:gridSpan w:val="7"/>
                  <w:shd w:val="clear" w:color="auto" w:fill="auto"/>
                  <w:vAlign w:val="center"/>
                </w:tcPr>
                <w:p w14:paraId="55303D2C">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vertAlign w:val="subscript"/>
                    </w:rPr>
                    <w:t>非正常</w:t>
                  </w:r>
                  <w:r>
                    <w:rPr>
                      <w:rFonts w:hAnsiTheme="minorEastAsia" w:eastAsiaTheme="minorEastAsia"/>
                      <w:sz w:val="18"/>
                      <w:szCs w:val="18"/>
                    </w:rPr>
                    <w:t>占标</w:t>
                  </w:r>
                  <w:r>
                    <w:rPr>
                      <w:rFonts w:eastAsiaTheme="minorEastAsia"/>
                      <w:sz w:val="18"/>
                      <w:szCs w:val="18"/>
                    </w:rPr>
                    <w:t>&gt;100%□</w:t>
                  </w:r>
                </w:p>
              </w:tc>
            </w:tr>
            <w:tr w14:paraId="20F3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4873A106">
                  <w:pPr>
                    <w:spacing w:line="350" w:lineRule="exact"/>
                    <w:rPr>
                      <w:rFonts w:eastAsiaTheme="minorEastAsia"/>
                      <w:sz w:val="18"/>
                      <w:szCs w:val="18"/>
                    </w:rPr>
                  </w:pPr>
                </w:p>
              </w:tc>
              <w:tc>
                <w:tcPr>
                  <w:tcW w:w="844" w:type="pct"/>
                  <w:shd w:val="clear" w:color="auto" w:fill="auto"/>
                  <w:vAlign w:val="center"/>
                </w:tcPr>
                <w:p w14:paraId="277FCC0A">
                  <w:pPr>
                    <w:spacing w:line="350" w:lineRule="exact"/>
                    <w:jc w:val="center"/>
                    <w:rPr>
                      <w:rFonts w:eastAsiaTheme="minorEastAsia"/>
                      <w:sz w:val="18"/>
                      <w:szCs w:val="18"/>
                    </w:rPr>
                  </w:pPr>
                  <w:r>
                    <w:rPr>
                      <w:rFonts w:hAnsiTheme="minorEastAsia" w:eastAsiaTheme="minorEastAsia"/>
                      <w:sz w:val="18"/>
                      <w:szCs w:val="18"/>
                    </w:rPr>
                    <w:t>保证率日平均浓度和年平均浓度叠加值</w:t>
                  </w:r>
                </w:p>
              </w:tc>
              <w:tc>
                <w:tcPr>
                  <w:tcW w:w="1573" w:type="pct"/>
                  <w:gridSpan w:val="10"/>
                  <w:shd w:val="clear" w:color="auto" w:fill="auto"/>
                  <w:vAlign w:val="center"/>
                </w:tcPr>
                <w:p w14:paraId="2C55742A">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rPr>
                    <w:t>叠加达标</w:t>
                  </w:r>
                  <w:r>
                    <w:rPr>
                      <w:rFonts w:eastAsiaTheme="minorEastAsia"/>
                      <w:sz w:val="18"/>
                      <w:szCs w:val="18"/>
                    </w:rPr>
                    <w:t>□</w:t>
                  </w:r>
                </w:p>
              </w:tc>
              <w:tc>
                <w:tcPr>
                  <w:tcW w:w="2191" w:type="pct"/>
                  <w:gridSpan w:val="16"/>
                  <w:shd w:val="clear" w:color="auto" w:fill="auto"/>
                  <w:vAlign w:val="center"/>
                </w:tcPr>
                <w:p w14:paraId="6C516BD1">
                  <w:pPr>
                    <w:spacing w:line="350" w:lineRule="exact"/>
                    <w:jc w:val="center"/>
                    <w:rPr>
                      <w:rFonts w:eastAsiaTheme="minorEastAsia"/>
                      <w:sz w:val="18"/>
                      <w:szCs w:val="18"/>
                    </w:rPr>
                  </w:pPr>
                  <w:r>
                    <w:rPr>
                      <w:rFonts w:eastAsiaTheme="minorEastAsia"/>
                      <w:sz w:val="18"/>
                      <w:szCs w:val="18"/>
                    </w:rPr>
                    <w:t>C</w:t>
                  </w:r>
                  <w:r>
                    <w:rPr>
                      <w:rFonts w:hAnsiTheme="minorEastAsia" w:eastAsiaTheme="minorEastAsia"/>
                      <w:sz w:val="18"/>
                      <w:szCs w:val="18"/>
                    </w:rPr>
                    <w:t>叠加不达标</w:t>
                  </w:r>
                  <w:r>
                    <w:rPr>
                      <w:rFonts w:eastAsiaTheme="minorEastAsia"/>
                      <w:sz w:val="18"/>
                      <w:szCs w:val="18"/>
                    </w:rPr>
                    <w:t>□</w:t>
                  </w:r>
                </w:p>
              </w:tc>
            </w:tr>
            <w:tr w14:paraId="4ED5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00281C5C">
                  <w:pPr>
                    <w:spacing w:line="350" w:lineRule="exact"/>
                    <w:rPr>
                      <w:rFonts w:eastAsiaTheme="minorEastAsia"/>
                      <w:sz w:val="18"/>
                      <w:szCs w:val="18"/>
                    </w:rPr>
                  </w:pPr>
                </w:p>
              </w:tc>
              <w:tc>
                <w:tcPr>
                  <w:tcW w:w="844" w:type="pct"/>
                  <w:shd w:val="clear" w:color="auto" w:fill="auto"/>
                  <w:vAlign w:val="center"/>
                </w:tcPr>
                <w:p w14:paraId="1735FC4B">
                  <w:pPr>
                    <w:spacing w:line="350" w:lineRule="exact"/>
                    <w:jc w:val="center"/>
                    <w:rPr>
                      <w:rFonts w:eastAsiaTheme="minorEastAsia"/>
                      <w:sz w:val="18"/>
                      <w:szCs w:val="18"/>
                    </w:rPr>
                  </w:pPr>
                  <w:r>
                    <w:rPr>
                      <w:rFonts w:hAnsiTheme="minorEastAsia" w:eastAsiaTheme="minorEastAsia"/>
                      <w:sz w:val="18"/>
                      <w:szCs w:val="18"/>
                    </w:rPr>
                    <w:t>区域环境质量的整体变化情况</w:t>
                  </w:r>
                </w:p>
              </w:tc>
              <w:tc>
                <w:tcPr>
                  <w:tcW w:w="1573" w:type="pct"/>
                  <w:gridSpan w:val="10"/>
                  <w:shd w:val="clear" w:color="auto" w:fill="auto"/>
                  <w:vAlign w:val="center"/>
                </w:tcPr>
                <w:p w14:paraId="251A27E8">
                  <w:pPr>
                    <w:spacing w:line="350" w:lineRule="exact"/>
                    <w:jc w:val="center"/>
                    <w:rPr>
                      <w:rFonts w:eastAsiaTheme="minorEastAsia"/>
                      <w:sz w:val="18"/>
                      <w:szCs w:val="18"/>
                    </w:rPr>
                  </w:pPr>
                  <w:r>
                    <w:rPr>
                      <w:rFonts w:eastAsiaTheme="minorEastAsia"/>
                      <w:sz w:val="18"/>
                      <w:szCs w:val="18"/>
                    </w:rPr>
                    <w:t>k≤-20%□</w:t>
                  </w:r>
                </w:p>
              </w:tc>
              <w:tc>
                <w:tcPr>
                  <w:tcW w:w="2191" w:type="pct"/>
                  <w:gridSpan w:val="16"/>
                  <w:shd w:val="clear" w:color="auto" w:fill="auto"/>
                  <w:vAlign w:val="center"/>
                </w:tcPr>
                <w:p w14:paraId="27A0DCA3">
                  <w:pPr>
                    <w:spacing w:line="350" w:lineRule="exact"/>
                    <w:jc w:val="center"/>
                    <w:rPr>
                      <w:rFonts w:eastAsiaTheme="minorEastAsia"/>
                      <w:sz w:val="18"/>
                      <w:szCs w:val="18"/>
                    </w:rPr>
                  </w:pPr>
                  <w:r>
                    <w:rPr>
                      <w:rFonts w:eastAsiaTheme="minorEastAsia"/>
                      <w:sz w:val="18"/>
                      <w:szCs w:val="18"/>
                    </w:rPr>
                    <w:t>k&gt;-20%□</w:t>
                  </w:r>
                </w:p>
              </w:tc>
            </w:tr>
            <w:tr w14:paraId="0FFE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22FB4082">
                  <w:pPr>
                    <w:spacing w:line="350" w:lineRule="exact"/>
                    <w:jc w:val="center"/>
                    <w:rPr>
                      <w:rFonts w:eastAsiaTheme="minorEastAsia"/>
                      <w:sz w:val="18"/>
                      <w:szCs w:val="18"/>
                    </w:rPr>
                  </w:pPr>
                  <w:r>
                    <w:rPr>
                      <w:rFonts w:hAnsiTheme="minorEastAsia" w:eastAsiaTheme="minorEastAsia"/>
                      <w:sz w:val="18"/>
                      <w:szCs w:val="18"/>
                    </w:rPr>
                    <w:t>环境监测计划</w:t>
                  </w:r>
                </w:p>
              </w:tc>
              <w:tc>
                <w:tcPr>
                  <w:tcW w:w="844" w:type="pct"/>
                  <w:shd w:val="clear" w:color="auto" w:fill="auto"/>
                  <w:vAlign w:val="center"/>
                </w:tcPr>
                <w:p w14:paraId="29359A21">
                  <w:pPr>
                    <w:spacing w:line="350" w:lineRule="exact"/>
                    <w:jc w:val="center"/>
                    <w:rPr>
                      <w:rFonts w:eastAsiaTheme="minorEastAsia"/>
                      <w:sz w:val="18"/>
                      <w:szCs w:val="18"/>
                    </w:rPr>
                  </w:pPr>
                  <w:r>
                    <w:rPr>
                      <w:rFonts w:hAnsiTheme="minorEastAsia" w:eastAsiaTheme="minorEastAsia"/>
                      <w:sz w:val="18"/>
                      <w:szCs w:val="18"/>
                    </w:rPr>
                    <w:t>污染源监测</w:t>
                  </w:r>
                </w:p>
              </w:tc>
              <w:tc>
                <w:tcPr>
                  <w:tcW w:w="1165" w:type="pct"/>
                  <w:gridSpan w:val="8"/>
                  <w:shd w:val="clear" w:color="auto" w:fill="auto"/>
                  <w:vAlign w:val="center"/>
                </w:tcPr>
                <w:p w14:paraId="6F9959FC">
                  <w:pPr>
                    <w:spacing w:line="350" w:lineRule="exact"/>
                    <w:jc w:val="center"/>
                    <w:rPr>
                      <w:rFonts w:eastAsiaTheme="minorEastAsia"/>
                      <w:sz w:val="18"/>
                      <w:szCs w:val="18"/>
                    </w:rPr>
                  </w:pPr>
                  <w:r>
                    <w:rPr>
                      <w:rFonts w:hAnsiTheme="minorEastAsia" w:eastAsiaTheme="minorEastAsia"/>
                      <w:sz w:val="18"/>
                      <w:szCs w:val="18"/>
                    </w:rPr>
                    <w:t>监测因子：（颗粒物、非甲烷总烃）</w:t>
                  </w:r>
                </w:p>
              </w:tc>
              <w:tc>
                <w:tcPr>
                  <w:tcW w:w="1868" w:type="pct"/>
                  <w:gridSpan w:val="14"/>
                  <w:shd w:val="clear" w:color="auto" w:fill="auto"/>
                  <w:vAlign w:val="center"/>
                </w:tcPr>
                <w:p w14:paraId="6471F813">
                  <w:pPr>
                    <w:spacing w:line="350" w:lineRule="exact"/>
                    <w:jc w:val="center"/>
                    <w:rPr>
                      <w:rFonts w:eastAsiaTheme="minorEastAsia"/>
                      <w:sz w:val="18"/>
                      <w:szCs w:val="18"/>
                    </w:rPr>
                  </w:pPr>
                  <w:r>
                    <w:rPr>
                      <w:rFonts w:hAnsiTheme="minorEastAsia" w:eastAsiaTheme="minorEastAsia"/>
                      <w:sz w:val="18"/>
                      <w:szCs w:val="18"/>
                    </w:rPr>
                    <w:t>有组织废气监测</w:t>
                  </w:r>
                  <w:r>
                    <w:rPr>
                      <w:rFonts w:eastAsiaTheme="minorEastAsia"/>
                      <w:sz w:val="18"/>
                      <w:szCs w:val="18"/>
                    </w:rPr>
                    <w:t>√</w:t>
                  </w:r>
                  <w:r>
                    <w:rPr>
                      <w:rFonts w:hAnsiTheme="minorEastAsia" w:eastAsiaTheme="minorEastAsia"/>
                      <w:sz w:val="18"/>
                      <w:szCs w:val="18"/>
                    </w:rPr>
                    <w:t>无组织废气监测</w:t>
                  </w:r>
                  <w:r>
                    <w:rPr>
                      <w:rFonts w:eastAsiaTheme="minorEastAsia"/>
                      <w:sz w:val="18"/>
                      <w:szCs w:val="18"/>
                    </w:rPr>
                    <w:t>√</w:t>
                  </w:r>
                </w:p>
              </w:tc>
              <w:tc>
                <w:tcPr>
                  <w:tcW w:w="731" w:type="pct"/>
                  <w:gridSpan w:val="4"/>
                  <w:shd w:val="clear" w:color="auto" w:fill="auto"/>
                  <w:vAlign w:val="center"/>
                </w:tcPr>
                <w:p w14:paraId="7B854712">
                  <w:pPr>
                    <w:spacing w:line="350" w:lineRule="exact"/>
                    <w:jc w:val="center"/>
                    <w:rPr>
                      <w:rFonts w:eastAsiaTheme="minorEastAsia"/>
                      <w:sz w:val="18"/>
                      <w:szCs w:val="18"/>
                    </w:rPr>
                  </w:pPr>
                  <w:r>
                    <w:rPr>
                      <w:rFonts w:hAnsiTheme="minorEastAsia" w:eastAsiaTheme="minorEastAsia"/>
                      <w:sz w:val="18"/>
                      <w:szCs w:val="18"/>
                    </w:rPr>
                    <w:t>无监测</w:t>
                  </w:r>
                  <w:r>
                    <w:rPr>
                      <w:rFonts w:eastAsiaTheme="minorEastAsia"/>
                      <w:sz w:val="18"/>
                      <w:szCs w:val="18"/>
                    </w:rPr>
                    <w:t>□</w:t>
                  </w:r>
                </w:p>
              </w:tc>
            </w:tr>
            <w:tr w14:paraId="3DFA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754AE8A0">
                  <w:pPr>
                    <w:spacing w:line="350" w:lineRule="exact"/>
                    <w:rPr>
                      <w:rFonts w:eastAsiaTheme="minorEastAsia"/>
                      <w:sz w:val="18"/>
                      <w:szCs w:val="18"/>
                    </w:rPr>
                  </w:pPr>
                </w:p>
              </w:tc>
              <w:tc>
                <w:tcPr>
                  <w:tcW w:w="844" w:type="pct"/>
                  <w:shd w:val="clear" w:color="auto" w:fill="auto"/>
                  <w:vAlign w:val="center"/>
                </w:tcPr>
                <w:p w14:paraId="2FCFE908">
                  <w:pPr>
                    <w:spacing w:line="350" w:lineRule="exact"/>
                    <w:jc w:val="center"/>
                    <w:rPr>
                      <w:rFonts w:eastAsiaTheme="minorEastAsia"/>
                      <w:sz w:val="18"/>
                      <w:szCs w:val="18"/>
                    </w:rPr>
                  </w:pPr>
                  <w:r>
                    <w:rPr>
                      <w:rFonts w:hAnsiTheme="minorEastAsia" w:eastAsiaTheme="minorEastAsia"/>
                      <w:sz w:val="18"/>
                      <w:szCs w:val="18"/>
                    </w:rPr>
                    <w:t>环境质量监测</w:t>
                  </w:r>
                </w:p>
              </w:tc>
              <w:tc>
                <w:tcPr>
                  <w:tcW w:w="1165" w:type="pct"/>
                  <w:gridSpan w:val="8"/>
                  <w:shd w:val="clear" w:color="auto" w:fill="auto"/>
                  <w:vAlign w:val="center"/>
                </w:tcPr>
                <w:p w14:paraId="4E86718D">
                  <w:pPr>
                    <w:spacing w:line="350" w:lineRule="exact"/>
                    <w:jc w:val="center"/>
                    <w:rPr>
                      <w:rFonts w:eastAsiaTheme="minorEastAsia"/>
                      <w:sz w:val="18"/>
                      <w:szCs w:val="18"/>
                    </w:rPr>
                  </w:pPr>
                  <w:r>
                    <w:rPr>
                      <w:rFonts w:hAnsiTheme="minorEastAsia" w:eastAsiaTheme="minorEastAsia"/>
                      <w:sz w:val="18"/>
                      <w:szCs w:val="18"/>
                    </w:rPr>
                    <w:t>监测因子：（）</w:t>
                  </w:r>
                </w:p>
              </w:tc>
              <w:tc>
                <w:tcPr>
                  <w:tcW w:w="1611" w:type="pct"/>
                  <w:gridSpan w:val="10"/>
                  <w:shd w:val="clear" w:color="auto" w:fill="auto"/>
                  <w:vAlign w:val="center"/>
                </w:tcPr>
                <w:p w14:paraId="17E8F7AF">
                  <w:pPr>
                    <w:spacing w:line="350" w:lineRule="exact"/>
                    <w:jc w:val="center"/>
                    <w:rPr>
                      <w:rFonts w:eastAsiaTheme="minorEastAsia"/>
                      <w:sz w:val="18"/>
                      <w:szCs w:val="18"/>
                    </w:rPr>
                  </w:pPr>
                  <w:r>
                    <w:rPr>
                      <w:rFonts w:hAnsiTheme="minorEastAsia" w:eastAsiaTheme="minorEastAsia"/>
                      <w:sz w:val="18"/>
                      <w:szCs w:val="18"/>
                    </w:rPr>
                    <w:t>监测点位数（）</w:t>
                  </w:r>
                </w:p>
              </w:tc>
              <w:tc>
                <w:tcPr>
                  <w:tcW w:w="987" w:type="pct"/>
                  <w:gridSpan w:val="8"/>
                  <w:shd w:val="clear" w:color="auto" w:fill="auto"/>
                  <w:vAlign w:val="center"/>
                </w:tcPr>
                <w:p w14:paraId="5B755E20">
                  <w:pPr>
                    <w:spacing w:line="350" w:lineRule="exact"/>
                    <w:jc w:val="center"/>
                    <w:rPr>
                      <w:rFonts w:eastAsiaTheme="minorEastAsia"/>
                      <w:sz w:val="18"/>
                      <w:szCs w:val="18"/>
                    </w:rPr>
                  </w:pPr>
                  <w:r>
                    <w:rPr>
                      <w:rFonts w:hAnsiTheme="minorEastAsia" w:eastAsiaTheme="minorEastAsia"/>
                      <w:sz w:val="18"/>
                      <w:szCs w:val="18"/>
                    </w:rPr>
                    <w:t>无监测</w:t>
                  </w:r>
                  <w:r>
                    <w:rPr>
                      <w:rFonts w:hAnsi="MS Mincho" w:eastAsia="MS Mincho"/>
                      <w:sz w:val="18"/>
                      <w:szCs w:val="18"/>
                    </w:rPr>
                    <w:t>☑</w:t>
                  </w:r>
                </w:p>
              </w:tc>
            </w:tr>
            <w:tr w14:paraId="4BED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restart"/>
                  <w:shd w:val="clear" w:color="auto" w:fill="auto"/>
                  <w:vAlign w:val="center"/>
                </w:tcPr>
                <w:p w14:paraId="42BED66D">
                  <w:pPr>
                    <w:spacing w:line="350" w:lineRule="exact"/>
                    <w:jc w:val="center"/>
                    <w:rPr>
                      <w:rFonts w:eastAsiaTheme="minorEastAsia"/>
                      <w:sz w:val="18"/>
                      <w:szCs w:val="18"/>
                    </w:rPr>
                  </w:pPr>
                  <w:r>
                    <w:rPr>
                      <w:rFonts w:hAnsiTheme="minorEastAsia" w:eastAsiaTheme="minorEastAsia"/>
                      <w:sz w:val="18"/>
                      <w:szCs w:val="18"/>
                    </w:rPr>
                    <w:t>评价结论</w:t>
                  </w:r>
                </w:p>
              </w:tc>
              <w:tc>
                <w:tcPr>
                  <w:tcW w:w="844" w:type="pct"/>
                  <w:shd w:val="clear" w:color="auto" w:fill="auto"/>
                  <w:vAlign w:val="center"/>
                </w:tcPr>
                <w:p w14:paraId="7438FC40">
                  <w:pPr>
                    <w:spacing w:line="350" w:lineRule="exact"/>
                    <w:jc w:val="center"/>
                    <w:rPr>
                      <w:rFonts w:eastAsiaTheme="minorEastAsia"/>
                      <w:sz w:val="18"/>
                      <w:szCs w:val="18"/>
                    </w:rPr>
                  </w:pPr>
                  <w:r>
                    <w:rPr>
                      <w:rFonts w:hAnsiTheme="minorEastAsia" w:eastAsiaTheme="minorEastAsia"/>
                      <w:sz w:val="18"/>
                      <w:szCs w:val="18"/>
                    </w:rPr>
                    <w:t>环境影响</w:t>
                  </w:r>
                </w:p>
              </w:tc>
              <w:tc>
                <w:tcPr>
                  <w:tcW w:w="3763" w:type="pct"/>
                  <w:gridSpan w:val="26"/>
                  <w:shd w:val="clear" w:color="auto" w:fill="auto"/>
                  <w:vAlign w:val="center"/>
                </w:tcPr>
                <w:p w14:paraId="18C84A38">
                  <w:pPr>
                    <w:spacing w:line="350" w:lineRule="exact"/>
                    <w:jc w:val="center"/>
                    <w:rPr>
                      <w:rFonts w:eastAsiaTheme="minorEastAsia"/>
                      <w:sz w:val="18"/>
                      <w:szCs w:val="18"/>
                    </w:rPr>
                  </w:pPr>
                  <w:r>
                    <w:rPr>
                      <w:rFonts w:hAnsiTheme="minorEastAsia" w:eastAsiaTheme="minorEastAsia"/>
                      <w:sz w:val="18"/>
                      <w:szCs w:val="18"/>
                    </w:rPr>
                    <w:t>可以接受</w:t>
                  </w:r>
                  <w:r>
                    <w:rPr>
                      <w:rFonts w:eastAsiaTheme="minorEastAsia"/>
                      <w:sz w:val="18"/>
                      <w:szCs w:val="18"/>
                    </w:rPr>
                    <w:t xml:space="preserve">√             </w:t>
                  </w:r>
                  <w:r>
                    <w:rPr>
                      <w:rFonts w:hAnsiTheme="minorEastAsia" w:eastAsiaTheme="minorEastAsia"/>
                      <w:sz w:val="18"/>
                      <w:szCs w:val="18"/>
                    </w:rPr>
                    <w:t>不可以接受</w:t>
                  </w:r>
                  <w:r>
                    <w:rPr>
                      <w:rFonts w:eastAsiaTheme="minorEastAsia"/>
                      <w:sz w:val="18"/>
                      <w:szCs w:val="18"/>
                    </w:rPr>
                    <w:t xml:space="preserve"> □</w:t>
                  </w:r>
                </w:p>
              </w:tc>
            </w:tr>
            <w:tr w14:paraId="540C3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6D57A9C9">
                  <w:pPr>
                    <w:spacing w:line="350" w:lineRule="exact"/>
                    <w:rPr>
                      <w:rFonts w:eastAsiaTheme="minorEastAsia"/>
                      <w:sz w:val="18"/>
                      <w:szCs w:val="18"/>
                    </w:rPr>
                  </w:pPr>
                </w:p>
              </w:tc>
              <w:tc>
                <w:tcPr>
                  <w:tcW w:w="844" w:type="pct"/>
                  <w:shd w:val="clear" w:color="auto" w:fill="auto"/>
                  <w:vAlign w:val="center"/>
                </w:tcPr>
                <w:p w14:paraId="3FCC4974">
                  <w:pPr>
                    <w:spacing w:line="350" w:lineRule="exact"/>
                    <w:jc w:val="center"/>
                    <w:rPr>
                      <w:rFonts w:eastAsiaTheme="minorEastAsia"/>
                      <w:spacing w:val="-10"/>
                      <w:sz w:val="18"/>
                      <w:szCs w:val="18"/>
                    </w:rPr>
                  </w:pPr>
                  <w:r>
                    <w:rPr>
                      <w:rFonts w:hAnsiTheme="minorEastAsia" w:eastAsiaTheme="minorEastAsia"/>
                      <w:spacing w:val="-10"/>
                      <w:sz w:val="18"/>
                      <w:szCs w:val="18"/>
                    </w:rPr>
                    <w:t>大气环境防护距离</w:t>
                  </w:r>
                </w:p>
              </w:tc>
              <w:tc>
                <w:tcPr>
                  <w:tcW w:w="3763" w:type="pct"/>
                  <w:gridSpan w:val="26"/>
                  <w:shd w:val="clear" w:color="auto" w:fill="auto"/>
                  <w:vAlign w:val="center"/>
                </w:tcPr>
                <w:p w14:paraId="13F98704">
                  <w:pPr>
                    <w:spacing w:line="350" w:lineRule="exact"/>
                    <w:jc w:val="center"/>
                    <w:rPr>
                      <w:rFonts w:eastAsiaTheme="minorEastAsia"/>
                      <w:sz w:val="18"/>
                      <w:szCs w:val="18"/>
                    </w:rPr>
                  </w:pPr>
                  <w:r>
                    <w:rPr>
                      <w:rFonts w:hAnsiTheme="minorEastAsia" w:eastAsiaTheme="minorEastAsia"/>
                      <w:sz w:val="18"/>
                      <w:szCs w:val="18"/>
                    </w:rPr>
                    <w:t>距（</w:t>
                  </w:r>
                  <w:r>
                    <w:rPr>
                      <w:rFonts w:eastAsiaTheme="minorEastAsia"/>
                      <w:sz w:val="18"/>
                      <w:szCs w:val="18"/>
                    </w:rPr>
                    <w:t xml:space="preserve">    )</w:t>
                  </w:r>
                  <w:r>
                    <w:rPr>
                      <w:rFonts w:hAnsiTheme="minorEastAsia" w:eastAsiaTheme="minorEastAsia"/>
                      <w:sz w:val="18"/>
                      <w:szCs w:val="18"/>
                    </w:rPr>
                    <w:t>厂界最远（）</w:t>
                  </w:r>
                  <w:r>
                    <w:rPr>
                      <w:rFonts w:eastAsiaTheme="minorEastAsia"/>
                      <w:sz w:val="18"/>
                      <w:szCs w:val="18"/>
                    </w:rPr>
                    <w:t>m</w:t>
                  </w:r>
                </w:p>
              </w:tc>
            </w:tr>
            <w:tr w14:paraId="4DD3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393" w:type="pct"/>
                  <w:vMerge w:val="continue"/>
                  <w:shd w:val="clear" w:color="auto" w:fill="auto"/>
                  <w:vAlign w:val="center"/>
                </w:tcPr>
                <w:p w14:paraId="47CAE5F9">
                  <w:pPr>
                    <w:spacing w:line="350" w:lineRule="exact"/>
                    <w:rPr>
                      <w:rFonts w:eastAsiaTheme="minorEastAsia"/>
                      <w:sz w:val="18"/>
                      <w:szCs w:val="18"/>
                    </w:rPr>
                  </w:pPr>
                </w:p>
              </w:tc>
              <w:tc>
                <w:tcPr>
                  <w:tcW w:w="844" w:type="pct"/>
                  <w:shd w:val="clear" w:color="auto" w:fill="auto"/>
                  <w:vAlign w:val="center"/>
                </w:tcPr>
                <w:p w14:paraId="515FD255">
                  <w:pPr>
                    <w:spacing w:line="350" w:lineRule="exact"/>
                    <w:jc w:val="center"/>
                    <w:rPr>
                      <w:rFonts w:eastAsiaTheme="minorEastAsia"/>
                      <w:sz w:val="18"/>
                      <w:szCs w:val="18"/>
                    </w:rPr>
                  </w:pPr>
                  <w:r>
                    <w:rPr>
                      <w:rFonts w:hAnsiTheme="minorEastAsia" w:eastAsiaTheme="minorEastAsia"/>
                      <w:sz w:val="18"/>
                      <w:szCs w:val="18"/>
                    </w:rPr>
                    <w:t>污染源年排放量</w:t>
                  </w:r>
                </w:p>
              </w:tc>
              <w:tc>
                <w:tcPr>
                  <w:tcW w:w="789" w:type="pct"/>
                  <w:gridSpan w:val="5"/>
                  <w:shd w:val="clear" w:color="auto" w:fill="auto"/>
                  <w:vAlign w:val="center"/>
                </w:tcPr>
                <w:p w14:paraId="283E921D">
                  <w:pPr>
                    <w:spacing w:line="350" w:lineRule="exact"/>
                    <w:jc w:val="center"/>
                    <w:rPr>
                      <w:rFonts w:eastAsiaTheme="minorEastAsia"/>
                      <w:sz w:val="18"/>
                      <w:szCs w:val="18"/>
                    </w:rPr>
                  </w:pPr>
                  <w:r>
                    <w:rPr>
                      <w:rFonts w:eastAsiaTheme="minorEastAsia"/>
                      <w:sz w:val="18"/>
                      <w:szCs w:val="18"/>
                    </w:rPr>
                    <w:t>SO</w:t>
                  </w:r>
                  <w:r>
                    <w:rPr>
                      <w:rFonts w:eastAsiaTheme="minorEastAsia"/>
                      <w:sz w:val="18"/>
                      <w:szCs w:val="18"/>
                      <w:vertAlign w:val="subscript"/>
                    </w:rPr>
                    <w:t>2</w:t>
                  </w:r>
                  <w:r>
                    <w:rPr>
                      <w:rFonts w:eastAsiaTheme="minorEastAsia"/>
                      <w:sz w:val="18"/>
                      <w:szCs w:val="18"/>
                    </w:rPr>
                    <w:t>:(0)t/a</w:t>
                  </w:r>
                </w:p>
              </w:tc>
              <w:tc>
                <w:tcPr>
                  <w:tcW w:w="566" w:type="pct"/>
                  <w:gridSpan w:val="4"/>
                  <w:shd w:val="clear" w:color="auto" w:fill="auto"/>
                  <w:vAlign w:val="center"/>
                </w:tcPr>
                <w:p w14:paraId="49308427">
                  <w:pPr>
                    <w:spacing w:line="350" w:lineRule="exact"/>
                    <w:jc w:val="center"/>
                    <w:rPr>
                      <w:rFonts w:eastAsiaTheme="minorEastAsia"/>
                      <w:sz w:val="18"/>
                      <w:szCs w:val="18"/>
                    </w:rPr>
                  </w:pPr>
                  <w:r>
                    <w:rPr>
                      <w:rFonts w:eastAsiaTheme="minorEastAsia"/>
                      <w:sz w:val="18"/>
                      <w:szCs w:val="18"/>
                    </w:rPr>
                    <w:t>NOx:(0)t/a</w:t>
                  </w:r>
                </w:p>
              </w:tc>
              <w:tc>
                <w:tcPr>
                  <w:tcW w:w="1620" w:type="pct"/>
                  <w:gridSpan w:val="12"/>
                  <w:shd w:val="clear" w:color="auto" w:fill="auto"/>
                  <w:vAlign w:val="center"/>
                </w:tcPr>
                <w:p w14:paraId="5DD4E934">
                  <w:pPr>
                    <w:spacing w:line="350" w:lineRule="exact"/>
                    <w:jc w:val="center"/>
                    <w:rPr>
                      <w:rFonts w:eastAsiaTheme="minorEastAsia"/>
                      <w:sz w:val="18"/>
                      <w:szCs w:val="18"/>
                    </w:rPr>
                  </w:pPr>
                  <w:r>
                    <w:rPr>
                      <w:rFonts w:hAnsiTheme="minorEastAsia" w:eastAsiaTheme="minorEastAsia"/>
                      <w:sz w:val="18"/>
                      <w:szCs w:val="18"/>
                    </w:rPr>
                    <w:t>颗粒物</w:t>
                  </w:r>
                  <w:r>
                    <w:rPr>
                      <w:rFonts w:eastAsiaTheme="minorEastAsia"/>
                      <w:sz w:val="18"/>
                      <w:szCs w:val="18"/>
                    </w:rPr>
                    <w:t>:(0.1</w:t>
                  </w:r>
                  <w:r>
                    <w:rPr>
                      <w:rFonts w:hint="eastAsia" w:eastAsiaTheme="minorEastAsia"/>
                      <w:sz w:val="18"/>
                      <w:szCs w:val="18"/>
                    </w:rPr>
                    <w:t>8</w:t>
                  </w:r>
                  <w:r>
                    <w:rPr>
                      <w:rFonts w:eastAsiaTheme="minorEastAsia"/>
                      <w:sz w:val="18"/>
                      <w:szCs w:val="18"/>
                    </w:rPr>
                    <w:t>64)t/a</w:t>
                  </w:r>
                </w:p>
              </w:tc>
              <w:tc>
                <w:tcPr>
                  <w:tcW w:w="788" w:type="pct"/>
                  <w:gridSpan w:val="5"/>
                  <w:shd w:val="clear" w:color="auto" w:fill="auto"/>
                  <w:vAlign w:val="center"/>
                </w:tcPr>
                <w:p w14:paraId="52B8F9D0">
                  <w:pPr>
                    <w:spacing w:line="350" w:lineRule="exact"/>
                    <w:jc w:val="center"/>
                    <w:rPr>
                      <w:rFonts w:eastAsiaTheme="minorEastAsia"/>
                      <w:sz w:val="18"/>
                      <w:szCs w:val="18"/>
                    </w:rPr>
                  </w:pPr>
                  <w:r>
                    <w:rPr>
                      <w:rFonts w:eastAsiaTheme="minorEastAsia"/>
                      <w:sz w:val="18"/>
                      <w:szCs w:val="18"/>
                    </w:rPr>
                    <w:t>VOCs:(0.</w:t>
                  </w:r>
                  <w:r>
                    <w:rPr>
                      <w:rFonts w:hint="eastAsia" w:eastAsiaTheme="minorEastAsia"/>
                      <w:sz w:val="18"/>
                      <w:szCs w:val="18"/>
                    </w:rPr>
                    <w:t>0749</w:t>
                  </w:r>
                  <w:r>
                    <w:rPr>
                      <w:rFonts w:eastAsiaTheme="minorEastAsia"/>
                      <w:sz w:val="18"/>
                      <w:szCs w:val="18"/>
                    </w:rPr>
                    <w:t>)t/a</w:t>
                  </w:r>
                </w:p>
              </w:tc>
            </w:tr>
            <w:tr w14:paraId="1E02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jc w:val="center"/>
              </w:trPr>
              <w:tc>
                <w:tcPr>
                  <w:tcW w:w="5000" w:type="pct"/>
                  <w:gridSpan w:val="28"/>
                  <w:shd w:val="clear" w:color="auto" w:fill="auto"/>
                  <w:vAlign w:val="center"/>
                </w:tcPr>
                <w:p w14:paraId="21B6FA29">
                  <w:pPr>
                    <w:spacing w:line="350" w:lineRule="exact"/>
                    <w:rPr>
                      <w:rFonts w:eastAsiaTheme="minorEastAsia"/>
                      <w:sz w:val="18"/>
                      <w:szCs w:val="18"/>
                    </w:rPr>
                  </w:pPr>
                  <w:r>
                    <w:rPr>
                      <w:rFonts w:hAnsiTheme="minorEastAsia" w:eastAsiaTheme="minorEastAsia"/>
                      <w:sz w:val="18"/>
                      <w:szCs w:val="18"/>
                    </w:rPr>
                    <w:t>注：</w:t>
                  </w:r>
                  <w:r>
                    <w:rPr>
                      <w:rFonts w:eastAsiaTheme="minorEastAsia"/>
                      <w:sz w:val="18"/>
                      <w:szCs w:val="18"/>
                    </w:rPr>
                    <w:t>“□”</w:t>
                  </w:r>
                  <w:r>
                    <w:rPr>
                      <w:rFonts w:hAnsiTheme="minorEastAsia" w:eastAsiaTheme="minorEastAsia"/>
                      <w:sz w:val="18"/>
                      <w:szCs w:val="18"/>
                    </w:rPr>
                    <w:t>，填</w:t>
                  </w:r>
                  <w:r>
                    <w:rPr>
                      <w:rFonts w:eastAsiaTheme="minorEastAsia"/>
                      <w:sz w:val="18"/>
                      <w:szCs w:val="18"/>
                    </w:rPr>
                    <w:t>“√”</w:t>
                  </w:r>
                  <w:r>
                    <w:rPr>
                      <w:rFonts w:hAnsiTheme="minorEastAsia" w:eastAsiaTheme="minorEastAsia"/>
                      <w:sz w:val="18"/>
                      <w:szCs w:val="18"/>
                    </w:rPr>
                    <w:t>；</w:t>
                  </w:r>
                  <w:r>
                    <w:rPr>
                      <w:rFonts w:eastAsiaTheme="minorEastAsia"/>
                      <w:sz w:val="18"/>
                      <w:szCs w:val="18"/>
                    </w:rPr>
                    <w:t>“</w:t>
                  </w:r>
                  <w:r>
                    <w:rPr>
                      <w:rFonts w:hAnsiTheme="minorEastAsia" w:eastAsiaTheme="minorEastAsia"/>
                      <w:sz w:val="18"/>
                      <w:szCs w:val="18"/>
                    </w:rPr>
                    <w:t>（）</w:t>
                  </w:r>
                  <w:r>
                    <w:rPr>
                      <w:rFonts w:eastAsiaTheme="minorEastAsia"/>
                      <w:sz w:val="18"/>
                      <w:szCs w:val="18"/>
                    </w:rPr>
                    <w:t>”</w:t>
                  </w:r>
                  <w:r>
                    <w:rPr>
                      <w:rFonts w:hAnsiTheme="minorEastAsia" w:eastAsiaTheme="minorEastAsia"/>
                      <w:sz w:val="18"/>
                      <w:szCs w:val="18"/>
                    </w:rPr>
                    <w:t>为内容填写项</w:t>
                  </w:r>
                </w:p>
              </w:tc>
            </w:tr>
          </w:tbl>
          <w:p w14:paraId="124B65CB">
            <w:pPr>
              <w:keepNext/>
              <w:keepLines/>
              <w:spacing w:line="440" w:lineRule="exact"/>
              <w:ind w:firstLine="482" w:firstLineChars="200"/>
              <w:rPr>
                <w:rFonts w:eastAsiaTheme="minorEastAsia"/>
                <w:b/>
                <w:sz w:val="24"/>
              </w:rPr>
            </w:pPr>
            <w:r>
              <w:rPr>
                <w:rFonts w:hAnsiTheme="minorEastAsia" w:eastAsiaTheme="minorEastAsia"/>
                <w:b/>
                <w:sz w:val="24"/>
              </w:rPr>
              <w:t>（</w:t>
            </w:r>
            <w:r>
              <w:rPr>
                <w:rFonts w:eastAsiaTheme="minorEastAsia"/>
                <w:b/>
                <w:sz w:val="24"/>
              </w:rPr>
              <w:t>2</w:t>
            </w:r>
            <w:r>
              <w:rPr>
                <w:rFonts w:hAnsiTheme="minorEastAsia" w:eastAsiaTheme="minorEastAsia"/>
                <w:b/>
                <w:sz w:val="24"/>
              </w:rPr>
              <w:t>）水环境影响分析</w:t>
            </w:r>
            <w:bookmarkEnd w:id="18"/>
          </w:p>
          <w:p w14:paraId="479562CA">
            <w:pPr>
              <w:spacing w:line="440" w:lineRule="exact"/>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地表水影响分析</w:t>
            </w:r>
          </w:p>
          <w:p w14:paraId="1E91B706">
            <w:pPr>
              <w:spacing w:line="440" w:lineRule="exact"/>
              <w:ind w:firstLine="480" w:firstLineChars="200"/>
              <w:rPr>
                <w:rFonts w:eastAsiaTheme="minorEastAsia"/>
                <w:sz w:val="24"/>
                <w:szCs w:val="24"/>
              </w:rPr>
            </w:pPr>
            <w:r>
              <w:rPr>
                <w:rFonts w:hAnsiTheme="minorEastAsia" w:eastAsiaTheme="minorEastAsia"/>
                <w:sz w:val="24"/>
                <w:szCs w:val="24"/>
              </w:rPr>
              <w:t>根据《环境影响评价技术导则</w:t>
            </w:r>
            <w:r>
              <w:rPr>
                <w:rFonts w:hint="eastAsia" w:hAnsiTheme="minorEastAsia" w:eastAsiaTheme="minorEastAsia"/>
                <w:sz w:val="24"/>
                <w:szCs w:val="24"/>
              </w:rPr>
              <w:t xml:space="preserve"> </w:t>
            </w:r>
            <w:r>
              <w:rPr>
                <w:rFonts w:hAnsiTheme="minorEastAsia" w:eastAsiaTheme="minorEastAsia"/>
                <w:sz w:val="24"/>
                <w:szCs w:val="24"/>
              </w:rPr>
              <w:t>地表水环境》（</w:t>
            </w:r>
            <w:r>
              <w:rPr>
                <w:rFonts w:eastAsiaTheme="minorEastAsia"/>
                <w:sz w:val="24"/>
                <w:szCs w:val="24"/>
              </w:rPr>
              <w:t>HJ 2.3-2018</w:t>
            </w:r>
            <w:r>
              <w:rPr>
                <w:rFonts w:hAnsiTheme="minorEastAsia" w:eastAsiaTheme="minorEastAsia"/>
                <w:sz w:val="24"/>
                <w:szCs w:val="24"/>
              </w:rPr>
              <w:t>）相关要求，本项目为间接排放建设项目，评价等级为三级</w:t>
            </w:r>
            <w:r>
              <w:rPr>
                <w:rFonts w:eastAsiaTheme="minorEastAsia"/>
                <w:sz w:val="24"/>
                <w:szCs w:val="24"/>
              </w:rPr>
              <w:t>B</w:t>
            </w:r>
            <w:r>
              <w:rPr>
                <w:rFonts w:hAnsiTheme="minorEastAsia" w:eastAsiaTheme="minorEastAsia"/>
                <w:sz w:val="24"/>
                <w:szCs w:val="24"/>
              </w:rPr>
              <w:t>，项目评价范围符合污水达标排放分析和排入</w:t>
            </w:r>
            <w:r>
              <w:rPr>
                <w:rFonts w:hAnsiTheme="minorEastAsia" w:eastAsiaTheme="minorEastAsia"/>
                <w:bCs/>
                <w:sz w:val="24"/>
                <w:szCs w:val="24"/>
              </w:rPr>
              <w:t>唐山市北郊污水厂</w:t>
            </w:r>
            <w:r>
              <w:rPr>
                <w:rFonts w:hAnsiTheme="minorEastAsia" w:eastAsiaTheme="minorEastAsia"/>
                <w:sz w:val="24"/>
                <w:szCs w:val="24"/>
              </w:rPr>
              <w:t>可行性分析。</w:t>
            </w:r>
          </w:p>
          <w:p w14:paraId="0ECECC34">
            <w:pPr>
              <w:spacing w:line="440" w:lineRule="exact"/>
              <w:ind w:firstLine="456" w:firstLineChars="200"/>
              <w:rPr>
                <w:rFonts w:eastAsiaTheme="minorEastAsia"/>
                <w:bCs/>
                <w:spacing w:val="-6"/>
                <w:sz w:val="24"/>
                <w:szCs w:val="24"/>
              </w:rPr>
            </w:pPr>
            <w:r>
              <w:rPr>
                <w:rFonts w:hAnsiTheme="minorEastAsia" w:eastAsiaTheme="minorEastAsia"/>
                <w:bCs/>
                <w:spacing w:val="-6"/>
                <w:sz w:val="24"/>
                <w:szCs w:val="24"/>
              </w:rPr>
              <w:t>唐山市北郊污水厂位于唐山市陡河西岸，裕华桥、长宁桥之间，占地总面积</w:t>
            </w:r>
            <w:r>
              <w:rPr>
                <w:rFonts w:eastAsiaTheme="minorEastAsia"/>
                <w:bCs/>
                <w:spacing w:val="-6"/>
                <w:sz w:val="24"/>
                <w:szCs w:val="24"/>
              </w:rPr>
              <w:t>1018</w:t>
            </w:r>
            <w:r>
              <w:rPr>
                <w:rFonts w:hAnsiTheme="minorEastAsia" w:eastAsiaTheme="minorEastAsia"/>
                <w:bCs/>
                <w:spacing w:val="-6"/>
                <w:sz w:val="24"/>
                <w:szCs w:val="24"/>
              </w:rPr>
              <w:t>万</w:t>
            </w:r>
            <w:r>
              <w:rPr>
                <w:rFonts w:eastAsiaTheme="minorEastAsia"/>
                <w:bCs/>
                <w:spacing w:val="-6"/>
                <w:sz w:val="24"/>
                <w:szCs w:val="24"/>
              </w:rPr>
              <w:t>m</w:t>
            </w:r>
            <w:r>
              <w:rPr>
                <w:rFonts w:eastAsiaTheme="minorEastAsia"/>
                <w:bCs/>
                <w:spacing w:val="-6"/>
                <w:sz w:val="24"/>
                <w:szCs w:val="24"/>
                <w:vertAlign w:val="superscript"/>
              </w:rPr>
              <w:t>2</w:t>
            </w:r>
            <w:r>
              <w:rPr>
                <w:rFonts w:hAnsiTheme="minorEastAsia" w:eastAsiaTheme="minorEastAsia"/>
                <w:bCs/>
                <w:spacing w:val="-6"/>
                <w:sz w:val="24"/>
                <w:szCs w:val="24"/>
              </w:rPr>
              <w:t>，采用三沟式氧化沟处理工艺，设计规模为</w:t>
            </w:r>
            <w:r>
              <w:rPr>
                <w:rFonts w:eastAsiaTheme="minorEastAsia"/>
                <w:bCs/>
                <w:spacing w:val="-6"/>
                <w:sz w:val="24"/>
                <w:szCs w:val="24"/>
              </w:rPr>
              <w:t>15</w:t>
            </w:r>
            <w:r>
              <w:rPr>
                <w:rFonts w:hAnsiTheme="minorEastAsia" w:eastAsiaTheme="minorEastAsia"/>
                <w:bCs/>
                <w:spacing w:val="-6"/>
                <w:sz w:val="24"/>
                <w:szCs w:val="24"/>
              </w:rPr>
              <w:t>万</w:t>
            </w:r>
            <w:r>
              <w:rPr>
                <w:rFonts w:eastAsiaTheme="minorEastAsia"/>
                <w:bCs/>
                <w:spacing w:val="-6"/>
                <w:sz w:val="24"/>
                <w:szCs w:val="24"/>
              </w:rPr>
              <w:t>t/d</w:t>
            </w:r>
            <w:r>
              <w:rPr>
                <w:rFonts w:hAnsiTheme="minorEastAsia" w:eastAsiaTheme="minorEastAsia"/>
                <w:bCs/>
                <w:spacing w:val="-6"/>
                <w:sz w:val="24"/>
                <w:szCs w:val="24"/>
              </w:rPr>
              <w:t>，目前实际处理量为</w:t>
            </w:r>
            <w:r>
              <w:rPr>
                <w:rFonts w:eastAsiaTheme="minorEastAsia"/>
                <w:bCs/>
                <w:spacing w:val="-6"/>
                <w:sz w:val="24"/>
                <w:szCs w:val="24"/>
              </w:rPr>
              <w:t>12</w:t>
            </w:r>
            <w:r>
              <w:rPr>
                <w:rFonts w:hAnsiTheme="minorEastAsia" w:eastAsiaTheme="minorEastAsia"/>
                <w:bCs/>
                <w:spacing w:val="-6"/>
                <w:sz w:val="24"/>
                <w:szCs w:val="24"/>
              </w:rPr>
              <w:t>万</w:t>
            </w:r>
            <w:r>
              <w:rPr>
                <w:rFonts w:eastAsiaTheme="minorEastAsia"/>
                <w:bCs/>
                <w:spacing w:val="-6"/>
                <w:sz w:val="24"/>
                <w:szCs w:val="24"/>
              </w:rPr>
              <w:t>t/d</w:t>
            </w:r>
            <w:r>
              <w:rPr>
                <w:rFonts w:hAnsiTheme="minorEastAsia" w:eastAsiaTheme="minorEastAsia"/>
                <w:bCs/>
                <w:spacing w:val="-6"/>
                <w:sz w:val="24"/>
                <w:szCs w:val="24"/>
              </w:rPr>
              <w:t>，设计进水水质指标如下：</w:t>
            </w:r>
            <w:r>
              <w:rPr>
                <w:rFonts w:eastAsiaTheme="minorEastAsia"/>
                <w:bCs/>
                <w:spacing w:val="-6"/>
                <w:sz w:val="24"/>
                <w:szCs w:val="24"/>
              </w:rPr>
              <w:t>pH</w:t>
            </w:r>
            <w:r>
              <w:rPr>
                <w:rFonts w:hAnsiTheme="minorEastAsia" w:eastAsiaTheme="minorEastAsia"/>
                <w:bCs/>
                <w:spacing w:val="-6"/>
                <w:sz w:val="24"/>
                <w:szCs w:val="24"/>
              </w:rPr>
              <w:t>：</w:t>
            </w:r>
            <w:r>
              <w:rPr>
                <w:rFonts w:eastAsiaTheme="minorEastAsia"/>
                <w:bCs/>
                <w:spacing w:val="-6"/>
                <w:sz w:val="24"/>
                <w:szCs w:val="24"/>
              </w:rPr>
              <w:t>6-9</w:t>
            </w:r>
            <w:r>
              <w:rPr>
                <w:rFonts w:hAnsiTheme="minorEastAsia" w:eastAsiaTheme="minorEastAsia"/>
                <w:bCs/>
                <w:spacing w:val="-6"/>
                <w:sz w:val="24"/>
                <w:szCs w:val="24"/>
              </w:rPr>
              <w:t>，</w:t>
            </w:r>
            <w:r>
              <w:rPr>
                <w:rFonts w:eastAsiaTheme="minorEastAsia"/>
                <w:spacing w:val="-6"/>
                <w:sz w:val="24"/>
                <w:szCs w:val="24"/>
              </w:rPr>
              <w:t>COD</w:t>
            </w:r>
            <w:r>
              <w:rPr>
                <w:rFonts w:hAnsiTheme="minorEastAsia" w:eastAsiaTheme="minorEastAsia"/>
                <w:bCs/>
                <w:spacing w:val="-6"/>
                <w:sz w:val="24"/>
                <w:szCs w:val="24"/>
              </w:rPr>
              <w:t>：</w:t>
            </w:r>
            <w:r>
              <w:rPr>
                <w:rFonts w:eastAsiaTheme="minorEastAsia"/>
                <w:spacing w:val="-6"/>
                <w:sz w:val="24"/>
                <w:szCs w:val="24"/>
              </w:rPr>
              <w:t>500mg/L</w:t>
            </w:r>
            <w:r>
              <w:rPr>
                <w:rFonts w:hAnsiTheme="minorEastAsia" w:eastAsiaTheme="minorEastAsia"/>
                <w:spacing w:val="-6"/>
                <w:sz w:val="24"/>
                <w:szCs w:val="24"/>
              </w:rPr>
              <w:t>，</w:t>
            </w:r>
            <w:r>
              <w:rPr>
                <w:rFonts w:eastAsiaTheme="minorEastAsia"/>
                <w:spacing w:val="-6"/>
                <w:sz w:val="24"/>
                <w:szCs w:val="24"/>
              </w:rPr>
              <w:t>SS</w:t>
            </w:r>
            <w:r>
              <w:rPr>
                <w:rFonts w:hAnsiTheme="minorEastAsia" w:eastAsiaTheme="minorEastAsia"/>
                <w:bCs/>
                <w:spacing w:val="-6"/>
                <w:sz w:val="24"/>
                <w:szCs w:val="24"/>
              </w:rPr>
              <w:t>：</w:t>
            </w:r>
            <w:r>
              <w:rPr>
                <w:rFonts w:eastAsiaTheme="minorEastAsia"/>
                <w:spacing w:val="-6"/>
                <w:sz w:val="24"/>
                <w:szCs w:val="24"/>
              </w:rPr>
              <w:t>400 mg/L</w:t>
            </w:r>
            <w:r>
              <w:rPr>
                <w:rFonts w:hAnsiTheme="minorEastAsia" w:eastAsiaTheme="minorEastAsia"/>
                <w:spacing w:val="-6"/>
                <w:sz w:val="24"/>
                <w:szCs w:val="24"/>
              </w:rPr>
              <w:t>。</w:t>
            </w:r>
          </w:p>
          <w:p w14:paraId="7D3C92AA">
            <w:pPr>
              <w:spacing w:line="440" w:lineRule="exact"/>
              <w:ind w:firstLine="480" w:firstLineChars="200"/>
              <w:rPr>
                <w:rFonts w:eastAsiaTheme="minorEastAsia"/>
                <w:sz w:val="24"/>
                <w:szCs w:val="24"/>
              </w:rPr>
            </w:pPr>
            <w:r>
              <w:rPr>
                <w:rFonts w:hAnsiTheme="minorEastAsia" w:eastAsiaTheme="minorEastAsia"/>
                <w:bCs/>
                <w:sz w:val="24"/>
                <w:szCs w:val="24"/>
              </w:rPr>
              <w:t>本项目废水主要为职工生活废水，</w:t>
            </w:r>
            <w:r>
              <w:rPr>
                <w:rFonts w:hint="eastAsia" w:hAnsiTheme="minorEastAsia" w:eastAsiaTheme="minorEastAsia"/>
                <w:bCs/>
                <w:sz w:val="24"/>
                <w:szCs w:val="24"/>
              </w:rPr>
              <w:t>废水</w:t>
            </w:r>
            <w:r>
              <w:rPr>
                <w:rFonts w:hAnsiTheme="minorEastAsia" w:eastAsiaTheme="minorEastAsia"/>
                <w:bCs/>
                <w:sz w:val="24"/>
                <w:szCs w:val="24"/>
              </w:rPr>
              <w:t>经化粪池预处理后排入唐山市北郊污水厂处理</w:t>
            </w:r>
            <w:r>
              <w:rPr>
                <w:rFonts w:hAnsiTheme="minorEastAsia" w:eastAsiaTheme="minorEastAsia"/>
                <w:sz w:val="24"/>
                <w:szCs w:val="24"/>
              </w:rPr>
              <w:t>，处理后废水满足《污水综合排放标准》</w:t>
            </w:r>
            <w:r>
              <w:rPr>
                <w:rFonts w:eastAsiaTheme="minorEastAsia"/>
                <w:sz w:val="24"/>
                <w:szCs w:val="24"/>
              </w:rPr>
              <w:t>(GB8978-1996)</w:t>
            </w:r>
            <w:r>
              <w:rPr>
                <w:rFonts w:hAnsiTheme="minorEastAsia" w:eastAsiaTheme="minorEastAsia"/>
                <w:sz w:val="24"/>
                <w:szCs w:val="24"/>
              </w:rPr>
              <w:t>中表</w:t>
            </w:r>
            <w:r>
              <w:rPr>
                <w:rFonts w:eastAsiaTheme="minorEastAsia"/>
                <w:sz w:val="24"/>
                <w:szCs w:val="24"/>
              </w:rPr>
              <w:t>4</w:t>
            </w:r>
            <w:r>
              <w:rPr>
                <w:rFonts w:hAnsiTheme="minorEastAsia" w:eastAsiaTheme="minorEastAsia"/>
                <w:sz w:val="24"/>
                <w:szCs w:val="24"/>
              </w:rPr>
              <w:t>三级标准及</w:t>
            </w:r>
            <w:r>
              <w:rPr>
                <w:rFonts w:hAnsiTheme="minorEastAsia" w:eastAsiaTheme="minorEastAsia"/>
                <w:bCs/>
                <w:sz w:val="24"/>
                <w:szCs w:val="24"/>
              </w:rPr>
              <w:t>唐山市北郊污水厂</w:t>
            </w:r>
            <w:r>
              <w:rPr>
                <w:rFonts w:hAnsiTheme="minorEastAsia" w:eastAsiaTheme="minorEastAsia"/>
                <w:sz w:val="24"/>
                <w:szCs w:val="24"/>
              </w:rPr>
              <w:t>的进水水质要求，并且本项目在其收水范围内</w:t>
            </w:r>
            <w:r>
              <w:rPr>
                <w:rFonts w:hAnsiTheme="minorEastAsia" w:eastAsiaTheme="minorEastAsia"/>
                <w:bCs/>
                <w:sz w:val="24"/>
                <w:szCs w:val="24"/>
              </w:rPr>
              <w:t>，</w:t>
            </w:r>
            <w:r>
              <w:rPr>
                <w:rFonts w:hAnsiTheme="minorEastAsia" w:eastAsiaTheme="minorEastAsia"/>
                <w:sz w:val="24"/>
                <w:szCs w:val="24"/>
              </w:rPr>
              <w:t>项目已接入城市污水管网。</w:t>
            </w:r>
          </w:p>
          <w:p w14:paraId="5A56259A">
            <w:pPr>
              <w:spacing w:line="440" w:lineRule="exact"/>
              <w:ind w:firstLine="480" w:firstLineChars="200"/>
              <w:rPr>
                <w:rFonts w:eastAsiaTheme="minorEastAsia"/>
                <w:sz w:val="24"/>
                <w:szCs w:val="24"/>
              </w:rPr>
            </w:pPr>
            <w:r>
              <w:rPr>
                <w:rFonts w:hAnsiTheme="minorEastAsia" w:eastAsiaTheme="minorEastAsia"/>
                <w:sz w:val="24"/>
                <w:szCs w:val="24"/>
              </w:rPr>
              <w:t>综上，项目不会对周边水环境产生明显影响。</w:t>
            </w:r>
          </w:p>
          <w:p w14:paraId="6E126C55">
            <w:pPr>
              <w:spacing w:line="440" w:lineRule="exact"/>
              <w:ind w:firstLine="480" w:firstLineChars="200"/>
              <w:rPr>
                <w:rFonts w:eastAsiaTheme="minorEastAsia"/>
                <w:sz w:val="24"/>
                <w:szCs w:val="24"/>
              </w:rPr>
            </w:pPr>
            <w:r>
              <w:rPr>
                <w:rFonts w:asciiTheme="minorEastAsia" w:hAnsiTheme="minorEastAsia" w:eastAsiaTheme="minorEastAsia"/>
                <w:sz w:val="24"/>
                <w:szCs w:val="24"/>
              </w:rPr>
              <w:t>②</w:t>
            </w:r>
            <w:r>
              <w:rPr>
                <w:rFonts w:hAnsiTheme="minorEastAsia" w:eastAsiaTheme="minorEastAsia"/>
                <w:sz w:val="24"/>
                <w:szCs w:val="24"/>
              </w:rPr>
              <w:t>地下水影响分析</w:t>
            </w:r>
          </w:p>
          <w:p w14:paraId="28F5E0A7">
            <w:pPr>
              <w:spacing w:line="440" w:lineRule="exact"/>
              <w:ind w:firstLine="480" w:firstLineChars="200"/>
              <w:rPr>
                <w:rFonts w:eastAsiaTheme="minorEastAsia"/>
                <w:sz w:val="24"/>
              </w:rPr>
            </w:pPr>
            <w:r>
              <w:rPr>
                <w:rFonts w:hAnsiTheme="minorEastAsia" w:eastAsiaTheme="minorEastAsia"/>
                <w:sz w:val="24"/>
              </w:rPr>
              <w:t>根据《环境影响评价技术导则</w:t>
            </w:r>
            <w:r>
              <w:rPr>
                <w:rFonts w:hint="eastAsia" w:hAnsiTheme="minorEastAsia" w:eastAsiaTheme="minorEastAsia"/>
                <w:sz w:val="24"/>
              </w:rPr>
              <w:t xml:space="preserve"> </w:t>
            </w:r>
            <w:r>
              <w:rPr>
                <w:rFonts w:hAnsiTheme="minorEastAsia" w:eastAsiaTheme="minorEastAsia"/>
                <w:sz w:val="24"/>
              </w:rPr>
              <w:t>地下水环境》</w:t>
            </w:r>
            <w:r>
              <w:rPr>
                <w:rFonts w:eastAsiaTheme="minorEastAsia"/>
                <w:sz w:val="24"/>
              </w:rPr>
              <w:t>(HJ610-2016)</w:t>
            </w:r>
            <w:r>
              <w:rPr>
                <w:rFonts w:hAnsiTheme="minorEastAsia" w:eastAsiaTheme="minorEastAsia"/>
                <w:sz w:val="24"/>
              </w:rPr>
              <w:t>，建设项目地下水环境影响评价工作等级的划分应依据建设项目行业分类和地下水环境敏感程度分级进行判定，经查阅，本项目为</w:t>
            </w:r>
            <w:r>
              <w:rPr>
                <w:rFonts w:eastAsiaTheme="minorEastAsia"/>
                <w:sz w:val="24"/>
              </w:rPr>
              <w:t xml:space="preserve">“K71 </w:t>
            </w:r>
            <w:r>
              <w:rPr>
                <w:rFonts w:hAnsiTheme="minorEastAsia" w:eastAsiaTheme="minorEastAsia"/>
                <w:sz w:val="24"/>
              </w:rPr>
              <w:t>通用、专用设备制造及维修</w:t>
            </w:r>
            <w:r>
              <w:rPr>
                <w:rFonts w:eastAsiaTheme="minorEastAsia"/>
                <w:sz w:val="24"/>
              </w:rPr>
              <w:t>”</w:t>
            </w:r>
            <w:r>
              <w:rPr>
                <w:rFonts w:hAnsiTheme="minorEastAsia" w:eastAsiaTheme="minorEastAsia"/>
                <w:sz w:val="24"/>
              </w:rPr>
              <w:t>，有喷漆工艺，定为</w:t>
            </w:r>
            <w:r>
              <w:rPr>
                <w:rFonts w:eastAsiaTheme="minorEastAsia"/>
                <w:sz w:val="24"/>
              </w:rPr>
              <w:fldChar w:fldCharType="begin"/>
            </w:r>
            <w:r>
              <w:rPr>
                <w:rFonts w:eastAsiaTheme="minorEastAsia"/>
                <w:sz w:val="24"/>
              </w:rPr>
              <w:instrText xml:space="preserve"> = 3 \* ROMAN \* MERGEFORMAT </w:instrText>
            </w:r>
            <w:r>
              <w:rPr>
                <w:rFonts w:eastAsiaTheme="minorEastAsia"/>
                <w:sz w:val="24"/>
              </w:rPr>
              <w:fldChar w:fldCharType="separate"/>
            </w:r>
            <w:r>
              <w:rPr>
                <w:rFonts w:eastAsiaTheme="minorEastAsia"/>
              </w:rPr>
              <w:t>III</w:t>
            </w:r>
            <w:r>
              <w:rPr>
                <w:rFonts w:eastAsiaTheme="minorEastAsia"/>
                <w:sz w:val="24"/>
              </w:rPr>
              <w:fldChar w:fldCharType="end"/>
            </w:r>
            <w:r>
              <w:rPr>
                <w:rFonts w:hAnsiTheme="minorEastAsia" w:eastAsiaTheme="minorEastAsia"/>
                <w:sz w:val="24"/>
              </w:rPr>
              <w:t>类项目。本项目位于龙王庙饮用水源地内，地下水敏感程度为</w:t>
            </w:r>
            <w:r>
              <w:rPr>
                <w:rFonts w:eastAsiaTheme="minorEastAsia"/>
                <w:b/>
                <w:bCs/>
                <w:sz w:val="24"/>
              </w:rPr>
              <w:t>“</w:t>
            </w:r>
            <w:r>
              <w:rPr>
                <w:rFonts w:hAnsiTheme="minorEastAsia" w:eastAsiaTheme="minorEastAsia"/>
                <w:b/>
                <w:bCs/>
                <w:sz w:val="24"/>
              </w:rPr>
              <w:t>敏感</w:t>
            </w:r>
            <w:r>
              <w:rPr>
                <w:rFonts w:eastAsiaTheme="minorEastAsia"/>
                <w:b/>
                <w:bCs/>
                <w:sz w:val="24"/>
              </w:rPr>
              <w:t>”</w:t>
            </w:r>
            <w:r>
              <w:rPr>
                <w:rFonts w:hAnsiTheme="minorEastAsia" w:eastAsiaTheme="minorEastAsia"/>
                <w:sz w:val="24"/>
              </w:rPr>
              <w:t>。具体等级划分见表</w:t>
            </w:r>
            <w:r>
              <w:rPr>
                <w:rFonts w:hint="eastAsia" w:eastAsiaTheme="minorEastAsia"/>
                <w:sz w:val="24"/>
              </w:rPr>
              <w:t>53</w:t>
            </w:r>
            <w:r>
              <w:rPr>
                <w:rFonts w:hAnsiTheme="minorEastAsia" w:eastAsiaTheme="minorEastAsia"/>
                <w:sz w:val="24"/>
              </w:rPr>
              <w:t>、表</w:t>
            </w:r>
            <w:r>
              <w:rPr>
                <w:rFonts w:hint="eastAsia" w:eastAsiaTheme="minorEastAsia"/>
                <w:sz w:val="24"/>
              </w:rPr>
              <w:t>54</w:t>
            </w:r>
            <w:r>
              <w:rPr>
                <w:rFonts w:hAnsiTheme="minorEastAsia" w:eastAsiaTheme="minorEastAsia"/>
                <w:sz w:val="24"/>
              </w:rPr>
              <w:t>。</w:t>
            </w:r>
          </w:p>
          <w:p w14:paraId="78AA3152">
            <w:pPr>
              <w:spacing w:line="440" w:lineRule="exact"/>
              <w:ind w:firstLine="482" w:firstLineChars="200"/>
              <w:rPr>
                <w:rFonts w:eastAsiaTheme="minorEastAsia"/>
                <w:sz w:val="24"/>
              </w:rPr>
            </w:pPr>
            <w:r>
              <w:rPr>
                <w:rFonts w:hAnsiTheme="minorEastAsia" w:eastAsiaTheme="minorEastAsia"/>
                <w:b/>
                <w:sz w:val="24"/>
              </w:rPr>
              <w:t>表</w:t>
            </w:r>
            <w:r>
              <w:rPr>
                <w:rFonts w:hint="eastAsia" w:hAnsiTheme="minorEastAsia" w:eastAsiaTheme="minorEastAsia"/>
                <w:b/>
                <w:sz w:val="24"/>
              </w:rPr>
              <w:t>5</w:t>
            </w:r>
            <w:r>
              <w:rPr>
                <w:rFonts w:hint="eastAsia" w:eastAsiaTheme="minorEastAsia"/>
                <w:b/>
                <w:sz w:val="24"/>
              </w:rPr>
              <w:t>3</w:t>
            </w:r>
            <w:r>
              <w:rPr>
                <w:rFonts w:eastAsiaTheme="minorEastAsia"/>
                <w:b/>
                <w:sz w:val="24"/>
              </w:rPr>
              <w:t xml:space="preserve"> </w:t>
            </w:r>
            <w:r>
              <w:rPr>
                <w:rFonts w:hint="eastAsia" w:eastAsiaTheme="minorEastAsia"/>
                <w:b/>
                <w:sz w:val="24"/>
              </w:rPr>
              <w:t xml:space="preserve"> </w:t>
            </w:r>
            <w:r>
              <w:rPr>
                <w:rFonts w:eastAsiaTheme="minorEastAsia"/>
                <w:b/>
                <w:sz w:val="24"/>
              </w:rPr>
              <w:t xml:space="preserve">  </w:t>
            </w:r>
            <w:r>
              <w:rPr>
                <w:rFonts w:hAnsiTheme="minorEastAsia" w:eastAsiaTheme="minorEastAsia"/>
                <w:b/>
                <w:sz w:val="24"/>
              </w:rPr>
              <w:t>建设项目地下水环境影响评价工作等级划分表</w:t>
            </w:r>
          </w:p>
          <w:tbl>
            <w:tblPr>
              <w:tblStyle w:val="39"/>
              <w:tblW w:w="8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09"/>
              <w:gridCol w:w="1822"/>
              <w:gridCol w:w="1682"/>
              <w:gridCol w:w="2610"/>
            </w:tblGrid>
            <w:tr w14:paraId="24517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109" w:type="dxa"/>
                  <w:tcBorders>
                    <w:tl2br w:val="single" w:color="auto" w:sz="4" w:space="0"/>
                  </w:tcBorders>
                  <w:vAlign w:val="center"/>
                </w:tcPr>
                <w:p w14:paraId="56968A1C">
                  <w:pPr>
                    <w:spacing w:line="360" w:lineRule="exact"/>
                    <w:jc w:val="right"/>
                    <w:rPr>
                      <w:rFonts w:eastAsiaTheme="minorEastAsia"/>
                      <w:szCs w:val="21"/>
                    </w:rPr>
                  </w:pPr>
                  <w:r>
                    <w:rPr>
                      <w:rFonts w:hAnsiTheme="minorEastAsia" w:eastAsiaTheme="minorEastAsia"/>
                      <w:szCs w:val="21"/>
                    </w:rPr>
                    <w:t>项目类别</w:t>
                  </w:r>
                </w:p>
                <w:p w14:paraId="32866963">
                  <w:pPr>
                    <w:spacing w:line="360" w:lineRule="exact"/>
                    <w:jc w:val="left"/>
                    <w:rPr>
                      <w:rFonts w:eastAsiaTheme="minorEastAsia"/>
                      <w:szCs w:val="21"/>
                    </w:rPr>
                  </w:pPr>
                  <w:r>
                    <w:rPr>
                      <w:rFonts w:hAnsiTheme="minorEastAsia" w:eastAsiaTheme="minorEastAsia"/>
                      <w:szCs w:val="21"/>
                    </w:rPr>
                    <w:t>环境敏感程度</w:t>
                  </w:r>
                </w:p>
              </w:tc>
              <w:tc>
                <w:tcPr>
                  <w:tcW w:w="1822" w:type="dxa"/>
                  <w:vAlign w:val="center"/>
                </w:tcPr>
                <w:p w14:paraId="00E4842F">
                  <w:pPr>
                    <w:spacing w:line="360" w:lineRule="exact"/>
                    <w:jc w:val="center"/>
                    <w:rPr>
                      <w:rFonts w:eastAsiaTheme="minorEastAsia"/>
                      <w:szCs w:val="21"/>
                    </w:rPr>
                  </w:pPr>
                  <w:r>
                    <w:rPr>
                      <w:rFonts w:asciiTheme="minorEastAsia" w:hAnsiTheme="minorEastAsia" w:eastAsiaTheme="minorEastAsia"/>
                      <w:szCs w:val="21"/>
                    </w:rPr>
                    <w:t>Ⅰ</w:t>
                  </w:r>
                  <w:r>
                    <w:rPr>
                      <w:rFonts w:hAnsiTheme="minorEastAsia" w:eastAsiaTheme="minorEastAsia"/>
                      <w:szCs w:val="21"/>
                    </w:rPr>
                    <w:t>类项目</w:t>
                  </w:r>
                </w:p>
              </w:tc>
              <w:tc>
                <w:tcPr>
                  <w:tcW w:w="1682" w:type="dxa"/>
                  <w:vAlign w:val="center"/>
                </w:tcPr>
                <w:p w14:paraId="2C14B8DC">
                  <w:pPr>
                    <w:spacing w:line="360" w:lineRule="exact"/>
                    <w:jc w:val="center"/>
                    <w:rPr>
                      <w:rFonts w:eastAsiaTheme="minorEastAsia"/>
                      <w:szCs w:val="21"/>
                    </w:rPr>
                  </w:pPr>
                  <w:r>
                    <w:rPr>
                      <w:rFonts w:asciiTheme="minorEastAsia" w:hAnsiTheme="minorEastAsia" w:eastAsiaTheme="minorEastAsia"/>
                      <w:szCs w:val="21"/>
                    </w:rPr>
                    <w:t>Ⅱ</w:t>
                  </w:r>
                  <w:r>
                    <w:rPr>
                      <w:rFonts w:hAnsiTheme="minorEastAsia" w:eastAsiaTheme="minorEastAsia"/>
                      <w:szCs w:val="21"/>
                    </w:rPr>
                    <w:t>类项目</w:t>
                  </w:r>
                </w:p>
              </w:tc>
              <w:tc>
                <w:tcPr>
                  <w:tcW w:w="2610" w:type="dxa"/>
                  <w:vAlign w:val="center"/>
                </w:tcPr>
                <w:p w14:paraId="4968D0F4">
                  <w:pPr>
                    <w:spacing w:line="360" w:lineRule="exact"/>
                    <w:jc w:val="center"/>
                    <w:rPr>
                      <w:rFonts w:eastAsiaTheme="minorEastAsia"/>
                      <w:szCs w:val="21"/>
                    </w:rPr>
                  </w:pPr>
                  <w:r>
                    <w:rPr>
                      <w:rFonts w:asciiTheme="minorEastAsia" w:hAnsiTheme="minorEastAsia" w:eastAsiaTheme="minorEastAsia"/>
                      <w:szCs w:val="21"/>
                    </w:rPr>
                    <w:t>Ⅲ</w:t>
                  </w:r>
                  <w:r>
                    <w:rPr>
                      <w:rFonts w:hAnsiTheme="minorEastAsia" w:eastAsiaTheme="minorEastAsia"/>
                      <w:szCs w:val="21"/>
                    </w:rPr>
                    <w:t>类项目</w:t>
                  </w:r>
                </w:p>
              </w:tc>
            </w:tr>
            <w:tr w14:paraId="010E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109" w:type="dxa"/>
                  <w:vAlign w:val="center"/>
                </w:tcPr>
                <w:p w14:paraId="1D7DA99E">
                  <w:pPr>
                    <w:spacing w:line="360" w:lineRule="exact"/>
                    <w:jc w:val="center"/>
                    <w:rPr>
                      <w:rFonts w:eastAsiaTheme="minorEastAsia"/>
                      <w:szCs w:val="21"/>
                    </w:rPr>
                  </w:pPr>
                  <w:r>
                    <w:rPr>
                      <w:rFonts w:hAnsiTheme="minorEastAsia" w:eastAsiaTheme="minorEastAsia"/>
                      <w:szCs w:val="21"/>
                    </w:rPr>
                    <w:t>敏感</w:t>
                  </w:r>
                </w:p>
              </w:tc>
              <w:tc>
                <w:tcPr>
                  <w:tcW w:w="1822" w:type="dxa"/>
                  <w:vAlign w:val="center"/>
                </w:tcPr>
                <w:p w14:paraId="58FD54EA">
                  <w:pPr>
                    <w:spacing w:line="360" w:lineRule="exact"/>
                    <w:jc w:val="center"/>
                    <w:rPr>
                      <w:rFonts w:eastAsiaTheme="minorEastAsia"/>
                      <w:szCs w:val="21"/>
                    </w:rPr>
                  </w:pPr>
                  <w:r>
                    <w:rPr>
                      <w:rFonts w:hAnsiTheme="minorEastAsia" w:eastAsiaTheme="minorEastAsia"/>
                      <w:szCs w:val="21"/>
                    </w:rPr>
                    <w:t>一</w:t>
                  </w:r>
                </w:p>
              </w:tc>
              <w:tc>
                <w:tcPr>
                  <w:tcW w:w="1682" w:type="dxa"/>
                  <w:vAlign w:val="center"/>
                </w:tcPr>
                <w:p w14:paraId="40B56FB9">
                  <w:pPr>
                    <w:spacing w:line="360" w:lineRule="exact"/>
                    <w:jc w:val="center"/>
                    <w:rPr>
                      <w:rFonts w:eastAsiaTheme="minorEastAsia"/>
                      <w:szCs w:val="21"/>
                    </w:rPr>
                  </w:pPr>
                  <w:r>
                    <w:rPr>
                      <w:rFonts w:hAnsiTheme="minorEastAsia" w:eastAsiaTheme="minorEastAsia"/>
                      <w:szCs w:val="21"/>
                    </w:rPr>
                    <w:t>一</w:t>
                  </w:r>
                </w:p>
              </w:tc>
              <w:tc>
                <w:tcPr>
                  <w:tcW w:w="2610" w:type="dxa"/>
                  <w:shd w:val="clear" w:color="auto" w:fill="BEBEBE" w:themeFill="background1" w:themeFillShade="BF"/>
                  <w:vAlign w:val="center"/>
                </w:tcPr>
                <w:p w14:paraId="367A29F3">
                  <w:pPr>
                    <w:spacing w:line="360" w:lineRule="exact"/>
                    <w:jc w:val="center"/>
                    <w:rPr>
                      <w:rFonts w:eastAsiaTheme="minorEastAsia"/>
                      <w:szCs w:val="21"/>
                    </w:rPr>
                  </w:pPr>
                  <w:r>
                    <w:rPr>
                      <w:rFonts w:hAnsiTheme="minorEastAsia" w:eastAsiaTheme="minorEastAsia"/>
                      <w:szCs w:val="21"/>
                    </w:rPr>
                    <w:t>二</w:t>
                  </w:r>
                </w:p>
              </w:tc>
            </w:tr>
            <w:tr w14:paraId="2CC49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109" w:type="dxa"/>
                  <w:vAlign w:val="center"/>
                </w:tcPr>
                <w:p w14:paraId="1B498F31">
                  <w:pPr>
                    <w:spacing w:line="360" w:lineRule="exact"/>
                    <w:jc w:val="center"/>
                    <w:rPr>
                      <w:rFonts w:eastAsiaTheme="minorEastAsia"/>
                      <w:szCs w:val="21"/>
                    </w:rPr>
                  </w:pPr>
                  <w:r>
                    <w:rPr>
                      <w:rFonts w:hAnsiTheme="minorEastAsia" w:eastAsiaTheme="minorEastAsia"/>
                      <w:szCs w:val="21"/>
                    </w:rPr>
                    <w:t>较敏感</w:t>
                  </w:r>
                </w:p>
              </w:tc>
              <w:tc>
                <w:tcPr>
                  <w:tcW w:w="1822" w:type="dxa"/>
                  <w:vAlign w:val="center"/>
                </w:tcPr>
                <w:p w14:paraId="03181D80">
                  <w:pPr>
                    <w:spacing w:line="360" w:lineRule="exact"/>
                    <w:jc w:val="center"/>
                    <w:rPr>
                      <w:rFonts w:eastAsiaTheme="minorEastAsia"/>
                      <w:szCs w:val="21"/>
                    </w:rPr>
                  </w:pPr>
                  <w:r>
                    <w:rPr>
                      <w:rFonts w:hAnsiTheme="minorEastAsia" w:eastAsiaTheme="minorEastAsia"/>
                      <w:szCs w:val="21"/>
                    </w:rPr>
                    <w:t>一</w:t>
                  </w:r>
                </w:p>
              </w:tc>
              <w:tc>
                <w:tcPr>
                  <w:tcW w:w="1682" w:type="dxa"/>
                  <w:vAlign w:val="center"/>
                </w:tcPr>
                <w:p w14:paraId="76BD86C1">
                  <w:pPr>
                    <w:spacing w:line="360" w:lineRule="exact"/>
                    <w:jc w:val="center"/>
                    <w:rPr>
                      <w:rFonts w:eastAsiaTheme="minorEastAsia"/>
                      <w:szCs w:val="21"/>
                    </w:rPr>
                  </w:pPr>
                  <w:r>
                    <w:rPr>
                      <w:rFonts w:hAnsiTheme="minorEastAsia" w:eastAsiaTheme="minorEastAsia"/>
                      <w:szCs w:val="21"/>
                    </w:rPr>
                    <w:t>二</w:t>
                  </w:r>
                </w:p>
              </w:tc>
              <w:tc>
                <w:tcPr>
                  <w:tcW w:w="2610" w:type="dxa"/>
                  <w:vAlign w:val="center"/>
                </w:tcPr>
                <w:p w14:paraId="61B253C6">
                  <w:pPr>
                    <w:spacing w:line="360" w:lineRule="exact"/>
                    <w:jc w:val="center"/>
                    <w:rPr>
                      <w:rFonts w:eastAsiaTheme="minorEastAsia"/>
                      <w:szCs w:val="21"/>
                    </w:rPr>
                  </w:pPr>
                  <w:r>
                    <w:rPr>
                      <w:rFonts w:hAnsiTheme="minorEastAsia" w:eastAsiaTheme="minorEastAsia"/>
                      <w:szCs w:val="21"/>
                    </w:rPr>
                    <w:t>三</w:t>
                  </w:r>
                </w:p>
              </w:tc>
            </w:tr>
            <w:tr w14:paraId="62FD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trPr>
              <w:tc>
                <w:tcPr>
                  <w:tcW w:w="2109" w:type="dxa"/>
                  <w:vAlign w:val="center"/>
                </w:tcPr>
                <w:p w14:paraId="44BAD039">
                  <w:pPr>
                    <w:spacing w:line="360" w:lineRule="exact"/>
                    <w:jc w:val="center"/>
                    <w:rPr>
                      <w:rFonts w:eastAsiaTheme="minorEastAsia"/>
                      <w:szCs w:val="21"/>
                    </w:rPr>
                  </w:pPr>
                  <w:r>
                    <w:rPr>
                      <w:rFonts w:hAnsiTheme="minorEastAsia" w:eastAsiaTheme="minorEastAsia"/>
                      <w:szCs w:val="21"/>
                    </w:rPr>
                    <w:t>不敏感</w:t>
                  </w:r>
                </w:p>
              </w:tc>
              <w:tc>
                <w:tcPr>
                  <w:tcW w:w="1822" w:type="dxa"/>
                  <w:vAlign w:val="center"/>
                </w:tcPr>
                <w:p w14:paraId="3EC0CD6B">
                  <w:pPr>
                    <w:spacing w:line="360" w:lineRule="exact"/>
                    <w:jc w:val="center"/>
                    <w:rPr>
                      <w:rFonts w:eastAsiaTheme="minorEastAsia"/>
                      <w:szCs w:val="21"/>
                    </w:rPr>
                  </w:pPr>
                  <w:r>
                    <w:rPr>
                      <w:rFonts w:hAnsiTheme="minorEastAsia" w:eastAsiaTheme="minorEastAsia"/>
                      <w:szCs w:val="21"/>
                    </w:rPr>
                    <w:t>二</w:t>
                  </w:r>
                </w:p>
              </w:tc>
              <w:tc>
                <w:tcPr>
                  <w:tcW w:w="1682" w:type="dxa"/>
                  <w:vAlign w:val="center"/>
                </w:tcPr>
                <w:p w14:paraId="15E6F99E">
                  <w:pPr>
                    <w:spacing w:line="360" w:lineRule="exact"/>
                    <w:jc w:val="center"/>
                    <w:rPr>
                      <w:rFonts w:eastAsiaTheme="minorEastAsia"/>
                      <w:szCs w:val="21"/>
                    </w:rPr>
                  </w:pPr>
                  <w:r>
                    <w:rPr>
                      <w:rFonts w:hAnsiTheme="minorEastAsia" w:eastAsiaTheme="minorEastAsia"/>
                      <w:szCs w:val="21"/>
                    </w:rPr>
                    <w:t>三</w:t>
                  </w:r>
                </w:p>
              </w:tc>
              <w:tc>
                <w:tcPr>
                  <w:tcW w:w="2610" w:type="dxa"/>
                  <w:vAlign w:val="center"/>
                </w:tcPr>
                <w:p w14:paraId="53253BE2">
                  <w:pPr>
                    <w:spacing w:line="360" w:lineRule="exact"/>
                    <w:jc w:val="center"/>
                    <w:rPr>
                      <w:rFonts w:eastAsiaTheme="minorEastAsia"/>
                      <w:szCs w:val="21"/>
                    </w:rPr>
                  </w:pPr>
                  <w:r>
                    <w:rPr>
                      <w:rFonts w:hAnsiTheme="minorEastAsia" w:eastAsiaTheme="minorEastAsia"/>
                      <w:szCs w:val="21"/>
                    </w:rPr>
                    <w:t>三</w:t>
                  </w:r>
                </w:p>
              </w:tc>
            </w:tr>
          </w:tbl>
          <w:p w14:paraId="48FAF288">
            <w:pPr>
              <w:spacing w:line="440" w:lineRule="exact"/>
              <w:ind w:firstLine="482" w:firstLineChars="200"/>
              <w:rPr>
                <w:rFonts w:eastAsiaTheme="minorEastAsia"/>
                <w:sz w:val="24"/>
              </w:rPr>
            </w:pPr>
            <w:r>
              <w:rPr>
                <w:rFonts w:hAnsiTheme="minorEastAsia" w:eastAsiaTheme="minorEastAsia"/>
                <w:b/>
                <w:sz w:val="24"/>
              </w:rPr>
              <w:t>表</w:t>
            </w:r>
            <w:r>
              <w:rPr>
                <w:rFonts w:hint="eastAsia" w:eastAsiaTheme="minorEastAsia"/>
                <w:b/>
                <w:sz w:val="24"/>
              </w:rPr>
              <w:t>54</w:t>
            </w:r>
            <w:r>
              <w:rPr>
                <w:rFonts w:eastAsiaTheme="minorEastAsia"/>
                <w:b/>
                <w:sz w:val="24"/>
              </w:rPr>
              <w:t xml:space="preserve">    </w:t>
            </w:r>
            <w:r>
              <w:rPr>
                <w:rFonts w:hAnsiTheme="minorEastAsia" w:eastAsiaTheme="minorEastAsia"/>
                <w:b/>
                <w:sz w:val="24"/>
              </w:rPr>
              <w:t>项目地下水环境影响评价工作等级确定表</w:t>
            </w:r>
          </w:p>
          <w:tbl>
            <w:tblPr>
              <w:tblStyle w:val="39"/>
              <w:tblW w:w="8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07"/>
              <w:gridCol w:w="5892"/>
              <w:gridCol w:w="925"/>
            </w:tblGrid>
            <w:tr w14:paraId="417A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7" w:type="dxa"/>
                  <w:vAlign w:val="center"/>
                </w:tcPr>
                <w:p w14:paraId="394482BF">
                  <w:pPr>
                    <w:spacing w:line="360" w:lineRule="exact"/>
                    <w:jc w:val="center"/>
                    <w:rPr>
                      <w:rFonts w:eastAsiaTheme="minorEastAsia"/>
                      <w:szCs w:val="21"/>
                    </w:rPr>
                  </w:pPr>
                  <w:r>
                    <w:rPr>
                      <w:rFonts w:hAnsiTheme="minorEastAsia" w:eastAsiaTheme="minorEastAsia"/>
                      <w:szCs w:val="21"/>
                    </w:rPr>
                    <w:t>等级划分指标</w:t>
                  </w:r>
                </w:p>
              </w:tc>
              <w:tc>
                <w:tcPr>
                  <w:tcW w:w="5892" w:type="dxa"/>
                  <w:vAlign w:val="center"/>
                </w:tcPr>
                <w:p w14:paraId="30C5D20A">
                  <w:pPr>
                    <w:spacing w:line="360" w:lineRule="exact"/>
                    <w:jc w:val="center"/>
                    <w:rPr>
                      <w:rFonts w:eastAsiaTheme="minorEastAsia"/>
                      <w:szCs w:val="21"/>
                    </w:rPr>
                  </w:pPr>
                  <w:r>
                    <w:rPr>
                      <w:rFonts w:hAnsiTheme="minorEastAsia" w:eastAsiaTheme="minorEastAsia"/>
                      <w:szCs w:val="21"/>
                    </w:rPr>
                    <w:t>建设项目情况</w:t>
                  </w:r>
                </w:p>
              </w:tc>
              <w:tc>
                <w:tcPr>
                  <w:tcW w:w="925" w:type="dxa"/>
                  <w:vAlign w:val="center"/>
                </w:tcPr>
                <w:p w14:paraId="086BB013">
                  <w:pPr>
                    <w:spacing w:line="360" w:lineRule="exact"/>
                    <w:jc w:val="center"/>
                    <w:rPr>
                      <w:rFonts w:eastAsiaTheme="minorEastAsia"/>
                      <w:szCs w:val="21"/>
                    </w:rPr>
                  </w:pPr>
                  <w:r>
                    <w:rPr>
                      <w:rFonts w:hAnsiTheme="minorEastAsia" w:eastAsiaTheme="minorEastAsia"/>
                      <w:szCs w:val="21"/>
                    </w:rPr>
                    <w:t>分级情况</w:t>
                  </w:r>
                </w:p>
              </w:tc>
            </w:tr>
            <w:tr w14:paraId="41EF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7" w:type="dxa"/>
                  <w:vAlign w:val="center"/>
                </w:tcPr>
                <w:p w14:paraId="23731F8F">
                  <w:pPr>
                    <w:spacing w:line="360" w:lineRule="exact"/>
                    <w:jc w:val="center"/>
                    <w:rPr>
                      <w:rFonts w:eastAsiaTheme="minorEastAsia"/>
                      <w:szCs w:val="21"/>
                    </w:rPr>
                  </w:pPr>
                  <w:r>
                    <w:rPr>
                      <w:rFonts w:hAnsiTheme="minorEastAsia" w:eastAsiaTheme="minorEastAsia"/>
                      <w:szCs w:val="21"/>
                    </w:rPr>
                    <w:t>建设项目行业分类</w:t>
                  </w:r>
                </w:p>
              </w:tc>
              <w:tc>
                <w:tcPr>
                  <w:tcW w:w="5892" w:type="dxa"/>
                  <w:vAlign w:val="center"/>
                </w:tcPr>
                <w:p w14:paraId="3F651203">
                  <w:pPr>
                    <w:spacing w:line="360" w:lineRule="exact"/>
                    <w:jc w:val="left"/>
                    <w:rPr>
                      <w:rFonts w:eastAsiaTheme="minorEastAsia"/>
                      <w:spacing w:val="-4"/>
                      <w:szCs w:val="21"/>
                    </w:rPr>
                  </w:pPr>
                  <w:r>
                    <w:rPr>
                      <w:rFonts w:hAnsiTheme="minorEastAsia" w:eastAsiaTheme="minorEastAsia"/>
                      <w:spacing w:val="-4"/>
                      <w:szCs w:val="21"/>
                    </w:rPr>
                    <w:t>对照《环境影响评价技术导则</w:t>
                  </w:r>
                  <w:r>
                    <w:rPr>
                      <w:rFonts w:eastAsiaTheme="minorEastAsia"/>
                      <w:spacing w:val="-4"/>
                      <w:szCs w:val="21"/>
                    </w:rPr>
                    <w:t>—</w:t>
                  </w:r>
                  <w:r>
                    <w:rPr>
                      <w:rFonts w:hAnsiTheme="minorEastAsia" w:eastAsiaTheme="minorEastAsia"/>
                      <w:spacing w:val="-4"/>
                      <w:szCs w:val="21"/>
                    </w:rPr>
                    <w:t>地下水环境》（</w:t>
                  </w:r>
                  <w:r>
                    <w:rPr>
                      <w:rFonts w:eastAsiaTheme="minorEastAsia"/>
                      <w:spacing w:val="-4"/>
                      <w:szCs w:val="21"/>
                    </w:rPr>
                    <w:t>HJ610-2016</w:t>
                  </w:r>
                  <w:r>
                    <w:rPr>
                      <w:rFonts w:hAnsiTheme="minorEastAsia" w:eastAsiaTheme="minorEastAsia"/>
                      <w:spacing w:val="-4"/>
                      <w:szCs w:val="21"/>
                    </w:rPr>
                    <w:t>）附录</w:t>
                  </w:r>
                  <w:r>
                    <w:rPr>
                      <w:rFonts w:eastAsiaTheme="minorEastAsia"/>
                      <w:spacing w:val="-4"/>
                      <w:szCs w:val="21"/>
                    </w:rPr>
                    <w:t>A</w:t>
                  </w:r>
                  <w:r>
                    <w:rPr>
                      <w:rFonts w:hAnsiTheme="minorEastAsia" w:eastAsiaTheme="minorEastAsia"/>
                      <w:spacing w:val="-4"/>
                      <w:szCs w:val="21"/>
                    </w:rPr>
                    <w:t>，本项目属于目录</w:t>
                  </w:r>
                  <w:r>
                    <w:rPr>
                      <w:rFonts w:eastAsiaTheme="minorEastAsia"/>
                      <w:bCs/>
                      <w:spacing w:val="-4"/>
                      <w:szCs w:val="21"/>
                    </w:rPr>
                    <w:t>K</w:t>
                  </w:r>
                  <w:r>
                    <w:rPr>
                      <w:rFonts w:hAnsiTheme="minorEastAsia" w:eastAsiaTheme="minorEastAsia"/>
                      <w:bCs/>
                      <w:spacing w:val="-4"/>
                      <w:szCs w:val="21"/>
                    </w:rPr>
                    <w:t>机械、电子</w:t>
                  </w:r>
                  <w:r>
                    <w:rPr>
                      <w:rFonts w:eastAsiaTheme="minorEastAsia"/>
                      <w:bCs/>
                      <w:spacing w:val="-4"/>
                      <w:szCs w:val="21"/>
                    </w:rPr>
                    <w:t xml:space="preserve">  71</w:t>
                  </w:r>
                  <w:r>
                    <w:rPr>
                      <w:rFonts w:hAnsiTheme="minorEastAsia" w:eastAsiaTheme="minorEastAsia"/>
                      <w:bCs/>
                      <w:spacing w:val="-4"/>
                      <w:szCs w:val="21"/>
                    </w:rPr>
                    <w:t>通用、专用设备制造及维修，涉及喷漆工艺</w:t>
                  </w:r>
                  <w:r>
                    <w:rPr>
                      <w:rFonts w:hAnsiTheme="minorEastAsia" w:eastAsiaTheme="minorEastAsia"/>
                      <w:spacing w:val="-4"/>
                      <w:szCs w:val="21"/>
                    </w:rPr>
                    <w:t>，按地下水环境影响评价项目类别划分为</w:t>
                  </w:r>
                  <w:r>
                    <w:rPr>
                      <w:rFonts w:eastAsiaTheme="minorEastAsia"/>
                      <w:spacing w:val="-4"/>
                      <w:szCs w:val="21"/>
                    </w:rPr>
                    <w:fldChar w:fldCharType="begin"/>
                  </w:r>
                  <w:r>
                    <w:rPr>
                      <w:rFonts w:eastAsiaTheme="minorEastAsia"/>
                      <w:spacing w:val="-4"/>
                      <w:szCs w:val="21"/>
                    </w:rPr>
                    <w:instrText xml:space="preserve"> = 3 \* ROMAN </w:instrText>
                  </w:r>
                  <w:r>
                    <w:rPr>
                      <w:rFonts w:eastAsiaTheme="minorEastAsia"/>
                      <w:spacing w:val="-4"/>
                      <w:szCs w:val="21"/>
                    </w:rPr>
                    <w:fldChar w:fldCharType="separate"/>
                  </w:r>
                  <w:r>
                    <w:rPr>
                      <w:rFonts w:eastAsiaTheme="minorEastAsia"/>
                      <w:spacing w:val="-4"/>
                      <w:szCs w:val="21"/>
                    </w:rPr>
                    <w:t>III</w:t>
                  </w:r>
                  <w:r>
                    <w:rPr>
                      <w:rFonts w:eastAsiaTheme="minorEastAsia"/>
                      <w:spacing w:val="-4"/>
                      <w:szCs w:val="21"/>
                    </w:rPr>
                    <w:fldChar w:fldCharType="end"/>
                  </w:r>
                  <w:r>
                    <w:rPr>
                      <w:rFonts w:hAnsiTheme="minorEastAsia" w:eastAsiaTheme="minorEastAsia"/>
                      <w:spacing w:val="-4"/>
                      <w:szCs w:val="21"/>
                    </w:rPr>
                    <w:t>类</w:t>
                  </w:r>
                </w:p>
              </w:tc>
              <w:tc>
                <w:tcPr>
                  <w:tcW w:w="925" w:type="dxa"/>
                  <w:vAlign w:val="center"/>
                </w:tcPr>
                <w:p w14:paraId="70413681">
                  <w:pPr>
                    <w:spacing w:line="360" w:lineRule="exact"/>
                    <w:jc w:val="center"/>
                    <w:rPr>
                      <w:rFonts w:eastAsiaTheme="minorEastAsia"/>
                      <w:szCs w:val="21"/>
                    </w:rPr>
                  </w:pPr>
                  <w:r>
                    <w:rPr>
                      <w:rFonts w:eastAsiaTheme="minorEastAsia"/>
                      <w:szCs w:val="21"/>
                    </w:rPr>
                    <w:fldChar w:fldCharType="begin"/>
                  </w:r>
                  <w:r>
                    <w:rPr>
                      <w:rFonts w:eastAsiaTheme="minorEastAsia"/>
                      <w:szCs w:val="21"/>
                    </w:rPr>
                    <w:instrText xml:space="preserve"> = 3 \* ROMAN </w:instrText>
                  </w:r>
                  <w:r>
                    <w:rPr>
                      <w:rFonts w:eastAsiaTheme="minorEastAsia"/>
                      <w:szCs w:val="21"/>
                    </w:rPr>
                    <w:fldChar w:fldCharType="separate"/>
                  </w:r>
                  <w:r>
                    <w:rPr>
                      <w:rFonts w:eastAsiaTheme="minorEastAsia"/>
                      <w:szCs w:val="21"/>
                    </w:rPr>
                    <w:t>III</w:t>
                  </w:r>
                  <w:r>
                    <w:rPr>
                      <w:rFonts w:eastAsiaTheme="minorEastAsia"/>
                      <w:szCs w:val="21"/>
                    </w:rPr>
                    <w:fldChar w:fldCharType="end"/>
                  </w:r>
                  <w:r>
                    <w:rPr>
                      <w:rFonts w:hAnsiTheme="minorEastAsia" w:eastAsiaTheme="minorEastAsia"/>
                      <w:szCs w:val="21"/>
                    </w:rPr>
                    <w:t>类</w:t>
                  </w:r>
                </w:p>
              </w:tc>
            </w:tr>
            <w:tr w14:paraId="22EB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7" w:type="dxa"/>
                  <w:vAlign w:val="center"/>
                </w:tcPr>
                <w:p w14:paraId="7FCB10F6">
                  <w:pPr>
                    <w:spacing w:line="360" w:lineRule="exact"/>
                    <w:jc w:val="center"/>
                    <w:rPr>
                      <w:rFonts w:eastAsiaTheme="minorEastAsia"/>
                      <w:szCs w:val="21"/>
                    </w:rPr>
                  </w:pPr>
                  <w:r>
                    <w:rPr>
                      <w:rFonts w:hAnsiTheme="minorEastAsia" w:eastAsiaTheme="minorEastAsia"/>
                      <w:szCs w:val="21"/>
                    </w:rPr>
                    <w:t>地下水环境敏感程度</w:t>
                  </w:r>
                </w:p>
              </w:tc>
              <w:tc>
                <w:tcPr>
                  <w:tcW w:w="5892" w:type="dxa"/>
                  <w:vAlign w:val="center"/>
                </w:tcPr>
                <w:p w14:paraId="0D839FEC">
                  <w:pPr>
                    <w:spacing w:line="360" w:lineRule="exact"/>
                    <w:jc w:val="left"/>
                    <w:rPr>
                      <w:rFonts w:eastAsiaTheme="minorEastAsia"/>
                      <w:szCs w:val="21"/>
                    </w:rPr>
                  </w:pPr>
                  <w:r>
                    <w:rPr>
                      <w:rFonts w:hAnsiTheme="minorEastAsia" w:eastAsiaTheme="minorEastAsia"/>
                      <w:szCs w:val="21"/>
                    </w:rPr>
                    <w:t>本项目位于龙王庙饮用水源地内，地下水敏感程度为</w:t>
                  </w:r>
                  <w:r>
                    <w:rPr>
                      <w:rFonts w:eastAsiaTheme="minorEastAsia"/>
                      <w:szCs w:val="21"/>
                    </w:rPr>
                    <w:t>“</w:t>
                  </w:r>
                  <w:r>
                    <w:rPr>
                      <w:rFonts w:hAnsiTheme="minorEastAsia" w:eastAsiaTheme="minorEastAsia"/>
                      <w:szCs w:val="21"/>
                    </w:rPr>
                    <w:t>敏感</w:t>
                  </w:r>
                  <w:r>
                    <w:rPr>
                      <w:rFonts w:eastAsiaTheme="minorEastAsia"/>
                      <w:szCs w:val="21"/>
                    </w:rPr>
                    <w:t>”</w:t>
                  </w:r>
                </w:p>
              </w:tc>
              <w:tc>
                <w:tcPr>
                  <w:tcW w:w="925" w:type="dxa"/>
                  <w:vAlign w:val="center"/>
                </w:tcPr>
                <w:p w14:paraId="11940AA7">
                  <w:pPr>
                    <w:spacing w:line="360" w:lineRule="exact"/>
                    <w:jc w:val="center"/>
                    <w:rPr>
                      <w:rFonts w:eastAsiaTheme="minorEastAsia"/>
                      <w:szCs w:val="21"/>
                    </w:rPr>
                  </w:pPr>
                  <w:r>
                    <w:rPr>
                      <w:rFonts w:hAnsiTheme="minorEastAsia" w:eastAsiaTheme="minorEastAsia"/>
                      <w:szCs w:val="21"/>
                    </w:rPr>
                    <w:t>敏感</w:t>
                  </w:r>
                </w:p>
              </w:tc>
            </w:tr>
            <w:tr w14:paraId="1AAF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7" w:type="dxa"/>
                  <w:vAlign w:val="center"/>
                </w:tcPr>
                <w:p w14:paraId="26DCAC5C">
                  <w:pPr>
                    <w:spacing w:line="360" w:lineRule="exact"/>
                    <w:jc w:val="center"/>
                    <w:rPr>
                      <w:rFonts w:eastAsiaTheme="minorEastAsia"/>
                      <w:szCs w:val="21"/>
                    </w:rPr>
                  </w:pPr>
                  <w:r>
                    <w:rPr>
                      <w:rFonts w:hAnsiTheme="minorEastAsia" w:eastAsiaTheme="minorEastAsia"/>
                      <w:szCs w:val="21"/>
                    </w:rPr>
                    <w:t>工作</w:t>
                  </w:r>
                  <w:r>
                    <w:rPr>
                      <w:rFonts w:hAnsiTheme="minorEastAsia" w:eastAsiaTheme="minorEastAsia"/>
                      <w:bCs/>
                      <w:szCs w:val="21"/>
                    </w:rPr>
                    <w:t>等级划分</w:t>
                  </w:r>
                </w:p>
              </w:tc>
              <w:tc>
                <w:tcPr>
                  <w:tcW w:w="5892" w:type="dxa"/>
                  <w:vAlign w:val="center"/>
                </w:tcPr>
                <w:p w14:paraId="2E61D3C6">
                  <w:pPr>
                    <w:spacing w:line="360" w:lineRule="exact"/>
                    <w:jc w:val="center"/>
                    <w:rPr>
                      <w:rFonts w:eastAsiaTheme="minorEastAsia"/>
                      <w:szCs w:val="21"/>
                    </w:rPr>
                  </w:pPr>
                  <w:r>
                    <w:rPr>
                      <w:rFonts w:eastAsiaTheme="minorEastAsia"/>
                      <w:szCs w:val="21"/>
                    </w:rPr>
                    <w:t>--</w:t>
                  </w:r>
                </w:p>
              </w:tc>
              <w:tc>
                <w:tcPr>
                  <w:tcW w:w="925" w:type="dxa"/>
                  <w:vAlign w:val="center"/>
                </w:tcPr>
                <w:p w14:paraId="7F5E8ADE">
                  <w:pPr>
                    <w:spacing w:line="360" w:lineRule="exact"/>
                    <w:jc w:val="center"/>
                    <w:rPr>
                      <w:rFonts w:eastAsiaTheme="minorEastAsia"/>
                      <w:szCs w:val="21"/>
                    </w:rPr>
                  </w:pPr>
                  <w:r>
                    <w:rPr>
                      <w:rFonts w:hAnsiTheme="minorEastAsia" w:eastAsiaTheme="minorEastAsia"/>
                      <w:szCs w:val="21"/>
                    </w:rPr>
                    <w:t>二级</w:t>
                  </w:r>
                </w:p>
              </w:tc>
            </w:tr>
          </w:tbl>
          <w:p w14:paraId="13BAD223">
            <w:pPr>
              <w:spacing w:line="440" w:lineRule="exact"/>
              <w:ind w:firstLine="480" w:firstLineChars="200"/>
              <w:rPr>
                <w:rFonts w:eastAsiaTheme="minorEastAsia"/>
                <w:sz w:val="24"/>
                <w:szCs w:val="24"/>
              </w:rPr>
            </w:pPr>
            <w:r>
              <w:rPr>
                <w:rFonts w:hAnsiTheme="minorEastAsia" w:eastAsiaTheme="minorEastAsia"/>
                <w:sz w:val="24"/>
                <w:szCs w:val="24"/>
              </w:rPr>
              <w:t>评价范围</w:t>
            </w:r>
          </w:p>
          <w:p w14:paraId="46227373">
            <w:pPr>
              <w:spacing w:line="440" w:lineRule="exact"/>
              <w:ind w:firstLine="480" w:firstLineChars="200"/>
              <w:rPr>
                <w:rFonts w:eastAsiaTheme="minorEastAsia"/>
                <w:sz w:val="24"/>
              </w:rPr>
            </w:pPr>
            <w:r>
              <w:rPr>
                <w:rFonts w:hAnsiTheme="minorEastAsia" w:eastAsiaTheme="minorEastAsia"/>
                <w:snapToGrid w:val="0"/>
                <w:kern w:val="0"/>
                <w:sz w:val="24"/>
              </w:rPr>
              <w:t>根据《环境影响评价技术导则地下水环境》（</w:t>
            </w:r>
            <w:r>
              <w:rPr>
                <w:rFonts w:eastAsiaTheme="minorEastAsia"/>
                <w:snapToGrid w:val="0"/>
                <w:kern w:val="0"/>
                <w:sz w:val="24"/>
              </w:rPr>
              <w:t>HJ610-2016</w:t>
            </w:r>
            <w:r>
              <w:rPr>
                <w:rFonts w:hAnsiTheme="minorEastAsia" w:eastAsiaTheme="minorEastAsia"/>
                <w:snapToGrid w:val="0"/>
                <w:kern w:val="0"/>
                <w:sz w:val="24"/>
              </w:rPr>
              <w:t>）要求，项目地下水调查评价范围应包括与建设项目相关的地下水保护目标，并能说明地下水环境现状，反映调查评价区地下水基本流场特征，因此结合当地水文地质条件，采用公式计算法确定了本次工作地下水环境影响评价范围，计算下游迁移距离为</w:t>
            </w:r>
            <w:r>
              <w:rPr>
                <w:rFonts w:eastAsiaTheme="minorEastAsia"/>
                <w:snapToGrid w:val="0"/>
                <w:kern w:val="0"/>
                <w:sz w:val="24"/>
              </w:rPr>
              <w:t>66.1m</w:t>
            </w:r>
            <w:r>
              <w:rPr>
                <w:rFonts w:hAnsiTheme="minorEastAsia" w:eastAsiaTheme="minorEastAsia"/>
                <w:snapToGrid w:val="0"/>
                <w:kern w:val="0"/>
                <w:sz w:val="24"/>
              </w:rPr>
              <w:t>，</w:t>
            </w:r>
            <w:r>
              <w:rPr>
                <w:sz w:val="24"/>
                <w:szCs w:val="24"/>
              </w:rPr>
              <w:t>根据《环境影响评价技术导则  地下水环境》（HJ610-2016）中调查评价范围基本要求，</w:t>
            </w:r>
            <w:r>
              <w:rPr>
                <w:rFonts w:hAnsiTheme="minorEastAsia" w:eastAsiaTheme="minorEastAsia"/>
                <w:snapToGrid w:val="0"/>
                <w:kern w:val="0"/>
                <w:sz w:val="24"/>
              </w:rPr>
              <w:t>本次地下水环境影响评价工作的调查范围为项目生产厂区</w:t>
            </w:r>
            <w:r>
              <w:rPr>
                <w:rFonts w:hAnsiTheme="minorEastAsia" w:eastAsiaTheme="minorEastAsia"/>
                <w:sz w:val="24"/>
              </w:rPr>
              <w:t>上游</w:t>
            </w:r>
            <w:r>
              <w:rPr>
                <w:rFonts w:hint="eastAsia" w:eastAsiaTheme="minorEastAsia"/>
                <w:sz w:val="24"/>
              </w:rPr>
              <w:t>20</w:t>
            </w:r>
            <w:r>
              <w:rPr>
                <w:rFonts w:eastAsiaTheme="minorEastAsia"/>
                <w:sz w:val="24"/>
              </w:rPr>
              <w:t>00m</w:t>
            </w:r>
            <w:r>
              <w:rPr>
                <w:rFonts w:hAnsiTheme="minorEastAsia" w:eastAsiaTheme="minorEastAsia"/>
                <w:sz w:val="24"/>
              </w:rPr>
              <w:t>，下游</w:t>
            </w:r>
            <w:r>
              <w:rPr>
                <w:rFonts w:eastAsiaTheme="minorEastAsia"/>
                <w:sz w:val="24"/>
              </w:rPr>
              <w:t>3</w:t>
            </w:r>
            <w:r>
              <w:rPr>
                <w:rFonts w:hint="eastAsia" w:eastAsiaTheme="minorEastAsia"/>
                <w:sz w:val="24"/>
              </w:rPr>
              <w:t>5</w:t>
            </w:r>
            <w:r>
              <w:rPr>
                <w:rFonts w:eastAsiaTheme="minorEastAsia"/>
                <w:sz w:val="24"/>
              </w:rPr>
              <w:t>00m</w:t>
            </w:r>
            <w:r>
              <w:rPr>
                <w:rFonts w:hAnsiTheme="minorEastAsia" w:eastAsiaTheme="minorEastAsia"/>
                <w:sz w:val="24"/>
              </w:rPr>
              <w:t>、两侧各</w:t>
            </w:r>
            <w:r>
              <w:rPr>
                <w:rFonts w:eastAsiaTheme="minorEastAsia"/>
                <w:sz w:val="24"/>
              </w:rPr>
              <w:t>2</w:t>
            </w:r>
            <w:r>
              <w:rPr>
                <w:rFonts w:hint="eastAsia" w:eastAsiaTheme="minorEastAsia"/>
                <w:sz w:val="24"/>
              </w:rPr>
              <w:t>5</w:t>
            </w:r>
            <w:r>
              <w:rPr>
                <w:rFonts w:eastAsiaTheme="minorEastAsia"/>
                <w:sz w:val="24"/>
              </w:rPr>
              <w:t>00m</w:t>
            </w:r>
            <w:r>
              <w:rPr>
                <w:rFonts w:hAnsiTheme="minorEastAsia" w:eastAsiaTheme="minorEastAsia"/>
                <w:sz w:val="24"/>
              </w:rPr>
              <w:t>范围，面积约为</w:t>
            </w:r>
            <w:r>
              <w:rPr>
                <w:rFonts w:hint="eastAsia" w:eastAsiaTheme="minorEastAsia"/>
                <w:sz w:val="24"/>
              </w:rPr>
              <w:t>29</w:t>
            </w:r>
            <w:r>
              <w:rPr>
                <w:rFonts w:eastAsiaTheme="minorEastAsia"/>
                <w:sz w:val="24"/>
              </w:rPr>
              <w:t>.6km</w:t>
            </w:r>
            <w:r>
              <w:rPr>
                <w:rFonts w:eastAsiaTheme="minorEastAsia"/>
                <w:sz w:val="24"/>
                <w:vertAlign w:val="superscript"/>
              </w:rPr>
              <w:t>2</w:t>
            </w:r>
            <w:r>
              <w:rPr>
                <w:rFonts w:hAnsiTheme="minorEastAsia" w:eastAsiaTheme="minorEastAsia"/>
                <w:bCs/>
                <w:sz w:val="24"/>
              </w:rPr>
              <w:t>。</w:t>
            </w:r>
          </w:p>
          <w:p w14:paraId="4586A099">
            <w:pPr>
              <w:pStyle w:val="130"/>
              <w:widowControl/>
              <w:adjustRightInd/>
              <w:snapToGrid/>
              <w:spacing w:line="440" w:lineRule="exact"/>
              <w:ind w:firstLine="480"/>
              <w:jc w:val="left"/>
              <w:rPr>
                <w:rFonts w:eastAsiaTheme="minorEastAsia"/>
              </w:rPr>
            </w:pPr>
            <w:r>
              <w:rPr>
                <w:rFonts w:hAnsiTheme="minorEastAsia" w:eastAsiaTheme="minorEastAsia"/>
              </w:rPr>
              <w:t>公式计算法：</w:t>
            </w:r>
          </w:p>
          <w:p w14:paraId="36994DC8">
            <w:pPr>
              <w:pStyle w:val="130"/>
              <w:widowControl/>
              <w:adjustRightInd/>
              <w:snapToGrid/>
              <w:spacing w:line="440" w:lineRule="exact"/>
              <w:ind w:firstLine="480"/>
              <w:rPr>
                <w:rFonts w:eastAsiaTheme="minorEastAsia"/>
              </w:rPr>
            </w:pPr>
            <w:r>
              <w:rPr>
                <w:rFonts w:eastAsiaTheme="minorEastAsia"/>
              </w:rPr>
              <w:t>L=α×K×I×T/ne</w:t>
            </w:r>
          </w:p>
          <w:p w14:paraId="62474861">
            <w:pPr>
              <w:pStyle w:val="130"/>
              <w:widowControl/>
              <w:adjustRightInd/>
              <w:snapToGrid/>
              <w:spacing w:line="440" w:lineRule="exact"/>
              <w:ind w:firstLine="480"/>
              <w:jc w:val="left"/>
              <w:rPr>
                <w:rFonts w:eastAsiaTheme="minorEastAsia"/>
              </w:rPr>
            </w:pPr>
            <w:r>
              <w:rPr>
                <w:rFonts w:hAnsiTheme="minorEastAsia" w:eastAsiaTheme="minorEastAsia"/>
              </w:rPr>
              <w:t>式中：</w:t>
            </w:r>
            <w:r>
              <w:rPr>
                <w:rFonts w:eastAsiaTheme="minorEastAsia"/>
              </w:rPr>
              <w:t>L—</w:t>
            </w:r>
            <w:r>
              <w:rPr>
                <w:rFonts w:hAnsiTheme="minorEastAsia" w:eastAsiaTheme="minorEastAsia"/>
              </w:rPr>
              <w:t>下游迁移距离，</w:t>
            </w:r>
            <w:r>
              <w:rPr>
                <w:rFonts w:eastAsiaTheme="minorEastAsia"/>
              </w:rPr>
              <w:t>m</w:t>
            </w:r>
            <w:r>
              <w:rPr>
                <w:rFonts w:hAnsiTheme="minorEastAsia" w:eastAsiaTheme="minorEastAsia"/>
              </w:rPr>
              <w:t>；</w:t>
            </w:r>
          </w:p>
          <w:p w14:paraId="3C8AB556">
            <w:pPr>
              <w:pStyle w:val="130"/>
              <w:widowControl/>
              <w:adjustRightInd/>
              <w:snapToGrid/>
              <w:spacing w:line="440" w:lineRule="exact"/>
              <w:ind w:firstLine="480"/>
              <w:jc w:val="left"/>
              <w:rPr>
                <w:rFonts w:eastAsiaTheme="minorEastAsia"/>
              </w:rPr>
            </w:pPr>
            <w:r>
              <w:rPr>
                <w:rFonts w:eastAsiaTheme="minorEastAsia"/>
              </w:rPr>
              <w:t>α—</w:t>
            </w:r>
            <w:r>
              <w:rPr>
                <w:rFonts w:hAnsiTheme="minorEastAsia" w:eastAsiaTheme="minorEastAsia"/>
              </w:rPr>
              <w:t>变化系数，</w:t>
            </w:r>
            <w:r>
              <w:rPr>
                <w:rFonts w:eastAsiaTheme="minorEastAsia"/>
              </w:rPr>
              <w:t>α≥1</w:t>
            </w:r>
            <w:r>
              <w:rPr>
                <w:rFonts w:hAnsiTheme="minorEastAsia" w:eastAsiaTheme="minorEastAsia"/>
              </w:rPr>
              <w:t>，一般取</w:t>
            </w:r>
            <w:r>
              <w:rPr>
                <w:rFonts w:eastAsiaTheme="minorEastAsia"/>
              </w:rPr>
              <w:t>2</w:t>
            </w:r>
            <w:r>
              <w:rPr>
                <w:rFonts w:hAnsiTheme="minorEastAsia" w:eastAsiaTheme="minorEastAsia"/>
              </w:rPr>
              <w:t>；</w:t>
            </w:r>
          </w:p>
          <w:p w14:paraId="20C8161F">
            <w:pPr>
              <w:pStyle w:val="130"/>
              <w:widowControl/>
              <w:adjustRightInd/>
              <w:snapToGrid/>
              <w:spacing w:line="440" w:lineRule="exact"/>
              <w:ind w:firstLine="480"/>
              <w:jc w:val="left"/>
              <w:rPr>
                <w:rFonts w:eastAsiaTheme="minorEastAsia"/>
              </w:rPr>
            </w:pPr>
            <w:r>
              <w:rPr>
                <w:rFonts w:eastAsiaTheme="minorEastAsia"/>
              </w:rPr>
              <w:t>K—</w:t>
            </w:r>
            <w:r>
              <w:rPr>
                <w:rFonts w:hAnsiTheme="minorEastAsia" w:eastAsiaTheme="minorEastAsia"/>
              </w:rPr>
              <w:t>渗透系数，</w:t>
            </w:r>
            <w:r>
              <w:rPr>
                <w:rFonts w:eastAsiaTheme="minorEastAsia"/>
              </w:rPr>
              <w:t>m/d</w:t>
            </w:r>
            <w:r>
              <w:rPr>
                <w:rFonts w:hAnsiTheme="minorEastAsia" w:eastAsiaTheme="minorEastAsia"/>
              </w:rPr>
              <w:t>，取值</w:t>
            </w:r>
            <w:r>
              <w:rPr>
                <w:rFonts w:eastAsiaTheme="minorEastAsia"/>
              </w:rPr>
              <w:t>2.21</w:t>
            </w:r>
            <w:r>
              <w:rPr>
                <w:rFonts w:hAnsiTheme="minorEastAsia" w:eastAsiaTheme="minorEastAsia"/>
              </w:rPr>
              <w:t>；</w:t>
            </w:r>
          </w:p>
          <w:p w14:paraId="045B0D38">
            <w:pPr>
              <w:pStyle w:val="130"/>
              <w:widowControl/>
              <w:adjustRightInd/>
              <w:snapToGrid/>
              <w:spacing w:line="440" w:lineRule="exact"/>
              <w:ind w:firstLine="480"/>
              <w:jc w:val="left"/>
              <w:rPr>
                <w:rFonts w:eastAsiaTheme="minorEastAsia"/>
              </w:rPr>
            </w:pPr>
            <w:r>
              <w:rPr>
                <w:rFonts w:eastAsiaTheme="minorEastAsia"/>
              </w:rPr>
              <w:t>I—</w:t>
            </w:r>
            <w:r>
              <w:rPr>
                <w:rFonts w:hAnsiTheme="minorEastAsia" w:eastAsiaTheme="minorEastAsia"/>
              </w:rPr>
              <w:t>水力坡度，无量纲；取值</w:t>
            </w:r>
            <w:r>
              <w:rPr>
                <w:rFonts w:eastAsiaTheme="minorEastAsia"/>
              </w:rPr>
              <w:t>1.1‰</w:t>
            </w:r>
            <w:r>
              <w:rPr>
                <w:rFonts w:hAnsiTheme="minorEastAsia" w:eastAsiaTheme="minorEastAsia"/>
              </w:rPr>
              <w:t>；</w:t>
            </w:r>
          </w:p>
          <w:p w14:paraId="0DD503CB">
            <w:pPr>
              <w:pStyle w:val="130"/>
              <w:widowControl/>
              <w:adjustRightInd/>
              <w:snapToGrid/>
              <w:spacing w:line="440" w:lineRule="exact"/>
              <w:ind w:firstLine="480"/>
              <w:jc w:val="left"/>
              <w:rPr>
                <w:rFonts w:eastAsiaTheme="minorEastAsia"/>
              </w:rPr>
            </w:pPr>
            <w:r>
              <w:rPr>
                <w:rFonts w:eastAsiaTheme="minorEastAsia"/>
              </w:rPr>
              <w:t>T—</w:t>
            </w:r>
            <w:r>
              <w:rPr>
                <w:rFonts w:hAnsiTheme="minorEastAsia" w:eastAsiaTheme="minorEastAsia"/>
              </w:rPr>
              <w:t>质点迁移天数，取值</w:t>
            </w:r>
            <w:r>
              <w:rPr>
                <w:rFonts w:eastAsiaTheme="minorEastAsia"/>
              </w:rPr>
              <w:t>5000d</w:t>
            </w:r>
            <w:r>
              <w:rPr>
                <w:rFonts w:hAnsiTheme="minorEastAsia" w:eastAsiaTheme="minorEastAsia"/>
              </w:rPr>
              <w:t>；</w:t>
            </w:r>
          </w:p>
          <w:p w14:paraId="174FE741">
            <w:pPr>
              <w:pStyle w:val="130"/>
              <w:widowControl/>
              <w:adjustRightInd/>
              <w:snapToGrid/>
              <w:spacing w:line="440" w:lineRule="exact"/>
              <w:ind w:firstLine="480"/>
              <w:jc w:val="left"/>
              <w:rPr>
                <w:rFonts w:eastAsiaTheme="minorEastAsia"/>
              </w:rPr>
            </w:pPr>
            <w:r>
              <w:rPr>
                <w:rFonts w:eastAsiaTheme="minorEastAsia"/>
              </w:rPr>
              <w:t>ne—</w:t>
            </w:r>
            <w:r>
              <w:rPr>
                <w:rFonts w:hAnsiTheme="minorEastAsia" w:eastAsiaTheme="minorEastAsia"/>
              </w:rPr>
              <w:t>有效孔隙度，无量纲；取值</w:t>
            </w:r>
            <w:r>
              <w:rPr>
                <w:rFonts w:eastAsiaTheme="minorEastAsia"/>
              </w:rPr>
              <w:t>0.32</w:t>
            </w:r>
            <w:r>
              <w:rPr>
                <w:rFonts w:hAnsiTheme="minorEastAsia" w:eastAsiaTheme="minorEastAsia"/>
              </w:rPr>
              <w:t>。</w:t>
            </w:r>
          </w:p>
          <w:p w14:paraId="4D0F5DC2">
            <w:pPr>
              <w:spacing w:line="440" w:lineRule="exact"/>
              <w:ind w:firstLine="480" w:firstLineChars="200"/>
              <w:rPr>
                <w:rFonts w:eastAsiaTheme="minorEastAsia"/>
                <w:snapToGrid w:val="0"/>
                <w:kern w:val="0"/>
                <w:sz w:val="24"/>
                <w:szCs w:val="24"/>
              </w:rPr>
            </w:pPr>
            <w:r>
              <w:rPr>
                <w:rFonts w:hAnsiTheme="minorEastAsia" w:eastAsiaTheme="minorEastAsia"/>
                <w:snapToGrid w:val="0"/>
                <w:kern w:val="0"/>
                <w:sz w:val="24"/>
                <w:szCs w:val="24"/>
              </w:rPr>
              <w:t>通过公式计算</w:t>
            </w:r>
            <w:r>
              <w:rPr>
                <w:rFonts w:eastAsiaTheme="minorEastAsia"/>
                <w:snapToGrid w:val="0"/>
                <w:kern w:val="0"/>
                <w:sz w:val="24"/>
                <w:szCs w:val="24"/>
              </w:rPr>
              <w:t>L=75.7m</w:t>
            </w:r>
            <w:r>
              <w:rPr>
                <w:rFonts w:hAnsiTheme="minorEastAsia" w:eastAsiaTheme="minorEastAsia"/>
                <w:snapToGrid w:val="0"/>
                <w:kern w:val="0"/>
                <w:sz w:val="24"/>
                <w:szCs w:val="24"/>
              </w:rPr>
              <w:t>。</w:t>
            </w:r>
          </w:p>
          <w:p w14:paraId="1F122886">
            <w:pPr>
              <w:pStyle w:val="2"/>
              <w:ind w:firstLine="0" w:firstLineChars="0"/>
              <w:rPr>
                <w:rFonts w:eastAsiaTheme="minorEastAsia"/>
                <w:sz w:val="24"/>
              </w:rPr>
            </w:pPr>
            <w:r>
              <w:rPr>
                <w:rFonts w:eastAsiaTheme="minorEastAsia"/>
              </w:rPr>
              <w:drawing>
                <wp:anchor distT="0" distB="0" distL="114300" distR="114300" simplePos="0" relativeHeight="251787264" behindDoc="0" locked="0" layoutInCell="1" allowOverlap="1">
                  <wp:simplePos x="0" y="0"/>
                  <wp:positionH relativeFrom="column">
                    <wp:posOffset>815975</wp:posOffset>
                  </wp:positionH>
                  <wp:positionV relativeFrom="paragraph">
                    <wp:posOffset>27940</wp:posOffset>
                  </wp:positionV>
                  <wp:extent cx="3702685" cy="3484245"/>
                  <wp:effectExtent l="19050" t="19050" r="12065" b="20955"/>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2685" cy="3484245"/>
                          </a:xfrm>
                          <a:prstGeom prst="rect">
                            <a:avLst/>
                          </a:prstGeom>
                          <a:noFill/>
                          <a:ln>
                            <a:solidFill>
                              <a:schemeClr val="tx1"/>
                            </a:solidFill>
                          </a:ln>
                        </pic:spPr>
                      </pic:pic>
                    </a:graphicData>
                  </a:graphic>
                </wp:anchor>
              </w:drawing>
            </w:r>
          </w:p>
          <w:p w14:paraId="26AC6166">
            <w:pPr>
              <w:pStyle w:val="2"/>
              <w:ind w:firstLine="480"/>
              <w:rPr>
                <w:rFonts w:eastAsiaTheme="minorEastAsia"/>
                <w:sz w:val="24"/>
              </w:rPr>
            </w:pPr>
          </w:p>
          <w:p w14:paraId="28381F44">
            <w:pPr>
              <w:pStyle w:val="2"/>
              <w:ind w:firstLine="480"/>
              <w:rPr>
                <w:rFonts w:eastAsiaTheme="minorEastAsia"/>
                <w:sz w:val="24"/>
              </w:rPr>
            </w:pPr>
          </w:p>
          <w:p w14:paraId="53C05AC8">
            <w:pPr>
              <w:pStyle w:val="2"/>
              <w:ind w:firstLine="480"/>
              <w:rPr>
                <w:rFonts w:eastAsiaTheme="minorEastAsia"/>
                <w:sz w:val="24"/>
              </w:rPr>
            </w:pPr>
          </w:p>
          <w:p w14:paraId="50AC93BA">
            <w:pPr>
              <w:pStyle w:val="2"/>
              <w:ind w:firstLine="480"/>
              <w:rPr>
                <w:rFonts w:eastAsiaTheme="minorEastAsia"/>
                <w:sz w:val="24"/>
              </w:rPr>
            </w:pPr>
          </w:p>
          <w:p w14:paraId="433AA99C">
            <w:pPr>
              <w:pStyle w:val="2"/>
              <w:ind w:firstLine="480"/>
              <w:rPr>
                <w:rFonts w:eastAsiaTheme="minorEastAsia"/>
                <w:sz w:val="24"/>
              </w:rPr>
            </w:pPr>
          </w:p>
          <w:p w14:paraId="16AF3F80">
            <w:pPr>
              <w:pStyle w:val="2"/>
              <w:ind w:firstLine="480"/>
              <w:rPr>
                <w:rFonts w:eastAsiaTheme="minorEastAsia"/>
                <w:sz w:val="24"/>
              </w:rPr>
            </w:pPr>
          </w:p>
          <w:p w14:paraId="03F3F02C">
            <w:pPr>
              <w:pStyle w:val="2"/>
              <w:ind w:firstLine="480"/>
              <w:rPr>
                <w:rFonts w:eastAsiaTheme="minorEastAsia"/>
                <w:sz w:val="24"/>
              </w:rPr>
            </w:pPr>
          </w:p>
          <w:p w14:paraId="1104917B">
            <w:pPr>
              <w:pStyle w:val="2"/>
              <w:ind w:firstLine="480"/>
              <w:rPr>
                <w:rFonts w:eastAsiaTheme="minorEastAsia"/>
                <w:sz w:val="24"/>
              </w:rPr>
            </w:pPr>
          </w:p>
          <w:p w14:paraId="6DE6BE4F">
            <w:pPr>
              <w:pStyle w:val="2"/>
              <w:ind w:firstLine="480"/>
              <w:rPr>
                <w:rFonts w:eastAsiaTheme="minorEastAsia"/>
                <w:sz w:val="24"/>
              </w:rPr>
            </w:pPr>
          </w:p>
          <w:p w14:paraId="60C8EA64">
            <w:pPr>
              <w:pStyle w:val="2"/>
              <w:ind w:firstLine="480"/>
              <w:rPr>
                <w:rFonts w:eastAsiaTheme="minorEastAsia"/>
                <w:sz w:val="24"/>
              </w:rPr>
            </w:pPr>
          </w:p>
          <w:p w14:paraId="28BA81D8">
            <w:pPr>
              <w:pStyle w:val="2"/>
              <w:ind w:firstLine="480"/>
              <w:rPr>
                <w:rFonts w:eastAsiaTheme="minorEastAsia"/>
                <w:sz w:val="24"/>
              </w:rPr>
            </w:pPr>
          </w:p>
          <w:p w14:paraId="41C36B87">
            <w:pPr>
              <w:pStyle w:val="2"/>
              <w:ind w:firstLine="482"/>
              <w:jc w:val="center"/>
              <w:rPr>
                <w:rFonts w:eastAsiaTheme="minorEastAsia"/>
                <w:b/>
                <w:bCs/>
                <w:sz w:val="24"/>
              </w:rPr>
            </w:pPr>
            <w:r>
              <w:rPr>
                <w:rFonts w:hAnsiTheme="minorEastAsia" w:eastAsiaTheme="minorEastAsia"/>
                <w:b/>
                <w:bCs/>
                <w:sz w:val="24"/>
              </w:rPr>
              <w:t>图</w:t>
            </w:r>
            <w:r>
              <w:rPr>
                <w:rFonts w:eastAsiaTheme="minorEastAsia"/>
                <w:b/>
                <w:bCs/>
                <w:sz w:val="24"/>
              </w:rPr>
              <w:t>1</w:t>
            </w:r>
            <w:r>
              <w:rPr>
                <w:rFonts w:hint="eastAsia" w:eastAsiaTheme="minorEastAsia"/>
                <w:b/>
                <w:bCs/>
                <w:sz w:val="24"/>
              </w:rPr>
              <w:t xml:space="preserve">1  </w:t>
            </w:r>
            <w:r>
              <w:rPr>
                <w:rFonts w:eastAsiaTheme="minorEastAsia"/>
                <w:b/>
                <w:bCs/>
                <w:sz w:val="24"/>
              </w:rPr>
              <w:t xml:space="preserve">  </w:t>
            </w:r>
            <w:r>
              <w:rPr>
                <w:rFonts w:hAnsiTheme="minorEastAsia" w:eastAsiaTheme="minorEastAsia"/>
                <w:b/>
                <w:bCs/>
                <w:sz w:val="24"/>
              </w:rPr>
              <w:t>地下水评价范围图</w:t>
            </w:r>
          </w:p>
          <w:p w14:paraId="3797ACD6">
            <w:pPr>
              <w:spacing w:line="480" w:lineRule="exact"/>
              <w:ind w:firstLine="482" w:firstLineChars="200"/>
              <w:jc w:val="left"/>
              <w:rPr>
                <w:rFonts w:eastAsiaTheme="minorEastAsia"/>
                <w:b/>
                <w:sz w:val="24"/>
              </w:rPr>
            </w:pPr>
            <w:r>
              <w:rPr>
                <w:rFonts w:hAnsiTheme="minorEastAsia" w:eastAsiaTheme="minorEastAsia"/>
                <w:b/>
                <w:sz w:val="24"/>
              </w:rPr>
              <w:t>场地水文地质调查</w:t>
            </w:r>
          </w:p>
          <w:p w14:paraId="5D5A09E0">
            <w:pPr>
              <w:spacing w:line="480" w:lineRule="exact"/>
              <w:ind w:firstLine="482" w:firstLineChars="200"/>
              <w:jc w:val="left"/>
              <w:rPr>
                <w:rFonts w:eastAsiaTheme="minorEastAsia"/>
                <w:b/>
                <w:sz w:val="24"/>
              </w:rPr>
            </w:pPr>
            <w:r>
              <w:rPr>
                <w:rFonts w:hAnsiTheme="minorEastAsia" w:eastAsiaTheme="minorEastAsia"/>
                <w:b/>
                <w:sz w:val="24"/>
              </w:rPr>
              <w:t>（</w:t>
            </w:r>
            <w:r>
              <w:rPr>
                <w:rFonts w:eastAsiaTheme="minorEastAsia"/>
                <w:b/>
                <w:sz w:val="24"/>
              </w:rPr>
              <w:t>1</w:t>
            </w:r>
            <w:r>
              <w:rPr>
                <w:rFonts w:hAnsiTheme="minorEastAsia" w:eastAsiaTheme="minorEastAsia"/>
                <w:b/>
                <w:sz w:val="24"/>
              </w:rPr>
              <w:t>）区域地质</w:t>
            </w:r>
          </w:p>
          <w:p w14:paraId="2A876C37">
            <w:pPr>
              <w:spacing w:line="440" w:lineRule="exact"/>
              <w:ind w:firstLine="480" w:firstLineChars="200"/>
              <w:jc w:val="left"/>
              <w:rPr>
                <w:rFonts w:eastAsiaTheme="minorEastAsia"/>
                <w:sz w:val="24"/>
              </w:rPr>
            </w:pPr>
            <w:r>
              <w:rPr>
                <w:rFonts w:eastAsiaTheme="minorEastAsia"/>
                <w:sz w:val="24"/>
              </w:rPr>
              <w:t>1</w:t>
            </w:r>
            <w:r>
              <w:rPr>
                <w:rFonts w:hAnsiTheme="minorEastAsia" w:eastAsiaTheme="minorEastAsia"/>
                <w:sz w:val="24"/>
              </w:rPr>
              <w:t>）区域地质构造条件</w:t>
            </w:r>
          </w:p>
          <w:p w14:paraId="5C6B7E19">
            <w:pPr>
              <w:spacing w:line="440" w:lineRule="exact"/>
              <w:ind w:firstLine="480" w:firstLineChars="200"/>
              <w:jc w:val="left"/>
              <w:rPr>
                <w:rFonts w:hAnsiTheme="minorEastAsia" w:eastAsiaTheme="minorEastAsia"/>
                <w:sz w:val="24"/>
              </w:rPr>
            </w:pPr>
            <w:r>
              <w:rPr>
                <w:rFonts w:hAnsiTheme="minorEastAsia" w:eastAsiaTheme="minorEastAsia"/>
                <w:sz w:val="24"/>
              </w:rPr>
              <w:t>区域内主要分布在燕山沉降带和华北断坳两个大的构造断裂带上，区域内以昌黎一宁河断裂带为界限，南部主要为华北断坳，北部主要为燕山沉降带。区域内探明的主要断裂有宁河一昌黎断裂、唐山断裂、滦县一乐亭断裂、蓟运河断裂、渤中断裂、柏各庄断裂。研究区的断裂构造见图</w:t>
            </w:r>
            <w:r>
              <w:rPr>
                <w:rFonts w:eastAsiaTheme="minorEastAsia"/>
                <w:sz w:val="24"/>
              </w:rPr>
              <w:t>1</w:t>
            </w:r>
            <w:r>
              <w:rPr>
                <w:rFonts w:hint="eastAsia" w:eastAsiaTheme="minorEastAsia"/>
                <w:sz w:val="24"/>
              </w:rPr>
              <w:t>2</w:t>
            </w:r>
            <w:r>
              <w:rPr>
                <w:rFonts w:hAnsiTheme="minorEastAsia" w:eastAsiaTheme="minorEastAsia"/>
                <w:sz w:val="24"/>
              </w:rPr>
              <w:t>。</w:t>
            </w:r>
          </w:p>
          <w:p w14:paraId="23479D87">
            <w:pPr>
              <w:spacing w:line="480" w:lineRule="exact"/>
              <w:ind w:firstLine="420" w:firstLineChars="200"/>
              <w:jc w:val="left"/>
              <w:rPr>
                <w:rFonts w:eastAsiaTheme="minorEastAsia"/>
                <w:sz w:val="24"/>
              </w:rPr>
            </w:pPr>
            <w:r>
              <w:rPr>
                <w:rFonts w:eastAsiaTheme="minorEastAsia"/>
              </w:rPr>
              <w:drawing>
                <wp:anchor distT="0" distB="0" distL="114300" distR="114300" simplePos="0" relativeHeight="251662336" behindDoc="0" locked="0" layoutInCell="1" allowOverlap="1">
                  <wp:simplePos x="0" y="0"/>
                  <wp:positionH relativeFrom="column">
                    <wp:posOffset>272415</wp:posOffset>
                  </wp:positionH>
                  <wp:positionV relativeFrom="paragraph">
                    <wp:posOffset>89535</wp:posOffset>
                  </wp:positionV>
                  <wp:extent cx="4651375" cy="2815590"/>
                  <wp:effectExtent l="19050" t="19050" r="0" b="381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8" cstate="print"/>
                          <a:srcRect l="5595" t="31123" r="6125" b="31122"/>
                          <a:stretch>
                            <a:fillRect/>
                          </a:stretch>
                        </pic:blipFill>
                        <pic:spPr>
                          <a:xfrm>
                            <a:off x="0" y="0"/>
                            <a:ext cx="4651375" cy="2815590"/>
                          </a:xfrm>
                          <a:prstGeom prst="rect">
                            <a:avLst/>
                          </a:prstGeom>
                          <a:noFill/>
                          <a:ln>
                            <a:solidFill>
                              <a:schemeClr val="tx1"/>
                            </a:solidFill>
                          </a:ln>
                        </pic:spPr>
                      </pic:pic>
                    </a:graphicData>
                  </a:graphic>
                </wp:anchor>
              </w:drawing>
            </w:r>
          </w:p>
          <w:p w14:paraId="7E189A23">
            <w:pPr>
              <w:spacing w:line="480" w:lineRule="exact"/>
              <w:ind w:firstLine="480" w:firstLineChars="200"/>
              <w:jc w:val="left"/>
              <w:rPr>
                <w:rFonts w:eastAsiaTheme="minorEastAsia"/>
                <w:sz w:val="24"/>
              </w:rPr>
            </w:pPr>
          </w:p>
          <w:p w14:paraId="1D0DE207">
            <w:pPr>
              <w:spacing w:line="480" w:lineRule="exact"/>
              <w:ind w:firstLine="480" w:firstLineChars="200"/>
              <w:jc w:val="left"/>
              <w:rPr>
                <w:rFonts w:eastAsiaTheme="minorEastAsia"/>
                <w:sz w:val="24"/>
              </w:rPr>
            </w:pPr>
          </w:p>
          <w:p w14:paraId="37F9EEAA">
            <w:pPr>
              <w:spacing w:line="480" w:lineRule="exact"/>
              <w:ind w:firstLine="480" w:firstLineChars="200"/>
              <w:jc w:val="left"/>
              <w:rPr>
                <w:rFonts w:eastAsiaTheme="minorEastAsia"/>
                <w:sz w:val="24"/>
              </w:rPr>
            </w:pPr>
          </w:p>
          <w:p w14:paraId="7FDE0917">
            <w:pPr>
              <w:spacing w:line="480" w:lineRule="exact"/>
              <w:ind w:firstLine="480" w:firstLineChars="200"/>
              <w:jc w:val="left"/>
              <w:rPr>
                <w:rFonts w:eastAsiaTheme="minorEastAsia"/>
                <w:sz w:val="24"/>
              </w:rPr>
            </w:pPr>
          </w:p>
          <w:p w14:paraId="2953F9E4">
            <w:pPr>
              <w:spacing w:line="480" w:lineRule="exact"/>
              <w:ind w:firstLine="480" w:firstLineChars="200"/>
              <w:jc w:val="left"/>
              <w:rPr>
                <w:rFonts w:eastAsiaTheme="minorEastAsia"/>
                <w:sz w:val="24"/>
              </w:rPr>
            </w:pPr>
          </w:p>
          <w:p w14:paraId="0E238329">
            <w:pPr>
              <w:pStyle w:val="253"/>
              <w:ind w:left="-23" w:firstLine="387"/>
              <w:rPr>
                <w:rFonts w:eastAsiaTheme="minorEastAsia"/>
              </w:rPr>
            </w:pPr>
          </w:p>
          <w:p w14:paraId="6227C7E2">
            <w:pPr>
              <w:pStyle w:val="254"/>
              <w:rPr>
                <w:rFonts w:eastAsiaTheme="minorEastAsia"/>
                <w:szCs w:val="21"/>
              </w:rPr>
            </w:pPr>
          </w:p>
          <w:p w14:paraId="1C108E23">
            <w:pPr>
              <w:pStyle w:val="254"/>
              <w:rPr>
                <w:rFonts w:eastAsiaTheme="minorEastAsia"/>
                <w:szCs w:val="21"/>
              </w:rPr>
            </w:pPr>
          </w:p>
          <w:p w14:paraId="44098C0D">
            <w:pPr>
              <w:pStyle w:val="254"/>
              <w:jc w:val="both"/>
              <w:rPr>
                <w:rFonts w:eastAsiaTheme="minorEastAsia"/>
                <w:szCs w:val="21"/>
              </w:rPr>
            </w:pPr>
          </w:p>
          <w:p w14:paraId="78AF2FBC">
            <w:pPr>
              <w:pStyle w:val="254"/>
              <w:rPr>
                <w:rFonts w:eastAsiaTheme="minorEastAsia"/>
                <w:sz w:val="24"/>
              </w:rPr>
            </w:pPr>
            <w:r>
              <w:rPr>
                <w:rFonts w:hAnsiTheme="minorEastAsia" w:eastAsiaTheme="minorEastAsia"/>
                <w:sz w:val="24"/>
              </w:rPr>
              <w:t>图</w:t>
            </w:r>
            <w:r>
              <w:rPr>
                <w:rFonts w:eastAsiaTheme="minorEastAsia"/>
                <w:sz w:val="24"/>
              </w:rPr>
              <w:t>1</w:t>
            </w:r>
            <w:r>
              <w:rPr>
                <w:rFonts w:hint="eastAsia" w:eastAsiaTheme="minorEastAsia"/>
                <w:sz w:val="24"/>
              </w:rPr>
              <w:t xml:space="preserve">2 </w:t>
            </w:r>
            <w:r>
              <w:rPr>
                <w:rFonts w:eastAsiaTheme="minorEastAsia"/>
                <w:sz w:val="24"/>
              </w:rPr>
              <w:t xml:space="preserve">   </w:t>
            </w:r>
            <w:r>
              <w:rPr>
                <w:rFonts w:hAnsiTheme="minorEastAsia" w:eastAsiaTheme="minorEastAsia"/>
                <w:sz w:val="24"/>
              </w:rPr>
              <w:t>区域构造断裂分区图</w:t>
            </w:r>
          </w:p>
          <w:p w14:paraId="4DDBE806">
            <w:pPr>
              <w:spacing w:line="440" w:lineRule="exact"/>
              <w:ind w:firstLine="480" w:firstLineChars="200"/>
              <w:jc w:val="left"/>
              <w:rPr>
                <w:rFonts w:eastAsiaTheme="minorEastAsia"/>
                <w:sz w:val="24"/>
              </w:rPr>
            </w:pPr>
            <w:r>
              <w:rPr>
                <w:rFonts w:eastAsiaTheme="minorEastAsia"/>
                <w:sz w:val="24"/>
              </w:rPr>
              <w:t>2</w:t>
            </w:r>
            <w:r>
              <w:rPr>
                <w:rFonts w:hAnsiTheme="minorEastAsia" w:eastAsiaTheme="minorEastAsia"/>
                <w:sz w:val="24"/>
              </w:rPr>
              <w:t>）区域地层岩性</w:t>
            </w:r>
          </w:p>
          <w:p w14:paraId="55AD7C0B">
            <w:pPr>
              <w:pStyle w:val="255"/>
              <w:spacing w:line="440" w:lineRule="exact"/>
              <w:rPr>
                <w:rStyle w:val="256"/>
                <w:rFonts w:eastAsiaTheme="minorEastAsia"/>
              </w:rPr>
            </w:pPr>
            <w:bookmarkStart w:id="19" w:name="_Toc415822682"/>
            <w:bookmarkStart w:id="20" w:name="_Toc459385714"/>
            <w:r>
              <w:rPr>
                <w:rStyle w:val="256"/>
                <w:rFonts w:hAnsiTheme="minorEastAsia" w:eastAsiaTheme="minorEastAsia"/>
              </w:rPr>
              <w:t>地层主要是在古气候、古地质环境以及构造运动的多因素下形成的，第四系的地层主要是区域下降为主的，期间也有短时期的上升，这些原因导致该地区形成不同类型的沉积物，第四系地层的厚度并不是完全一样的，地层的厚度随着基底的变化而改变。</w:t>
            </w:r>
          </w:p>
          <w:p w14:paraId="203C172E">
            <w:pPr>
              <w:pStyle w:val="255"/>
              <w:spacing w:line="440" w:lineRule="exact"/>
              <w:rPr>
                <w:rStyle w:val="256"/>
                <w:rFonts w:eastAsiaTheme="minorEastAsia"/>
              </w:rPr>
            </w:pPr>
            <w:r>
              <w:rPr>
                <w:rStyle w:val="256"/>
                <w:rFonts w:eastAsiaTheme="minorEastAsia"/>
              </w:rPr>
              <w:fldChar w:fldCharType="begin"/>
            </w:r>
            <w:r>
              <w:rPr>
                <w:rStyle w:val="256"/>
                <w:rFonts w:eastAsiaTheme="minorEastAsia"/>
              </w:rPr>
              <w:instrText xml:space="preserve"> = 1 \* GB3 </w:instrText>
            </w:r>
            <w:r>
              <w:rPr>
                <w:rStyle w:val="256"/>
                <w:rFonts w:eastAsiaTheme="minorEastAsia"/>
              </w:rPr>
              <w:fldChar w:fldCharType="separate"/>
            </w:r>
            <w:r>
              <w:rPr>
                <w:rStyle w:val="256"/>
                <w:rFonts w:asciiTheme="minorEastAsia" w:hAnsiTheme="minorEastAsia" w:eastAsiaTheme="minorEastAsia"/>
              </w:rPr>
              <w:t>①</w:t>
            </w:r>
            <w:r>
              <w:rPr>
                <w:rStyle w:val="256"/>
                <w:rFonts w:eastAsiaTheme="minorEastAsia"/>
              </w:rPr>
              <w:fldChar w:fldCharType="end"/>
            </w:r>
            <w:r>
              <w:rPr>
                <w:rStyle w:val="256"/>
                <w:rFonts w:hAnsiTheme="minorEastAsia" w:eastAsiaTheme="minorEastAsia"/>
              </w:rPr>
              <w:t>下更新统（</w:t>
            </w:r>
            <w:r>
              <w:rPr>
                <w:rStyle w:val="256"/>
                <w:rFonts w:eastAsiaTheme="minorEastAsia"/>
              </w:rPr>
              <w:t>Q1</w:t>
            </w:r>
            <w:r>
              <w:rPr>
                <w:rStyle w:val="256"/>
                <w:rFonts w:hAnsiTheme="minorEastAsia" w:eastAsiaTheme="minorEastAsia"/>
              </w:rPr>
              <w:t>）：下更新统主要是河湖沉积以及冲洪积作用下形成的沉积物，颜色为棕褐色，主要成分为粘土、粉质粘土，地层的结构整体比较致密。砂层主要为细砂和中砂，分选性一般，磨圆较差。</w:t>
            </w:r>
          </w:p>
          <w:p w14:paraId="487A11D5">
            <w:pPr>
              <w:pStyle w:val="255"/>
              <w:spacing w:line="440" w:lineRule="exact"/>
              <w:rPr>
                <w:rStyle w:val="256"/>
                <w:rFonts w:eastAsiaTheme="minorEastAsia"/>
              </w:rPr>
            </w:pPr>
            <w:r>
              <w:rPr>
                <w:rStyle w:val="256"/>
                <w:rFonts w:eastAsiaTheme="minorEastAsia"/>
              </w:rPr>
              <w:fldChar w:fldCharType="begin"/>
            </w:r>
            <w:r>
              <w:rPr>
                <w:rStyle w:val="256"/>
                <w:rFonts w:eastAsiaTheme="minorEastAsia"/>
              </w:rPr>
              <w:instrText xml:space="preserve"> = 2 \* GB3 </w:instrText>
            </w:r>
            <w:r>
              <w:rPr>
                <w:rStyle w:val="256"/>
                <w:rFonts w:eastAsiaTheme="minorEastAsia"/>
              </w:rPr>
              <w:fldChar w:fldCharType="separate"/>
            </w:r>
            <w:r>
              <w:rPr>
                <w:rStyle w:val="256"/>
                <w:rFonts w:asciiTheme="minorEastAsia" w:hAnsiTheme="minorEastAsia" w:eastAsiaTheme="minorEastAsia"/>
              </w:rPr>
              <w:t>②</w:t>
            </w:r>
            <w:r>
              <w:rPr>
                <w:rStyle w:val="256"/>
                <w:rFonts w:eastAsiaTheme="minorEastAsia"/>
              </w:rPr>
              <w:fldChar w:fldCharType="end"/>
            </w:r>
            <w:r>
              <w:rPr>
                <w:rStyle w:val="256"/>
                <w:rFonts w:hAnsiTheme="minorEastAsia" w:eastAsiaTheme="minorEastAsia"/>
              </w:rPr>
              <w:t>中更新统（</w:t>
            </w:r>
            <w:r>
              <w:rPr>
                <w:rStyle w:val="256"/>
                <w:rFonts w:eastAsiaTheme="minorEastAsia"/>
              </w:rPr>
              <w:t>Q2</w:t>
            </w:r>
            <w:r>
              <w:rPr>
                <w:rStyle w:val="256"/>
                <w:rFonts w:hAnsiTheme="minorEastAsia" w:eastAsiaTheme="minorEastAsia"/>
              </w:rPr>
              <w:t>）：中更新统主要是河湖相以及冲洪积作用下形成的沉积物，沉积层颜色主要为棕黄色、黄褐色，主要成分为粉质粘土、中砂，局部有砾卵石存在，局部见长石风华白点。</w:t>
            </w:r>
          </w:p>
          <w:p w14:paraId="5BD0A8F8">
            <w:pPr>
              <w:pStyle w:val="255"/>
              <w:spacing w:line="440" w:lineRule="exact"/>
              <w:rPr>
                <w:rStyle w:val="256"/>
                <w:rFonts w:eastAsiaTheme="minorEastAsia"/>
              </w:rPr>
            </w:pPr>
            <w:r>
              <w:rPr>
                <w:rStyle w:val="256"/>
                <w:rFonts w:eastAsiaTheme="minorEastAsia"/>
              </w:rPr>
              <w:fldChar w:fldCharType="begin"/>
            </w:r>
            <w:r>
              <w:rPr>
                <w:rStyle w:val="256"/>
                <w:rFonts w:eastAsiaTheme="minorEastAsia"/>
              </w:rPr>
              <w:instrText xml:space="preserve"> = 3 \* GB3 </w:instrText>
            </w:r>
            <w:r>
              <w:rPr>
                <w:rStyle w:val="256"/>
                <w:rFonts w:eastAsiaTheme="minorEastAsia"/>
              </w:rPr>
              <w:fldChar w:fldCharType="separate"/>
            </w:r>
            <w:r>
              <w:rPr>
                <w:rStyle w:val="256"/>
                <w:rFonts w:asciiTheme="minorEastAsia" w:hAnsiTheme="minorEastAsia" w:eastAsiaTheme="minorEastAsia"/>
              </w:rPr>
              <w:t>③</w:t>
            </w:r>
            <w:r>
              <w:rPr>
                <w:rStyle w:val="256"/>
                <w:rFonts w:eastAsiaTheme="minorEastAsia"/>
              </w:rPr>
              <w:fldChar w:fldCharType="end"/>
            </w:r>
            <w:r>
              <w:rPr>
                <w:rStyle w:val="256"/>
                <w:rFonts w:hAnsiTheme="minorEastAsia" w:eastAsiaTheme="minorEastAsia"/>
              </w:rPr>
              <w:t>上更新统（</w:t>
            </w:r>
            <w:r>
              <w:rPr>
                <w:rStyle w:val="256"/>
                <w:rFonts w:eastAsiaTheme="minorEastAsia"/>
              </w:rPr>
              <w:t>Q3</w:t>
            </w:r>
            <w:r>
              <w:rPr>
                <w:rStyle w:val="256"/>
                <w:rFonts w:hAnsiTheme="minorEastAsia" w:eastAsiaTheme="minorEastAsia"/>
              </w:rPr>
              <w:t>）：上更新统主要是冲海积、洪积、冲积多种作用共同作用下形成的沉积物，沉积层颜色以褐灰、黄灰色为主，主要成分为粉质粘土，其中粉质粘土夹杂细砂、粉砂等。</w:t>
            </w:r>
          </w:p>
          <w:p w14:paraId="1EE1E3E6">
            <w:pPr>
              <w:pStyle w:val="255"/>
              <w:spacing w:line="440" w:lineRule="exact"/>
              <w:rPr>
                <w:rFonts w:eastAsiaTheme="minorEastAsia"/>
              </w:rPr>
            </w:pPr>
            <w:r>
              <w:rPr>
                <w:rStyle w:val="256"/>
                <w:rFonts w:eastAsiaTheme="minorEastAsia"/>
              </w:rPr>
              <w:fldChar w:fldCharType="begin"/>
            </w:r>
            <w:r>
              <w:rPr>
                <w:rStyle w:val="256"/>
                <w:rFonts w:eastAsiaTheme="minorEastAsia"/>
              </w:rPr>
              <w:instrText xml:space="preserve"> = 4 \* GB3 </w:instrText>
            </w:r>
            <w:r>
              <w:rPr>
                <w:rStyle w:val="256"/>
                <w:rFonts w:eastAsiaTheme="minorEastAsia"/>
              </w:rPr>
              <w:fldChar w:fldCharType="separate"/>
            </w:r>
            <w:r>
              <w:rPr>
                <w:rStyle w:val="256"/>
                <w:rFonts w:asciiTheme="minorEastAsia" w:hAnsiTheme="minorEastAsia" w:eastAsiaTheme="minorEastAsia"/>
              </w:rPr>
              <w:t>④</w:t>
            </w:r>
            <w:r>
              <w:rPr>
                <w:rStyle w:val="256"/>
                <w:rFonts w:eastAsiaTheme="minorEastAsia"/>
              </w:rPr>
              <w:fldChar w:fldCharType="end"/>
            </w:r>
            <w:r>
              <w:rPr>
                <w:rStyle w:val="256"/>
                <w:rFonts w:hAnsiTheme="minorEastAsia" w:eastAsiaTheme="minorEastAsia"/>
              </w:rPr>
              <w:t>全新统（</w:t>
            </w:r>
            <w:r>
              <w:rPr>
                <w:rStyle w:val="256"/>
                <w:rFonts w:eastAsiaTheme="minorEastAsia"/>
              </w:rPr>
              <w:t>Q4</w:t>
            </w:r>
            <w:r>
              <w:rPr>
                <w:rStyle w:val="256"/>
                <w:rFonts w:hAnsiTheme="minorEastAsia" w:eastAsiaTheme="minorEastAsia"/>
              </w:rPr>
              <w:t>）：全新统主要是海相沉积作用下形成的沉积物，沉积层的主要颜色为黄灰色、灰色，主要成分为粉细砂、粉土，地层结构相对较疏松。</w:t>
            </w:r>
            <w:bookmarkEnd w:id="19"/>
            <w:bookmarkEnd w:id="20"/>
          </w:p>
          <w:p w14:paraId="2B318F69">
            <w:pPr>
              <w:spacing w:line="440" w:lineRule="exact"/>
              <w:ind w:firstLine="482" w:firstLineChars="200"/>
              <w:jc w:val="left"/>
              <w:rPr>
                <w:rFonts w:eastAsiaTheme="minorEastAsia"/>
                <w:b/>
                <w:sz w:val="24"/>
              </w:rPr>
            </w:pPr>
            <w:r>
              <w:rPr>
                <w:rFonts w:hAnsiTheme="minorEastAsia" w:eastAsiaTheme="minorEastAsia"/>
                <w:b/>
                <w:sz w:val="24"/>
              </w:rPr>
              <w:t>（</w:t>
            </w:r>
            <w:r>
              <w:rPr>
                <w:rFonts w:eastAsiaTheme="minorEastAsia"/>
                <w:b/>
                <w:sz w:val="24"/>
              </w:rPr>
              <w:t>2</w:t>
            </w:r>
            <w:r>
              <w:rPr>
                <w:rFonts w:hAnsiTheme="minorEastAsia" w:eastAsiaTheme="minorEastAsia"/>
                <w:b/>
                <w:sz w:val="24"/>
              </w:rPr>
              <w:t>）水文地质条件</w:t>
            </w:r>
          </w:p>
          <w:p w14:paraId="1B364AE3">
            <w:pPr>
              <w:pStyle w:val="6"/>
              <w:ind w:firstLine="480"/>
              <w:jc w:val="left"/>
              <w:rPr>
                <w:rFonts w:ascii="Times New Roman" w:hAnsi="Times New Roman" w:eastAsiaTheme="minorEastAsia"/>
                <w:szCs w:val="24"/>
              </w:rPr>
            </w:pPr>
            <w:r>
              <w:rPr>
                <w:rFonts w:ascii="Times New Roman" w:hAnsi="Times New Roman" w:eastAsiaTheme="minorEastAsia"/>
                <w:szCs w:val="24"/>
              </w:rPr>
              <w:t>1</w:t>
            </w:r>
            <w:r>
              <w:rPr>
                <w:rFonts w:ascii="Times New Roman" w:hAnsiTheme="minorEastAsia" w:eastAsiaTheme="minorEastAsia"/>
                <w:szCs w:val="24"/>
              </w:rPr>
              <w:t>）含水层组的赋存埋藏条件</w:t>
            </w:r>
          </w:p>
          <w:p w14:paraId="20B80E1D">
            <w:pPr>
              <w:pStyle w:val="255"/>
              <w:spacing w:line="440" w:lineRule="exact"/>
              <w:rPr>
                <w:rFonts w:eastAsiaTheme="minorEastAsia"/>
              </w:rPr>
            </w:pPr>
            <w:r>
              <w:rPr>
                <w:rFonts w:hAnsiTheme="minorEastAsia" w:eastAsiaTheme="minorEastAsia"/>
              </w:rPr>
              <w:t>地区地层主要为第四纪的松散岩类孔隙水，该地区按照地下水的埋藏条件可以分为深层地下水和浅层地下水；根据地区沉积地层的水文地质特征与岩性特征可以将丰南区的第四纪含水层分成四组（自上而下划分）。</w:t>
            </w:r>
          </w:p>
          <w:p w14:paraId="256525ED">
            <w:pPr>
              <w:pStyle w:val="255"/>
              <w:spacing w:line="440" w:lineRule="exact"/>
              <w:rPr>
                <w:rFonts w:eastAsiaTheme="minorEastAsia"/>
              </w:rPr>
            </w:pPr>
            <w:r>
              <w:rPr>
                <w:rFonts w:eastAsiaTheme="minorEastAsia"/>
              </w:rPr>
              <w:fldChar w:fldCharType="begin"/>
            </w:r>
            <w:r>
              <w:rPr>
                <w:rFonts w:eastAsiaTheme="minorEastAsia"/>
              </w:rPr>
              <w:instrText xml:space="preserve"> = 1 \* GB3 </w:instrText>
            </w:r>
            <w:r>
              <w:rPr>
                <w:rFonts w:eastAsiaTheme="minorEastAsia"/>
              </w:rPr>
              <w:fldChar w:fldCharType="separate"/>
            </w:r>
            <w:r>
              <w:rPr>
                <w:rFonts w:asciiTheme="minorEastAsia" w:hAnsiTheme="minorEastAsia" w:eastAsiaTheme="minorEastAsia"/>
              </w:rPr>
              <w:t>①</w:t>
            </w:r>
            <w:r>
              <w:rPr>
                <w:rFonts w:eastAsiaTheme="minorEastAsia"/>
              </w:rPr>
              <w:fldChar w:fldCharType="end"/>
            </w:r>
            <w:r>
              <w:rPr>
                <w:rFonts w:hAnsiTheme="minorEastAsia" w:eastAsiaTheme="minorEastAsia"/>
              </w:rPr>
              <w:t>第一含水层组</w:t>
            </w:r>
          </w:p>
          <w:p w14:paraId="3A3AB71B">
            <w:pPr>
              <w:pStyle w:val="255"/>
              <w:spacing w:line="440" w:lineRule="exact"/>
              <w:rPr>
                <w:rFonts w:eastAsiaTheme="minorEastAsia"/>
              </w:rPr>
            </w:pPr>
            <w:r>
              <w:rPr>
                <w:rFonts w:hAnsiTheme="minorEastAsia" w:eastAsiaTheme="minorEastAsia"/>
              </w:rPr>
              <w:t>第一含水层组底界面埋深在</w:t>
            </w:r>
            <w:r>
              <w:rPr>
                <w:rFonts w:eastAsiaTheme="minorEastAsia"/>
              </w:rPr>
              <w:t>35</w:t>
            </w:r>
            <w:r>
              <w:rPr>
                <w:rFonts w:hAnsiTheme="minorEastAsia" w:eastAsiaTheme="minorEastAsia"/>
              </w:rPr>
              <w:t>～</w:t>
            </w:r>
            <w:r>
              <w:rPr>
                <w:rFonts w:eastAsiaTheme="minorEastAsia"/>
              </w:rPr>
              <w:t>55m</w:t>
            </w:r>
            <w:r>
              <w:rPr>
                <w:rFonts w:hAnsiTheme="minorEastAsia" w:eastAsiaTheme="minorEastAsia"/>
              </w:rPr>
              <w:t>之间，山前平原地区第一含水层组是滦河冲洪积扇，含水层的厚度较大、粒度较粗；含水层的单井出水量为</w:t>
            </w:r>
            <w:r>
              <w:rPr>
                <w:rFonts w:eastAsiaTheme="minorEastAsia"/>
              </w:rPr>
              <w:t>2500</w:t>
            </w:r>
            <w:r>
              <w:rPr>
                <w:rFonts w:hAnsiTheme="minorEastAsia" w:eastAsiaTheme="minorEastAsia"/>
              </w:rPr>
              <w:t>～</w:t>
            </w:r>
            <w:r>
              <w:rPr>
                <w:rFonts w:eastAsiaTheme="minorEastAsia"/>
              </w:rPr>
              <w:t>2900m</w:t>
            </w:r>
            <w:r>
              <w:rPr>
                <w:rFonts w:eastAsiaTheme="minorEastAsia"/>
                <w:vertAlign w:val="superscript"/>
              </w:rPr>
              <w:t>3</w:t>
            </w:r>
            <w:r>
              <w:rPr>
                <w:rFonts w:eastAsiaTheme="minorEastAsia"/>
              </w:rPr>
              <w:t>/d</w:t>
            </w:r>
            <w:r>
              <w:rPr>
                <w:rFonts w:hAnsiTheme="minorEastAsia" w:eastAsiaTheme="minorEastAsia"/>
              </w:rPr>
              <w:t>，导水系数一般不小于</w:t>
            </w:r>
            <w:r>
              <w:rPr>
                <w:rFonts w:eastAsiaTheme="minorEastAsia"/>
              </w:rPr>
              <w:t>5500m</w:t>
            </w:r>
            <w:r>
              <w:rPr>
                <w:rFonts w:eastAsiaTheme="minorEastAsia"/>
                <w:vertAlign w:val="superscript"/>
              </w:rPr>
              <w:t>2</w:t>
            </w:r>
            <w:r>
              <w:rPr>
                <w:rFonts w:eastAsiaTheme="minorEastAsia"/>
              </w:rPr>
              <w:t>/d</w:t>
            </w:r>
            <w:r>
              <w:rPr>
                <w:rFonts w:hAnsiTheme="minorEastAsia" w:eastAsiaTheme="minorEastAsia"/>
              </w:rPr>
              <w:t>，因此含水层透水性比较好。第一含水层水体部分直接暴露在地表，部分被砂层、黏土层覆盖，该类含水层之间没有连续隔水层，含水层的储水条件较好；含水层入渗补给较好，该层地下水的矿化度不大于</w:t>
            </w:r>
            <w:r>
              <w:rPr>
                <w:rFonts w:eastAsiaTheme="minorEastAsia"/>
              </w:rPr>
              <w:t>1g/L</w:t>
            </w:r>
            <w:r>
              <w:rPr>
                <w:rFonts w:hAnsiTheme="minorEastAsia" w:eastAsiaTheme="minorEastAsia"/>
              </w:rPr>
              <w:t>。</w:t>
            </w:r>
          </w:p>
          <w:p w14:paraId="334699B8">
            <w:pPr>
              <w:pStyle w:val="255"/>
              <w:spacing w:line="440" w:lineRule="exact"/>
              <w:rPr>
                <w:rFonts w:eastAsiaTheme="minorEastAsia"/>
              </w:rPr>
            </w:pPr>
            <w:r>
              <w:rPr>
                <w:rFonts w:eastAsiaTheme="minorEastAsia"/>
              </w:rPr>
              <w:fldChar w:fldCharType="begin"/>
            </w:r>
            <w:r>
              <w:rPr>
                <w:rFonts w:eastAsiaTheme="minorEastAsia"/>
              </w:rPr>
              <w:instrText xml:space="preserve"> = 2 \* GB3 </w:instrText>
            </w:r>
            <w:r>
              <w:rPr>
                <w:rFonts w:eastAsiaTheme="minorEastAsia"/>
              </w:rPr>
              <w:fldChar w:fldCharType="separate"/>
            </w:r>
            <w:r>
              <w:rPr>
                <w:rFonts w:asciiTheme="minorEastAsia" w:hAnsiTheme="minorEastAsia" w:eastAsiaTheme="minorEastAsia"/>
              </w:rPr>
              <w:t>②</w:t>
            </w:r>
            <w:r>
              <w:rPr>
                <w:rFonts w:eastAsiaTheme="minorEastAsia"/>
              </w:rPr>
              <w:fldChar w:fldCharType="end"/>
            </w:r>
            <w:r>
              <w:rPr>
                <w:rFonts w:hAnsiTheme="minorEastAsia" w:eastAsiaTheme="minorEastAsia"/>
              </w:rPr>
              <w:t>第二含水层组</w:t>
            </w:r>
          </w:p>
          <w:p w14:paraId="7E487039">
            <w:pPr>
              <w:pStyle w:val="255"/>
              <w:spacing w:line="440" w:lineRule="exact"/>
              <w:rPr>
                <w:rFonts w:eastAsiaTheme="minorEastAsia"/>
              </w:rPr>
            </w:pPr>
            <w:r>
              <w:rPr>
                <w:rFonts w:hAnsiTheme="minorEastAsia" w:eastAsiaTheme="minorEastAsia"/>
              </w:rPr>
              <w:t>第二含水层组底界面埋深在</w:t>
            </w:r>
            <w:r>
              <w:rPr>
                <w:rFonts w:eastAsiaTheme="minorEastAsia"/>
              </w:rPr>
              <w:t>110</w:t>
            </w:r>
            <w:r>
              <w:rPr>
                <w:rFonts w:hAnsiTheme="minorEastAsia" w:eastAsiaTheme="minorEastAsia"/>
              </w:rPr>
              <w:t>～</w:t>
            </w:r>
            <w:r>
              <w:rPr>
                <w:rFonts w:eastAsiaTheme="minorEastAsia"/>
              </w:rPr>
              <w:t>160m</w:t>
            </w:r>
            <w:r>
              <w:rPr>
                <w:rFonts w:hAnsiTheme="minorEastAsia" w:eastAsiaTheme="minorEastAsia"/>
              </w:rPr>
              <w:t>之间，第二含水层组在山前平原地区同样也是呈扇形分布。含水层一般由多套细砂－粗砂－砾石岩性韵律组成，含水层渗透性较好。一、二含水层组之间有一层不稳定厚度不大的粘性土层，因此含水层的垂直入渗条件较好。</w:t>
            </w:r>
          </w:p>
          <w:p w14:paraId="534929BA">
            <w:pPr>
              <w:pStyle w:val="255"/>
              <w:spacing w:line="440" w:lineRule="exact"/>
              <w:rPr>
                <w:rFonts w:eastAsiaTheme="minorEastAsia"/>
              </w:rPr>
            </w:pPr>
            <w:r>
              <w:rPr>
                <w:rFonts w:eastAsiaTheme="minorEastAsia"/>
              </w:rPr>
              <w:fldChar w:fldCharType="begin"/>
            </w:r>
            <w:r>
              <w:rPr>
                <w:rFonts w:eastAsiaTheme="minorEastAsia"/>
              </w:rPr>
              <w:instrText xml:space="preserve"> = 3 \* GB3 </w:instrText>
            </w:r>
            <w:r>
              <w:rPr>
                <w:rFonts w:eastAsiaTheme="minorEastAsia"/>
              </w:rPr>
              <w:fldChar w:fldCharType="separate"/>
            </w:r>
            <w:r>
              <w:rPr>
                <w:rFonts w:asciiTheme="minorEastAsia" w:hAnsiTheme="minorEastAsia" w:eastAsiaTheme="minorEastAsia"/>
              </w:rPr>
              <w:t>③</w:t>
            </w:r>
            <w:r>
              <w:rPr>
                <w:rFonts w:eastAsiaTheme="minorEastAsia"/>
              </w:rPr>
              <w:fldChar w:fldCharType="end"/>
            </w:r>
            <w:r>
              <w:rPr>
                <w:rFonts w:hAnsiTheme="minorEastAsia" w:eastAsiaTheme="minorEastAsia"/>
              </w:rPr>
              <w:t>第三含水层组</w:t>
            </w:r>
          </w:p>
          <w:p w14:paraId="396CB4CD">
            <w:pPr>
              <w:pStyle w:val="255"/>
              <w:spacing w:line="440" w:lineRule="exact"/>
              <w:rPr>
                <w:rFonts w:eastAsiaTheme="minorEastAsia"/>
              </w:rPr>
            </w:pPr>
            <w:r>
              <w:rPr>
                <w:rFonts w:hAnsiTheme="minorEastAsia" w:eastAsiaTheme="minorEastAsia"/>
              </w:rPr>
              <w:t>第三含水层组底界面埋深在</w:t>
            </w:r>
            <w:r>
              <w:rPr>
                <w:rFonts w:eastAsiaTheme="minorEastAsia"/>
              </w:rPr>
              <w:t>240</w:t>
            </w:r>
            <w:r>
              <w:rPr>
                <w:rFonts w:hAnsiTheme="minorEastAsia" w:eastAsiaTheme="minorEastAsia"/>
              </w:rPr>
              <w:t>～</w:t>
            </w:r>
            <w:r>
              <w:rPr>
                <w:rFonts w:eastAsiaTheme="minorEastAsia"/>
              </w:rPr>
              <w:t>340m</w:t>
            </w:r>
            <w:r>
              <w:rPr>
                <w:rFonts w:hAnsiTheme="minorEastAsia" w:eastAsiaTheme="minorEastAsia"/>
              </w:rPr>
              <w:t>之间，在山前平原地区，该含水组主要是在洪积、冲积作用下形成的。含水层岩性主要是粗砂、砾石。在该含水层组的下段，砂、砾石受到一定程度的风化，单井涌水量在</w:t>
            </w:r>
            <w:r>
              <w:rPr>
                <w:rFonts w:eastAsiaTheme="minorEastAsia"/>
              </w:rPr>
              <w:t>5000</w:t>
            </w:r>
            <w:r>
              <w:rPr>
                <w:rFonts w:hAnsiTheme="minorEastAsia" w:eastAsiaTheme="minorEastAsia"/>
              </w:rPr>
              <w:t>～</w:t>
            </w:r>
            <w:r>
              <w:rPr>
                <w:rFonts w:eastAsiaTheme="minorEastAsia"/>
              </w:rPr>
              <w:t>10000m</w:t>
            </w:r>
            <w:r>
              <w:rPr>
                <w:rFonts w:eastAsiaTheme="minorEastAsia"/>
                <w:vertAlign w:val="superscript"/>
              </w:rPr>
              <w:t>3</w:t>
            </w:r>
            <w:r>
              <w:rPr>
                <w:rFonts w:eastAsiaTheme="minorEastAsia"/>
              </w:rPr>
              <w:t>/d</w:t>
            </w:r>
            <w:r>
              <w:rPr>
                <w:rFonts w:hAnsiTheme="minorEastAsia" w:eastAsiaTheme="minorEastAsia"/>
              </w:rPr>
              <w:t>之间，扇间地带单井用水量较小，一般都在</w:t>
            </w:r>
            <w:r>
              <w:rPr>
                <w:rFonts w:eastAsiaTheme="minorEastAsia"/>
              </w:rPr>
              <w:t>2500</w:t>
            </w:r>
            <w:r>
              <w:rPr>
                <w:rFonts w:hAnsiTheme="minorEastAsia" w:eastAsiaTheme="minorEastAsia"/>
              </w:rPr>
              <w:t>～</w:t>
            </w:r>
            <w:r>
              <w:rPr>
                <w:rFonts w:eastAsiaTheme="minorEastAsia"/>
              </w:rPr>
              <w:t>5000 m</w:t>
            </w:r>
            <w:r>
              <w:rPr>
                <w:rFonts w:eastAsiaTheme="minorEastAsia"/>
                <w:vertAlign w:val="superscript"/>
              </w:rPr>
              <w:t>3</w:t>
            </w:r>
            <w:r>
              <w:rPr>
                <w:rFonts w:eastAsiaTheme="minorEastAsia"/>
              </w:rPr>
              <w:t>/d</w:t>
            </w:r>
            <w:r>
              <w:rPr>
                <w:rFonts w:hAnsiTheme="minorEastAsia" w:eastAsiaTheme="minorEastAsia"/>
              </w:rPr>
              <w:t>之间，含水层补给条件、渗透性都较好。</w:t>
            </w:r>
          </w:p>
          <w:p w14:paraId="43311C0D">
            <w:pPr>
              <w:pStyle w:val="255"/>
              <w:spacing w:line="440" w:lineRule="exact"/>
              <w:rPr>
                <w:rFonts w:eastAsiaTheme="minorEastAsia"/>
              </w:rPr>
            </w:pPr>
            <w:r>
              <w:rPr>
                <w:rFonts w:eastAsiaTheme="minorEastAsia"/>
              </w:rPr>
              <w:fldChar w:fldCharType="begin"/>
            </w:r>
            <w:r>
              <w:rPr>
                <w:rFonts w:eastAsiaTheme="minorEastAsia"/>
              </w:rPr>
              <w:instrText xml:space="preserve"> = 4 \* GB3 </w:instrText>
            </w:r>
            <w:r>
              <w:rPr>
                <w:rFonts w:eastAsiaTheme="minorEastAsia"/>
              </w:rPr>
              <w:fldChar w:fldCharType="separate"/>
            </w:r>
            <w:r>
              <w:rPr>
                <w:rFonts w:asciiTheme="minorEastAsia" w:hAnsiTheme="minorEastAsia" w:eastAsiaTheme="minorEastAsia"/>
              </w:rPr>
              <w:t>④</w:t>
            </w:r>
            <w:r>
              <w:rPr>
                <w:rFonts w:eastAsiaTheme="minorEastAsia"/>
              </w:rPr>
              <w:fldChar w:fldCharType="end"/>
            </w:r>
            <w:r>
              <w:rPr>
                <w:rFonts w:hAnsiTheme="minorEastAsia" w:eastAsiaTheme="minorEastAsia"/>
              </w:rPr>
              <w:t>第四含水层组</w:t>
            </w:r>
          </w:p>
          <w:p w14:paraId="175D69EC">
            <w:pPr>
              <w:pStyle w:val="6"/>
              <w:ind w:firstLine="480"/>
              <w:jc w:val="left"/>
              <w:rPr>
                <w:rFonts w:ascii="Times New Roman" w:hAnsi="Times New Roman" w:eastAsiaTheme="minorEastAsia"/>
                <w:szCs w:val="24"/>
              </w:rPr>
            </w:pPr>
            <w:r>
              <w:rPr>
                <w:rFonts w:ascii="Times New Roman" w:hAnsiTheme="minorEastAsia" w:eastAsiaTheme="minorEastAsia"/>
                <w:szCs w:val="24"/>
              </w:rPr>
              <w:t>第四含水层组底界面埋深</w:t>
            </w:r>
            <w:r>
              <w:rPr>
                <w:rFonts w:ascii="Times New Roman" w:hAnsi="Times New Roman" w:eastAsiaTheme="minorEastAsia"/>
                <w:szCs w:val="24"/>
              </w:rPr>
              <w:t>360</w:t>
            </w:r>
            <w:r>
              <w:rPr>
                <w:rFonts w:ascii="Times New Roman" w:hAnsiTheme="minorEastAsia" w:eastAsiaTheme="minorEastAsia"/>
                <w:szCs w:val="24"/>
              </w:rPr>
              <w:t>～</w:t>
            </w:r>
            <w:r>
              <w:rPr>
                <w:rFonts w:ascii="Times New Roman" w:hAnsi="Times New Roman" w:eastAsiaTheme="minorEastAsia"/>
                <w:szCs w:val="24"/>
              </w:rPr>
              <w:t>560m</w:t>
            </w:r>
            <w:r>
              <w:rPr>
                <w:rFonts w:ascii="Times New Roman" w:hAnsiTheme="minorEastAsia" w:eastAsiaTheme="minorEastAsia"/>
                <w:szCs w:val="24"/>
              </w:rPr>
              <w:t>，在山前平原地区，第四含水层组主要是在洪积、冲积作用下形成的细砂－含砾中粗砂层。含水层的形态主要呈带状和扇状。该含水层发育较差且存在一定的风化，相对第三含水层组，含水层渗透性显著减小。含水层的单井涌水量</w:t>
            </w:r>
            <w:r>
              <w:rPr>
                <w:rFonts w:ascii="Times New Roman" w:hAnsi="Times New Roman" w:eastAsiaTheme="minorEastAsia"/>
                <w:szCs w:val="24"/>
              </w:rPr>
              <w:t>2500</w:t>
            </w:r>
            <w:r>
              <w:rPr>
                <w:rFonts w:ascii="Times New Roman" w:hAnsiTheme="minorEastAsia" w:eastAsiaTheme="minorEastAsia"/>
                <w:szCs w:val="24"/>
              </w:rPr>
              <w:t>～</w:t>
            </w:r>
            <w:r>
              <w:rPr>
                <w:rFonts w:ascii="Times New Roman" w:hAnsi="Times New Roman" w:eastAsiaTheme="minorEastAsia"/>
                <w:szCs w:val="24"/>
              </w:rPr>
              <w:t>5000 m</w:t>
            </w:r>
            <w:r>
              <w:rPr>
                <w:rFonts w:ascii="Times New Roman" w:hAnsi="Times New Roman" w:eastAsiaTheme="minorEastAsia"/>
                <w:szCs w:val="24"/>
                <w:vertAlign w:val="superscript"/>
              </w:rPr>
              <w:t>3</w:t>
            </w:r>
            <w:r>
              <w:rPr>
                <w:rFonts w:ascii="Times New Roman" w:hAnsi="Times New Roman" w:eastAsiaTheme="minorEastAsia"/>
                <w:szCs w:val="24"/>
              </w:rPr>
              <w:t>/d</w:t>
            </w:r>
            <w:r>
              <w:rPr>
                <w:rFonts w:ascii="Times New Roman" w:hAnsiTheme="minorEastAsia" w:eastAsiaTheme="minorEastAsia"/>
                <w:szCs w:val="24"/>
              </w:rPr>
              <w:t>，局部</w:t>
            </w:r>
            <w:r>
              <w:rPr>
                <w:rFonts w:ascii="Times New Roman" w:hAnsi="Times New Roman" w:eastAsiaTheme="minorEastAsia"/>
                <w:szCs w:val="24"/>
              </w:rPr>
              <w:t>1000</w:t>
            </w:r>
            <w:r>
              <w:rPr>
                <w:rFonts w:ascii="Times New Roman" w:hAnsiTheme="minorEastAsia" w:eastAsiaTheme="minorEastAsia"/>
                <w:szCs w:val="24"/>
              </w:rPr>
              <w:t>～</w:t>
            </w:r>
            <w:r>
              <w:rPr>
                <w:rFonts w:ascii="Times New Roman" w:hAnsi="Times New Roman" w:eastAsiaTheme="minorEastAsia"/>
                <w:szCs w:val="24"/>
              </w:rPr>
              <w:t>2500 m</w:t>
            </w:r>
            <w:r>
              <w:rPr>
                <w:rFonts w:ascii="Times New Roman" w:hAnsi="Times New Roman" w:eastAsiaTheme="minorEastAsia"/>
                <w:szCs w:val="24"/>
                <w:vertAlign w:val="superscript"/>
              </w:rPr>
              <w:t>3</w:t>
            </w:r>
            <w:r>
              <w:rPr>
                <w:rFonts w:ascii="Times New Roman" w:hAnsi="Times New Roman" w:eastAsiaTheme="minorEastAsia"/>
                <w:szCs w:val="24"/>
              </w:rPr>
              <w:t>/d</w:t>
            </w:r>
            <w:r>
              <w:rPr>
                <w:rFonts w:ascii="Times New Roman" w:hAnsiTheme="minorEastAsia" w:eastAsiaTheme="minorEastAsia"/>
                <w:szCs w:val="24"/>
              </w:rPr>
              <w:t>。</w:t>
            </w:r>
          </w:p>
          <w:p w14:paraId="35368583">
            <w:pPr>
              <w:rPr>
                <w:rFonts w:eastAsiaTheme="minorEastAsia"/>
                <w:kern w:val="0"/>
                <w:sz w:val="24"/>
              </w:rPr>
            </w:pPr>
            <w:r>
              <w:rPr>
                <w:rFonts w:eastAsiaTheme="minorEastAsia"/>
                <w:b/>
                <w:bCs/>
                <w:kern w:val="0"/>
                <w:sz w:val="24"/>
                <w:szCs w:val="24"/>
              </w:rPr>
              <mc:AlternateContent>
                <mc:Choice Requires="wps">
                  <w:drawing>
                    <wp:anchor distT="0" distB="0" distL="114300" distR="114300" simplePos="0" relativeHeight="251676672" behindDoc="0" locked="0" layoutInCell="1" allowOverlap="1">
                      <wp:simplePos x="0" y="0"/>
                      <wp:positionH relativeFrom="column">
                        <wp:posOffset>2130425</wp:posOffset>
                      </wp:positionH>
                      <wp:positionV relativeFrom="paragraph">
                        <wp:posOffset>3401060</wp:posOffset>
                      </wp:positionV>
                      <wp:extent cx="80010" cy="76835"/>
                      <wp:effectExtent l="0" t="0" r="15240" b="18415"/>
                      <wp:wrapNone/>
                      <wp:docPr id="54" name="矩形 118"/>
                      <wp:cNvGraphicFramePr/>
                      <a:graphic xmlns:a="http://schemas.openxmlformats.org/drawingml/2006/main">
                        <a:graphicData uri="http://schemas.microsoft.com/office/word/2010/wordprocessingShape">
                          <wps:wsp>
                            <wps:cNvSpPr/>
                            <wps:spPr>
                              <a:xfrm>
                                <a:off x="0" y="0"/>
                                <a:ext cx="80010" cy="76835"/>
                              </a:xfrm>
                              <a:prstGeom prst="rect">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rect id="矩形 118" o:spid="_x0000_s1026" o:spt="1" style="position:absolute;left:0pt;margin-left:167.75pt;margin-top:267.8pt;height:6.05pt;width:6.3pt;z-index:251676672;mso-width-relative:page;mso-height-relative:page;" fillcolor="#FF0000" filled="t" stroked="t" coordsize="21600,21600" o:gfxdata="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MyLifcAAAACwEAAA8AAAAAAAAAAQAgAAAAIgAAAGRycy9kb3ducmV2&#10;LnhtbFBLAQIUABQAAAAIAIdO4kDwULg7+AEAAB4EAAAOAAAAAAAAAAEAIAAAACsBAABkcnMvZTJv&#10;RG9jLnhtbFBLBQYAAAAABgAGAFkBAACVBQAAAAA=&#10;">
                      <v:fill on="t" focussize="0,0"/>
                      <v:stroke color="#FF0000" joinstyle="miter"/>
                      <v:imagedata o:title=""/>
                      <o:lock v:ext="edit" aspectratio="f"/>
                    </v:rect>
                  </w:pict>
                </mc:Fallback>
              </mc:AlternateContent>
            </w:r>
            <w:r>
              <w:rPr>
                <w:rFonts w:eastAsiaTheme="minorEastAsia"/>
                <w:b/>
                <w:bCs/>
              </w:rPr>
              <mc:AlternateContent>
                <mc:Choice Requires="wps">
                  <w:drawing>
                    <wp:anchor distT="0" distB="0" distL="114300" distR="114300" simplePos="0" relativeHeight="251772928" behindDoc="0" locked="0" layoutInCell="1" allowOverlap="1">
                      <wp:simplePos x="0" y="0"/>
                      <wp:positionH relativeFrom="column">
                        <wp:posOffset>2164715</wp:posOffset>
                      </wp:positionH>
                      <wp:positionV relativeFrom="paragraph">
                        <wp:posOffset>3024505</wp:posOffset>
                      </wp:positionV>
                      <wp:extent cx="748030" cy="281940"/>
                      <wp:effectExtent l="0" t="0" r="13970" b="118110"/>
                      <wp:wrapNone/>
                      <wp:docPr id="42" name="AutoShape 176"/>
                      <wp:cNvGraphicFramePr/>
                      <a:graphic xmlns:a="http://schemas.openxmlformats.org/drawingml/2006/main">
                        <a:graphicData uri="http://schemas.microsoft.com/office/word/2010/wordprocessingShape">
                          <wps:wsp>
                            <wps:cNvSpPr>
                              <a:spLocks noChangeArrowheads="1"/>
                            </wps:cNvSpPr>
                            <wps:spPr bwMode="auto">
                              <a:xfrm>
                                <a:off x="0" y="0"/>
                                <a:ext cx="748030" cy="281940"/>
                              </a:xfrm>
                              <a:prstGeom prst="wedgeRectCallout">
                                <a:avLst>
                                  <a:gd name="adj1" fmla="val -42273"/>
                                  <a:gd name="adj2" fmla="val 76801"/>
                                </a:avLst>
                              </a:prstGeom>
                              <a:solidFill>
                                <a:srgbClr val="FFFFFF"/>
                              </a:solidFill>
                              <a:ln w="9525">
                                <a:solidFill>
                                  <a:srgbClr val="000000"/>
                                </a:solidFill>
                                <a:miter lim="800000"/>
                              </a:ln>
                            </wps:spPr>
                            <wps:txbx>
                              <w:txbxContent>
                                <w:p w14:paraId="23830432">
                                  <w:pPr>
                                    <w:rPr>
                                      <w:b/>
                                      <w:color w:val="FF0000"/>
                                    </w:rPr>
                                  </w:pPr>
                                  <w:r>
                                    <w:rPr>
                                      <w:b/>
                                      <w:color w:val="FF0000"/>
                                    </w:rPr>
                                    <w:t>项目位置</w:t>
                                  </w:r>
                                </w:p>
                              </w:txbxContent>
                            </wps:txbx>
                            <wps:bodyPr rot="0" vert="horz" wrap="square" lIns="91440" tIns="45720" rIns="91440" bIns="45720" anchor="t" anchorCtr="0" upright="1">
                              <a:noAutofit/>
                            </wps:bodyPr>
                          </wps:wsp>
                        </a:graphicData>
                      </a:graphic>
                    </wp:anchor>
                  </w:drawing>
                </mc:Choice>
                <mc:Fallback>
                  <w:pict>
                    <v:shape id="AutoShape 176" o:spid="_x0000_s1026" o:spt="61" type="#_x0000_t61" style="position:absolute;left:0pt;margin-left:170.45pt;margin-top:238.15pt;height:22.2pt;width:58.9pt;z-index:251772928;mso-width-relative:page;mso-height-relative:page;" fillcolor="#FFFFFF" filled="t" stroked="t" coordsize="21600,21600" o:gfxdata="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n&#10;Ou4d2wAAAAsBAAAPAAAAAAAAAAEAIAAAACIAAABkcnMvZG93bnJldi54bWxQSwECFAAUAAAACACH&#10;TuJA6pMv5FoCAADdBAAADgAAAAAAAAABACAAAAAqAQAAZHJzL2Uyb0RvYy54bWxQSwUGAAAAAAYA&#10;BgBZAQAA9gUAAAAA&#10;" adj="1669,27389">
                      <v:fill on="t" focussize="0,0"/>
                      <v:stroke color="#000000" miterlimit="8" joinstyle="miter"/>
                      <v:imagedata o:title=""/>
                      <o:lock v:ext="edit" aspectratio="f"/>
                      <v:textbox>
                        <w:txbxContent>
                          <w:p w14:paraId="23830432">
                            <w:pPr>
                              <w:rPr>
                                <w:b/>
                                <w:color w:val="FF0000"/>
                              </w:rPr>
                            </w:pPr>
                            <w:r>
                              <w:rPr>
                                <w:b/>
                                <w:color w:val="FF0000"/>
                              </w:rPr>
                              <w:t>项目位置</w:t>
                            </w:r>
                          </w:p>
                        </w:txbxContent>
                      </v:textbox>
                    </v:shape>
                  </w:pict>
                </mc:Fallback>
              </mc:AlternateContent>
            </w:r>
            <w:r>
              <w:rPr>
                <w:rFonts w:eastAsiaTheme="minorEastAsia"/>
                <w:b/>
                <w:bCs/>
              </w:rPr>
              <w:drawing>
                <wp:anchor distT="0" distB="0" distL="114300" distR="114300" simplePos="0" relativeHeight="251661312" behindDoc="0" locked="0" layoutInCell="1" allowOverlap="1">
                  <wp:simplePos x="0" y="0"/>
                  <wp:positionH relativeFrom="margin">
                    <wp:posOffset>46355</wp:posOffset>
                  </wp:positionH>
                  <wp:positionV relativeFrom="margin">
                    <wp:posOffset>83820</wp:posOffset>
                  </wp:positionV>
                  <wp:extent cx="5163820" cy="5799455"/>
                  <wp:effectExtent l="0" t="0" r="0" b="0"/>
                  <wp:wrapSquare wrapText="bothSides"/>
                  <wp:docPr id="7"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1.jpg"/>
                          <pic:cNvPicPr>
                            <a:picLocks noChangeAspect="1"/>
                          </pic:cNvPicPr>
                        </pic:nvPicPr>
                        <pic:blipFill>
                          <a:blip r:embed="rId19" cstate="print"/>
                          <a:stretch>
                            <a:fillRect/>
                          </a:stretch>
                        </pic:blipFill>
                        <pic:spPr>
                          <a:xfrm>
                            <a:off x="0" y="0"/>
                            <a:ext cx="5163820" cy="5799455"/>
                          </a:xfrm>
                          <a:prstGeom prst="rect">
                            <a:avLst/>
                          </a:prstGeom>
                          <a:noFill/>
                          <a:ln>
                            <a:noFill/>
                          </a:ln>
                        </pic:spPr>
                      </pic:pic>
                    </a:graphicData>
                  </a:graphic>
                </wp:anchor>
              </w:drawing>
            </w:r>
          </w:p>
          <w:p w14:paraId="6AE5FDAB">
            <w:pPr>
              <w:jc w:val="center"/>
              <w:rPr>
                <w:rFonts w:hAnsiTheme="minorEastAsia" w:eastAsiaTheme="minorEastAsia"/>
                <w:b/>
                <w:bCs/>
                <w:sz w:val="24"/>
                <w:szCs w:val="24"/>
              </w:rPr>
            </w:pPr>
            <w:r>
              <w:rPr>
                <w:rFonts w:hAnsiTheme="minorEastAsia" w:eastAsiaTheme="minorEastAsia"/>
                <w:b/>
                <w:bCs/>
                <w:sz w:val="24"/>
                <w:szCs w:val="24"/>
              </w:rPr>
              <w:t>图</w:t>
            </w:r>
            <w:r>
              <w:rPr>
                <w:rFonts w:eastAsiaTheme="minorEastAsia"/>
                <w:b/>
                <w:bCs/>
                <w:sz w:val="24"/>
                <w:szCs w:val="24"/>
              </w:rPr>
              <w:t>1</w:t>
            </w:r>
            <w:r>
              <w:rPr>
                <w:rFonts w:hint="eastAsia" w:eastAsiaTheme="minorEastAsia"/>
                <w:b/>
                <w:bCs/>
                <w:sz w:val="24"/>
                <w:szCs w:val="24"/>
              </w:rPr>
              <w:t>3</w:t>
            </w:r>
            <w:r>
              <w:rPr>
                <w:rFonts w:eastAsiaTheme="minorEastAsia"/>
                <w:b/>
                <w:bCs/>
                <w:sz w:val="24"/>
                <w:szCs w:val="24"/>
              </w:rPr>
              <w:t xml:space="preserve">  </w:t>
            </w:r>
            <w:r>
              <w:rPr>
                <w:rFonts w:hint="eastAsia" w:eastAsiaTheme="minorEastAsia"/>
                <w:b/>
                <w:bCs/>
                <w:sz w:val="24"/>
                <w:szCs w:val="24"/>
              </w:rPr>
              <w:t xml:space="preserve"> </w:t>
            </w:r>
            <w:r>
              <w:rPr>
                <w:rFonts w:eastAsiaTheme="minorEastAsia"/>
                <w:b/>
                <w:bCs/>
                <w:sz w:val="24"/>
                <w:szCs w:val="24"/>
              </w:rPr>
              <w:t xml:space="preserve"> </w:t>
            </w:r>
            <w:r>
              <w:rPr>
                <w:rFonts w:hAnsiTheme="minorEastAsia" w:eastAsiaTheme="minorEastAsia"/>
                <w:b/>
                <w:bCs/>
                <w:sz w:val="24"/>
                <w:szCs w:val="24"/>
              </w:rPr>
              <w:t>区域水文地质图</w:t>
            </w:r>
          </w:p>
          <w:p w14:paraId="6C3FC53E">
            <w:pPr>
              <w:pStyle w:val="2"/>
              <w:ind w:firstLine="560"/>
            </w:pPr>
          </w:p>
          <w:p w14:paraId="6D027899">
            <w:pPr>
              <w:pStyle w:val="2"/>
              <w:ind w:firstLine="560"/>
            </w:pPr>
          </w:p>
          <w:p w14:paraId="045347B1">
            <w:pPr>
              <w:pStyle w:val="2"/>
              <w:ind w:firstLine="560"/>
            </w:pPr>
          </w:p>
          <w:p w14:paraId="46BC2782">
            <w:pPr>
              <w:pStyle w:val="2"/>
              <w:ind w:firstLine="560"/>
            </w:pPr>
          </w:p>
          <w:p w14:paraId="658B5BA1">
            <w:pPr>
              <w:pStyle w:val="2"/>
              <w:ind w:firstLine="560"/>
              <w:rPr>
                <w:rFonts w:hint="eastAsia"/>
              </w:rPr>
            </w:pPr>
          </w:p>
          <w:p w14:paraId="33DCDE6E">
            <w:pPr>
              <w:pStyle w:val="2"/>
              <w:ind w:firstLine="560"/>
              <w:rPr>
                <w:rFonts w:hint="eastAsia"/>
              </w:rPr>
            </w:pPr>
          </w:p>
          <w:p w14:paraId="6D37380C">
            <w:pPr>
              <w:pStyle w:val="2"/>
              <w:ind w:firstLine="560"/>
              <w:rPr>
                <w:rFonts w:hint="eastAsia"/>
              </w:rPr>
            </w:pPr>
          </w:p>
          <w:p w14:paraId="61C7AFE2">
            <w:pPr>
              <w:pStyle w:val="2"/>
              <w:ind w:firstLine="560"/>
            </w:pPr>
          </w:p>
          <w:p w14:paraId="7883DFAE">
            <w:pPr>
              <w:widowControl/>
              <w:spacing w:line="240" w:lineRule="atLeast"/>
              <w:jc w:val="center"/>
              <w:rPr>
                <w:rFonts w:eastAsiaTheme="minorEastAsia"/>
                <w:kern w:val="0"/>
                <w:szCs w:val="21"/>
              </w:rPr>
            </w:pPr>
            <w:r>
              <w:rPr>
                <w:rFonts w:eastAsiaTheme="minorEastAsia"/>
                <w:kern w:val="0"/>
                <w:szCs w:val="21"/>
                <w:bdr w:val="single" w:color="auto" w:sz="4" w:space="0"/>
              </w:rPr>
              <w:drawing>
                <wp:inline distT="0" distB="0" distL="0" distR="0">
                  <wp:extent cx="5163185" cy="2386330"/>
                  <wp:effectExtent l="0" t="0" r="184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cstate="print"/>
                          <a:srcRect/>
                          <a:stretch>
                            <a:fillRect/>
                          </a:stretch>
                        </pic:blipFill>
                        <pic:spPr>
                          <a:xfrm>
                            <a:off x="0" y="0"/>
                            <a:ext cx="5163185" cy="2386330"/>
                          </a:xfrm>
                          <a:prstGeom prst="rect">
                            <a:avLst/>
                          </a:prstGeom>
                          <a:noFill/>
                          <a:ln w="9525">
                            <a:noFill/>
                            <a:miter lim="800000"/>
                            <a:headEnd/>
                            <a:tailEnd/>
                          </a:ln>
                        </pic:spPr>
                      </pic:pic>
                    </a:graphicData>
                  </a:graphic>
                </wp:inline>
              </w:drawing>
            </w:r>
          </w:p>
          <w:p w14:paraId="531DA428">
            <w:pPr>
              <w:spacing w:line="480" w:lineRule="exact"/>
              <w:ind w:firstLine="480"/>
              <w:jc w:val="center"/>
              <w:rPr>
                <w:rFonts w:eastAsiaTheme="minorEastAsia"/>
                <w:b/>
                <w:sz w:val="24"/>
                <w:szCs w:val="24"/>
              </w:rPr>
            </w:pPr>
            <w:r>
              <w:rPr>
                <w:rFonts w:hAnsiTheme="minorEastAsia" w:eastAsiaTheme="minorEastAsia"/>
                <w:b/>
                <w:sz w:val="24"/>
                <w:szCs w:val="24"/>
              </w:rPr>
              <w:t>图</w:t>
            </w:r>
            <w:r>
              <w:rPr>
                <w:rFonts w:eastAsiaTheme="minorEastAsia"/>
                <w:b/>
                <w:sz w:val="24"/>
                <w:szCs w:val="24"/>
              </w:rPr>
              <w:t>1</w:t>
            </w:r>
            <w:r>
              <w:rPr>
                <w:rFonts w:hint="eastAsia" w:eastAsiaTheme="minorEastAsia"/>
                <w:b/>
                <w:sz w:val="24"/>
                <w:szCs w:val="24"/>
              </w:rPr>
              <w:t>4</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水文地质剖面图</w:t>
            </w:r>
          </w:p>
          <w:p w14:paraId="4D0EBE3E">
            <w:pPr>
              <w:pStyle w:val="6"/>
              <w:ind w:firstLine="480"/>
              <w:jc w:val="left"/>
              <w:rPr>
                <w:rFonts w:ascii="Times New Roman" w:hAnsi="Times New Roman" w:eastAsiaTheme="minorEastAsia"/>
                <w:szCs w:val="24"/>
              </w:rPr>
            </w:pPr>
            <w:r>
              <w:rPr>
                <w:rFonts w:ascii="Times New Roman" w:hAnsi="Times New Roman" w:eastAsiaTheme="minorEastAsia"/>
                <w:szCs w:val="24"/>
              </w:rPr>
              <w:t>2</w:t>
            </w:r>
            <w:r>
              <w:rPr>
                <w:rFonts w:ascii="Times New Roman" w:hAnsiTheme="minorEastAsia" w:eastAsiaTheme="minorEastAsia"/>
                <w:szCs w:val="24"/>
              </w:rPr>
              <w:t>）地下水补给、径流、排泄条件</w:t>
            </w:r>
          </w:p>
          <w:p w14:paraId="160AB426">
            <w:pPr>
              <w:widowControl/>
              <w:spacing w:line="440" w:lineRule="exact"/>
              <w:ind w:firstLine="480" w:firstLineChars="200"/>
              <w:rPr>
                <w:rFonts w:eastAsiaTheme="minorEastAsia"/>
                <w:sz w:val="24"/>
              </w:rPr>
            </w:pPr>
            <w:r>
              <w:rPr>
                <w:rFonts w:hAnsiTheme="minorEastAsia" w:eastAsiaTheme="minorEastAsia"/>
                <w:sz w:val="24"/>
              </w:rPr>
              <w:t>第四系地下水动态主要受大气降水及人工开采的影响。浅层地下水水位变化过程，每年</w:t>
            </w:r>
            <w:r>
              <w:rPr>
                <w:rFonts w:eastAsiaTheme="minorEastAsia"/>
                <w:sz w:val="24"/>
              </w:rPr>
              <w:t>4</w:t>
            </w:r>
            <w:r>
              <w:rPr>
                <w:rFonts w:eastAsia="MS Mincho" w:hAnsiTheme="minorEastAsia"/>
                <w:sz w:val="24"/>
              </w:rPr>
              <w:t>〜</w:t>
            </w:r>
            <w:r>
              <w:rPr>
                <w:rFonts w:eastAsiaTheme="minorEastAsia"/>
                <w:sz w:val="24"/>
              </w:rPr>
              <w:t>6</w:t>
            </w:r>
            <w:r>
              <w:rPr>
                <w:rFonts w:hAnsiTheme="minorEastAsia" w:eastAsiaTheme="minorEastAsia"/>
                <w:sz w:val="24"/>
              </w:rPr>
              <w:t>月份降水少，农灌开采量大，水位急剧下降，下降幅度</w:t>
            </w:r>
            <w:r>
              <w:rPr>
                <w:rFonts w:eastAsiaTheme="minorEastAsia"/>
                <w:sz w:val="24"/>
              </w:rPr>
              <w:t>3</w:t>
            </w:r>
            <w:r>
              <w:rPr>
                <w:rFonts w:eastAsia="MS Mincho" w:hAnsiTheme="minorEastAsia"/>
                <w:sz w:val="24"/>
              </w:rPr>
              <w:t>〜</w:t>
            </w:r>
            <w:r>
              <w:rPr>
                <w:rFonts w:eastAsiaTheme="minorEastAsia"/>
                <w:sz w:val="24"/>
              </w:rPr>
              <w:t>6m</w:t>
            </w:r>
            <w:r>
              <w:rPr>
                <w:rFonts w:hAnsiTheme="minorEastAsia" w:eastAsiaTheme="minorEastAsia"/>
                <w:sz w:val="24"/>
              </w:rPr>
              <w:t>，</w:t>
            </w:r>
            <w:r>
              <w:rPr>
                <w:rFonts w:eastAsiaTheme="minorEastAsia"/>
                <w:sz w:val="24"/>
              </w:rPr>
              <w:t>7</w:t>
            </w:r>
            <w:r>
              <w:rPr>
                <w:rFonts w:eastAsia="MS Mincho" w:hAnsiTheme="minorEastAsia"/>
                <w:sz w:val="24"/>
              </w:rPr>
              <w:t>〜</w:t>
            </w:r>
            <w:r>
              <w:rPr>
                <w:rFonts w:eastAsiaTheme="minorEastAsia"/>
                <w:sz w:val="24"/>
              </w:rPr>
              <w:t>8</w:t>
            </w:r>
            <w:r>
              <w:rPr>
                <w:rFonts w:hAnsiTheme="minorEastAsia" w:eastAsiaTheme="minorEastAsia"/>
                <w:sz w:val="24"/>
              </w:rPr>
              <w:t>月份降水增加，开采量减少，水位开始回升，到</w:t>
            </w:r>
            <w:r>
              <w:rPr>
                <w:rFonts w:eastAsiaTheme="minorEastAsia"/>
                <w:sz w:val="24"/>
              </w:rPr>
              <w:t>8</w:t>
            </w:r>
            <w:r>
              <w:rPr>
                <w:rFonts w:hAnsiTheme="minorEastAsia" w:eastAsiaTheme="minorEastAsia"/>
                <w:sz w:val="24"/>
              </w:rPr>
              <w:t>月底或</w:t>
            </w:r>
            <w:r>
              <w:rPr>
                <w:rFonts w:eastAsiaTheme="minorEastAsia"/>
                <w:sz w:val="24"/>
              </w:rPr>
              <w:t>9</w:t>
            </w:r>
            <w:r>
              <w:rPr>
                <w:rFonts w:hAnsiTheme="minorEastAsia" w:eastAsiaTheme="minorEastAsia"/>
                <w:sz w:val="24"/>
              </w:rPr>
              <w:t>月初出现最高水位，上升幅度</w:t>
            </w:r>
            <w:r>
              <w:rPr>
                <w:rFonts w:eastAsiaTheme="minorEastAsia"/>
                <w:sz w:val="24"/>
              </w:rPr>
              <w:t>2</w:t>
            </w:r>
            <w:r>
              <w:rPr>
                <w:rFonts w:eastAsia="MS Mincho" w:hAnsiTheme="minorEastAsia"/>
                <w:sz w:val="24"/>
              </w:rPr>
              <w:t>〜</w:t>
            </w:r>
            <w:r>
              <w:rPr>
                <w:rFonts w:eastAsiaTheme="minorEastAsia"/>
                <w:sz w:val="24"/>
              </w:rPr>
              <w:t>5m</w:t>
            </w:r>
            <w:r>
              <w:rPr>
                <w:rFonts w:hAnsiTheme="minorEastAsia" w:eastAsiaTheme="minorEastAsia"/>
                <w:sz w:val="24"/>
              </w:rPr>
              <w:t>，</w:t>
            </w:r>
            <w:r>
              <w:rPr>
                <w:rFonts w:eastAsiaTheme="minorEastAsia"/>
                <w:sz w:val="24"/>
              </w:rPr>
              <w:t>10</w:t>
            </w:r>
            <w:r>
              <w:rPr>
                <w:rFonts w:hAnsiTheme="minorEastAsia" w:eastAsiaTheme="minorEastAsia"/>
                <w:sz w:val="24"/>
              </w:rPr>
              <w:t>月份以后水位缓慢下降，</w:t>
            </w:r>
            <w:r>
              <w:rPr>
                <w:rFonts w:eastAsiaTheme="minorEastAsia"/>
                <w:sz w:val="24"/>
              </w:rPr>
              <w:t>11</w:t>
            </w:r>
            <w:r>
              <w:rPr>
                <w:rFonts w:eastAsia="MS Mincho" w:hAnsiTheme="minorEastAsia"/>
                <w:sz w:val="24"/>
              </w:rPr>
              <w:t>〜</w:t>
            </w:r>
            <w:r>
              <w:rPr>
                <w:rFonts w:eastAsiaTheme="minorEastAsia"/>
                <w:sz w:val="24"/>
              </w:rPr>
              <w:t>12</w:t>
            </w:r>
            <w:r>
              <w:rPr>
                <w:rFonts w:hAnsiTheme="minorEastAsia" w:eastAsiaTheme="minorEastAsia"/>
                <w:sz w:val="24"/>
              </w:rPr>
              <w:t>月份小麦冬灌，水位出现一个小低谷，以后水位缓慢上升，直至次年</w:t>
            </w:r>
            <w:r>
              <w:rPr>
                <w:rFonts w:eastAsiaTheme="minorEastAsia"/>
                <w:sz w:val="24"/>
              </w:rPr>
              <w:t>3</w:t>
            </w:r>
            <w:r>
              <w:rPr>
                <w:rFonts w:hAnsiTheme="minorEastAsia" w:eastAsiaTheme="minorEastAsia"/>
                <w:sz w:val="24"/>
              </w:rPr>
              <w:t>月份。</w:t>
            </w:r>
          </w:p>
          <w:p w14:paraId="3880C437">
            <w:pPr>
              <w:widowControl/>
              <w:spacing w:line="440" w:lineRule="exact"/>
              <w:ind w:firstLine="480" w:firstLineChars="200"/>
              <w:rPr>
                <w:rFonts w:eastAsiaTheme="minorEastAsia"/>
                <w:sz w:val="24"/>
              </w:rPr>
            </w:pPr>
            <w:r>
              <w:rPr>
                <w:rFonts w:hAnsiTheme="minorEastAsia" w:eastAsiaTheme="minorEastAsia"/>
                <w:sz w:val="24"/>
              </w:rPr>
              <w:t>第四系松散层类孔隙水位于评价区地下水系统的最上部，补给来源主要有大气降水、灌溉回归、河流入渗以及侧向径流补给，排泄方式以侧向流出和人工开采为主，并通过含水组底板越流补给奥陶系岩溶水。</w:t>
            </w:r>
          </w:p>
          <w:p w14:paraId="58324097">
            <w:pPr>
              <w:widowControl/>
              <w:spacing w:line="440" w:lineRule="exact"/>
              <w:ind w:firstLine="480" w:firstLineChars="200"/>
              <w:rPr>
                <w:rFonts w:eastAsiaTheme="minorEastAsia"/>
                <w:sz w:val="24"/>
              </w:rPr>
            </w:pPr>
            <w:r>
              <w:rPr>
                <w:rFonts w:hAnsiTheme="minorEastAsia" w:eastAsiaTheme="minorEastAsia"/>
                <w:sz w:val="24"/>
              </w:rPr>
              <w:t>奥陶系覆盖型岩溶水接受上覆第四系松散层类孔隙水的越流和岩溶水侧向径流补给，排泄于侧向流出和人工开采，其赋存地下水目前也用于工农业。</w:t>
            </w:r>
          </w:p>
          <w:p w14:paraId="6A62CD82">
            <w:pPr>
              <w:pStyle w:val="260"/>
              <w:spacing w:line="440" w:lineRule="exact"/>
              <w:ind w:firstLine="480"/>
              <w:rPr>
                <w:rFonts w:ascii="Times New Roman" w:hAnsi="Times New Roman" w:cs="Times New Roman"/>
              </w:rPr>
            </w:pPr>
            <w:r>
              <w:rPr>
                <w:rFonts w:ascii="Times New Roman" w:cs="Times New Roman" w:hAnsiTheme="minorEastAsia"/>
              </w:rPr>
              <w:t>评价区内地下水的补给主要是通过第四系松散层类孔隙水接受大气降水或地表水体入渗，而后通过越流和侧向径流，在各层水系统之间进行水量交流，第四系松散层类孔隙水与奥陶系岩溶水之间水力联系较为密切。</w:t>
            </w:r>
          </w:p>
          <w:p w14:paraId="6F4F2D32">
            <w:pPr>
              <w:keepNext/>
              <w:keepLines/>
              <w:widowControl/>
              <w:spacing w:line="440" w:lineRule="exact"/>
              <w:ind w:firstLine="480" w:firstLineChars="200"/>
              <w:jc w:val="left"/>
              <w:outlineLvl w:val="2"/>
              <w:rPr>
                <w:rFonts w:eastAsiaTheme="minorEastAsia"/>
                <w:bCs/>
                <w:sz w:val="24"/>
              </w:rPr>
            </w:pPr>
            <w:r>
              <w:rPr>
                <w:rFonts w:eastAsiaTheme="minorEastAsia"/>
                <w:bCs/>
                <w:sz w:val="24"/>
              </w:rPr>
              <w:t>3</w:t>
            </w:r>
            <w:r>
              <w:rPr>
                <w:rFonts w:hAnsiTheme="minorEastAsia" w:eastAsiaTheme="minorEastAsia"/>
                <w:bCs/>
                <w:sz w:val="24"/>
              </w:rPr>
              <w:t>）评价区水文地质调查</w:t>
            </w:r>
          </w:p>
          <w:p w14:paraId="3C3D7216">
            <w:pPr>
              <w:spacing w:line="440" w:lineRule="exact"/>
              <w:ind w:firstLine="480" w:firstLineChars="200"/>
              <w:jc w:val="left"/>
              <w:rPr>
                <w:rFonts w:eastAsiaTheme="minorEastAsia"/>
                <w:sz w:val="24"/>
              </w:rPr>
            </w:pPr>
            <w:r>
              <w:rPr>
                <w:rFonts w:hAnsiTheme="minorEastAsia" w:eastAsiaTheme="minorEastAsia"/>
                <w:sz w:val="24"/>
              </w:rPr>
              <w:t>为了解评价区地下水环境现状，在尽可能收集附近水文地资料的基础上，开展必要的环境水文地质勘查与试验工作。本次环境水文地质勘查与试验包括抽水试验、渗水试验、水位调查等。</w:t>
            </w:r>
          </w:p>
          <w:p w14:paraId="76A8B83E">
            <w:pPr>
              <w:pStyle w:val="260"/>
              <w:spacing w:line="440" w:lineRule="exact"/>
              <w:ind w:firstLine="480"/>
              <w:rPr>
                <w:rFonts w:ascii="Times New Roman" w:hAnsi="Times New Roman" w:cs="Times New Roman"/>
              </w:rPr>
            </w:pPr>
            <w:r>
              <w:rPr>
                <w:rFonts w:ascii="Times New Roman" w:cs="Times New Roman" w:hAnsiTheme="minorEastAsia"/>
              </w:rPr>
              <w:t>本项目东距中国石化销售有限公司河北路加油站</w:t>
            </w:r>
            <w:r>
              <w:rPr>
                <w:rFonts w:ascii="Times New Roman" w:hAnsi="Times New Roman" w:cs="Times New Roman"/>
              </w:rPr>
              <w:t>1700m</w:t>
            </w:r>
            <w:r>
              <w:rPr>
                <w:rFonts w:ascii="Times New Roman" w:cs="Times New Roman" w:hAnsiTheme="minorEastAsia"/>
              </w:rPr>
              <w:t>，与其位于同一水文地质单元，引用中国石化销售有限公司河北唐山河北路加油站项目中的抽水试验、渗水试验数据，根据渗水试验，评价区包气带岩性为粉砂，包气带渗透系数</w:t>
            </w:r>
            <w:r>
              <w:rPr>
                <w:rFonts w:ascii="Times New Roman" w:hAnsi="Times New Roman" w:cs="Times New Roman"/>
              </w:rPr>
              <w:t>K=1.59×10</w:t>
            </w:r>
            <w:r>
              <w:rPr>
                <w:rFonts w:ascii="Times New Roman" w:hAnsi="Times New Roman" w:cs="Times New Roman"/>
                <w:vertAlign w:val="superscript"/>
              </w:rPr>
              <w:t>-3</w:t>
            </w:r>
            <w:r>
              <w:rPr>
                <w:rFonts w:ascii="Times New Roman" w:hAnsi="Times New Roman" w:cs="Times New Roman"/>
              </w:rPr>
              <w:t>cm/s</w:t>
            </w:r>
            <w:r>
              <w:rPr>
                <w:rFonts w:ascii="Times New Roman" w:cs="Times New Roman" w:hAnsiTheme="minorEastAsia"/>
              </w:rPr>
              <w:t>（</w:t>
            </w:r>
            <w:r>
              <w:rPr>
                <w:rFonts w:ascii="Times New Roman" w:hAnsi="Times New Roman" w:cs="Times New Roman"/>
              </w:rPr>
              <w:t>1.37m/d</w:t>
            </w:r>
            <w:r>
              <w:rPr>
                <w:rFonts w:ascii="Times New Roman" w:cs="Times New Roman" w:hAnsiTheme="minorEastAsia"/>
              </w:rPr>
              <w:t>），评价区包气带防污性能为</w:t>
            </w:r>
            <w:r>
              <w:rPr>
                <w:rFonts w:ascii="Times New Roman" w:hAnsi="Times New Roman" w:cs="Times New Roman"/>
              </w:rPr>
              <w:t>“</w:t>
            </w:r>
            <w:r>
              <w:rPr>
                <w:rFonts w:ascii="Times New Roman" w:cs="Times New Roman" w:hAnsiTheme="minorEastAsia"/>
              </w:rPr>
              <w:t>弱</w:t>
            </w:r>
            <w:r>
              <w:rPr>
                <w:rFonts w:ascii="Times New Roman" w:hAnsi="Times New Roman" w:cs="Times New Roman"/>
              </w:rPr>
              <w:t>”</w:t>
            </w:r>
            <w:r>
              <w:rPr>
                <w:rFonts w:ascii="Times New Roman" w:cs="Times New Roman" w:hAnsiTheme="minorEastAsia"/>
              </w:rPr>
              <w:t>等级别。根据抽水试验成果，评价区第四系潜水含水层主含水层渗透系数</w:t>
            </w:r>
            <w:r>
              <w:rPr>
                <w:rFonts w:ascii="Times New Roman" w:hAnsi="Times New Roman" w:cs="Times New Roman"/>
              </w:rPr>
              <w:t>K</w:t>
            </w:r>
            <w:r>
              <w:rPr>
                <w:rFonts w:ascii="Times New Roman" w:cs="Times New Roman" w:hAnsiTheme="minorEastAsia"/>
              </w:rPr>
              <w:t>为</w:t>
            </w:r>
            <w:r>
              <w:rPr>
                <w:rFonts w:ascii="Times New Roman" w:hAnsi="Times New Roman" w:cs="Times New Roman"/>
              </w:rPr>
              <w:t>2.55m/d</w:t>
            </w:r>
            <w:r>
              <w:rPr>
                <w:rFonts w:ascii="Times New Roman" w:cs="Times New Roman" w:hAnsiTheme="minorEastAsia"/>
              </w:rPr>
              <w:t>，同以往资料中经验值</w:t>
            </w:r>
            <w:r>
              <w:rPr>
                <w:rFonts w:ascii="Times New Roman" w:hAnsi="Times New Roman" w:cs="Times New Roman"/>
              </w:rPr>
              <w:t>0.1</w:t>
            </w:r>
            <w:r>
              <w:rPr>
                <w:rFonts w:ascii="Times New Roman" w:cs="Times New Roman" w:hAnsiTheme="minorEastAsia"/>
              </w:rPr>
              <w:t>～</w:t>
            </w:r>
            <w:r>
              <w:rPr>
                <w:rFonts w:ascii="Times New Roman" w:hAnsi="Times New Roman" w:cs="Times New Roman"/>
              </w:rPr>
              <w:t>5m/d</w:t>
            </w:r>
            <w:r>
              <w:rPr>
                <w:rFonts w:ascii="Times New Roman" w:cs="Times New Roman" w:hAnsiTheme="minorEastAsia"/>
              </w:rPr>
              <w:t>在同一范围内，数值接近。</w:t>
            </w:r>
          </w:p>
          <w:p w14:paraId="5E8F757A">
            <w:pPr>
              <w:spacing w:line="440" w:lineRule="exact"/>
              <w:ind w:firstLine="480" w:firstLineChars="200"/>
              <w:jc w:val="left"/>
              <w:rPr>
                <w:rFonts w:eastAsiaTheme="minorEastAsia"/>
                <w:sz w:val="24"/>
                <w:szCs w:val="22"/>
              </w:rPr>
            </w:pPr>
            <w:bookmarkStart w:id="21" w:name="_Toc484618944"/>
            <w:r>
              <w:rPr>
                <w:rFonts w:eastAsiaTheme="minorEastAsia"/>
                <w:sz w:val="24"/>
                <w:szCs w:val="22"/>
              </w:rPr>
              <w:fldChar w:fldCharType="begin"/>
            </w:r>
            <w:r>
              <w:rPr>
                <w:rFonts w:eastAsiaTheme="minorEastAsia"/>
                <w:sz w:val="24"/>
                <w:szCs w:val="22"/>
              </w:rPr>
              <w:instrText xml:space="preserve"> = 1 \* GB3 \* MERGEFORMAT </w:instrText>
            </w:r>
            <w:r>
              <w:rPr>
                <w:rFonts w:eastAsiaTheme="minorEastAsia"/>
                <w:sz w:val="24"/>
                <w:szCs w:val="22"/>
              </w:rPr>
              <w:fldChar w:fldCharType="separate"/>
            </w:r>
            <w:r>
              <w:rPr>
                <w:rFonts w:asciiTheme="minorEastAsia" w:hAnsiTheme="minorEastAsia" w:eastAsiaTheme="minorEastAsia"/>
                <w:sz w:val="24"/>
                <w:szCs w:val="22"/>
              </w:rPr>
              <w:t>①</w:t>
            </w:r>
            <w:r>
              <w:rPr>
                <w:rFonts w:eastAsiaTheme="minorEastAsia"/>
                <w:sz w:val="24"/>
                <w:szCs w:val="22"/>
              </w:rPr>
              <w:fldChar w:fldCharType="end"/>
            </w:r>
            <w:r>
              <w:rPr>
                <w:rFonts w:hAnsiTheme="minorEastAsia" w:eastAsiaTheme="minorEastAsia"/>
                <w:sz w:val="24"/>
                <w:szCs w:val="22"/>
              </w:rPr>
              <w:t>评价区水文地质条件</w:t>
            </w:r>
            <w:bookmarkEnd w:id="21"/>
          </w:p>
          <w:p w14:paraId="38E1E1D7">
            <w:pPr>
              <w:spacing w:line="440" w:lineRule="exact"/>
              <w:ind w:firstLine="480" w:firstLineChars="200"/>
              <w:jc w:val="left"/>
              <w:rPr>
                <w:rFonts w:eastAsiaTheme="minorEastAsia"/>
                <w:sz w:val="24"/>
              </w:rPr>
            </w:pPr>
            <w:bookmarkStart w:id="22" w:name="_Toc484618945"/>
            <w:r>
              <w:rPr>
                <w:rFonts w:hAnsiTheme="minorEastAsia" w:eastAsiaTheme="minorEastAsia"/>
                <w:sz w:val="24"/>
              </w:rPr>
              <w:t>该区域地下水一部分是第四系潜、深层孔隙水，一部分是基岩裂隙水。根据本项目特点，只对第四系</w:t>
            </w:r>
            <w:r>
              <w:rPr>
                <w:rFonts w:hint="eastAsia" w:hAnsiTheme="minorEastAsia" w:eastAsiaTheme="minorEastAsia"/>
                <w:sz w:val="24"/>
                <w:lang w:eastAsia="zh-CN"/>
              </w:rPr>
              <w:t>浅层地下水</w:t>
            </w:r>
            <w:r>
              <w:rPr>
                <w:rFonts w:hAnsiTheme="minorEastAsia" w:eastAsiaTheme="minorEastAsia"/>
                <w:sz w:val="24"/>
              </w:rPr>
              <w:t>进行研究。相当于第四系上更新统上部，为潜水含水层，含水层岩性为细砂、粘性土及粘土含砾石，含水层厚度约为</w:t>
            </w:r>
            <w:r>
              <w:rPr>
                <w:rFonts w:eastAsiaTheme="minorEastAsia"/>
                <w:sz w:val="24"/>
              </w:rPr>
              <w:t>30m</w:t>
            </w:r>
            <w:r>
              <w:rPr>
                <w:rFonts w:hAnsiTheme="minorEastAsia" w:eastAsiaTheme="minorEastAsia"/>
                <w:sz w:val="24"/>
              </w:rPr>
              <w:t>，底板埋深约</w:t>
            </w:r>
            <w:r>
              <w:rPr>
                <w:rFonts w:eastAsiaTheme="minorEastAsia"/>
                <w:sz w:val="24"/>
              </w:rPr>
              <w:t>50.0m</w:t>
            </w:r>
            <w:r>
              <w:rPr>
                <w:rFonts w:hAnsiTheme="minorEastAsia" w:eastAsiaTheme="minorEastAsia"/>
                <w:sz w:val="24"/>
              </w:rPr>
              <w:t>。地下水位埋深</w:t>
            </w:r>
            <w:r>
              <w:rPr>
                <w:rFonts w:eastAsiaTheme="minorEastAsia"/>
                <w:sz w:val="24"/>
              </w:rPr>
              <w:t>10~20m</w:t>
            </w:r>
            <w:r>
              <w:rPr>
                <w:rFonts w:hAnsiTheme="minorEastAsia" w:eastAsiaTheme="minorEastAsia"/>
                <w:sz w:val="24"/>
              </w:rPr>
              <w:t>，地下水总体径流方向由西北向东南运动。</w:t>
            </w:r>
          </w:p>
          <w:p w14:paraId="4759E3B8">
            <w:pPr>
              <w:spacing w:line="440" w:lineRule="exact"/>
              <w:ind w:firstLine="480" w:firstLineChars="200"/>
              <w:jc w:val="left"/>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 2 \* GB3 \* MERGEFORMAT </w:instrText>
            </w:r>
            <w:r>
              <w:rPr>
                <w:rFonts w:eastAsiaTheme="minorEastAsia"/>
                <w:sz w:val="24"/>
                <w:szCs w:val="22"/>
              </w:rPr>
              <w:fldChar w:fldCharType="separate"/>
            </w:r>
            <w:r>
              <w:rPr>
                <w:rFonts w:asciiTheme="minorEastAsia" w:hAnsiTheme="minorEastAsia" w:eastAsiaTheme="minorEastAsia"/>
                <w:sz w:val="24"/>
                <w:szCs w:val="22"/>
              </w:rPr>
              <w:t>②</w:t>
            </w:r>
            <w:r>
              <w:rPr>
                <w:rFonts w:eastAsiaTheme="minorEastAsia"/>
                <w:sz w:val="24"/>
                <w:szCs w:val="22"/>
              </w:rPr>
              <w:fldChar w:fldCharType="end"/>
            </w:r>
            <w:r>
              <w:rPr>
                <w:rFonts w:hAnsiTheme="minorEastAsia" w:eastAsiaTheme="minorEastAsia"/>
                <w:sz w:val="24"/>
                <w:szCs w:val="22"/>
              </w:rPr>
              <w:t>评价区地下水补径排条件</w:t>
            </w:r>
            <w:bookmarkEnd w:id="22"/>
          </w:p>
          <w:p w14:paraId="6F64D3CF">
            <w:pPr>
              <w:spacing w:line="440" w:lineRule="exact"/>
              <w:ind w:firstLine="480" w:firstLineChars="200"/>
              <w:jc w:val="left"/>
              <w:rPr>
                <w:rFonts w:eastAsiaTheme="minorEastAsia"/>
                <w:sz w:val="24"/>
              </w:rPr>
            </w:pPr>
            <w:bookmarkStart w:id="23" w:name="_Toc448748108"/>
            <w:bookmarkStart w:id="24" w:name="_Toc449865808"/>
            <w:bookmarkStart w:id="25" w:name="_Toc484618946"/>
            <w:r>
              <w:rPr>
                <w:rFonts w:hAnsiTheme="minorEastAsia" w:eastAsiaTheme="minorEastAsia"/>
                <w:sz w:val="24"/>
              </w:rPr>
              <w:t>场地内潜水主要靠大气降水、地表水体渗漏（陡河）和农田灌溉回渗补给。地下水总体径流方向由西北向东南运动，与地表河流流向一致。排泄方式主要有人工开采、侧向流出等。人工开采是最主要的排泄方式，而其中的农业开采量占主要地位。</w:t>
            </w:r>
          </w:p>
          <w:bookmarkEnd w:id="23"/>
          <w:bookmarkEnd w:id="24"/>
          <w:p w14:paraId="3469BA2F">
            <w:pPr>
              <w:spacing w:line="440" w:lineRule="exact"/>
              <w:ind w:firstLine="480" w:firstLineChars="200"/>
              <w:jc w:val="left"/>
              <w:rPr>
                <w:rFonts w:eastAsiaTheme="minorEastAsia"/>
                <w:sz w:val="24"/>
                <w:szCs w:val="22"/>
              </w:rPr>
            </w:pPr>
            <w:r>
              <w:rPr>
                <w:rFonts w:eastAsiaTheme="minorEastAsia"/>
                <w:sz w:val="24"/>
                <w:szCs w:val="22"/>
              </w:rPr>
              <w:fldChar w:fldCharType="begin"/>
            </w:r>
            <w:r>
              <w:rPr>
                <w:rFonts w:eastAsiaTheme="minorEastAsia"/>
                <w:sz w:val="24"/>
                <w:szCs w:val="22"/>
              </w:rPr>
              <w:instrText xml:space="preserve"> = 3 \* GB3 \* MERGEFORMAT </w:instrText>
            </w:r>
            <w:r>
              <w:rPr>
                <w:rFonts w:eastAsiaTheme="minorEastAsia"/>
                <w:sz w:val="24"/>
                <w:szCs w:val="22"/>
              </w:rPr>
              <w:fldChar w:fldCharType="separate"/>
            </w:r>
            <w:r>
              <w:rPr>
                <w:rFonts w:asciiTheme="minorEastAsia" w:hAnsiTheme="minorEastAsia" w:eastAsiaTheme="minorEastAsia"/>
                <w:sz w:val="24"/>
                <w:szCs w:val="22"/>
              </w:rPr>
              <w:t>③</w:t>
            </w:r>
            <w:r>
              <w:rPr>
                <w:rFonts w:eastAsiaTheme="minorEastAsia"/>
                <w:sz w:val="24"/>
                <w:szCs w:val="22"/>
              </w:rPr>
              <w:fldChar w:fldCharType="end"/>
            </w:r>
            <w:r>
              <w:rPr>
                <w:rFonts w:hAnsiTheme="minorEastAsia" w:eastAsiaTheme="minorEastAsia"/>
                <w:sz w:val="24"/>
                <w:szCs w:val="22"/>
              </w:rPr>
              <w:t>评价区地下水</w:t>
            </w:r>
            <w:bookmarkEnd w:id="25"/>
            <w:r>
              <w:rPr>
                <w:rFonts w:hAnsiTheme="minorEastAsia" w:eastAsiaTheme="minorEastAsia"/>
                <w:sz w:val="24"/>
                <w:szCs w:val="22"/>
              </w:rPr>
              <w:t>调查</w:t>
            </w:r>
          </w:p>
          <w:p w14:paraId="656812A0">
            <w:pPr>
              <w:spacing w:line="440" w:lineRule="exact"/>
              <w:ind w:firstLine="480" w:firstLineChars="200"/>
              <w:jc w:val="left"/>
              <w:rPr>
                <w:rFonts w:eastAsiaTheme="minorEastAsia"/>
                <w:sz w:val="24"/>
                <w:szCs w:val="22"/>
              </w:rPr>
            </w:pPr>
            <w:r>
              <w:rPr>
                <w:rFonts w:hAnsiTheme="minorEastAsia" w:eastAsiaTheme="minorEastAsia"/>
                <w:sz w:val="24"/>
              </w:rPr>
              <w:t>本项目东距中国石化销售有限公司河北路加油站1700m，与其位于同一水文地质单元，引用中国石化销售有限公司河北唐山河北路加油站项目</w:t>
            </w:r>
            <w:r>
              <w:rPr>
                <w:rFonts w:hint="eastAsia" w:hAnsiTheme="minorEastAsia" w:eastAsiaTheme="minorEastAsia"/>
                <w:sz w:val="24"/>
              </w:rPr>
              <w:t>中的水位调查数据，调查日期</w:t>
            </w:r>
            <w:r>
              <w:rPr>
                <w:rFonts w:hAnsiTheme="minorEastAsia" w:eastAsiaTheme="minorEastAsia"/>
                <w:sz w:val="24"/>
              </w:rPr>
              <w:t>分别于2017年7月和201</w:t>
            </w:r>
            <w:r>
              <w:rPr>
                <w:rFonts w:eastAsiaTheme="minorEastAsia"/>
                <w:sz w:val="24"/>
              </w:rPr>
              <w:t>7</w:t>
            </w:r>
            <w:r>
              <w:rPr>
                <w:rFonts w:hAnsiTheme="minorEastAsia" w:eastAsiaTheme="minorEastAsia"/>
                <w:sz w:val="24"/>
              </w:rPr>
              <w:t>年</w:t>
            </w:r>
            <w:r>
              <w:rPr>
                <w:rFonts w:eastAsiaTheme="minorEastAsia"/>
                <w:sz w:val="24"/>
              </w:rPr>
              <w:t>11</w:t>
            </w:r>
            <w:r>
              <w:rPr>
                <w:rFonts w:hAnsiTheme="minorEastAsia" w:eastAsiaTheme="minorEastAsia"/>
                <w:sz w:val="24"/>
              </w:rPr>
              <w:t>月，在调查评价区内对</w:t>
            </w:r>
            <w:r>
              <w:rPr>
                <w:rFonts w:eastAsiaTheme="minorEastAsia"/>
                <w:sz w:val="24"/>
              </w:rPr>
              <w:t>27</w:t>
            </w:r>
            <w:r>
              <w:rPr>
                <w:rFonts w:hAnsiTheme="minorEastAsia" w:eastAsiaTheme="minorEastAsia"/>
                <w:sz w:val="24"/>
              </w:rPr>
              <w:t>个水位点进行水位监测工作。水位调查点标高统计表见表</w:t>
            </w:r>
            <w:r>
              <w:rPr>
                <w:rFonts w:hint="eastAsia" w:eastAsiaTheme="minorEastAsia"/>
                <w:sz w:val="24"/>
              </w:rPr>
              <w:t>55</w:t>
            </w:r>
            <w:r>
              <w:rPr>
                <w:rFonts w:hAnsiTheme="minorEastAsia" w:eastAsiaTheme="minorEastAsia"/>
                <w:sz w:val="24"/>
              </w:rPr>
              <w:t>。根据</w:t>
            </w:r>
            <w:r>
              <w:rPr>
                <w:rFonts w:eastAsiaTheme="minorEastAsia"/>
                <w:sz w:val="24"/>
              </w:rPr>
              <w:t>2017</w:t>
            </w:r>
            <w:r>
              <w:rPr>
                <w:rFonts w:hAnsiTheme="minorEastAsia" w:eastAsiaTheme="minorEastAsia"/>
                <w:sz w:val="24"/>
              </w:rPr>
              <w:t>年</w:t>
            </w:r>
            <w:r>
              <w:rPr>
                <w:rFonts w:eastAsiaTheme="minorEastAsia"/>
                <w:sz w:val="24"/>
              </w:rPr>
              <w:t>7</w:t>
            </w:r>
            <w:r>
              <w:rPr>
                <w:rFonts w:hAnsiTheme="minorEastAsia" w:eastAsiaTheme="minorEastAsia"/>
                <w:sz w:val="24"/>
              </w:rPr>
              <w:t>月的一期监测结果绘制了项目评价区潜水含水层水位等值线图</w:t>
            </w:r>
            <w:r>
              <w:rPr>
                <w:rFonts w:hAnsiTheme="minorEastAsia" w:eastAsiaTheme="minorEastAsia"/>
                <w:sz w:val="24"/>
                <w:szCs w:val="22"/>
              </w:rPr>
              <w:t>见图</w:t>
            </w:r>
            <w:r>
              <w:rPr>
                <w:rFonts w:eastAsiaTheme="minorEastAsia"/>
                <w:sz w:val="24"/>
                <w:szCs w:val="22"/>
              </w:rPr>
              <w:t>1</w:t>
            </w:r>
            <w:r>
              <w:rPr>
                <w:rFonts w:hint="eastAsia" w:eastAsiaTheme="minorEastAsia"/>
                <w:sz w:val="24"/>
                <w:szCs w:val="22"/>
              </w:rPr>
              <w:t>5</w:t>
            </w:r>
            <w:r>
              <w:rPr>
                <w:rFonts w:hAnsiTheme="minorEastAsia" w:eastAsiaTheme="minorEastAsia"/>
                <w:sz w:val="24"/>
                <w:szCs w:val="22"/>
              </w:rPr>
              <w:t>。</w:t>
            </w:r>
          </w:p>
          <w:p w14:paraId="2CF996CB">
            <w:pPr>
              <w:spacing w:line="480" w:lineRule="exact"/>
              <w:ind w:firstLine="482" w:firstLineChars="200"/>
              <w:rPr>
                <w:rFonts w:eastAsiaTheme="minorEastAsia"/>
                <w:b/>
                <w:bCs/>
                <w:sz w:val="24"/>
                <w:szCs w:val="24"/>
              </w:rPr>
            </w:pPr>
            <w:r>
              <w:rPr>
                <w:rFonts w:hAnsiTheme="minorEastAsia" w:eastAsiaTheme="minorEastAsia"/>
                <w:b/>
                <w:bCs/>
                <w:sz w:val="24"/>
                <w:szCs w:val="24"/>
              </w:rPr>
              <w:t>表</w:t>
            </w:r>
            <w:r>
              <w:rPr>
                <w:rFonts w:hint="eastAsia" w:eastAsiaTheme="minorEastAsia"/>
                <w:b/>
                <w:bCs/>
                <w:sz w:val="24"/>
                <w:szCs w:val="24"/>
              </w:rPr>
              <w:t>55</w:t>
            </w:r>
            <w:r>
              <w:rPr>
                <w:rFonts w:eastAsiaTheme="minorEastAsia"/>
                <w:b/>
                <w:bCs/>
                <w:sz w:val="24"/>
                <w:szCs w:val="24"/>
              </w:rPr>
              <w:t xml:space="preserve"> </w:t>
            </w:r>
            <w:r>
              <w:rPr>
                <w:rFonts w:hint="eastAsia" w:eastAsiaTheme="minorEastAsia"/>
                <w:b/>
                <w:bCs/>
                <w:sz w:val="24"/>
                <w:szCs w:val="24"/>
              </w:rPr>
              <w:t xml:space="preserve">   </w:t>
            </w:r>
            <w:r>
              <w:rPr>
                <w:rFonts w:hAnsiTheme="minorEastAsia" w:eastAsiaTheme="minorEastAsia"/>
                <w:b/>
                <w:bCs/>
                <w:sz w:val="24"/>
                <w:szCs w:val="24"/>
              </w:rPr>
              <w:t>水位调查点标高统计表</w:t>
            </w:r>
            <w:r>
              <w:rPr>
                <w:rFonts w:hint="eastAsia" w:hAnsiTheme="minorEastAsia" w:eastAsiaTheme="minorEastAsia"/>
                <w:b/>
                <w:bCs/>
                <w:sz w:val="24"/>
                <w:szCs w:val="24"/>
              </w:rPr>
              <w:t xml:space="preserve">                          单位：m</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
              <w:gridCol w:w="842"/>
              <w:gridCol w:w="1121"/>
              <w:gridCol w:w="981"/>
              <w:gridCol w:w="701"/>
              <w:gridCol w:w="561"/>
              <w:gridCol w:w="701"/>
              <w:gridCol w:w="700"/>
              <w:gridCol w:w="701"/>
              <w:gridCol w:w="701"/>
              <w:gridCol w:w="645"/>
            </w:tblGrid>
            <w:tr w14:paraId="4E04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blHeader/>
              </w:trPr>
              <w:tc>
                <w:tcPr>
                  <w:tcW w:w="556" w:type="dxa"/>
                  <w:vMerge w:val="restart"/>
                  <w:shd w:val="clear" w:color="auto" w:fill="auto"/>
                  <w:vAlign w:val="center"/>
                </w:tcPr>
                <w:p w14:paraId="5A334D82">
                  <w:pPr>
                    <w:widowControl/>
                    <w:spacing w:line="360" w:lineRule="atLeast"/>
                    <w:jc w:val="center"/>
                    <w:rPr>
                      <w:rFonts w:eastAsiaTheme="minorEastAsia"/>
                      <w:kern w:val="0"/>
                      <w:szCs w:val="21"/>
                    </w:rPr>
                  </w:pPr>
                  <w:r>
                    <w:rPr>
                      <w:rFonts w:hAnsiTheme="minorEastAsia" w:eastAsiaTheme="minorEastAsia"/>
                      <w:kern w:val="0"/>
                      <w:szCs w:val="21"/>
                    </w:rPr>
                    <w:t>编号</w:t>
                  </w:r>
                </w:p>
              </w:tc>
              <w:tc>
                <w:tcPr>
                  <w:tcW w:w="842" w:type="dxa"/>
                  <w:vMerge w:val="restart"/>
                  <w:shd w:val="clear" w:color="auto" w:fill="auto"/>
                  <w:vAlign w:val="center"/>
                </w:tcPr>
                <w:p w14:paraId="13DC3E0E">
                  <w:pPr>
                    <w:widowControl/>
                    <w:spacing w:line="360" w:lineRule="atLeast"/>
                    <w:jc w:val="center"/>
                    <w:rPr>
                      <w:rFonts w:eastAsiaTheme="minorEastAsia"/>
                      <w:kern w:val="0"/>
                      <w:szCs w:val="21"/>
                    </w:rPr>
                  </w:pPr>
                  <w:r>
                    <w:rPr>
                      <w:rFonts w:hAnsiTheme="minorEastAsia" w:eastAsiaTheme="minorEastAsia"/>
                      <w:kern w:val="0"/>
                      <w:szCs w:val="21"/>
                    </w:rPr>
                    <w:t>调查点</w:t>
                  </w:r>
                </w:p>
              </w:tc>
              <w:tc>
                <w:tcPr>
                  <w:tcW w:w="2102" w:type="dxa"/>
                  <w:gridSpan w:val="2"/>
                  <w:shd w:val="clear" w:color="auto" w:fill="auto"/>
                  <w:vAlign w:val="center"/>
                </w:tcPr>
                <w:p w14:paraId="608BAD1E">
                  <w:pPr>
                    <w:widowControl/>
                    <w:spacing w:line="360" w:lineRule="atLeast"/>
                    <w:jc w:val="center"/>
                    <w:rPr>
                      <w:rFonts w:eastAsiaTheme="minorEastAsia"/>
                      <w:kern w:val="0"/>
                      <w:szCs w:val="21"/>
                    </w:rPr>
                  </w:pPr>
                  <w:r>
                    <w:rPr>
                      <w:rFonts w:hAnsiTheme="minorEastAsia" w:eastAsiaTheme="minorEastAsia"/>
                      <w:kern w:val="0"/>
                      <w:szCs w:val="21"/>
                    </w:rPr>
                    <w:t>坐标</w:t>
                  </w:r>
                </w:p>
              </w:tc>
              <w:tc>
                <w:tcPr>
                  <w:tcW w:w="701" w:type="dxa"/>
                  <w:vMerge w:val="restart"/>
                  <w:shd w:val="clear" w:color="auto" w:fill="auto"/>
                  <w:vAlign w:val="center"/>
                </w:tcPr>
                <w:p w14:paraId="65FC1565">
                  <w:pPr>
                    <w:widowControl/>
                    <w:spacing w:line="360" w:lineRule="atLeast"/>
                    <w:jc w:val="center"/>
                    <w:rPr>
                      <w:rFonts w:eastAsiaTheme="minorEastAsia"/>
                      <w:kern w:val="0"/>
                      <w:szCs w:val="21"/>
                    </w:rPr>
                  </w:pPr>
                  <w:r>
                    <w:rPr>
                      <w:rFonts w:hAnsiTheme="minorEastAsia" w:eastAsiaTheme="minorEastAsia"/>
                      <w:kern w:val="0"/>
                      <w:szCs w:val="21"/>
                    </w:rPr>
                    <w:t>地面标高</w:t>
                  </w:r>
                </w:p>
              </w:tc>
              <w:tc>
                <w:tcPr>
                  <w:tcW w:w="561" w:type="dxa"/>
                  <w:vMerge w:val="restart"/>
                  <w:shd w:val="clear" w:color="auto" w:fill="auto"/>
                  <w:vAlign w:val="center"/>
                </w:tcPr>
                <w:p w14:paraId="314517A3">
                  <w:pPr>
                    <w:widowControl/>
                    <w:spacing w:line="360" w:lineRule="atLeast"/>
                    <w:jc w:val="center"/>
                    <w:rPr>
                      <w:rFonts w:eastAsiaTheme="minorEastAsia"/>
                      <w:kern w:val="0"/>
                      <w:szCs w:val="21"/>
                    </w:rPr>
                  </w:pPr>
                  <w:r>
                    <w:rPr>
                      <w:rFonts w:hAnsiTheme="minorEastAsia" w:eastAsiaTheme="minorEastAsia"/>
                      <w:kern w:val="0"/>
                      <w:szCs w:val="21"/>
                    </w:rPr>
                    <w:t>井深</w:t>
                  </w:r>
                </w:p>
              </w:tc>
              <w:tc>
                <w:tcPr>
                  <w:tcW w:w="1401" w:type="dxa"/>
                  <w:gridSpan w:val="2"/>
                  <w:shd w:val="clear" w:color="auto" w:fill="auto"/>
                  <w:vAlign w:val="center"/>
                </w:tcPr>
                <w:p w14:paraId="5A89F03F">
                  <w:pPr>
                    <w:widowControl/>
                    <w:spacing w:line="360" w:lineRule="atLeast"/>
                    <w:jc w:val="center"/>
                    <w:rPr>
                      <w:rFonts w:eastAsiaTheme="minorEastAsia"/>
                      <w:kern w:val="0"/>
                      <w:szCs w:val="21"/>
                    </w:rPr>
                  </w:pPr>
                  <w:r>
                    <w:rPr>
                      <w:rFonts w:eastAsiaTheme="minorEastAsia"/>
                      <w:kern w:val="0"/>
                      <w:szCs w:val="21"/>
                    </w:rPr>
                    <w:t>2017</w:t>
                  </w:r>
                  <w:r>
                    <w:rPr>
                      <w:rFonts w:hAnsiTheme="minorEastAsia" w:eastAsiaTheme="minorEastAsia"/>
                      <w:kern w:val="0"/>
                      <w:szCs w:val="21"/>
                    </w:rPr>
                    <w:t>年</w:t>
                  </w:r>
                  <w:r>
                    <w:rPr>
                      <w:rFonts w:eastAsiaTheme="minorEastAsia"/>
                      <w:kern w:val="0"/>
                      <w:szCs w:val="21"/>
                    </w:rPr>
                    <w:t>7</w:t>
                  </w:r>
                  <w:r>
                    <w:rPr>
                      <w:rFonts w:hAnsiTheme="minorEastAsia" w:eastAsiaTheme="minorEastAsia"/>
                      <w:kern w:val="0"/>
                      <w:szCs w:val="21"/>
                    </w:rPr>
                    <w:t>月</w:t>
                  </w:r>
                </w:p>
              </w:tc>
              <w:tc>
                <w:tcPr>
                  <w:tcW w:w="1402" w:type="dxa"/>
                  <w:gridSpan w:val="2"/>
                  <w:shd w:val="clear" w:color="auto" w:fill="auto"/>
                  <w:vAlign w:val="center"/>
                </w:tcPr>
                <w:p w14:paraId="279F4314">
                  <w:pPr>
                    <w:widowControl/>
                    <w:spacing w:line="360" w:lineRule="atLeast"/>
                    <w:jc w:val="center"/>
                    <w:rPr>
                      <w:rFonts w:eastAsiaTheme="minorEastAsia"/>
                      <w:kern w:val="0"/>
                      <w:szCs w:val="21"/>
                    </w:rPr>
                  </w:pPr>
                  <w:r>
                    <w:rPr>
                      <w:rFonts w:eastAsiaTheme="minorEastAsia"/>
                      <w:kern w:val="0"/>
                      <w:szCs w:val="21"/>
                    </w:rPr>
                    <w:t>2017</w:t>
                  </w:r>
                  <w:r>
                    <w:rPr>
                      <w:rFonts w:hAnsiTheme="minorEastAsia" w:eastAsiaTheme="minorEastAsia"/>
                      <w:kern w:val="0"/>
                      <w:szCs w:val="21"/>
                    </w:rPr>
                    <w:t>年</w:t>
                  </w:r>
                  <w:r>
                    <w:rPr>
                      <w:rFonts w:eastAsiaTheme="minorEastAsia"/>
                      <w:kern w:val="0"/>
                      <w:szCs w:val="21"/>
                    </w:rPr>
                    <w:t>11</w:t>
                  </w:r>
                  <w:r>
                    <w:rPr>
                      <w:rFonts w:hAnsiTheme="minorEastAsia" w:eastAsiaTheme="minorEastAsia"/>
                      <w:kern w:val="0"/>
                      <w:szCs w:val="21"/>
                    </w:rPr>
                    <w:t>月</w:t>
                  </w:r>
                </w:p>
              </w:tc>
              <w:tc>
                <w:tcPr>
                  <w:tcW w:w="645" w:type="dxa"/>
                  <w:vMerge w:val="restart"/>
                  <w:shd w:val="clear" w:color="auto" w:fill="auto"/>
                  <w:vAlign w:val="center"/>
                </w:tcPr>
                <w:p w14:paraId="78B09C0F">
                  <w:pPr>
                    <w:widowControl/>
                    <w:spacing w:line="360" w:lineRule="atLeast"/>
                    <w:jc w:val="center"/>
                    <w:rPr>
                      <w:rFonts w:eastAsiaTheme="minorEastAsia"/>
                      <w:kern w:val="0"/>
                      <w:szCs w:val="21"/>
                    </w:rPr>
                  </w:pPr>
                  <w:r>
                    <w:rPr>
                      <w:rFonts w:hAnsiTheme="minorEastAsia" w:eastAsiaTheme="minorEastAsia"/>
                      <w:kern w:val="0"/>
                      <w:szCs w:val="21"/>
                    </w:rPr>
                    <w:t>含水层性质</w:t>
                  </w:r>
                </w:p>
              </w:tc>
            </w:tr>
            <w:tr w14:paraId="5312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blHeader/>
              </w:trPr>
              <w:tc>
                <w:tcPr>
                  <w:tcW w:w="556" w:type="dxa"/>
                  <w:vMerge w:val="continue"/>
                  <w:shd w:val="clear" w:color="auto" w:fill="auto"/>
                  <w:vAlign w:val="center"/>
                </w:tcPr>
                <w:p w14:paraId="17CD7408">
                  <w:pPr>
                    <w:widowControl/>
                    <w:spacing w:line="360" w:lineRule="atLeast"/>
                    <w:jc w:val="center"/>
                    <w:rPr>
                      <w:rFonts w:eastAsiaTheme="minorEastAsia"/>
                      <w:kern w:val="0"/>
                      <w:szCs w:val="21"/>
                    </w:rPr>
                  </w:pPr>
                </w:p>
              </w:tc>
              <w:tc>
                <w:tcPr>
                  <w:tcW w:w="842" w:type="dxa"/>
                  <w:vMerge w:val="continue"/>
                  <w:shd w:val="clear" w:color="auto" w:fill="auto"/>
                  <w:vAlign w:val="center"/>
                </w:tcPr>
                <w:p w14:paraId="40050197">
                  <w:pPr>
                    <w:widowControl/>
                    <w:spacing w:line="360" w:lineRule="atLeast"/>
                    <w:jc w:val="center"/>
                    <w:rPr>
                      <w:rFonts w:eastAsiaTheme="minorEastAsia"/>
                      <w:kern w:val="0"/>
                      <w:szCs w:val="21"/>
                    </w:rPr>
                  </w:pPr>
                </w:p>
              </w:tc>
              <w:tc>
                <w:tcPr>
                  <w:tcW w:w="1121" w:type="dxa"/>
                  <w:shd w:val="clear" w:color="auto" w:fill="auto"/>
                  <w:vAlign w:val="center"/>
                </w:tcPr>
                <w:p w14:paraId="30641B94">
                  <w:pPr>
                    <w:widowControl/>
                    <w:spacing w:line="360" w:lineRule="atLeast"/>
                    <w:jc w:val="center"/>
                    <w:rPr>
                      <w:rFonts w:eastAsiaTheme="minorEastAsia"/>
                      <w:kern w:val="0"/>
                      <w:szCs w:val="21"/>
                    </w:rPr>
                  </w:pPr>
                  <w:r>
                    <w:rPr>
                      <w:rFonts w:eastAsiaTheme="minorEastAsia"/>
                      <w:kern w:val="0"/>
                      <w:szCs w:val="21"/>
                    </w:rPr>
                    <w:t>X</w:t>
                  </w:r>
                </w:p>
              </w:tc>
              <w:tc>
                <w:tcPr>
                  <w:tcW w:w="981" w:type="dxa"/>
                  <w:shd w:val="clear" w:color="auto" w:fill="auto"/>
                  <w:vAlign w:val="center"/>
                </w:tcPr>
                <w:p w14:paraId="1E3EE894">
                  <w:pPr>
                    <w:widowControl/>
                    <w:spacing w:line="360" w:lineRule="atLeast"/>
                    <w:jc w:val="center"/>
                    <w:rPr>
                      <w:rFonts w:eastAsiaTheme="minorEastAsia"/>
                      <w:kern w:val="0"/>
                      <w:szCs w:val="21"/>
                    </w:rPr>
                  </w:pPr>
                  <w:r>
                    <w:rPr>
                      <w:rFonts w:eastAsiaTheme="minorEastAsia"/>
                      <w:kern w:val="0"/>
                      <w:szCs w:val="21"/>
                    </w:rPr>
                    <w:t>Y</w:t>
                  </w:r>
                </w:p>
              </w:tc>
              <w:tc>
                <w:tcPr>
                  <w:tcW w:w="701" w:type="dxa"/>
                  <w:vMerge w:val="continue"/>
                  <w:shd w:val="clear" w:color="auto" w:fill="auto"/>
                  <w:vAlign w:val="center"/>
                </w:tcPr>
                <w:p w14:paraId="3FD3CDA6">
                  <w:pPr>
                    <w:widowControl/>
                    <w:spacing w:line="360" w:lineRule="atLeast"/>
                    <w:jc w:val="center"/>
                    <w:rPr>
                      <w:rFonts w:eastAsiaTheme="minorEastAsia"/>
                      <w:kern w:val="0"/>
                      <w:szCs w:val="21"/>
                    </w:rPr>
                  </w:pPr>
                </w:p>
              </w:tc>
              <w:tc>
                <w:tcPr>
                  <w:tcW w:w="561" w:type="dxa"/>
                  <w:vMerge w:val="continue"/>
                  <w:shd w:val="clear" w:color="auto" w:fill="auto"/>
                  <w:vAlign w:val="center"/>
                </w:tcPr>
                <w:p w14:paraId="541E8DBF">
                  <w:pPr>
                    <w:widowControl/>
                    <w:spacing w:line="360" w:lineRule="atLeast"/>
                    <w:jc w:val="center"/>
                    <w:rPr>
                      <w:rFonts w:eastAsiaTheme="minorEastAsia"/>
                      <w:kern w:val="0"/>
                      <w:szCs w:val="21"/>
                    </w:rPr>
                  </w:pPr>
                </w:p>
              </w:tc>
              <w:tc>
                <w:tcPr>
                  <w:tcW w:w="701" w:type="dxa"/>
                  <w:shd w:val="clear" w:color="auto" w:fill="auto"/>
                  <w:vAlign w:val="center"/>
                </w:tcPr>
                <w:p w14:paraId="04D46200">
                  <w:pPr>
                    <w:widowControl/>
                    <w:spacing w:line="360" w:lineRule="atLeast"/>
                    <w:jc w:val="center"/>
                    <w:rPr>
                      <w:rFonts w:eastAsiaTheme="minorEastAsia"/>
                      <w:kern w:val="0"/>
                      <w:szCs w:val="21"/>
                    </w:rPr>
                  </w:pPr>
                  <w:r>
                    <w:rPr>
                      <w:rFonts w:hAnsiTheme="minorEastAsia" w:eastAsiaTheme="minorEastAsia"/>
                      <w:kern w:val="0"/>
                      <w:szCs w:val="21"/>
                    </w:rPr>
                    <w:t>埋深</w:t>
                  </w:r>
                </w:p>
              </w:tc>
              <w:tc>
                <w:tcPr>
                  <w:tcW w:w="700" w:type="dxa"/>
                  <w:shd w:val="clear" w:color="auto" w:fill="auto"/>
                  <w:vAlign w:val="center"/>
                </w:tcPr>
                <w:p w14:paraId="1234CAB8">
                  <w:pPr>
                    <w:widowControl/>
                    <w:spacing w:line="360" w:lineRule="atLeast"/>
                    <w:jc w:val="center"/>
                    <w:rPr>
                      <w:rFonts w:eastAsiaTheme="minorEastAsia"/>
                      <w:kern w:val="0"/>
                      <w:szCs w:val="21"/>
                    </w:rPr>
                  </w:pPr>
                  <w:r>
                    <w:rPr>
                      <w:rFonts w:hAnsiTheme="minorEastAsia" w:eastAsiaTheme="minorEastAsia"/>
                      <w:kern w:val="0"/>
                      <w:szCs w:val="21"/>
                    </w:rPr>
                    <w:t>水位标高</w:t>
                  </w:r>
                </w:p>
              </w:tc>
              <w:tc>
                <w:tcPr>
                  <w:tcW w:w="701" w:type="dxa"/>
                  <w:shd w:val="clear" w:color="auto" w:fill="auto"/>
                  <w:vAlign w:val="center"/>
                </w:tcPr>
                <w:p w14:paraId="6B8E062D">
                  <w:pPr>
                    <w:widowControl/>
                    <w:spacing w:line="360" w:lineRule="atLeast"/>
                    <w:jc w:val="center"/>
                    <w:rPr>
                      <w:rFonts w:eastAsiaTheme="minorEastAsia"/>
                      <w:kern w:val="0"/>
                      <w:szCs w:val="21"/>
                    </w:rPr>
                  </w:pPr>
                  <w:r>
                    <w:rPr>
                      <w:rFonts w:hAnsiTheme="minorEastAsia" w:eastAsiaTheme="minorEastAsia"/>
                      <w:kern w:val="0"/>
                      <w:szCs w:val="21"/>
                    </w:rPr>
                    <w:t>埋深</w:t>
                  </w:r>
                </w:p>
              </w:tc>
              <w:tc>
                <w:tcPr>
                  <w:tcW w:w="701" w:type="dxa"/>
                  <w:shd w:val="clear" w:color="auto" w:fill="auto"/>
                  <w:vAlign w:val="center"/>
                </w:tcPr>
                <w:p w14:paraId="2A3CAD8D">
                  <w:pPr>
                    <w:widowControl/>
                    <w:spacing w:line="360" w:lineRule="atLeast"/>
                    <w:jc w:val="center"/>
                    <w:rPr>
                      <w:rFonts w:eastAsiaTheme="minorEastAsia"/>
                      <w:kern w:val="0"/>
                      <w:szCs w:val="21"/>
                    </w:rPr>
                  </w:pPr>
                  <w:r>
                    <w:rPr>
                      <w:rFonts w:hAnsiTheme="minorEastAsia" w:eastAsiaTheme="minorEastAsia"/>
                      <w:kern w:val="0"/>
                      <w:szCs w:val="21"/>
                    </w:rPr>
                    <w:t>水位标高</w:t>
                  </w:r>
                </w:p>
              </w:tc>
              <w:tc>
                <w:tcPr>
                  <w:tcW w:w="645" w:type="dxa"/>
                  <w:vMerge w:val="continue"/>
                  <w:shd w:val="clear" w:color="auto" w:fill="auto"/>
                  <w:vAlign w:val="center"/>
                </w:tcPr>
                <w:p w14:paraId="765D3245">
                  <w:pPr>
                    <w:widowControl/>
                    <w:spacing w:line="360" w:lineRule="atLeast"/>
                    <w:jc w:val="center"/>
                    <w:rPr>
                      <w:rFonts w:eastAsiaTheme="minorEastAsia"/>
                      <w:kern w:val="0"/>
                      <w:szCs w:val="21"/>
                    </w:rPr>
                  </w:pPr>
                </w:p>
              </w:tc>
            </w:tr>
            <w:tr w14:paraId="2CBC2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36B36171">
                  <w:pPr>
                    <w:widowControl/>
                    <w:spacing w:line="360" w:lineRule="atLeast"/>
                    <w:jc w:val="center"/>
                    <w:rPr>
                      <w:rFonts w:eastAsiaTheme="minorEastAsia"/>
                      <w:kern w:val="0"/>
                      <w:szCs w:val="21"/>
                    </w:rPr>
                  </w:pPr>
                  <w:r>
                    <w:rPr>
                      <w:rFonts w:eastAsiaTheme="minorEastAsia"/>
                      <w:kern w:val="0"/>
                      <w:szCs w:val="21"/>
                    </w:rPr>
                    <w:t>1</w:t>
                  </w:r>
                </w:p>
              </w:tc>
              <w:tc>
                <w:tcPr>
                  <w:tcW w:w="842" w:type="dxa"/>
                  <w:shd w:val="clear" w:color="auto" w:fill="auto"/>
                  <w:vAlign w:val="center"/>
                </w:tcPr>
                <w:p w14:paraId="66296A0D">
                  <w:pPr>
                    <w:widowControl/>
                    <w:spacing w:line="360" w:lineRule="atLeast"/>
                    <w:jc w:val="center"/>
                    <w:rPr>
                      <w:rFonts w:eastAsiaTheme="minorEastAsia"/>
                      <w:kern w:val="0"/>
                      <w:szCs w:val="21"/>
                    </w:rPr>
                  </w:pPr>
                  <w:r>
                    <w:rPr>
                      <w:rFonts w:eastAsiaTheme="minorEastAsia"/>
                      <w:kern w:val="0"/>
                      <w:szCs w:val="21"/>
                    </w:rPr>
                    <w:t>SW-1</w:t>
                  </w:r>
                </w:p>
              </w:tc>
              <w:tc>
                <w:tcPr>
                  <w:tcW w:w="1121" w:type="dxa"/>
                  <w:shd w:val="clear" w:color="auto" w:fill="auto"/>
                  <w:vAlign w:val="center"/>
                </w:tcPr>
                <w:p w14:paraId="78C648E9">
                  <w:pPr>
                    <w:widowControl/>
                    <w:spacing w:line="360" w:lineRule="atLeast"/>
                    <w:jc w:val="center"/>
                    <w:rPr>
                      <w:rFonts w:eastAsiaTheme="minorEastAsia"/>
                      <w:kern w:val="0"/>
                      <w:szCs w:val="21"/>
                    </w:rPr>
                  </w:pPr>
                  <w:r>
                    <w:rPr>
                      <w:rFonts w:eastAsiaTheme="minorEastAsia"/>
                      <w:kern w:val="0"/>
                      <w:szCs w:val="21"/>
                    </w:rPr>
                    <w:t>39599482</w:t>
                  </w:r>
                </w:p>
              </w:tc>
              <w:tc>
                <w:tcPr>
                  <w:tcW w:w="981" w:type="dxa"/>
                  <w:shd w:val="clear" w:color="auto" w:fill="auto"/>
                  <w:vAlign w:val="center"/>
                </w:tcPr>
                <w:p w14:paraId="2E78EFE9">
                  <w:pPr>
                    <w:widowControl/>
                    <w:spacing w:line="360" w:lineRule="atLeast"/>
                    <w:jc w:val="center"/>
                    <w:rPr>
                      <w:rFonts w:eastAsiaTheme="minorEastAsia"/>
                      <w:kern w:val="0"/>
                      <w:szCs w:val="21"/>
                    </w:rPr>
                  </w:pPr>
                  <w:r>
                    <w:rPr>
                      <w:rFonts w:eastAsiaTheme="minorEastAsia"/>
                      <w:kern w:val="0"/>
                      <w:szCs w:val="21"/>
                    </w:rPr>
                    <w:t>4397248</w:t>
                  </w:r>
                </w:p>
              </w:tc>
              <w:tc>
                <w:tcPr>
                  <w:tcW w:w="701" w:type="dxa"/>
                  <w:shd w:val="clear" w:color="auto" w:fill="auto"/>
                  <w:vAlign w:val="center"/>
                </w:tcPr>
                <w:p w14:paraId="27DA9972">
                  <w:pPr>
                    <w:widowControl/>
                    <w:spacing w:line="360" w:lineRule="atLeast"/>
                    <w:jc w:val="center"/>
                    <w:rPr>
                      <w:rFonts w:eastAsiaTheme="minorEastAsia"/>
                      <w:kern w:val="0"/>
                      <w:szCs w:val="21"/>
                    </w:rPr>
                  </w:pPr>
                  <w:r>
                    <w:rPr>
                      <w:rFonts w:eastAsiaTheme="minorEastAsia"/>
                      <w:kern w:val="0"/>
                      <w:szCs w:val="21"/>
                    </w:rPr>
                    <w:t>33</w:t>
                  </w:r>
                </w:p>
              </w:tc>
              <w:tc>
                <w:tcPr>
                  <w:tcW w:w="561" w:type="dxa"/>
                  <w:shd w:val="clear" w:color="auto" w:fill="auto"/>
                  <w:vAlign w:val="center"/>
                </w:tcPr>
                <w:p w14:paraId="020F2727">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38CBC030">
                  <w:pPr>
                    <w:widowControl/>
                    <w:spacing w:line="360" w:lineRule="atLeast"/>
                    <w:jc w:val="center"/>
                    <w:rPr>
                      <w:rFonts w:eastAsiaTheme="minorEastAsia"/>
                      <w:kern w:val="0"/>
                      <w:szCs w:val="21"/>
                    </w:rPr>
                  </w:pPr>
                  <w:r>
                    <w:rPr>
                      <w:rFonts w:eastAsiaTheme="minorEastAsia"/>
                      <w:kern w:val="0"/>
                      <w:szCs w:val="21"/>
                    </w:rPr>
                    <w:t>20</w:t>
                  </w:r>
                </w:p>
              </w:tc>
              <w:tc>
                <w:tcPr>
                  <w:tcW w:w="700" w:type="dxa"/>
                  <w:shd w:val="clear" w:color="auto" w:fill="auto"/>
                  <w:vAlign w:val="center"/>
                </w:tcPr>
                <w:p w14:paraId="394F939E">
                  <w:pPr>
                    <w:widowControl/>
                    <w:spacing w:line="360" w:lineRule="atLeast"/>
                    <w:jc w:val="center"/>
                    <w:rPr>
                      <w:rFonts w:eastAsiaTheme="minorEastAsia"/>
                      <w:kern w:val="0"/>
                      <w:szCs w:val="21"/>
                    </w:rPr>
                  </w:pPr>
                  <w:r>
                    <w:rPr>
                      <w:rFonts w:eastAsiaTheme="minorEastAsia"/>
                      <w:kern w:val="0"/>
                      <w:szCs w:val="21"/>
                    </w:rPr>
                    <w:t>13</w:t>
                  </w:r>
                </w:p>
              </w:tc>
              <w:tc>
                <w:tcPr>
                  <w:tcW w:w="701" w:type="dxa"/>
                  <w:shd w:val="clear" w:color="auto" w:fill="auto"/>
                  <w:vAlign w:val="center"/>
                </w:tcPr>
                <w:p w14:paraId="5FDC58E6">
                  <w:pPr>
                    <w:widowControl/>
                    <w:spacing w:line="360" w:lineRule="atLeast"/>
                    <w:jc w:val="center"/>
                    <w:rPr>
                      <w:rFonts w:eastAsiaTheme="minorEastAsia"/>
                      <w:kern w:val="0"/>
                      <w:szCs w:val="21"/>
                    </w:rPr>
                  </w:pPr>
                  <w:r>
                    <w:rPr>
                      <w:rFonts w:eastAsiaTheme="minorEastAsia"/>
                      <w:kern w:val="0"/>
                      <w:szCs w:val="21"/>
                    </w:rPr>
                    <w:t>18.7</w:t>
                  </w:r>
                </w:p>
              </w:tc>
              <w:tc>
                <w:tcPr>
                  <w:tcW w:w="701" w:type="dxa"/>
                  <w:shd w:val="clear" w:color="auto" w:fill="auto"/>
                  <w:vAlign w:val="center"/>
                </w:tcPr>
                <w:p w14:paraId="6408D4CC">
                  <w:pPr>
                    <w:widowControl/>
                    <w:spacing w:line="360" w:lineRule="atLeast"/>
                    <w:jc w:val="center"/>
                    <w:rPr>
                      <w:rFonts w:eastAsiaTheme="minorEastAsia"/>
                      <w:kern w:val="0"/>
                      <w:szCs w:val="21"/>
                    </w:rPr>
                  </w:pPr>
                  <w:r>
                    <w:rPr>
                      <w:rFonts w:eastAsiaTheme="minorEastAsia"/>
                      <w:kern w:val="0"/>
                      <w:szCs w:val="21"/>
                    </w:rPr>
                    <w:t>14.3</w:t>
                  </w:r>
                </w:p>
              </w:tc>
              <w:tc>
                <w:tcPr>
                  <w:tcW w:w="645" w:type="dxa"/>
                  <w:shd w:val="clear" w:color="auto" w:fill="auto"/>
                  <w:vAlign w:val="center"/>
                </w:tcPr>
                <w:p w14:paraId="326E1D34">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2A2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632B692A">
                  <w:pPr>
                    <w:widowControl/>
                    <w:spacing w:line="360" w:lineRule="atLeast"/>
                    <w:jc w:val="center"/>
                    <w:rPr>
                      <w:rFonts w:eastAsiaTheme="minorEastAsia"/>
                      <w:kern w:val="0"/>
                      <w:szCs w:val="21"/>
                    </w:rPr>
                  </w:pPr>
                  <w:r>
                    <w:rPr>
                      <w:rFonts w:eastAsiaTheme="minorEastAsia"/>
                      <w:kern w:val="0"/>
                      <w:szCs w:val="21"/>
                    </w:rPr>
                    <w:t>2</w:t>
                  </w:r>
                </w:p>
              </w:tc>
              <w:tc>
                <w:tcPr>
                  <w:tcW w:w="842" w:type="dxa"/>
                  <w:shd w:val="clear" w:color="auto" w:fill="auto"/>
                  <w:vAlign w:val="center"/>
                </w:tcPr>
                <w:p w14:paraId="2A89E59B">
                  <w:pPr>
                    <w:widowControl/>
                    <w:spacing w:line="360" w:lineRule="atLeast"/>
                    <w:jc w:val="center"/>
                    <w:rPr>
                      <w:rFonts w:eastAsiaTheme="minorEastAsia"/>
                      <w:kern w:val="0"/>
                      <w:szCs w:val="21"/>
                    </w:rPr>
                  </w:pPr>
                  <w:r>
                    <w:rPr>
                      <w:rFonts w:eastAsiaTheme="minorEastAsia"/>
                      <w:kern w:val="0"/>
                      <w:szCs w:val="21"/>
                    </w:rPr>
                    <w:t>SW-2</w:t>
                  </w:r>
                </w:p>
              </w:tc>
              <w:tc>
                <w:tcPr>
                  <w:tcW w:w="1121" w:type="dxa"/>
                  <w:shd w:val="clear" w:color="auto" w:fill="auto"/>
                  <w:vAlign w:val="center"/>
                </w:tcPr>
                <w:p w14:paraId="4502F2EB">
                  <w:pPr>
                    <w:widowControl/>
                    <w:spacing w:line="360" w:lineRule="atLeast"/>
                    <w:jc w:val="center"/>
                    <w:rPr>
                      <w:rFonts w:eastAsiaTheme="minorEastAsia"/>
                      <w:kern w:val="0"/>
                      <w:szCs w:val="21"/>
                    </w:rPr>
                  </w:pPr>
                  <w:r>
                    <w:rPr>
                      <w:rFonts w:eastAsiaTheme="minorEastAsia"/>
                      <w:kern w:val="0"/>
                      <w:szCs w:val="21"/>
                    </w:rPr>
                    <w:t>39599006</w:t>
                  </w:r>
                </w:p>
              </w:tc>
              <w:tc>
                <w:tcPr>
                  <w:tcW w:w="981" w:type="dxa"/>
                  <w:shd w:val="clear" w:color="auto" w:fill="auto"/>
                  <w:vAlign w:val="center"/>
                </w:tcPr>
                <w:p w14:paraId="643CC7BF">
                  <w:pPr>
                    <w:widowControl/>
                    <w:spacing w:line="360" w:lineRule="atLeast"/>
                    <w:jc w:val="center"/>
                    <w:rPr>
                      <w:rFonts w:eastAsiaTheme="minorEastAsia"/>
                      <w:kern w:val="0"/>
                      <w:szCs w:val="21"/>
                    </w:rPr>
                  </w:pPr>
                  <w:r>
                    <w:rPr>
                      <w:rFonts w:eastAsiaTheme="minorEastAsia"/>
                      <w:kern w:val="0"/>
                      <w:szCs w:val="21"/>
                    </w:rPr>
                    <w:t>4396515</w:t>
                  </w:r>
                </w:p>
              </w:tc>
              <w:tc>
                <w:tcPr>
                  <w:tcW w:w="701" w:type="dxa"/>
                  <w:shd w:val="clear" w:color="auto" w:fill="auto"/>
                  <w:vAlign w:val="center"/>
                </w:tcPr>
                <w:p w14:paraId="437742D2">
                  <w:pPr>
                    <w:widowControl/>
                    <w:spacing w:line="360" w:lineRule="atLeast"/>
                    <w:jc w:val="center"/>
                    <w:rPr>
                      <w:rFonts w:eastAsiaTheme="minorEastAsia"/>
                      <w:kern w:val="0"/>
                      <w:szCs w:val="21"/>
                    </w:rPr>
                  </w:pPr>
                  <w:r>
                    <w:rPr>
                      <w:rFonts w:eastAsiaTheme="minorEastAsia"/>
                      <w:kern w:val="0"/>
                      <w:szCs w:val="21"/>
                    </w:rPr>
                    <w:t>32</w:t>
                  </w:r>
                </w:p>
              </w:tc>
              <w:tc>
                <w:tcPr>
                  <w:tcW w:w="561" w:type="dxa"/>
                  <w:shd w:val="clear" w:color="auto" w:fill="auto"/>
                  <w:vAlign w:val="center"/>
                </w:tcPr>
                <w:p w14:paraId="2705A373">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0C0AA85E">
                  <w:pPr>
                    <w:widowControl/>
                    <w:spacing w:line="360" w:lineRule="atLeast"/>
                    <w:jc w:val="center"/>
                    <w:rPr>
                      <w:rFonts w:eastAsiaTheme="minorEastAsia"/>
                      <w:kern w:val="0"/>
                      <w:szCs w:val="21"/>
                    </w:rPr>
                  </w:pPr>
                  <w:r>
                    <w:rPr>
                      <w:rFonts w:eastAsiaTheme="minorEastAsia"/>
                      <w:kern w:val="0"/>
                      <w:szCs w:val="21"/>
                    </w:rPr>
                    <w:t>19.3</w:t>
                  </w:r>
                </w:p>
              </w:tc>
              <w:tc>
                <w:tcPr>
                  <w:tcW w:w="700" w:type="dxa"/>
                  <w:shd w:val="clear" w:color="auto" w:fill="auto"/>
                  <w:vAlign w:val="center"/>
                </w:tcPr>
                <w:p w14:paraId="72BEA280">
                  <w:pPr>
                    <w:widowControl/>
                    <w:spacing w:line="360" w:lineRule="atLeast"/>
                    <w:jc w:val="center"/>
                    <w:rPr>
                      <w:rFonts w:eastAsiaTheme="minorEastAsia"/>
                      <w:kern w:val="0"/>
                      <w:szCs w:val="21"/>
                    </w:rPr>
                  </w:pPr>
                  <w:r>
                    <w:rPr>
                      <w:rFonts w:eastAsiaTheme="minorEastAsia"/>
                      <w:kern w:val="0"/>
                      <w:szCs w:val="21"/>
                    </w:rPr>
                    <w:t>12.7</w:t>
                  </w:r>
                </w:p>
              </w:tc>
              <w:tc>
                <w:tcPr>
                  <w:tcW w:w="701" w:type="dxa"/>
                  <w:shd w:val="clear" w:color="auto" w:fill="auto"/>
                  <w:vAlign w:val="center"/>
                </w:tcPr>
                <w:p w14:paraId="00815667">
                  <w:pPr>
                    <w:widowControl/>
                    <w:spacing w:line="360" w:lineRule="atLeast"/>
                    <w:jc w:val="center"/>
                    <w:rPr>
                      <w:rFonts w:eastAsiaTheme="minorEastAsia"/>
                      <w:kern w:val="0"/>
                      <w:szCs w:val="21"/>
                    </w:rPr>
                  </w:pPr>
                  <w:r>
                    <w:rPr>
                      <w:rFonts w:eastAsiaTheme="minorEastAsia"/>
                      <w:kern w:val="0"/>
                      <w:szCs w:val="21"/>
                    </w:rPr>
                    <w:t>18.5</w:t>
                  </w:r>
                </w:p>
              </w:tc>
              <w:tc>
                <w:tcPr>
                  <w:tcW w:w="701" w:type="dxa"/>
                  <w:shd w:val="clear" w:color="auto" w:fill="auto"/>
                  <w:vAlign w:val="center"/>
                </w:tcPr>
                <w:p w14:paraId="0A9DAD18">
                  <w:pPr>
                    <w:widowControl/>
                    <w:spacing w:line="360" w:lineRule="atLeast"/>
                    <w:jc w:val="center"/>
                    <w:rPr>
                      <w:rFonts w:eastAsiaTheme="minorEastAsia"/>
                      <w:kern w:val="0"/>
                      <w:szCs w:val="21"/>
                    </w:rPr>
                  </w:pPr>
                  <w:r>
                    <w:rPr>
                      <w:rFonts w:eastAsiaTheme="minorEastAsia"/>
                      <w:kern w:val="0"/>
                      <w:szCs w:val="21"/>
                    </w:rPr>
                    <w:t>13.5</w:t>
                  </w:r>
                </w:p>
              </w:tc>
              <w:tc>
                <w:tcPr>
                  <w:tcW w:w="645" w:type="dxa"/>
                  <w:shd w:val="clear" w:color="auto" w:fill="auto"/>
                  <w:vAlign w:val="center"/>
                </w:tcPr>
                <w:p w14:paraId="26DDCAAA">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CB3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0D4837D">
                  <w:pPr>
                    <w:widowControl/>
                    <w:spacing w:line="360" w:lineRule="atLeast"/>
                    <w:jc w:val="center"/>
                    <w:rPr>
                      <w:rFonts w:eastAsiaTheme="minorEastAsia"/>
                      <w:kern w:val="0"/>
                      <w:szCs w:val="21"/>
                    </w:rPr>
                  </w:pPr>
                  <w:r>
                    <w:rPr>
                      <w:rFonts w:eastAsiaTheme="minorEastAsia"/>
                      <w:kern w:val="0"/>
                      <w:szCs w:val="21"/>
                    </w:rPr>
                    <w:t>3</w:t>
                  </w:r>
                </w:p>
              </w:tc>
              <w:tc>
                <w:tcPr>
                  <w:tcW w:w="842" w:type="dxa"/>
                  <w:shd w:val="clear" w:color="auto" w:fill="auto"/>
                  <w:vAlign w:val="center"/>
                </w:tcPr>
                <w:p w14:paraId="35EDE683">
                  <w:pPr>
                    <w:widowControl/>
                    <w:spacing w:line="360" w:lineRule="atLeast"/>
                    <w:jc w:val="center"/>
                    <w:rPr>
                      <w:rFonts w:eastAsiaTheme="minorEastAsia"/>
                      <w:kern w:val="0"/>
                      <w:szCs w:val="21"/>
                    </w:rPr>
                  </w:pPr>
                  <w:r>
                    <w:rPr>
                      <w:rFonts w:eastAsiaTheme="minorEastAsia"/>
                      <w:kern w:val="0"/>
                      <w:szCs w:val="21"/>
                    </w:rPr>
                    <w:t>SW-3</w:t>
                  </w:r>
                </w:p>
              </w:tc>
              <w:tc>
                <w:tcPr>
                  <w:tcW w:w="1121" w:type="dxa"/>
                  <w:shd w:val="clear" w:color="auto" w:fill="auto"/>
                  <w:vAlign w:val="center"/>
                </w:tcPr>
                <w:p w14:paraId="3F9174DD">
                  <w:pPr>
                    <w:widowControl/>
                    <w:spacing w:line="360" w:lineRule="atLeast"/>
                    <w:jc w:val="center"/>
                    <w:rPr>
                      <w:rFonts w:eastAsiaTheme="minorEastAsia"/>
                      <w:kern w:val="0"/>
                      <w:szCs w:val="21"/>
                    </w:rPr>
                  </w:pPr>
                  <w:r>
                    <w:rPr>
                      <w:rFonts w:eastAsiaTheme="minorEastAsia"/>
                      <w:kern w:val="0"/>
                      <w:szCs w:val="21"/>
                    </w:rPr>
                    <w:t>39598814</w:t>
                  </w:r>
                </w:p>
              </w:tc>
              <w:tc>
                <w:tcPr>
                  <w:tcW w:w="981" w:type="dxa"/>
                  <w:shd w:val="clear" w:color="auto" w:fill="auto"/>
                  <w:vAlign w:val="center"/>
                </w:tcPr>
                <w:p w14:paraId="0B88D95D">
                  <w:pPr>
                    <w:widowControl/>
                    <w:spacing w:line="360" w:lineRule="atLeast"/>
                    <w:jc w:val="center"/>
                    <w:rPr>
                      <w:rFonts w:eastAsiaTheme="minorEastAsia"/>
                      <w:kern w:val="0"/>
                      <w:szCs w:val="21"/>
                    </w:rPr>
                  </w:pPr>
                  <w:r>
                    <w:rPr>
                      <w:rFonts w:eastAsiaTheme="minorEastAsia"/>
                      <w:kern w:val="0"/>
                      <w:szCs w:val="21"/>
                    </w:rPr>
                    <w:t>4395253</w:t>
                  </w:r>
                </w:p>
              </w:tc>
              <w:tc>
                <w:tcPr>
                  <w:tcW w:w="701" w:type="dxa"/>
                  <w:shd w:val="clear" w:color="auto" w:fill="auto"/>
                  <w:vAlign w:val="center"/>
                </w:tcPr>
                <w:p w14:paraId="5D7F0390">
                  <w:pPr>
                    <w:widowControl/>
                    <w:spacing w:line="360" w:lineRule="atLeast"/>
                    <w:jc w:val="center"/>
                    <w:rPr>
                      <w:rFonts w:eastAsiaTheme="minorEastAsia"/>
                      <w:kern w:val="0"/>
                      <w:szCs w:val="21"/>
                    </w:rPr>
                  </w:pPr>
                  <w:r>
                    <w:rPr>
                      <w:rFonts w:eastAsiaTheme="minorEastAsia"/>
                      <w:kern w:val="0"/>
                      <w:szCs w:val="21"/>
                    </w:rPr>
                    <w:t>30</w:t>
                  </w:r>
                </w:p>
              </w:tc>
              <w:tc>
                <w:tcPr>
                  <w:tcW w:w="561" w:type="dxa"/>
                  <w:shd w:val="clear" w:color="auto" w:fill="auto"/>
                  <w:vAlign w:val="center"/>
                </w:tcPr>
                <w:p w14:paraId="47FDACB9">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74F989A0">
                  <w:pPr>
                    <w:widowControl/>
                    <w:spacing w:line="360" w:lineRule="atLeast"/>
                    <w:jc w:val="center"/>
                    <w:rPr>
                      <w:rFonts w:eastAsiaTheme="minorEastAsia"/>
                      <w:kern w:val="0"/>
                      <w:szCs w:val="21"/>
                    </w:rPr>
                  </w:pPr>
                  <w:r>
                    <w:rPr>
                      <w:rFonts w:eastAsiaTheme="minorEastAsia"/>
                      <w:kern w:val="0"/>
                      <w:szCs w:val="21"/>
                    </w:rPr>
                    <w:t>18.4</w:t>
                  </w:r>
                </w:p>
              </w:tc>
              <w:tc>
                <w:tcPr>
                  <w:tcW w:w="700" w:type="dxa"/>
                  <w:shd w:val="clear" w:color="auto" w:fill="auto"/>
                  <w:vAlign w:val="center"/>
                </w:tcPr>
                <w:p w14:paraId="210158AC">
                  <w:pPr>
                    <w:widowControl/>
                    <w:spacing w:line="360" w:lineRule="atLeast"/>
                    <w:jc w:val="center"/>
                    <w:rPr>
                      <w:rFonts w:eastAsiaTheme="minorEastAsia"/>
                      <w:kern w:val="0"/>
                      <w:szCs w:val="21"/>
                    </w:rPr>
                  </w:pPr>
                  <w:r>
                    <w:rPr>
                      <w:rFonts w:eastAsiaTheme="minorEastAsia"/>
                      <w:kern w:val="0"/>
                      <w:szCs w:val="21"/>
                    </w:rPr>
                    <w:t>11.6</w:t>
                  </w:r>
                </w:p>
              </w:tc>
              <w:tc>
                <w:tcPr>
                  <w:tcW w:w="701" w:type="dxa"/>
                  <w:shd w:val="clear" w:color="auto" w:fill="auto"/>
                  <w:vAlign w:val="center"/>
                </w:tcPr>
                <w:p w14:paraId="65A12D22">
                  <w:pPr>
                    <w:widowControl/>
                    <w:spacing w:line="360" w:lineRule="atLeast"/>
                    <w:jc w:val="center"/>
                    <w:rPr>
                      <w:rFonts w:eastAsiaTheme="minorEastAsia"/>
                      <w:kern w:val="0"/>
                      <w:szCs w:val="21"/>
                    </w:rPr>
                  </w:pPr>
                  <w:r>
                    <w:rPr>
                      <w:rFonts w:eastAsiaTheme="minorEastAsia"/>
                      <w:kern w:val="0"/>
                      <w:szCs w:val="21"/>
                    </w:rPr>
                    <w:t>17.6</w:t>
                  </w:r>
                </w:p>
              </w:tc>
              <w:tc>
                <w:tcPr>
                  <w:tcW w:w="701" w:type="dxa"/>
                  <w:shd w:val="clear" w:color="auto" w:fill="auto"/>
                  <w:vAlign w:val="center"/>
                </w:tcPr>
                <w:p w14:paraId="6C62B63A">
                  <w:pPr>
                    <w:widowControl/>
                    <w:spacing w:line="360" w:lineRule="atLeast"/>
                    <w:jc w:val="center"/>
                    <w:rPr>
                      <w:rFonts w:eastAsiaTheme="minorEastAsia"/>
                      <w:kern w:val="0"/>
                      <w:szCs w:val="21"/>
                    </w:rPr>
                  </w:pPr>
                  <w:r>
                    <w:rPr>
                      <w:rFonts w:eastAsiaTheme="minorEastAsia"/>
                      <w:kern w:val="0"/>
                      <w:szCs w:val="21"/>
                    </w:rPr>
                    <w:t>12.4</w:t>
                  </w:r>
                </w:p>
              </w:tc>
              <w:tc>
                <w:tcPr>
                  <w:tcW w:w="645" w:type="dxa"/>
                  <w:shd w:val="clear" w:color="auto" w:fill="auto"/>
                  <w:vAlign w:val="center"/>
                </w:tcPr>
                <w:p w14:paraId="245AFFE4">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660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583165D7">
                  <w:pPr>
                    <w:widowControl/>
                    <w:spacing w:line="360" w:lineRule="atLeast"/>
                    <w:jc w:val="center"/>
                    <w:rPr>
                      <w:rFonts w:eastAsiaTheme="minorEastAsia"/>
                      <w:kern w:val="0"/>
                      <w:szCs w:val="21"/>
                    </w:rPr>
                  </w:pPr>
                  <w:r>
                    <w:rPr>
                      <w:rFonts w:eastAsiaTheme="minorEastAsia"/>
                      <w:kern w:val="0"/>
                      <w:szCs w:val="21"/>
                    </w:rPr>
                    <w:t>4</w:t>
                  </w:r>
                </w:p>
              </w:tc>
              <w:tc>
                <w:tcPr>
                  <w:tcW w:w="842" w:type="dxa"/>
                  <w:shd w:val="clear" w:color="auto" w:fill="auto"/>
                  <w:vAlign w:val="center"/>
                </w:tcPr>
                <w:p w14:paraId="03B027F3">
                  <w:pPr>
                    <w:widowControl/>
                    <w:spacing w:line="360" w:lineRule="atLeast"/>
                    <w:jc w:val="center"/>
                    <w:rPr>
                      <w:rFonts w:eastAsiaTheme="minorEastAsia"/>
                      <w:kern w:val="0"/>
                      <w:szCs w:val="21"/>
                    </w:rPr>
                  </w:pPr>
                  <w:r>
                    <w:rPr>
                      <w:rFonts w:eastAsiaTheme="minorEastAsia"/>
                      <w:kern w:val="0"/>
                      <w:szCs w:val="21"/>
                    </w:rPr>
                    <w:t>SW-4</w:t>
                  </w:r>
                </w:p>
              </w:tc>
              <w:tc>
                <w:tcPr>
                  <w:tcW w:w="1121" w:type="dxa"/>
                  <w:shd w:val="clear" w:color="auto" w:fill="auto"/>
                  <w:vAlign w:val="center"/>
                </w:tcPr>
                <w:p w14:paraId="5EDCAF42">
                  <w:pPr>
                    <w:widowControl/>
                    <w:spacing w:line="360" w:lineRule="atLeast"/>
                    <w:jc w:val="center"/>
                    <w:rPr>
                      <w:rFonts w:eastAsiaTheme="minorEastAsia"/>
                      <w:kern w:val="0"/>
                      <w:szCs w:val="21"/>
                    </w:rPr>
                  </w:pPr>
                  <w:r>
                    <w:rPr>
                      <w:rFonts w:eastAsiaTheme="minorEastAsia"/>
                      <w:kern w:val="0"/>
                      <w:szCs w:val="21"/>
                    </w:rPr>
                    <w:t>39598982</w:t>
                  </w:r>
                </w:p>
              </w:tc>
              <w:tc>
                <w:tcPr>
                  <w:tcW w:w="981" w:type="dxa"/>
                  <w:shd w:val="clear" w:color="auto" w:fill="auto"/>
                  <w:vAlign w:val="center"/>
                </w:tcPr>
                <w:p w14:paraId="2FD672C7">
                  <w:pPr>
                    <w:widowControl/>
                    <w:spacing w:line="360" w:lineRule="atLeast"/>
                    <w:jc w:val="center"/>
                    <w:rPr>
                      <w:rFonts w:eastAsiaTheme="minorEastAsia"/>
                      <w:kern w:val="0"/>
                      <w:szCs w:val="21"/>
                    </w:rPr>
                  </w:pPr>
                  <w:r>
                    <w:rPr>
                      <w:rFonts w:eastAsiaTheme="minorEastAsia"/>
                      <w:kern w:val="0"/>
                      <w:szCs w:val="21"/>
                    </w:rPr>
                    <w:t>4394686</w:t>
                  </w:r>
                </w:p>
              </w:tc>
              <w:tc>
                <w:tcPr>
                  <w:tcW w:w="701" w:type="dxa"/>
                  <w:shd w:val="clear" w:color="auto" w:fill="auto"/>
                  <w:vAlign w:val="center"/>
                </w:tcPr>
                <w:p w14:paraId="3D1DBEDC">
                  <w:pPr>
                    <w:widowControl/>
                    <w:spacing w:line="360" w:lineRule="atLeast"/>
                    <w:jc w:val="center"/>
                    <w:rPr>
                      <w:rFonts w:eastAsiaTheme="minorEastAsia"/>
                      <w:kern w:val="0"/>
                      <w:szCs w:val="21"/>
                    </w:rPr>
                  </w:pPr>
                  <w:r>
                    <w:rPr>
                      <w:rFonts w:eastAsiaTheme="minorEastAsia"/>
                      <w:kern w:val="0"/>
                      <w:szCs w:val="21"/>
                    </w:rPr>
                    <w:t>30</w:t>
                  </w:r>
                </w:p>
              </w:tc>
              <w:tc>
                <w:tcPr>
                  <w:tcW w:w="561" w:type="dxa"/>
                  <w:shd w:val="clear" w:color="auto" w:fill="auto"/>
                  <w:vAlign w:val="center"/>
                </w:tcPr>
                <w:p w14:paraId="032D95A4">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1FA85715">
                  <w:pPr>
                    <w:widowControl/>
                    <w:spacing w:line="360" w:lineRule="atLeast"/>
                    <w:jc w:val="center"/>
                    <w:rPr>
                      <w:rFonts w:eastAsiaTheme="minorEastAsia"/>
                      <w:kern w:val="0"/>
                      <w:szCs w:val="21"/>
                    </w:rPr>
                  </w:pPr>
                  <w:r>
                    <w:rPr>
                      <w:rFonts w:eastAsiaTheme="minorEastAsia"/>
                      <w:kern w:val="0"/>
                      <w:szCs w:val="21"/>
                    </w:rPr>
                    <w:t>18.8</w:t>
                  </w:r>
                </w:p>
              </w:tc>
              <w:tc>
                <w:tcPr>
                  <w:tcW w:w="700" w:type="dxa"/>
                  <w:shd w:val="clear" w:color="auto" w:fill="auto"/>
                  <w:vAlign w:val="center"/>
                </w:tcPr>
                <w:p w14:paraId="0A69416E">
                  <w:pPr>
                    <w:widowControl/>
                    <w:spacing w:line="360" w:lineRule="atLeast"/>
                    <w:jc w:val="center"/>
                    <w:rPr>
                      <w:rFonts w:eastAsiaTheme="minorEastAsia"/>
                      <w:kern w:val="0"/>
                      <w:szCs w:val="21"/>
                    </w:rPr>
                  </w:pPr>
                  <w:r>
                    <w:rPr>
                      <w:rFonts w:eastAsiaTheme="minorEastAsia"/>
                      <w:kern w:val="0"/>
                      <w:szCs w:val="21"/>
                    </w:rPr>
                    <w:t>11.2</w:t>
                  </w:r>
                </w:p>
              </w:tc>
              <w:tc>
                <w:tcPr>
                  <w:tcW w:w="701" w:type="dxa"/>
                  <w:shd w:val="clear" w:color="auto" w:fill="auto"/>
                  <w:vAlign w:val="center"/>
                </w:tcPr>
                <w:p w14:paraId="340D090B">
                  <w:pPr>
                    <w:widowControl/>
                    <w:spacing w:line="360" w:lineRule="atLeast"/>
                    <w:jc w:val="center"/>
                    <w:rPr>
                      <w:rFonts w:eastAsiaTheme="minorEastAsia"/>
                      <w:kern w:val="0"/>
                      <w:szCs w:val="21"/>
                    </w:rPr>
                  </w:pPr>
                  <w:r>
                    <w:rPr>
                      <w:rFonts w:eastAsiaTheme="minorEastAsia"/>
                      <w:kern w:val="0"/>
                      <w:szCs w:val="21"/>
                    </w:rPr>
                    <w:t>17.8</w:t>
                  </w:r>
                </w:p>
              </w:tc>
              <w:tc>
                <w:tcPr>
                  <w:tcW w:w="701" w:type="dxa"/>
                  <w:shd w:val="clear" w:color="auto" w:fill="auto"/>
                  <w:vAlign w:val="center"/>
                </w:tcPr>
                <w:p w14:paraId="2A4A2E82">
                  <w:pPr>
                    <w:widowControl/>
                    <w:spacing w:line="360" w:lineRule="atLeast"/>
                    <w:jc w:val="center"/>
                    <w:rPr>
                      <w:rFonts w:eastAsiaTheme="minorEastAsia"/>
                      <w:kern w:val="0"/>
                      <w:szCs w:val="21"/>
                    </w:rPr>
                  </w:pPr>
                  <w:r>
                    <w:rPr>
                      <w:rFonts w:eastAsiaTheme="minorEastAsia"/>
                      <w:kern w:val="0"/>
                      <w:szCs w:val="21"/>
                    </w:rPr>
                    <w:t>12.2</w:t>
                  </w:r>
                </w:p>
              </w:tc>
              <w:tc>
                <w:tcPr>
                  <w:tcW w:w="645" w:type="dxa"/>
                  <w:shd w:val="clear" w:color="auto" w:fill="auto"/>
                  <w:vAlign w:val="center"/>
                </w:tcPr>
                <w:p w14:paraId="46C444E0">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738D5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ADE58B7">
                  <w:pPr>
                    <w:widowControl/>
                    <w:spacing w:line="360" w:lineRule="atLeast"/>
                    <w:jc w:val="center"/>
                    <w:rPr>
                      <w:rFonts w:eastAsiaTheme="minorEastAsia"/>
                      <w:kern w:val="0"/>
                      <w:szCs w:val="21"/>
                    </w:rPr>
                  </w:pPr>
                  <w:r>
                    <w:rPr>
                      <w:rFonts w:eastAsiaTheme="minorEastAsia"/>
                      <w:kern w:val="0"/>
                      <w:szCs w:val="21"/>
                    </w:rPr>
                    <w:t>5</w:t>
                  </w:r>
                </w:p>
              </w:tc>
              <w:tc>
                <w:tcPr>
                  <w:tcW w:w="842" w:type="dxa"/>
                  <w:shd w:val="clear" w:color="auto" w:fill="auto"/>
                  <w:vAlign w:val="center"/>
                </w:tcPr>
                <w:p w14:paraId="378E81BF">
                  <w:pPr>
                    <w:widowControl/>
                    <w:spacing w:line="360" w:lineRule="atLeast"/>
                    <w:jc w:val="center"/>
                    <w:rPr>
                      <w:rFonts w:eastAsiaTheme="minorEastAsia"/>
                      <w:kern w:val="0"/>
                      <w:szCs w:val="21"/>
                    </w:rPr>
                  </w:pPr>
                  <w:r>
                    <w:rPr>
                      <w:rFonts w:eastAsiaTheme="minorEastAsia"/>
                      <w:kern w:val="0"/>
                      <w:szCs w:val="21"/>
                    </w:rPr>
                    <w:t>SW-5</w:t>
                  </w:r>
                </w:p>
              </w:tc>
              <w:tc>
                <w:tcPr>
                  <w:tcW w:w="1121" w:type="dxa"/>
                  <w:shd w:val="clear" w:color="auto" w:fill="auto"/>
                  <w:vAlign w:val="center"/>
                </w:tcPr>
                <w:p w14:paraId="5180F6AB">
                  <w:pPr>
                    <w:widowControl/>
                    <w:spacing w:line="360" w:lineRule="atLeast"/>
                    <w:jc w:val="center"/>
                    <w:rPr>
                      <w:rFonts w:eastAsiaTheme="minorEastAsia"/>
                      <w:kern w:val="0"/>
                      <w:szCs w:val="21"/>
                    </w:rPr>
                  </w:pPr>
                  <w:r>
                    <w:rPr>
                      <w:rFonts w:eastAsiaTheme="minorEastAsia"/>
                      <w:kern w:val="0"/>
                      <w:szCs w:val="21"/>
                    </w:rPr>
                    <w:t>39601057</w:t>
                  </w:r>
                </w:p>
              </w:tc>
              <w:tc>
                <w:tcPr>
                  <w:tcW w:w="981" w:type="dxa"/>
                  <w:shd w:val="clear" w:color="auto" w:fill="auto"/>
                  <w:vAlign w:val="center"/>
                </w:tcPr>
                <w:p w14:paraId="30C01DE1">
                  <w:pPr>
                    <w:widowControl/>
                    <w:spacing w:line="360" w:lineRule="atLeast"/>
                    <w:jc w:val="center"/>
                    <w:rPr>
                      <w:rFonts w:eastAsiaTheme="minorEastAsia"/>
                      <w:kern w:val="0"/>
                      <w:szCs w:val="21"/>
                    </w:rPr>
                  </w:pPr>
                  <w:r>
                    <w:rPr>
                      <w:rFonts w:eastAsiaTheme="minorEastAsia"/>
                      <w:kern w:val="0"/>
                      <w:szCs w:val="21"/>
                    </w:rPr>
                    <w:t>4395665</w:t>
                  </w:r>
                </w:p>
              </w:tc>
              <w:tc>
                <w:tcPr>
                  <w:tcW w:w="701" w:type="dxa"/>
                  <w:shd w:val="clear" w:color="auto" w:fill="auto"/>
                  <w:vAlign w:val="center"/>
                </w:tcPr>
                <w:p w14:paraId="497ADB21">
                  <w:pPr>
                    <w:widowControl/>
                    <w:spacing w:line="360" w:lineRule="atLeast"/>
                    <w:jc w:val="center"/>
                    <w:rPr>
                      <w:rFonts w:eastAsiaTheme="minorEastAsia"/>
                      <w:kern w:val="0"/>
                      <w:szCs w:val="21"/>
                    </w:rPr>
                  </w:pPr>
                  <w:r>
                    <w:rPr>
                      <w:rFonts w:eastAsiaTheme="minorEastAsia"/>
                      <w:kern w:val="0"/>
                      <w:szCs w:val="21"/>
                    </w:rPr>
                    <w:t>25</w:t>
                  </w:r>
                </w:p>
              </w:tc>
              <w:tc>
                <w:tcPr>
                  <w:tcW w:w="561" w:type="dxa"/>
                  <w:shd w:val="clear" w:color="auto" w:fill="auto"/>
                  <w:vAlign w:val="center"/>
                </w:tcPr>
                <w:p w14:paraId="2745C52B">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3CB79D8E">
                  <w:pPr>
                    <w:widowControl/>
                    <w:spacing w:line="360" w:lineRule="atLeast"/>
                    <w:jc w:val="center"/>
                    <w:rPr>
                      <w:rFonts w:eastAsiaTheme="minorEastAsia"/>
                      <w:kern w:val="0"/>
                      <w:szCs w:val="21"/>
                    </w:rPr>
                  </w:pPr>
                  <w:r>
                    <w:rPr>
                      <w:rFonts w:eastAsiaTheme="minorEastAsia"/>
                      <w:kern w:val="0"/>
                      <w:szCs w:val="21"/>
                    </w:rPr>
                    <w:t>14</w:t>
                  </w:r>
                </w:p>
              </w:tc>
              <w:tc>
                <w:tcPr>
                  <w:tcW w:w="700" w:type="dxa"/>
                  <w:shd w:val="clear" w:color="auto" w:fill="auto"/>
                  <w:vAlign w:val="center"/>
                </w:tcPr>
                <w:p w14:paraId="4DB7E1AD">
                  <w:pPr>
                    <w:widowControl/>
                    <w:spacing w:line="360" w:lineRule="atLeast"/>
                    <w:jc w:val="center"/>
                    <w:rPr>
                      <w:rFonts w:eastAsiaTheme="minorEastAsia"/>
                      <w:kern w:val="0"/>
                      <w:szCs w:val="21"/>
                    </w:rPr>
                  </w:pPr>
                  <w:r>
                    <w:rPr>
                      <w:rFonts w:eastAsiaTheme="minorEastAsia"/>
                      <w:kern w:val="0"/>
                      <w:szCs w:val="21"/>
                    </w:rPr>
                    <w:t>11</w:t>
                  </w:r>
                </w:p>
              </w:tc>
              <w:tc>
                <w:tcPr>
                  <w:tcW w:w="701" w:type="dxa"/>
                  <w:shd w:val="clear" w:color="auto" w:fill="auto"/>
                  <w:vAlign w:val="center"/>
                </w:tcPr>
                <w:p w14:paraId="3AEBD8AD">
                  <w:pPr>
                    <w:widowControl/>
                    <w:spacing w:line="360" w:lineRule="atLeast"/>
                    <w:jc w:val="center"/>
                    <w:rPr>
                      <w:rFonts w:eastAsiaTheme="minorEastAsia"/>
                      <w:kern w:val="0"/>
                      <w:szCs w:val="21"/>
                    </w:rPr>
                  </w:pPr>
                  <w:r>
                    <w:rPr>
                      <w:rFonts w:eastAsiaTheme="minorEastAsia"/>
                      <w:kern w:val="0"/>
                      <w:szCs w:val="21"/>
                    </w:rPr>
                    <w:t>12.6</w:t>
                  </w:r>
                </w:p>
              </w:tc>
              <w:tc>
                <w:tcPr>
                  <w:tcW w:w="701" w:type="dxa"/>
                  <w:shd w:val="clear" w:color="auto" w:fill="auto"/>
                  <w:vAlign w:val="center"/>
                </w:tcPr>
                <w:p w14:paraId="5CB8119E">
                  <w:pPr>
                    <w:widowControl/>
                    <w:spacing w:line="360" w:lineRule="atLeast"/>
                    <w:jc w:val="center"/>
                    <w:rPr>
                      <w:rFonts w:eastAsiaTheme="minorEastAsia"/>
                      <w:kern w:val="0"/>
                      <w:szCs w:val="21"/>
                    </w:rPr>
                  </w:pPr>
                  <w:r>
                    <w:rPr>
                      <w:rFonts w:eastAsiaTheme="minorEastAsia"/>
                      <w:kern w:val="0"/>
                      <w:szCs w:val="21"/>
                    </w:rPr>
                    <w:t>12.4</w:t>
                  </w:r>
                </w:p>
              </w:tc>
              <w:tc>
                <w:tcPr>
                  <w:tcW w:w="645" w:type="dxa"/>
                  <w:shd w:val="clear" w:color="auto" w:fill="auto"/>
                  <w:vAlign w:val="center"/>
                </w:tcPr>
                <w:p w14:paraId="6A66FDFA">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7BDF7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EBEFD74">
                  <w:pPr>
                    <w:widowControl/>
                    <w:spacing w:line="360" w:lineRule="atLeast"/>
                    <w:jc w:val="center"/>
                    <w:rPr>
                      <w:rFonts w:eastAsiaTheme="minorEastAsia"/>
                      <w:kern w:val="0"/>
                      <w:szCs w:val="21"/>
                    </w:rPr>
                  </w:pPr>
                  <w:r>
                    <w:rPr>
                      <w:rFonts w:eastAsiaTheme="minorEastAsia"/>
                      <w:kern w:val="0"/>
                      <w:szCs w:val="21"/>
                    </w:rPr>
                    <w:t>6</w:t>
                  </w:r>
                </w:p>
              </w:tc>
              <w:tc>
                <w:tcPr>
                  <w:tcW w:w="842" w:type="dxa"/>
                  <w:shd w:val="clear" w:color="auto" w:fill="auto"/>
                  <w:vAlign w:val="center"/>
                </w:tcPr>
                <w:p w14:paraId="0AAE6166">
                  <w:pPr>
                    <w:widowControl/>
                    <w:spacing w:line="360" w:lineRule="atLeast"/>
                    <w:jc w:val="center"/>
                    <w:rPr>
                      <w:rFonts w:eastAsiaTheme="minorEastAsia"/>
                      <w:kern w:val="0"/>
                      <w:szCs w:val="21"/>
                    </w:rPr>
                  </w:pPr>
                  <w:r>
                    <w:rPr>
                      <w:rFonts w:eastAsiaTheme="minorEastAsia"/>
                      <w:kern w:val="0"/>
                      <w:szCs w:val="21"/>
                    </w:rPr>
                    <w:t>SW-6</w:t>
                  </w:r>
                </w:p>
              </w:tc>
              <w:tc>
                <w:tcPr>
                  <w:tcW w:w="1121" w:type="dxa"/>
                  <w:shd w:val="clear" w:color="auto" w:fill="auto"/>
                  <w:vAlign w:val="center"/>
                </w:tcPr>
                <w:p w14:paraId="463CD5F2">
                  <w:pPr>
                    <w:widowControl/>
                    <w:spacing w:line="360" w:lineRule="atLeast"/>
                    <w:jc w:val="center"/>
                    <w:rPr>
                      <w:rFonts w:eastAsiaTheme="minorEastAsia"/>
                      <w:kern w:val="0"/>
                      <w:szCs w:val="21"/>
                    </w:rPr>
                  </w:pPr>
                  <w:r>
                    <w:rPr>
                      <w:rFonts w:eastAsiaTheme="minorEastAsia"/>
                      <w:kern w:val="0"/>
                      <w:szCs w:val="21"/>
                    </w:rPr>
                    <w:t>39600666</w:t>
                  </w:r>
                </w:p>
              </w:tc>
              <w:tc>
                <w:tcPr>
                  <w:tcW w:w="981" w:type="dxa"/>
                  <w:shd w:val="clear" w:color="auto" w:fill="auto"/>
                  <w:vAlign w:val="center"/>
                </w:tcPr>
                <w:p w14:paraId="7EE9995B">
                  <w:pPr>
                    <w:widowControl/>
                    <w:spacing w:line="360" w:lineRule="atLeast"/>
                    <w:jc w:val="center"/>
                    <w:rPr>
                      <w:rFonts w:eastAsiaTheme="minorEastAsia"/>
                      <w:kern w:val="0"/>
                      <w:szCs w:val="21"/>
                    </w:rPr>
                  </w:pPr>
                  <w:r>
                    <w:rPr>
                      <w:rFonts w:eastAsiaTheme="minorEastAsia"/>
                      <w:kern w:val="0"/>
                      <w:szCs w:val="21"/>
                    </w:rPr>
                    <w:t>4395811</w:t>
                  </w:r>
                </w:p>
              </w:tc>
              <w:tc>
                <w:tcPr>
                  <w:tcW w:w="701" w:type="dxa"/>
                  <w:shd w:val="clear" w:color="auto" w:fill="auto"/>
                  <w:vAlign w:val="center"/>
                </w:tcPr>
                <w:p w14:paraId="49E9A24C">
                  <w:pPr>
                    <w:widowControl/>
                    <w:spacing w:line="360" w:lineRule="atLeast"/>
                    <w:jc w:val="center"/>
                    <w:rPr>
                      <w:rFonts w:eastAsiaTheme="minorEastAsia"/>
                      <w:kern w:val="0"/>
                      <w:szCs w:val="21"/>
                    </w:rPr>
                  </w:pPr>
                  <w:r>
                    <w:rPr>
                      <w:rFonts w:eastAsiaTheme="minorEastAsia"/>
                      <w:kern w:val="0"/>
                      <w:szCs w:val="21"/>
                    </w:rPr>
                    <w:t>27</w:t>
                  </w:r>
                </w:p>
              </w:tc>
              <w:tc>
                <w:tcPr>
                  <w:tcW w:w="561" w:type="dxa"/>
                  <w:shd w:val="clear" w:color="auto" w:fill="auto"/>
                  <w:vAlign w:val="center"/>
                </w:tcPr>
                <w:p w14:paraId="7247BFFE">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3A6F3029">
                  <w:pPr>
                    <w:widowControl/>
                    <w:spacing w:line="360" w:lineRule="atLeast"/>
                    <w:jc w:val="center"/>
                    <w:rPr>
                      <w:rFonts w:eastAsiaTheme="minorEastAsia"/>
                      <w:kern w:val="0"/>
                      <w:szCs w:val="21"/>
                    </w:rPr>
                  </w:pPr>
                  <w:r>
                    <w:rPr>
                      <w:rFonts w:eastAsiaTheme="minorEastAsia"/>
                      <w:kern w:val="0"/>
                      <w:szCs w:val="21"/>
                    </w:rPr>
                    <w:t>15.8</w:t>
                  </w:r>
                </w:p>
              </w:tc>
              <w:tc>
                <w:tcPr>
                  <w:tcW w:w="700" w:type="dxa"/>
                  <w:shd w:val="clear" w:color="auto" w:fill="auto"/>
                  <w:vAlign w:val="center"/>
                </w:tcPr>
                <w:p w14:paraId="3990E372">
                  <w:pPr>
                    <w:widowControl/>
                    <w:spacing w:line="360" w:lineRule="atLeast"/>
                    <w:jc w:val="center"/>
                    <w:rPr>
                      <w:rFonts w:eastAsiaTheme="minorEastAsia"/>
                      <w:kern w:val="0"/>
                      <w:szCs w:val="21"/>
                    </w:rPr>
                  </w:pPr>
                  <w:r>
                    <w:rPr>
                      <w:rFonts w:eastAsiaTheme="minorEastAsia"/>
                      <w:kern w:val="0"/>
                      <w:szCs w:val="21"/>
                    </w:rPr>
                    <w:t>11.2</w:t>
                  </w:r>
                </w:p>
              </w:tc>
              <w:tc>
                <w:tcPr>
                  <w:tcW w:w="701" w:type="dxa"/>
                  <w:shd w:val="clear" w:color="auto" w:fill="auto"/>
                  <w:vAlign w:val="center"/>
                </w:tcPr>
                <w:p w14:paraId="74EC0A64">
                  <w:pPr>
                    <w:widowControl/>
                    <w:spacing w:line="360" w:lineRule="atLeast"/>
                    <w:jc w:val="center"/>
                    <w:rPr>
                      <w:rFonts w:eastAsiaTheme="minorEastAsia"/>
                      <w:kern w:val="0"/>
                      <w:szCs w:val="21"/>
                    </w:rPr>
                  </w:pPr>
                  <w:r>
                    <w:rPr>
                      <w:rFonts w:eastAsiaTheme="minorEastAsia"/>
                      <w:kern w:val="0"/>
                      <w:szCs w:val="21"/>
                    </w:rPr>
                    <w:t>14.9</w:t>
                  </w:r>
                </w:p>
              </w:tc>
              <w:tc>
                <w:tcPr>
                  <w:tcW w:w="701" w:type="dxa"/>
                  <w:shd w:val="clear" w:color="auto" w:fill="auto"/>
                  <w:vAlign w:val="center"/>
                </w:tcPr>
                <w:p w14:paraId="7CE4DB77">
                  <w:pPr>
                    <w:widowControl/>
                    <w:spacing w:line="360" w:lineRule="atLeast"/>
                    <w:jc w:val="center"/>
                    <w:rPr>
                      <w:rFonts w:eastAsiaTheme="minorEastAsia"/>
                      <w:kern w:val="0"/>
                      <w:szCs w:val="21"/>
                    </w:rPr>
                  </w:pPr>
                  <w:r>
                    <w:rPr>
                      <w:rFonts w:eastAsiaTheme="minorEastAsia"/>
                      <w:kern w:val="0"/>
                      <w:szCs w:val="21"/>
                    </w:rPr>
                    <w:t>12.1</w:t>
                  </w:r>
                </w:p>
              </w:tc>
              <w:tc>
                <w:tcPr>
                  <w:tcW w:w="645" w:type="dxa"/>
                  <w:shd w:val="clear" w:color="auto" w:fill="auto"/>
                  <w:vAlign w:val="center"/>
                </w:tcPr>
                <w:p w14:paraId="65C14B4A">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6716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49244875">
                  <w:pPr>
                    <w:widowControl/>
                    <w:spacing w:line="360" w:lineRule="atLeast"/>
                    <w:jc w:val="center"/>
                    <w:rPr>
                      <w:rFonts w:eastAsiaTheme="minorEastAsia"/>
                      <w:kern w:val="0"/>
                      <w:szCs w:val="21"/>
                    </w:rPr>
                  </w:pPr>
                  <w:r>
                    <w:rPr>
                      <w:rFonts w:eastAsiaTheme="minorEastAsia"/>
                      <w:kern w:val="0"/>
                      <w:szCs w:val="21"/>
                    </w:rPr>
                    <w:t>7</w:t>
                  </w:r>
                </w:p>
              </w:tc>
              <w:tc>
                <w:tcPr>
                  <w:tcW w:w="842" w:type="dxa"/>
                  <w:shd w:val="clear" w:color="auto" w:fill="auto"/>
                  <w:vAlign w:val="center"/>
                </w:tcPr>
                <w:p w14:paraId="4C0A5D0C">
                  <w:pPr>
                    <w:widowControl/>
                    <w:spacing w:line="360" w:lineRule="atLeast"/>
                    <w:jc w:val="center"/>
                    <w:rPr>
                      <w:rFonts w:eastAsiaTheme="minorEastAsia"/>
                      <w:kern w:val="0"/>
                      <w:szCs w:val="21"/>
                    </w:rPr>
                  </w:pPr>
                  <w:r>
                    <w:rPr>
                      <w:rFonts w:eastAsiaTheme="minorEastAsia"/>
                      <w:kern w:val="0"/>
                      <w:szCs w:val="21"/>
                    </w:rPr>
                    <w:t>SW-7</w:t>
                  </w:r>
                </w:p>
              </w:tc>
              <w:tc>
                <w:tcPr>
                  <w:tcW w:w="1121" w:type="dxa"/>
                  <w:shd w:val="clear" w:color="auto" w:fill="auto"/>
                  <w:vAlign w:val="center"/>
                </w:tcPr>
                <w:p w14:paraId="28FA774B">
                  <w:pPr>
                    <w:widowControl/>
                    <w:spacing w:line="360" w:lineRule="atLeast"/>
                    <w:jc w:val="center"/>
                    <w:rPr>
                      <w:rFonts w:eastAsiaTheme="minorEastAsia"/>
                      <w:kern w:val="0"/>
                      <w:szCs w:val="21"/>
                    </w:rPr>
                  </w:pPr>
                  <w:r>
                    <w:rPr>
                      <w:rFonts w:eastAsiaTheme="minorEastAsia"/>
                      <w:kern w:val="0"/>
                      <w:szCs w:val="21"/>
                    </w:rPr>
                    <w:t>39602183</w:t>
                  </w:r>
                </w:p>
              </w:tc>
              <w:tc>
                <w:tcPr>
                  <w:tcW w:w="981" w:type="dxa"/>
                  <w:shd w:val="clear" w:color="auto" w:fill="auto"/>
                  <w:vAlign w:val="center"/>
                </w:tcPr>
                <w:p w14:paraId="21A5EF77">
                  <w:pPr>
                    <w:widowControl/>
                    <w:spacing w:line="360" w:lineRule="atLeast"/>
                    <w:jc w:val="center"/>
                    <w:rPr>
                      <w:rFonts w:eastAsiaTheme="minorEastAsia"/>
                      <w:kern w:val="0"/>
                      <w:szCs w:val="21"/>
                    </w:rPr>
                  </w:pPr>
                  <w:r>
                    <w:rPr>
                      <w:rFonts w:eastAsiaTheme="minorEastAsia"/>
                      <w:kern w:val="0"/>
                      <w:szCs w:val="21"/>
                    </w:rPr>
                    <w:t>4396008</w:t>
                  </w:r>
                </w:p>
              </w:tc>
              <w:tc>
                <w:tcPr>
                  <w:tcW w:w="701" w:type="dxa"/>
                  <w:shd w:val="clear" w:color="auto" w:fill="auto"/>
                  <w:vAlign w:val="center"/>
                </w:tcPr>
                <w:p w14:paraId="3353ACD9">
                  <w:pPr>
                    <w:widowControl/>
                    <w:spacing w:line="360" w:lineRule="atLeast"/>
                    <w:jc w:val="center"/>
                    <w:rPr>
                      <w:rFonts w:eastAsiaTheme="minorEastAsia"/>
                      <w:kern w:val="0"/>
                      <w:szCs w:val="21"/>
                    </w:rPr>
                  </w:pPr>
                  <w:r>
                    <w:rPr>
                      <w:rFonts w:eastAsiaTheme="minorEastAsia"/>
                      <w:kern w:val="0"/>
                      <w:szCs w:val="21"/>
                    </w:rPr>
                    <w:t>22</w:t>
                  </w:r>
                </w:p>
              </w:tc>
              <w:tc>
                <w:tcPr>
                  <w:tcW w:w="561" w:type="dxa"/>
                  <w:shd w:val="clear" w:color="auto" w:fill="auto"/>
                  <w:vAlign w:val="center"/>
                </w:tcPr>
                <w:p w14:paraId="27963A74">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4A22613B">
                  <w:pPr>
                    <w:widowControl/>
                    <w:spacing w:line="360" w:lineRule="atLeast"/>
                    <w:jc w:val="center"/>
                    <w:rPr>
                      <w:rFonts w:eastAsiaTheme="minorEastAsia"/>
                      <w:kern w:val="0"/>
                      <w:szCs w:val="21"/>
                    </w:rPr>
                  </w:pPr>
                  <w:r>
                    <w:rPr>
                      <w:rFonts w:eastAsiaTheme="minorEastAsia"/>
                      <w:kern w:val="0"/>
                      <w:szCs w:val="21"/>
                    </w:rPr>
                    <w:t>10.9</w:t>
                  </w:r>
                </w:p>
              </w:tc>
              <w:tc>
                <w:tcPr>
                  <w:tcW w:w="700" w:type="dxa"/>
                  <w:shd w:val="clear" w:color="auto" w:fill="auto"/>
                  <w:vAlign w:val="center"/>
                </w:tcPr>
                <w:p w14:paraId="0A399C06">
                  <w:pPr>
                    <w:widowControl/>
                    <w:spacing w:line="360" w:lineRule="atLeast"/>
                    <w:jc w:val="center"/>
                    <w:rPr>
                      <w:rFonts w:eastAsiaTheme="minorEastAsia"/>
                      <w:kern w:val="0"/>
                      <w:szCs w:val="21"/>
                    </w:rPr>
                  </w:pPr>
                  <w:r>
                    <w:rPr>
                      <w:rFonts w:eastAsiaTheme="minorEastAsia"/>
                      <w:kern w:val="0"/>
                      <w:szCs w:val="21"/>
                    </w:rPr>
                    <w:t>11.1</w:t>
                  </w:r>
                </w:p>
              </w:tc>
              <w:tc>
                <w:tcPr>
                  <w:tcW w:w="701" w:type="dxa"/>
                  <w:shd w:val="clear" w:color="auto" w:fill="auto"/>
                  <w:vAlign w:val="center"/>
                </w:tcPr>
                <w:p w14:paraId="2204B2B3">
                  <w:pPr>
                    <w:widowControl/>
                    <w:spacing w:line="360" w:lineRule="atLeast"/>
                    <w:jc w:val="center"/>
                    <w:rPr>
                      <w:rFonts w:eastAsiaTheme="minorEastAsia"/>
                      <w:kern w:val="0"/>
                      <w:szCs w:val="21"/>
                    </w:rPr>
                  </w:pPr>
                  <w:r>
                    <w:rPr>
                      <w:rFonts w:eastAsiaTheme="minorEastAsia"/>
                      <w:kern w:val="0"/>
                      <w:szCs w:val="21"/>
                    </w:rPr>
                    <w:t>9.8</w:t>
                  </w:r>
                </w:p>
              </w:tc>
              <w:tc>
                <w:tcPr>
                  <w:tcW w:w="701" w:type="dxa"/>
                  <w:shd w:val="clear" w:color="auto" w:fill="auto"/>
                  <w:vAlign w:val="center"/>
                </w:tcPr>
                <w:p w14:paraId="2789E85F">
                  <w:pPr>
                    <w:widowControl/>
                    <w:spacing w:line="360" w:lineRule="atLeast"/>
                    <w:jc w:val="center"/>
                    <w:rPr>
                      <w:rFonts w:eastAsiaTheme="minorEastAsia"/>
                      <w:kern w:val="0"/>
                      <w:szCs w:val="21"/>
                    </w:rPr>
                  </w:pPr>
                  <w:r>
                    <w:rPr>
                      <w:rFonts w:eastAsiaTheme="minorEastAsia"/>
                      <w:kern w:val="0"/>
                      <w:szCs w:val="21"/>
                    </w:rPr>
                    <w:t>12.2</w:t>
                  </w:r>
                </w:p>
              </w:tc>
              <w:tc>
                <w:tcPr>
                  <w:tcW w:w="645" w:type="dxa"/>
                  <w:shd w:val="clear" w:color="auto" w:fill="auto"/>
                  <w:vAlign w:val="center"/>
                </w:tcPr>
                <w:p w14:paraId="1713BCEB">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1A1D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359EE751">
                  <w:pPr>
                    <w:widowControl/>
                    <w:spacing w:line="360" w:lineRule="atLeast"/>
                    <w:jc w:val="center"/>
                    <w:rPr>
                      <w:rFonts w:eastAsiaTheme="minorEastAsia"/>
                      <w:kern w:val="0"/>
                      <w:szCs w:val="21"/>
                    </w:rPr>
                  </w:pPr>
                  <w:r>
                    <w:rPr>
                      <w:rFonts w:eastAsiaTheme="minorEastAsia"/>
                      <w:kern w:val="0"/>
                      <w:szCs w:val="21"/>
                    </w:rPr>
                    <w:t>8</w:t>
                  </w:r>
                </w:p>
              </w:tc>
              <w:tc>
                <w:tcPr>
                  <w:tcW w:w="842" w:type="dxa"/>
                  <w:shd w:val="clear" w:color="auto" w:fill="auto"/>
                  <w:vAlign w:val="center"/>
                </w:tcPr>
                <w:p w14:paraId="54C0D70B">
                  <w:pPr>
                    <w:widowControl/>
                    <w:spacing w:line="360" w:lineRule="atLeast"/>
                    <w:jc w:val="center"/>
                    <w:rPr>
                      <w:rFonts w:eastAsiaTheme="minorEastAsia"/>
                      <w:kern w:val="0"/>
                      <w:szCs w:val="21"/>
                    </w:rPr>
                  </w:pPr>
                  <w:r>
                    <w:rPr>
                      <w:rFonts w:eastAsiaTheme="minorEastAsia"/>
                      <w:kern w:val="0"/>
                      <w:szCs w:val="21"/>
                    </w:rPr>
                    <w:t>SW-8</w:t>
                  </w:r>
                </w:p>
              </w:tc>
              <w:tc>
                <w:tcPr>
                  <w:tcW w:w="1121" w:type="dxa"/>
                  <w:shd w:val="clear" w:color="auto" w:fill="auto"/>
                  <w:vAlign w:val="center"/>
                </w:tcPr>
                <w:p w14:paraId="4DF426D3">
                  <w:pPr>
                    <w:widowControl/>
                    <w:spacing w:line="360" w:lineRule="atLeast"/>
                    <w:jc w:val="center"/>
                    <w:rPr>
                      <w:rFonts w:eastAsiaTheme="minorEastAsia"/>
                      <w:kern w:val="0"/>
                      <w:szCs w:val="21"/>
                    </w:rPr>
                  </w:pPr>
                  <w:r>
                    <w:rPr>
                      <w:rFonts w:eastAsiaTheme="minorEastAsia"/>
                      <w:kern w:val="0"/>
                      <w:szCs w:val="21"/>
                    </w:rPr>
                    <w:t>39601623</w:t>
                  </w:r>
                </w:p>
              </w:tc>
              <w:tc>
                <w:tcPr>
                  <w:tcW w:w="981" w:type="dxa"/>
                  <w:shd w:val="clear" w:color="auto" w:fill="auto"/>
                  <w:vAlign w:val="center"/>
                </w:tcPr>
                <w:p w14:paraId="6C3322BA">
                  <w:pPr>
                    <w:widowControl/>
                    <w:spacing w:line="360" w:lineRule="atLeast"/>
                    <w:jc w:val="center"/>
                    <w:rPr>
                      <w:rFonts w:eastAsiaTheme="minorEastAsia"/>
                      <w:kern w:val="0"/>
                      <w:szCs w:val="21"/>
                    </w:rPr>
                  </w:pPr>
                  <w:r>
                    <w:rPr>
                      <w:rFonts w:eastAsiaTheme="minorEastAsia"/>
                      <w:kern w:val="0"/>
                      <w:szCs w:val="21"/>
                    </w:rPr>
                    <w:t>4396605</w:t>
                  </w:r>
                </w:p>
              </w:tc>
              <w:tc>
                <w:tcPr>
                  <w:tcW w:w="701" w:type="dxa"/>
                  <w:shd w:val="clear" w:color="auto" w:fill="auto"/>
                  <w:vAlign w:val="center"/>
                </w:tcPr>
                <w:p w14:paraId="32245700">
                  <w:pPr>
                    <w:widowControl/>
                    <w:spacing w:line="360" w:lineRule="atLeast"/>
                    <w:jc w:val="center"/>
                    <w:rPr>
                      <w:rFonts w:eastAsiaTheme="minorEastAsia"/>
                      <w:kern w:val="0"/>
                      <w:szCs w:val="21"/>
                    </w:rPr>
                  </w:pPr>
                  <w:r>
                    <w:rPr>
                      <w:rFonts w:eastAsiaTheme="minorEastAsia"/>
                      <w:kern w:val="0"/>
                      <w:szCs w:val="21"/>
                    </w:rPr>
                    <w:t>24</w:t>
                  </w:r>
                </w:p>
              </w:tc>
              <w:tc>
                <w:tcPr>
                  <w:tcW w:w="561" w:type="dxa"/>
                  <w:shd w:val="clear" w:color="auto" w:fill="auto"/>
                  <w:vAlign w:val="center"/>
                </w:tcPr>
                <w:p w14:paraId="629D3449">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78814E1F">
                  <w:pPr>
                    <w:widowControl/>
                    <w:spacing w:line="360" w:lineRule="atLeast"/>
                    <w:jc w:val="center"/>
                    <w:rPr>
                      <w:rFonts w:eastAsiaTheme="minorEastAsia"/>
                      <w:kern w:val="0"/>
                      <w:szCs w:val="21"/>
                    </w:rPr>
                  </w:pPr>
                  <w:r>
                    <w:rPr>
                      <w:rFonts w:eastAsiaTheme="minorEastAsia"/>
                      <w:kern w:val="0"/>
                      <w:szCs w:val="21"/>
                    </w:rPr>
                    <w:t>12.5</w:t>
                  </w:r>
                </w:p>
              </w:tc>
              <w:tc>
                <w:tcPr>
                  <w:tcW w:w="700" w:type="dxa"/>
                  <w:shd w:val="clear" w:color="auto" w:fill="auto"/>
                  <w:vAlign w:val="center"/>
                </w:tcPr>
                <w:p w14:paraId="16084F5F">
                  <w:pPr>
                    <w:widowControl/>
                    <w:spacing w:line="360" w:lineRule="atLeast"/>
                    <w:jc w:val="center"/>
                    <w:rPr>
                      <w:rFonts w:eastAsiaTheme="minorEastAsia"/>
                      <w:kern w:val="0"/>
                      <w:szCs w:val="21"/>
                    </w:rPr>
                  </w:pPr>
                  <w:r>
                    <w:rPr>
                      <w:rFonts w:eastAsiaTheme="minorEastAsia"/>
                      <w:kern w:val="0"/>
                      <w:szCs w:val="21"/>
                    </w:rPr>
                    <w:t>11.5</w:t>
                  </w:r>
                </w:p>
              </w:tc>
              <w:tc>
                <w:tcPr>
                  <w:tcW w:w="701" w:type="dxa"/>
                  <w:shd w:val="clear" w:color="auto" w:fill="auto"/>
                  <w:vAlign w:val="center"/>
                </w:tcPr>
                <w:p w14:paraId="491F597B">
                  <w:pPr>
                    <w:widowControl/>
                    <w:spacing w:line="360" w:lineRule="atLeast"/>
                    <w:jc w:val="center"/>
                    <w:rPr>
                      <w:rFonts w:eastAsiaTheme="minorEastAsia"/>
                      <w:kern w:val="0"/>
                      <w:szCs w:val="21"/>
                    </w:rPr>
                  </w:pPr>
                  <w:r>
                    <w:rPr>
                      <w:rFonts w:eastAsiaTheme="minorEastAsia"/>
                      <w:kern w:val="0"/>
                      <w:szCs w:val="21"/>
                    </w:rPr>
                    <w:t>11.4</w:t>
                  </w:r>
                </w:p>
              </w:tc>
              <w:tc>
                <w:tcPr>
                  <w:tcW w:w="701" w:type="dxa"/>
                  <w:shd w:val="clear" w:color="auto" w:fill="auto"/>
                  <w:vAlign w:val="center"/>
                </w:tcPr>
                <w:p w14:paraId="244F339C">
                  <w:pPr>
                    <w:widowControl/>
                    <w:spacing w:line="360" w:lineRule="atLeast"/>
                    <w:jc w:val="center"/>
                    <w:rPr>
                      <w:rFonts w:eastAsiaTheme="minorEastAsia"/>
                      <w:kern w:val="0"/>
                      <w:szCs w:val="21"/>
                    </w:rPr>
                  </w:pPr>
                  <w:r>
                    <w:rPr>
                      <w:rFonts w:eastAsiaTheme="minorEastAsia"/>
                      <w:kern w:val="0"/>
                      <w:szCs w:val="21"/>
                    </w:rPr>
                    <w:t>12.6</w:t>
                  </w:r>
                </w:p>
              </w:tc>
              <w:tc>
                <w:tcPr>
                  <w:tcW w:w="645" w:type="dxa"/>
                  <w:shd w:val="clear" w:color="auto" w:fill="auto"/>
                  <w:vAlign w:val="center"/>
                </w:tcPr>
                <w:p w14:paraId="63E3DEBA">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D47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4A4B9490">
                  <w:pPr>
                    <w:widowControl/>
                    <w:spacing w:line="360" w:lineRule="atLeast"/>
                    <w:jc w:val="center"/>
                    <w:rPr>
                      <w:rFonts w:eastAsiaTheme="minorEastAsia"/>
                      <w:kern w:val="0"/>
                      <w:szCs w:val="21"/>
                    </w:rPr>
                  </w:pPr>
                  <w:r>
                    <w:rPr>
                      <w:rFonts w:eastAsiaTheme="minorEastAsia"/>
                      <w:kern w:val="0"/>
                      <w:szCs w:val="21"/>
                    </w:rPr>
                    <w:t>9</w:t>
                  </w:r>
                </w:p>
              </w:tc>
              <w:tc>
                <w:tcPr>
                  <w:tcW w:w="842" w:type="dxa"/>
                  <w:shd w:val="clear" w:color="auto" w:fill="auto"/>
                  <w:vAlign w:val="center"/>
                </w:tcPr>
                <w:p w14:paraId="07D97B91">
                  <w:pPr>
                    <w:widowControl/>
                    <w:spacing w:line="360" w:lineRule="atLeast"/>
                    <w:jc w:val="center"/>
                    <w:rPr>
                      <w:rFonts w:eastAsiaTheme="minorEastAsia"/>
                      <w:kern w:val="0"/>
                      <w:szCs w:val="21"/>
                    </w:rPr>
                  </w:pPr>
                  <w:r>
                    <w:rPr>
                      <w:rFonts w:eastAsiaTheme="minorEastAsia"/>
                      <w:kern w:val="0"/>
                      <w:szCs w:val="21"/>
                    </w:rPr>
                    <w:t>SW-9</w:t>
                  </w:r>
                </w:p>
              </w:tc>
              <w:tc>
                <w:tcPr>
                  <w:tcW w:w="1121" w:type="dxa"/>
                  <w:shd w:val="clear" w:color="auto" w:fill="auto"/>
                  <w:vAlign w:val="center"/>
                </w:tcPr>
                <w:p w14:paraId="45418E52">
                  <w:pPr>
                    <w:widowControl/>
                    <w:spacing w:line="360" w:lineRule="atLeast"/>
                    <w:jc w:val="center"/>
                    <w:rPr>
                      <w:rFonts w:eastAsiaTheme="minorEastAsia"/>
                      <w:kern w:val="0"/>
                      <w:szCs w:val="21"/>
                    </w:rPr>
                  </w:pPr>
                  <w:r>
                    <w:rPr>
                      <w:rFonts w:eastAsiaTheme="minorEastAsia"/>
                      <w:kern w:val="0"/>
                      <w:szCs w:val="21"/>
                    </w:rPr>
                    <w:t>39600842</w:t>
                  </w:r>
                </w:p>
              </w:tc>
              <w:tc>
                <w:tcPr>
                  <w:tcW w:w="981" w:type="dxa"/>
                  <w:shd w:val="clear" w:color="auto" w:fill="auto"/>
                  <w:vAlign w:val="center"/>
                </w:tcPr>
                <w:p w14:paraId="2F06DB77">
                  <w:pPr>
                    <w:widowControl/>
                    <w:spacing w:line="360" w:lineRule="atLeast"/>
                    <w:jc w:val="center"/>
                    <w:rPr>
                      <w:rFonts w:eastAsiaTheme="minorEastAsia"/>
                      <w:kern w:val="0"/>
                      <w:szCs w:val="21"/>
                    </w:rPr>
                  </w:pPr>
                  <w:r>
                    <w:rPr>
                      <w:rFonts w:eastAsiaTheme="minorEastAsia"/>
                      <w:kern w:val="0"/>
                      <w:szCs w:val="21"/>
                    </w:rPr>
                    <w:t>4396969</w:t>
                  </w:r>
                </w:p>
              </w:tc>
              <w:tc>
                <w:tcPr>
                  <w:tcW w:w="701" w:type="dxa"/>
                  <w:shd w:val="clear" w:color="auto" w:fill="auto"/>
                  <w:vAlign w:val="center"/>
                </w:tcPr>
                <w:p w14:paraId="04B2E4C6">
                  <w:pPr>
                    <w:widowControl/>
                    <w:spacing w:line="360" w:lineRule="atLeast"/>
                    <w:jc w:val="center"/>
                    <w:rPr>
                      <w:rFonts w:eastAsiaTheme="minorEastAsia"/>
                      <w:kern w:val="0"/>
                      <w:szCs w:val="21"/>
                    </w:rPr>
                  </w:pPr>
                  <w:r>
                    <w:rPr>
                      <w:rFonts w:eastAsiaTheme="minorEastAsia"/>
                      <w:kern w:val="0"/>
                      <w:szCs w:val="21"/>
                    </w:rPr>
                    <w:t>28</w:t>
                  </w:r>
                </w:p>
              </w:tc>
              <w:tc>
                <w:tcPr>
                  <w:tcW w:w="561" w:type="dxa"/>
                  <w:shd w:val="clear" w:color="auto" w:fill="auto"/>
                  <w:vAlign w:val="center"/>
                </w:tcPr>
                <w:p w14:paraId="1A4EFA63">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61883377">
                  <w:pPr>
                    <w:widowControl/>
                    <w:spacing w:line="360" w:lineRule="atLeast"/>
                    <w:jc w:val="center"/>
                    <w:rPr>
                      <w:rFonts w:eastAsiaTheme="minorEastAsia"/>
                      <w:kern w:val="0"/>
                      <w:szCs w:val="21"/>
                    </w:rPr>
                  </w:pPr>
                  <w:r>
                    <w:rPr>
                      <w:rFonts w:eastAsiaTheme="minorEastAsia"/>
                      <w:kern w:val="0"/>
                      <w:szCs w:val="21"/>
                    </w:rPr>
                    <w:t>16</w:t>
                  </w:r>
                </w:p>
              </w:tc>
              <w:tc>
                <w:tcPr>
                  <w:tcW w:w="700" w:type="dxa"/>
                  <w:shd w:val="clear" w:color="auto" w:fill="auto"/>
                  <w:vAlign w:val="center"/>
                </w:tcPr>
                <w:p w14:paraId="56F909E2">
                  <w:pPr>
                    <w:widowControl/>
                    <w:spacing w:line="360" w:lineRule="atLeast"/>
                    <w:jc w:val="center"/>
                    <w:rPr>
                      <w:rFonts w:eastAsiaTheme="minorEastAsia"/>
                      <w:kern w:val="0"/>
                      <w:szCs w:val="21"/>
                    </w:rPr>
                  </w:pPr>
                  <w:r>
                    <w:rPr>
                      <w:rFonts w:eastAsiaTheme="minorEastAsia"/>
                      <w:kern w:val="0"/>
                      <w:szCs w:val="21"/>
                    </w:rPr>
                    <w:t>12</w:t>
                  </w:r>
                </w:p>
              </w:tc>
              <w:tc>
                <w:tcPr>
                  <w:tcW w:w="701" w:type="dxa"/>
                  <w:shd w:val="clear" w:color="auto" w:fill="auto"/>
                  <w:vAlign w:val="center"/>
                </w:tcPr>
                <w:p w14:paraId="7DCD131C">
                  <w:pPr>
                    <w:widowControl/>
                    <w:spacing w:line="360" w:lineRule="atLeast"/>
                    <w:jc w:val="center"/>
                    <w:rPr>
                      <w:rFonts w:eastAsiaTheme="minorEastAsia"/>
                      <w:kern w:val="0"/>
                      <w:szCs w:val="21"/>
                    </w:rPr>
                  </w:pPr>
                  <w:r>
                    <w:rPr>
                      <w:rFonts w:eastAsiaTheme="minorEastAsia"/>
                      <w:kern w:val="0"/>
                      <w:szCs w:val="21"/>
                    </w:rPr>
                    <w:t>14.6</w:t>
                  </w:r>
                </w:p>
              </w:tc>
              <w:tc>
                <w:tcPr>
                  <w:tcW w:w="701" w:type="dxa"/>
                  <w:shd w:val="clear" w:color="auto" w:fill="auto"/>
                  <w:vAlign w:val="center"/>
                </w:tcPr>
                <w:p w14:paraId="607036CF">
                  <w:pPr>
                    <w:widowControl/>
                    <w:spacing w:line="360" w:lineRule="atLeast"/>
                    <w:jc w:val="center"/>
                    <w:rPr>
                      <w:rFonts w:eastAsiaTheme="minorEastAsia"/>
                      <w:kern w:val="0"/>
                      <w:szCs w:val="21"/>
                    </w:rPr>
                  </w:pPr>
                  <w:r>
                    <w:rPr>
                      <w:rFonts w:eastAsiaTheme="minorEastAsia"/>
                      <w:kern w:val="0"/>
                      <w:szCs w:val="21"/>
                    </w:rPr>
                    <w:t>13.4</w:t>
                  </w:r>
                </w:p>
              </w:tc>
              <w:tc>
                <w:tcPr>
                  <w:tcW w:w="645" w:type="dxa"/>
                  <w:shd w:val="clear" w:color="auto" w:fill="auto"/>
                  <w:vAlign w:val="center"/>
                </w:tcPr>
                <w:p w14:paraId="4E2D4391">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22DB0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4E8FB39">
                  <w:pPr>
                    <w:widowControl/>
                    <w:spacing w:line="360" w:lineRule="atLeast"/>
                    <w:jc w:val="center"/>
                    <w:rPr>
                      <w:rFonts w:eastAsiaTheme="minorEastAsia"/>
                      <w:kern w:val="0"/>
                      <w:szCs w:val="21"/>
                    </w:rPr>
                  </w:pPr>
                  <w:r>
                    <w:rPr>
                      <w:rFonts w:eastAsiaTheme="minorEastAsia"/>
                      <w:kern w:val="0"/>
                      <w:szCs w:val="21"/>
                    </w:rPr>
                    <w:t>10</w:t>
                  </w:r>
                </w:p>
              </w:tc>
              <w:tc>
                <w:tcPr>
                  <w:tcW w:w="842" w:type="dxa"/>
                  <w:shd w:val="clear" w:color="auto" w:fill="auto"/>
                  <w:vAlign w:val="center"/>
                </w:tcPr>
                <w:p w14:paraId="7A983D8B">
                  <w:pPr>
                    <w:widowControl/>
                    <w:spacing w:line="360" w:lineRule="atLeast"/>
                    <w:jc w:val="center"/>
                    <w:rPr>
                      <w:rFonts w:eastAsiaTheme="minorEastAsia"/>
                      <w:kern w:val="0"/>
                      <w:szCs w:val="21"/>
                    </w:rPr>
                  </w:pPr>
                  <w:r>
                    <w:rPr>
                      <w:rFonts w:eastAsiaTheme="minorEastAsia"/>
                      <w:kern w:val="0"/>
                      <w:szCs w:val="21"/>
                    </w:rPr>
                    <w:t>SW-10</w:t>
                  </w:r>
                </w:p>
              </w:tc>
              <w:tc>
                <w:tcPr>
                  <w:tcW w:w="1121" w:type="dxa"/>
                  <w:shd w:val="clear" w:color="auto" w:fill="auto"/>
                  <w:vAlign w:val="center"/>
                </w:tcPr>
                <w:p w14:paraId="136D6A0C">
                  <w:pPr>
                    <w:widowControl/>
                    <w:spacing w:line="360" w:lineRule="atLeast"/>
                    <w:jc w:val="center"/>
                    <w:rPr>
                      <w:rFonts w:eastAsiaTheme="minorEastAsia"/>
                      <w:kern w:val="0"/>
                      <w:szCs w:val="21"/>
                    </w:rPr>
                  </w:pPr>
                  <w:r>
                    <w:rPr>
                      <w:rFonts w:eastAsiaTheme="minorEastAsia"/>
                      <w:kern w:val="0"/>
                      <w:szCs w:val="21"/>
                    </w:rPr>
                    <w:t>39601650</w:t>
                  </w:r>
                </w:p>
              </w:tc>
              <w:tc>
                <w:tcPr>
                  <w:tcW w:w="981" w:type="dxa"/>
                  <w:shd w:val="clear" w:color="auto" w:fill="auto"/>
                  <w:vAlign w:val="center"/>
                </w:tcPr>
                <w:p w14:paraId="097C9416">
                  <w:pPr>
                    <w:widowControl/>
                    <w:spacing w:line="360" w:lineRule="atLeast"/>
                    <w:jc w:val="center"/>
                    <w:rPr>
                      <w:rFonts w:eastAsiaTheme="minorEastAsia"/>
                      <w:kern w:val="0"/>
                      <w:szCs w:val="21"/>
                    </w:rPr>
                  </w:pPr>
                  <w:r>
                    <w:rPr>
                      <w:rFonts w:eastAsiaTheme="minorEastAsia"/>
                      <w:kern w:val="0"/>
                      <w:szCs w:val="21"/>
                    </w:rPr>
                    <w:t>4397173</w:t>
                  </w:r>
                </w:p>
              </w:tc>
              <w:tc>
                <w:tcPr>
                  <w:tcW w:w="701" w:type="dxa"/>
                  <w:shd w:val="clear" w:color="auto" w:fill="auto"/>
                  <w:vAlign w:val="center"/>
                </w:tcPr>
                <w:p w14:paraId="5F451F8A">
                  <w:pPr>
                    <w:widowControl/>
                    <w:spacing w:line="360" w:lineRule="atLeast"/>
                    <w:jc w:val="center"/>
                    <w:rPr>
                      <w:rFonts w:eastAsiaTheme="minorEastAsia"/>
                      <w:kern w:val="0"/>
                      <w:szCs w:val="21"/>
                    </w:rPr>
                  </w:pPr>
                  <w:r>
                    <w:rPr>
                      <w:rFonts w:eastAsiaTheme="minorEastAsia"/>
                      <w:kern w:val="0"/>
                      <w:szCs w:val="21"/>
                    </w:rPr>
                    <w:t>26.5</w:t>
                  </w:r>
                </w:p>
              </w:tc>
              <w:tc>
                <w:tcPr>
                  <w:tcW w:w="561" w:type="dxa"/>
                  <w:shd w:val="clear" w:color="auto" w:fill="auto"/>
                  <w:vAlign w:val="center"/>
                </w:tcPr>
                <w:p w14:paraId="4027162B">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60DB628A">
                  <w:pPr>
                    <w:widowControl/>
                    <w:spacing w:line="360" w:lineRule="atLeast"/>
                    <w:jc w:val="center"/>
                    <w:rPr>
                      <w:rFonts w:eastAsiaTheme="minorEastAsia"/>
                      <w:kern w:val="0"/>
                      <w:szCs w:val="21"/>
                    </w:rPr>
                  </w:pPr>
                  <w:r>
                    <w:rPr>
                      <w:rFonts w:eastAsiaTheme="minorEastAsia"/>
                      <w:kern w:val="0"/>
                      <w:szCs w:val="21"/>
                    </w:rPr>
                    <w:t>14.5</w:t>
                  </w:r>
                </w:p>
              </w:tc>
              <w:tc>
                <w:tcPr>
                  <w:tcW w:w="700" w:type="dxa"/>
                  <w:shd w:val="clear" w:color="auto" w:fill="auto"/>
                  <w:vAlign w:val="center"/>
                </w:tcPr>
                <w:p w14:paraId="2F2D2DD8">
                  <w:pPr>
                    <w:widowControl/>
                    <w:spacing w:line="360" w:lineRule="atLeast"/>
                    <w:jc w:val="center"/>
                    <w:rPr>
                      <w:rFonts w:eastAsiaTheme="minorEastAsia"/>
                      <w:kern w:val="0"/>
                      <w:szCs w:val="21"/>
                    </w:rPr>
                  </w:pPr>
                  <w:r>
                    <w:rPr>
                      <w:rFonts w:eastAsiaTheme="minorEastAsia"/>
                      <w:kern w:val="0"/>
                      <w:szCs w:val="21"/>
                    </w:rPr>
                    <w:t>12</w:t>
                  </w:r>
                </w:p>
              </w:tc>
              <w:tc>
                <w:tcPr>
                  <w:tcW w:w="701" w:type="dxa"/>
                  <w:shd w:val="clear" w:color="auto" w:fill="auto"/>
                  <w:vAlign w:val="center"/>
                </w:tcPr>
                <w:p w14:paraId="4298075F">
                  <w:pPr>
                    <w:widowControl/>
                    <w:spacing w:line="360" w:lineRule="atLeast"/>
                    <w:jc w:val="center"/>
                    <w:rPr>
                      <w:rFonts w:eastAsiaTheme="minorEastAsia"/>
                      <w:kern w:val="0"/>
                      <w:szCs w:val="21"/>
                    </w:rPr>
                  </w:pPr>
                  <w:r>
                    <w:rPr>
                      <w:rFonts w:eastAsiaTheme="minorEastAsia"/>
                      <w:kern w:val="0"/>
                      <w:szCs w:val="21"/>
                    </w:rPr>
                    <w:t>13</w:t>
                  </w:r>
                </w:p>
              </w:tc>
              <w:tc>
                <w:tcPr>
                  <w:tcW w:w="701" w:type="dxa"/>
                  <w:shd w:val="clear" w:color="auto" w:fill="auto"/>
                  <w:vAlign w:val="center"/>
                </w:tcPr>
                <w:p w14:paraId="64A15082">
                  <w:pPr>
                    <w:widowControl/>
                    <w:spacing w:line="360" w:lineRule="atLeast"/>
                    <w:jc w:val="center"/>
                    <w:rPr>
                      <w:rFonts w:eastAsiaTheme="minorEastAsia"/>
                      <w:kern w:val="0"/>
                      <w:szCs w:val="21"/>
                    </w:rPr>
                  </w:pPr>
                  <w:r>
                    <w:rPr>
                      <w:rFonts w:eastAsiaTheme="minorEastAsia"/>
                      <w:kern w:val="0"/>
                      <w:szCs w:val="21"/>
                    </w:rPr>
                    <w:t>13.5</w:t>
                  </w:r>
                </w:p>
              </w:tc>
              <w:tc>
                <w:tcPr>
                  <w:tcW w:w="645" w:type="dxa"/>
                  <w:shd w:val="clear" w:color="auto" w:fill="auto"/>
                  <w:vAlign w:val="center"/>
                </w:tcPr>
                <w:p w14:paraId="354F49EC">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44DC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13EE31B0">
                  <w:pPr>
                    <w:widowControl/>
                    <w:spacing w:line="360" w:lineRule="atLeast"/>
                    <w:jc w:val="center"/>
                    <w:rPr>
                      <w:rFonts w:eastAsiaTheme="minorEastAsia"/>
                      <w:kern w:val="0"/>
                      <w:szCs w:val="21"/>
                    </w:rPr>
                  </w:pPr>
                  <w:r>
                    <w:rPr>
                      <w:rFonts w:eastAsiaTheme="minorEastAsia"/>
                      <w:kern w:val="0"/>
                      <w:szCs w:val="21"/>
                    </w:rPr>
                    <w:t>11</w:t>
                  </w:r>
                </w:p>
              </w:tc>
              <w:tc>
                <w:tcPr>
                  <w:tcW w:w="842" w:type="dxa"/>
                  <w:shd w:val="clear" w:color="auto" w:fill="auto"/>
                  <w:vAlign w:val="center"/>
                </w:tcPr>
                <w:p w14:paraId="039B1A62">
                  <w:pPr>
                    <w:widowControl/>
                    <w:spacing w:line="360" w:lineRule="atLeast"/>
                    <w:jc w:val="center"/>
                    <w:rPr>
                      <w:rFonts w:eastAsiaTheme="minorEastAsia"/>
                      <w:kern w:val="0"/>
                      <w:szCs w:val="21"/>
                    </w:rPr>
                  </w:pPr>
                  <w:r>
                    <w:rPr>
                      <w:rFonts w:eastAsiaTheme="minorEastAsia"/>
                      <w:kern w:val="0"/>
                      <w:szCs w:val="21"/>
                    </w:rPr>
                    <w:t>SW-11</w:t>
                  </w:r>
                </w:p>
              </w:tc>
              <w:tc>
                <w:tcPr>
                  <w:tcW w:w="1121" w:type="dxa"/>
                  <w:shd w:val="clear" w:color="auto" w:fill="auto"/>
                  <w:vAlign w:val="center"/>
                </w:tcPr>
                <w:p w14:paraId="3905E5BC">
                  <w:pPr>
                    <w:widowControl/>
                    <w:spacing w:line="360" w:lineRule="atLeast"/>
                    <w:jc w:val="center"/>
                    <w:rPr>
                      <w:rFonts w:eastAsiaTheme="minorEastAsia"/>
                      <w:kern w:val="0"/>
                      <w:szCs w:val="21"/>
                    </w:rPr>
                  </w:pPr>
                  <w:r>
                    <w:rPr>
                      <w:rFonts w:eastAsiaTheme="minorEastAsia"/>
                      <w:kern w:val="0"/>
                      <w:szCs w:val="21"/>
                    </w:rPr>
                    <w:t>39602196</w:t>
                  </w:r>
                </w:p>
              </w:tc>
              <w:tc>
                <w:tcPr>
                  <w:tcW w:w="981" w:type="dxa"/>
                  <w:shd w:val="clear" w:color="auto" w:fill="auto"/>
                  <w:vAlign w:val="center"/>
                </w:tcPr>
                <w:p w14:paraId="0434DD1C">
                  <w:pPr>
                    <w:widowControl/>
                    <w:spacing w:line="360" w:lineRule="atLeast"/>
                    <w:jc w:val="center"/>
                    <w:rPr>
                      <w:rFonts w:eastAsiaTheme="minorEastAsia"/>
                      <w:kern w:val="0"/>
                      <w:szCs w:val="21"/>
                    </w:rPr>
                  </w:pPr>
                  <w:r>
                    <w:rPr>
                      <w:rFonts w:eastAsiaTheme="minorEastAsia"/>
                      <w:kern w:val="0"/>
                      <w:szCs w:val="21"/>
                    </w:rPr>
                    <w:t>4397193</w:t>
                  </w:r>
                </w:p>
              </w:tc>
              <w:tc>
                <w:tcPr>
                  <w:tcW w:w="701" w:type="dxa"/>
                  <w:shd w:val="clear" w:color="auto" w:fill="auto"/>
                  <w:vAlign w:val="center"/>
                </w:tcPr>
                <w:p w14:paraId="449BF241">
                  <w:pPr>
                    <w:widowControl/>
                    <w:spacing w:line="360" w:lineRule="atLeast"/>
                    <w:jc w:val="center"/>
                    <w:rPr>
                      <w:rFonts w:eastAsiaTheme="minorEastAsia"/>
                      <w:kern w:val="0"/>
                      <w:szCs w:val="21"/>
                    </w:rPr>
                  </w:pPr>
                  <w:r>
                    <w:rPr>
                      <w:rFonts w:eastAsiaTheme="minorEastAsia"/>
                      <w:kern w:val="0"/>
                      <w:szCs w:val="21"/>
                    </w:rPr>
                    <w:t>30</w:t>
                  </w:r>
                </w:p>
              </w:tc>
              <w:tc>
                <w:tcPr>
                  <w:tcW w:w="561" w:type="dxa"/>
                  <w:shd w:val="clear" w:color="auto" w:fill="auto"/>
                  <w:vAlign w:val="center"/>
                </w:tcPr>
                <w:p w14:paraId="505AC980">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047A6DDB">
                  <w:pPr>
                    <w:widowControl/>
                    <w:spacing w:line="360" w:lineRule="atLeast"/>
                    <w:jc w:val="center"/>
                    <w:rPr>
                      <w:rFonts w:eastAsiaTheme="minorEastAsia"/>
                      <w:kern w:val="0"/>
                      <w:szCs w:val="21"/>
                    </w:rPr>
                  </w:pPr>
                  <w:r>
                    <w:rPr>
                      <w:rFonts w:eastAsiaTheme="minorEastAsia"/>
                      <w:kern w:val="0"/>
                      <w:szCs w:val="21"/>
                    </w:rPr>
                    <w:t>18.5</w:t>
                  </w:r>
                </w:p>
              </w:tc>
              <w:tc>
                <w:tcPr>
                  <w:tcW w:w="700" w:type="dxa"/>
                  <w:shd w:val="clear" w:color="auto" w:fill="auto"/>
                  <w:vAlign w:val="center"/>
                </w:tcPr>
                <w:p w14:paraId="66569009">
                  <w:pPr>
                    <w:widowControl/>
                    <w:spacing w:line="360" w:lineRule="atLeast"/>
                    <w:jc w:val="center"/>
                    <w:rPr>
                      <w:rFonts w:eastAsiaTheme="minorEastAsia"/>
                      <w:kern w:val="0"/>
                      <w:szCs w:val="21"/>
                    </w:rPr>
                  </w:pPr>
                  <w:r>
                    <w:rPr>
                      <w:rFonts w:eastAsiaTheme="minorEastAsia"/>
                      <w:kern w:val="0"/>
                      <w:szCs w:val="21"/>
                    </w:rPr>
                    <w:t>11.5</w:t>
                  </w:r>
                </w:p>
              </w:tc>
              <w:tc>
                <w:tcPr>
                  <w:tcW w:w="701" w:type="dxa"/>
                  <w:shd w:val="clear" w:color="auto" w:fill="auto"/>
                  <w:vAlign w:val="center"/>
                </w:tcPr>
                <w:p w14:paraId="71E9DA03">
                  <w:pPr>
                    <w:widowControl/>
                    <w:spacing w:line="360" w:lineRule="atLeast"/>
                    <w:jc w:val="center"/>
                    <w:rPr>
                      <w:rFonts w:eastAsiaTheme="minorEastAsia"/>
                      <w:kern w:val="0"/>
                      <w:szCs w:val="21"/>
                    </w:rPr>
                  </w:pPr>
                  <w:r>
                    <w:rPr>
                      <w:rFonts w:eastAsiaTheme="minorEastAsia"/>
                      <w:kern w:val="0"/>
                      <w:szCs w:val="21"/>
                    </w:rPr>
                    <w:t>17.4</w:t>
                  </w:r>
                </w:p>
              </w:tc>
              <w:tc>
                <w:tcPr>
                  <w:tcW w:w="701" w:type="dxa"/>
                  <w:shd w:val="clear" w:color="auto" w:fill="auto"/>
                  <w:vAlign w:val="center"/>
                </w:tcPr>
                <w:p w14:paraId="600B46E0">
                  <w:pPr>
                    <w:widowControl/>
                    <w:spacing w:line="360" w:lineRule="atLeast"/>
                    <w:jc w:val="center"/>
                    <w:rPr>
                      <w:rFonts w:eastAsiaTheme="minorEastAsia"/>
                      <w:kern w:val="0"/>
                      <w:szCs w:val="21"/>
                    </w:rPr>
                  </w:pPr>
                  <w:r>
                    <w:rPr>
                      <w:rFonts w:eastAsiaTheme="minorEastAsia"/>
                      <w:kern w:val="0"/>
                      <w:szCs w:val="21"/>
                    </w:rPr>
                    <w:t>12.6</w:t>
                  </w:r>
                </w:p>
              </w:tc>
              <w:tc>
                <w:tcPr>
                  <w:tcW w:w="645" w:type="dxa"/>
                  <w:shd w:val="clear" w:color="auto" w:fill="auto"/>
                  <w:vAlign w:val="center"/>
                </w:tcPr>
                <w:p w14:paraId="2C5A07F2">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D9DB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38379A7E">
                  <w:pPr>
                    <w:widowControl/>
                    <w:spacing w:line="360" w:lineRule="atLeast"/>
                    <w:jc w:val="center"/>
                    <w:rPr>
                      <w:rFonts w:eastAsiaTheme="minorEastAsia"/>
                      <w:kern w:val="0"/>
                      <w:szCs w:val="21"/>
                    </w:rPr>
                  </w:pPr>
                  <w:r>
                    <w:rPr>
                      <w:rFonts w:eastAsiaTheme="minorEastAsia"/>
                      <w:kern w:val="0"/>
                      <w:szCs w:val="21"/>
                    </w:rPr>
                    <w:t>12</w:t>
                  </w:r>
                </w:p>
              </w:tc>
              <w:tc>
                <w:tcPr>
                  <w:tcW w:w="842" w:type="dxa"/>
                  <w:shd w:val="clear" w:color="auto" w:fill="auto"/>
                  <w:vAlign w:val="center"/>
                </w:tcPr>
                <w:p w14:paraId="01F6C1CE">
                  <w:pPr>
                    <w:widowControl/>
                    <w:spacing w:line="360" w:lineRule="atLeast"/>
                    <w:jc w:val="center"/>
                    <w:rPr>
                      <w:rFonts w:eastAsiaTheme="minorEastAsia"/>
                      <w:kern w:val="0"/>
                      <w:szCs w:val="21"/>
                    </w:rPr>
                  </w:pPr>
                  <w:r>
                    <w:rPr>
                      <w:rFonts w:eastAsiaTheme="minorEastAsia"/>
                      <w:kern w:val="0"/>
                      <w:szCs w:val="21"/>
                    </w:rPr>
                    <w:t>SW-12</w:t>
                  </w:r>
                </w:p>
              </w:tc>
              <w:tc>
                <w:tcPr>
                  <w:tcW w:w="1121" w:type="dxa"/>
                  <w:shd w:val="clear" w:color="auto" w:fill="auto"/>
                  <w:vAlign w:val="center"/>
                </w:tcPr>
                <w:p w14:paraId="013EAA42">
                  <w:pPr>
                    <w:widowControl/>
                    <w:spacing w:line="360" w:lineRule="atLeast"/>
                    <w:jc w:val="center"/>
                    <w:rPr>
                      <w:rFonts w:eastAsiaTheme="minorEastAsia"/>
                      <w:kern w:val="0"/>
                      <w:szCs w:val="21"/>
                    </w:rPr>
                  </w:pPr>
                  <w:r>
                    <w:rPr>
                      <w:rFonts w:eastAsiaTheme="minorEastAsia"/>
                      <w:kern w:val="0"/>
                      <w:szCs w:val="21"/>
                    </w:rPr>
                    <w:t>39603188</w:t>
                  </w:r>
                </w:p>
              </w:tc>
              <w:tc>
                <w:tcPr>
                  <w:tcW w:w="981" w:type="dxa"/>
                  <w:shd w:val="clear" w:color="auto" w:fill="auto"/>
                  <w:vAlign w:val="center"/>
                </w:tcPr>
                <w:p w14:paraId="662747B3">
                  <w:pPr>
                    <w:widowControl/>
                    <w:spacing w:line="360" w:lineRule="atLeast"/>
                    <w:jc w:val="center"/>
                    <w:rPr>
                      <w:rFonts w:eastAsiaTheme="minorEastAsia"/>
                      <w:kern w:val="0"/>
                      <w:szCs w:val="21"/>
                    </w:rPr>
                  </w:pPr>
                  <w:r>
                    <w:rPr>
                      <w:rFonts w:eastAsiaTheme="minorEastAsia"/>
                      <w:kern w:val="0"/>
                      <w:szCs w:val="21"/>
                    </w:rPr>
                    <w:t>4397133</w:t>
                  </w:r>
                </w:p>
              </w:tc>
              <w:tc>
                <w:tcPr>
                  <w:tcW w:w="701" w:type="dxa"/>
                  <w:shd w:val="clear" w:color="auto" w:fill="auto"/>
                  <w:vAlign w:val="center"/>
                </w:tcPr>
                <w:p w14:paraId="6CC9A764">
                  <w:pPr>
                    <w:widowControl/>
                    <w:spacing w:line="360" w:lineRule="atLeast"/>
                    <w:jc w:val="center"/>
                    <w:rPr>
                      <w:rFonts w:eastAsiaTheme="minorEastAsia"/>
                      <w:kern w:val="0"/>
                      <w:szCs w:val="21"/>
                    </w:rPr>
                  </w:pPr>
                  <w:r>
                    <w:rPr>
                      <w:rFonts w:eastAsiaTheme="minorEastAsia"/>
                      <w:kern w:val="0"/>
                      <w:szCs w:val="21"/>
                    </w:rPr>
                    <w:t>26</w:t>
                  </w:r>
                </w:p>
              </w:tc>
              <w:tc>
                <w:tcPr>
                  <w:tcW w:w="561" w:type="dxa"/>
                  <w:shd w:val="clear" w:color="auto" w:fill="auto"/>
                  <w:vAlign w:val="center"/>
                </w:tcPr>
                <w:p w14:paraId="7F05AFF2">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3DD462E9">
                  <w:pPr>
                    <w:widowControl/>
                    <w:spacing w:line="360" w:lineRule="atLeast"/>
                    <w:jc w:val="center"/>
                    <w:rPr>
                      <w:rFonts w:eastAsiaTheme="minorEastAsia"/>
                      <w:kern w:val="0"/>
                      <w:szCs w:val="21"/>
                    </w:rPr>
                  </w:pPr>
                  <w:r>
                    <w:rPr>
                      <w:rFonts w:eastAsiaTheme="minorEastAsia"/>
                      <w:kern w:val="0"/>
                      <w:szCs w:val="21"/>
                    </w:rPr>
                    <w:t>14.8</w:t>
                  </w:r>
                </w:p>
              </w:tc>
              <w:tc>
                <w:tcPr>
                  <w:tcW w:w="700" w:type="dxa"/>
                  <w:shd w:val="clear" w:color="auto" w:fill="auto"/>
                  <w:vAlign w:val="center"/>
                </w:tcPr>
                <w:p w14:paraId="6093B747">
                  <w:pPr>
                    <w:widowControl/>
                    <w:spacing w:line="360" w:lineRule="atLeast"/>
                    <w:jc w:val="center"/>
                    <w:rPr>
                      <w:rFonts w:eastAsiaTheme="minorEastAsia"/>
                      <w:kern w:val="0"/>
                      <w:szCs w:val="21"/>
                    </w:rPr>
                  </w:pPr>
                  <w:r>
                    <w:rPr>
                      <w:rFonts w:eastAsiaTheme="minorEastAsia"/>
                      <w:kern w:val="0"/>
                      <w:szCs w:val="21"/>
                    </w:rPr>
                    <w:t>11.2</w:t>
                  </w:r>
                </w:p>
              </w:tc>
              <w:tc>
                <w:tcPr>
                  <w:tcW w:w="701" w:type="dxa"/>
                  <w:shd w:val="clear" w:color="auto" w:fill="auto"/>
                  <w:vAlign w:val="center"/>
                </w:tcPr>
                <w:p w14:paraId="51099E38">
                  <w:pPr>
                    <w:widowControl/>
                    <w:spacing w:line="360" w:lineRule="atLeast"/>
                    <w:jc w:val="center"/>
                    <w:rPr>
                      <w:rFonts w:eastAsiaTheme="minorEastAsia"/>
                      <w:kern w:val="0"/>
                      <w:szCs w:val="21"/>
                    </w:rPr>
                  </w:pPr>
                  <w:r>
                    <w:rPr>
                      <w:rFonts w:eastAsiaTheme="minorEastAsia"/>
                      <w:kern w:val="0"/>
                      <w:szCs w:val="21"/>
                    </w:rPr>
                    <w:t>13.7</w:t>
                  </w:r>
                </w:p>
              </w:tc>
              <w:tc>
                <w:tcPr>
                  <w:tcW w:w="701" w:type="dxa"/>
                  <w:shd w:val="clear" w:color="auto" w:fill="auto"/>
                  <w:vAlign w:val="center"/>
                </w:tcPr>
                <w:p w14:paraId="795C345D">
                  <w:pPr>
                    <w:widowControl/>
                    <w:spacing w:line="360" w:lineRule="atLeast"/>
                    <w:jc w:val="center"/>
                    <w:rPr>
                      <w:rFonts w:eastAsiaTheme="minorEastAsia"/>
                      <w:kern w:val="0"/>
                      <w:szCs w:val="21"/>
                    </w:rPr>
                  </w:pPr>
                  <w:r>
                    <w:rPr>
                      <w:rFonts w:eastAsiaTheme="minorEastAsia"/>
                      <w:kern w:val="0"/>
                      <w:szCs w:val="21"/>
                    </w:rPr>
                    <w:t>12.3</w:t>
                  </w:r>
                </w:p>
              </w:tc>
              <w:tc>
                <w:tcPr>
                  <w:tcW w:w="645" w:type="dxa"/>
                  <w:shd w:val="clear" w:color="auto" w:fill="auto"/>
                  <w:vAlign w:val="center"/>
                </w:tcPr>
                <w:p w14:paraId="7BC42612">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367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BC91C8F">
                  <w:pPr>
                    <w:widowControl/>
                    <w:spacing w:line="360" w:lineRule="atLeast"/>
                    <w:jc w:val="center"/>
                    <w:rPr>
                      <w:rFonts w:eastAsiaTheme="minorEastAsia"/>
                      <w:kern w:val="0"/>
                      <w:szCs w:val="21"/>
                    </w:rPr>
                  </w:pPr>
                  <w:r>
                    <w:rPr>
                      <w:rFonts w:eastAsiaTheme="minorEastAsia"/>
                      <w:kern w:val="0"/>
                      <w:szCs w:val="21"/>
                    </w:rPr>
                    <w:t>13</w:t>
                  </w:r>
                </w:p>
              </w:tc>
              <w:tc>
                <w:tcPr>
                  <w:tcW w:w="842" w:type="dxa"/>
                  <w:shd w:val="clear" w:color="auto" w:fill="auto"/>
                  <w:vAlign w:val="center"/>
                </w:tcPr>
                <w:p w14:paraId="14F6557E">
                  <w:pPr>
                    <w:widowControl/>
                    <w:spacing w:line="360" w:lineRule="atLeast"/>
                    <w:jc w:val="center"/>
                    <w:rPr>
                      <w:rFonts w:eastAsiaTheme="minorEastAsia"/>
                      <w:kern w:val="0"/>
                      <w:szCs w:val="21"/>
                    </w:rPr>
                  </w:pPr>
                  <w:r>
                    <w:rPr>
                      <w:rFonts w:eastAsiaTheme="minorEastAsia"/>
                      <w:kern w:val="0"/>
                      <w:szCs w:val="21"/>
                    </w:rPr>
                    <w:t>SW-13</w:t>
                  </w:r>
                </w:p>
              </w:tc>
              <w:tc>
                <w:tcPr>
                  <w:tcW w:w="1121" w:type="dxa"/>
                  <w:shd w:val="clear" w:color="auto" w:fill="auto"/>
                  <w:vAlign w:val="center"/>
                </w:tcPr>
                <w:p w14:paraId="4BC54B99">
                  <w:pPr>
                    <w:widowControl/>
                    <w:spacing w:line="360" w:lineRule="atLeast"/>
                    <w:jc w:val="center"/>
                    <w:rPr>
                      <w:rFonts w:eastAsiaTheme="minorEastAsia"/>
                      <w:kern w:val="0"/>
                      <w:szCs w:val="21"/>
                    </w:rPr>
                  </w:pPr>
                  <w:r>
                    <w:rPr>
                      <w:rFonts w:eastAsiaTheme="minorEastAsia"/>
                      <w:kern w:val="0"/>
                      <w:szCs w:val="21"/>
                    </w:rPr>
                    <w:t>39604716</w:t>
                  </w:r>
                </w:p>
              </w:tc>
              <w:tc>
                <w:tcPr>
                  <w:tcW w:w="981" w:type="dxa"/>
                  <w:shd w:val="clear" w:color="auto" w:fill="auto"/>
                  <w:vAlign w:val="center"/>
                </w:tcPr>
                <w:p w14:paraId="0AFFEC9C">
                  <w:pPr>
                    <w:widowControl/>
                    <w:spacing w:line="360" w:lineRule="atLeast"/>
                    <w:jc w:val="center"/>
                    <w:rPr>
                      <w:rFonts w:eastAsiaTheme="minorEastAsia"/>
                      <w:kern w:val="0"/>
                      <w:szCs w:val="21"/>
                    </w:rPr>
                  </w:pPr>
                  <w:r>
                    <w:rPr>
                      <w:rFonts w:eastAsiaTheme="minorEastAsia"/>
                      <w:kern w:val="0"/>
                      <w:szCs w:val="21"/>
                    </w:rPr>
                    <w:t>4394975</w:t>
                  </w:r>
                </w:p>
              </w:tc>
              <w:tc>
                <w:tcPr>
                  <w:tcW w:w="701" w:type="dxa"/>
                  <w:shd w:val="clear" w:color="auto" w:fill="auto"/>
                  <w:vAlign w:val="center"/>
                </w:tcPr>
                <w:p w14:paraId="1750A621">
                  <w:pPr>
                    <w:widowControl/>
                    <w:spacing w:line="360" w:lineRule="atLeast"/>
                    <w:jc w:val="center"/>
                    <w:rPr>
                      <w:rFonts w:eastAsiaTheme="minorEastAsia"/>
                      <w:kern w:val="0"/>
                      <w:szCs w:val="21"/>
                    </w:rPr>
                  </w:pPr>
                  <w:r>
                    <w:rPr>
                      <w:rFonts w:eastAsiaTheme="minorEastAsia"/>
                      <w:kern w:val="0"/>
                      <w:szCs w:val="21"/>
                    </w:rPr>
                    <w:t>21</w:t>
                  </w:r>
                </w:p>
              </w:tc>
              <w:tc>
                <w:tcPr>
                  <w:tcW w:w="561" w:type="dxa"/>
                  <w:shd w:val="clear" w:color="auto" w:fill="auto"/>
                  <w:vAlign w:val="center"/>
                </w:tcPr>
                <w:p w14:paraId="3A662D2F">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6E882D0B">
                  <w:pPr>
                    <w:widowControl/>
                    <w:spacing w:line="360" w:lineRule="atLeast"/>
                    <w:jc w:val="center"/>
                    <w:rPr>
                      <w:rFonts w:eastAsiaTheme="minorEastAsia"/>
                      <w:kern w:val="0"/>
                      <w:szCs w:val="21"/>
                    </w:rPr>
                  </w:pPr>
                  <w:r>
                    <w:rPr>
                      <w:rFonts w:eastAsiaTheme="minorEastAsia"/>
                      <w:kern w:val="0"/>
                      <w:szCs w:val="21"/>
                    </w:rPr>
                    <w:t>12.2</w:t>
                  </w:r>
                </w:p>
              </w:tc>
              <w:tc>
                <w:tcPr>
                  <w:tcW w:w="700" w:type="dxa"/>
                  <w:shd w:val="clear" w:color="auto" w:fill="auto"/>
                  <w:vAlign w:val="center"/>
                </w:tcPr>
                <w:p w14:paraId="46EA1037">
                  <w:pPr>
                    <w:widowControl/>
                    <w:spacing w:line="360" w:lineRule="atLeast"/>
                    <w:jc w:val="center"/>
                    <w:rPr>
                      <w:rFonts w:eastAsiaTheme="minorEastAsia"/>
                      <w:kern w:val="0"/>
                      <w:szCs w:val="21"/>
                    </w:rPr>
                  </w:pPr>
                  <w:r>
                    <w:rPr>
                      <w:rFonts w:eastAsiaTheme="minorEastAsia"/>
                      <w:kern w:val="0"/>
                      <w:szCs w:val="21"/>
                    </w:rPr>
                    <w:t>8.8</w:t>
                  </w:r>
                </w:p>
              </w:tc>
              <w:tc>
                <w:tcPr>
                  <w:tcW w:w="701" w:type="dxa"/>
                  <w:shd w:val="clear" w:color="auto" w:fill="auto"/>
                  <w:vAlign w:val="center"/>
                </w:tcPr>
                <w:p w14:paraId="3B0CEA9D">
                  <w:pPr>
                    <w:widowControl/>
                    <w:spacing w:line="360" w:lineRule="atLeast"/>
                    <w:jc w:val="center"/>
                    <w:rPr>
                      <w:rFonts w:eastAsiaTheme="minorEastAsia"/>
                      <w:kern w:val="0"/>
                      <w:szCs w:val="21"/>
                    </w:rPr>
                  </w:pPr>
                  <w:r>
                    <w:rPr>
                      <w:rFonts w:eastAsiaTheme="minorEastAsia"/>
                      <w:kern w:val="0"/>
                      <w:szCs w:val="21"/>
                    </w:rPr>
                    <w:t>11.1</w:t>
                  </w:r>
                </w:p>
              </w:tc>
              <w:tc>
                <w:tcPr>
                  <w:tcW w:w="701" w:type="dxa"/>
                  <w:shd w:val="clear" w:color="auto" w:fill="auto"/>
                  <w:vAlign w:val="center"/>
                </w:tcPr>
                <w:p w14:paraId="40772663">
                  <w:pPr>
                    <w:widowControl/>
                    <w:spacing w:line="360" w:lineRule="atLeast"/>
                    <w:jc w:val="center"/>
                    <w:rPr>
                      <w:rFonts w:eastAsiaTheme="minorEastAsia"/>
                      <w:kern w:val="0"/>
                      <w:szCs w:val="21"/>
                    </w:rPr>
                  </w:pPr>
                  <w:r>
                    <w:rPr>
                      <w:rFonts w:eastAsiaTheme="minorEastAsia"/>
                      <w:kern w:val="0"/>
                      <w:szCs w:val="21"/>
                    </w:rPr>
                    <w:t>9.9</w:t>
                  </w:r>
                </w:p>
              </w:tc>
              <w:tc>
                <w:tcPr>
                  <w:tcW w:w="645" w:type="dxa"/>
                  <w:shd w:val="clear" w:color="auto" w:fill="auto"/>
                  <w:vAlign w:val="center"/>
                </w:tcPr>
                <w:p w14:paraId="23D9A447">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70F9A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1870553">
                  <w:pPr>
                    <w:widowControl/>
                    <w:spacing w:line="360" w:lineRule="atLeast"/>
                    <w:jc w:val="center"/>
                    <w:rPr>
                      <w:rFonts w:eastAsiaTheme="minorEastAsia"/>
                      <w:kern w:val="0"/>
                      <w:szCs w:val="21"/>
                    </w:rPr>
                  </w:pPr>
                  <w:r>
                    <w:rPr>
                      <w:rFonts w:eastAsiaTheme="minorEastAsia"/>
                      <w:kern w:val="0"/>
                      <w:szCs w:val="21"/>
                    </w:rPr>
                    <w:t>14</w:t>
                  </w:r>
                </w:p>
              </w:tc>
              <w:tc>
                <w:tcPr>
                  <w:tcW w:w="842" w:type="dxa"/>
                  <w:shd w:val="clear" w:color="auto" w:fill="auto"/>
                  <w:vAlign w:val="center"/>
                </w:tcPr>
                <w:p w14:paraId="28DCC201">
                  <w:pPr>
                    <w:widowControl/>
                    <w:spacing w:line="360" w:lineRule="atLeast"/>
                    <w:jc w:val="center"/>
                    <w:rPr>
                      <w:rFonts w:eastAsiaTheme="minorEastAsia"/>
                      <w:kern w:val="0"/>
                      <w:szCs w:val="21"/>
                    </w:rPr>
                  </w:pPr>
                  <w:r>
                    <w:rPr>
                      <w:rFonts w:eastAsiaTheme="minorEastAsia"/>
                      <w:kern w:val="0"/>
                      <w:szCs w:val="21"/>
                    </w:rPr>
                    <w:t>SW-14</w:t>
                  </w:r>
                </w:p>
              </w:tc>
              <w:tc>
                <w:tcPr>
                  <w:tcW w:w="1121" w:type="dxa"/>
                  <w:shd w:val="clear" w:color="auto" w:fill="auto"/>
                  <w:vAlign w:val="center"/>
                </w:tcPr>
                <w:p w14:paraId="7BD86B92">
                  <w:pPr>
                    <w:widowControl/>
                    <w:spacing w:line="360" w:lineRule="atLeast"/>
                    <w:jc w:val="center"/>
                    <w:rPr>
                      <w:rFonts w:eastAsiaTheme="minorEastAsia"/>
                      <w:kern w:val="0"/>
                      <w:szCs w:val="21"/>
                    </w:rPr>
                  </w:pPr>
                  <w:r>
                    <w:rPr>
                      <w:rFonts w:eastAsiaTheme="minorEastAsia"/>
                      <w:kern w:val="0"/>
                      <w:szCs w:val="21"/>
                    </w:rPr>
                    <w:t>39603825</w:t>
                  </w:r>
                </w:p>
              </w:tc>
              <w:tc>
                <w:tcPr>
                  <w:tcW w:w="981" w:type="dxa"/>
                  <w:shd w:val="clear" w:color="auto" w:fill="auto"/>
                  <w:vAlign w:val="center"/>
                </w:tcPr>
                <w:p w14:paraId="1C233AA5">
                  <w:pPr>
                    <w:widowControl/>
                    <w:spacing w:line="360" w:lineRule="atLeast"/>
                    <w:jc w:val="center"/>
                    <w:rPr>
                      <w:rFonts w:eastAsiaTheme="minorEastAsia"/>
                      <w:kern w:val="0"/>
                      <w:szCs w:val="21"/>
                    </w:rPr>
                  </w:pPr>
                  <w:r>
                    <w:rPr>
                      <w:rFonts w:eastAsiaTheme="minorEastAsia"/>
                      <w:kern w:val="0"/>
                      <w:szCs w:val="21"/>
                    </w:rPr>
                    <w:t>4394540</w:t>
                  </w:r>
                </w:p>
              </w:tc>
              <w:tc>
                <w:tcPr>
                  <w:tcW w:w="701" w:type="dxa"/>
                  <w:shd w:val="clear" w:color="auto" w:fill="auto"/>
                  <w:vAlign w:val="center"/>
                </w:tcPr>
                <w:p w14:paraId="6920CA8E">
                  <w:pPr>
                    <w:widowControl/>
                    <w:spacing w:line="360" w:lineRule="atLeast"/>
                    <w:jc w:val="center"/>
                    <w:rPr>
                      <w:rFonts w:eastAsiaTheme="minorEastAsia"/>
                      <w:kern w:val="0"/>
                      <w:szCs w:val="21"/>
                    </w:rPr>
                  </w:pPr>
                  <w:r>
                    <w:rPr>
                      <w:rFonts w:eastAsiaTheme="minorEastAsia"/>
                      <w:kern w:val="0"/>
                      <w:szCs w:val="21"/>
                    </w:rPr>
                    <w:t>20.5</w:t>
                  </w:r>
                </w:p>
              </w:tc>
              <w:tc>
                <w:tcPr>
                  <w:tcW w:w="561" w:type="dxa"/>
                  <w:shd w:val="clear" w:color="auto" w:fill="auto"/>
                  <w:vAlign w:val="center"/>
                </w:tcPr>
                <w:p w14:paraId="5307AE09">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46AF57CA">
                  <w:pPr>
                    <w:widowControl/>
                    <w:spacing w:line="360" w:lineRule="atLeast"/>
                    <w:jc w:val="center"/>
                    <w:rPr>
                      <w:rFonts w:eastAsiaTheme="minorEastAsia"/>
                      <w:kern w:val="0"/>
                      <w:szCs w:val="21"/>
                    </w:rPr>
                  </w:pPr>
                  <w:r>
                    <w:rPr>
                      <w:rFonts w:eastAsiaTheme="minorEastAsia"/>
                      <w:kern w:val="0"/>
                      <w:szCs w:val="21"/>
                    </w:rPr>
                    <w:t>11.6</w:t>
                  </w:r>
                </w:p>
              </w:tc>
              <w:tc>
                <w:tcPr>
                  <w:tcW w:w="700" w:type="dxa"/>
                  <w:shd w:val="clear" w:color="auto" w:fill="auto"/>
                  <w:vAlign w:val="center"/>
                </w:tcPr>
                <w:p w14:paraId="1E2415DD">
                  <w:pPr>
                    <w:widowControl/>
                    <w:spacing w:line="360" w:lineRule="atLeast"/>
                    <w:jc w:val="center"/>
                    <w:rPr>
                      <w:rFonts w:eastAsiaTheme="minorEastAsia"/>
                      <w:kern w:val="0"/>
                      <w:szCs w:val="21"/>
                    </w:rPr>
                  </w:pPr>
                  <w:r>
                    <w:rPr>
                      <w:rFonts w:eastAsiaTheme="minorEastAsia"/>
                      <w:kern w:val="0"/>
                      <w:szCs w:val="21"/>
                    </w:rPr>
                    <w:t>8.9</w:t>
                  </w:r>
                </w:p>
              </w:tc>
              <w:tc>
                <w:tcPr>
                  <w:tcW w:w="701" w:type="dxa"/>
                  <w:shd w:val="clear" w:color="auto" w:fill="auto"/>
                  <w:vAlign w:val="center"/>
                </w:tcPr>
                <w:p w14:paraId="39E0A1D2">
                  <w:pPr>
                    <w:widowControl/>
                    <w:spacing w:line="360" w:lineRule="atLeast"/>
                    <w:jc w:val="center"/>
                    <w:rPr>
                      <w:rFonts w:eastAsiaTheme="minorEastAsia"/>
                      <w:kern w:val="0"/>
                      <w:szCs w:val="21"/>
                    </w:rPr>
                  </w:pPr>
                  <w:r>
                    <w:rPr>
                      <w:rFonts w:eastAsiaTheme="minorEastAsia"/>
                      <w:kern w:val="0"/>
                      <w:szCs w:val="21"/>
                    </w:rPr>
                    <w:t>10.4</w:t>
                  </w:r>
                </w:p>
              </w:tc>
              <w:tc>
                <w:tcPr>
                  <w:tcW w:w="701" w:type="dxa"/>
                  <w:shd w:val="clear" w:color="auto" w:fill="auto"/>
                  <w:vAlign w:val="center"/>
                </w:tcPr>
                <w:p w14:paraId="00BF94E7">
                  <w:pPr>
                    <w:widowControl/>
                    <w:spacing w:line="360" w:lineRule="atLeast"/>
                    <w:jc w:val="center"/>
                    <w:rPr>
                      <w:rFonts w:eastAsiaTheme="minorEastAsia"/>
                      <w:kern w:val="0"/>
                      <w:szCs w:val="21"/>
                    </w:rPr>
                  </w:pPr>
                  <w:r>
                    <w:rPr>
                      <w:rFonts w:eastAsiaTheme="minorEastAsia"/>
                      <w:kern w:val="0"/>
                      <w:szCs w:val="21"/>
                    </w:rPr>
                    <w:t>10.1</w:t>
                  </w:r>
                </w:p>
              </w:tc>
              <w:tc>
                <w:tcPr>
                  <w:tcW w:w="645" w:type="dxa"/>
                  <w:shd w:val="clear" w:color="auto" w:fill="auto"/>
                  <w:vAlign w:val="center"/>
                </w:tcPr>
                <w:p w14:paraId="05134B4B">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23315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48CF3375">
                  <w:pPr>
                    <w:widowControl/>
                    <w:spacing w:line="360" w:lineRule="atLeast"/>
                    <w:jc w:val="center"/>
                    <w:rPr>
                      <w:rFonts w:eastAsiaTheme="minorEastAsia"/>
                      <w:kern w:val="0"/>
                      <w:szCs w:val="21"/>
                    </w:rPr>
                  </w:pPr>
                  <w:r>
                    <w:rPr>
                      <w:rFonts w:eastAsiaTheme="minorEastAsia"/>
                      <w:kern w:val="0"/>
                      <w:szCs w:val="21"/>
                    </w:rPr>
                    <w:t>15</w:t>
                  </w:r>
                </w:p>
              </w:tc>
              <w:tc>
                <w:tcPr>
                  <w:tcW w:w="842" w:type="dxa"/>
                  <w:shd w:val="clear" w:color="auto" w:fill="auto"/>
                  <w:vAlign w:val="center"/>
                </w:tcPr>
                <w:p w14:paraId="576DA9C3">
                  <w:pPr>
                    <w:widowControl/>
                    <w:spacing w:line="360" w:lineRule="atLeast"/>
                    <w:jc w:val="center"/>
                    <w:rPr>
                      <w:rFonts w:eastAsiaTheme="minorEastAsia"/>
                      <w:kern w:val="0"/>
                      <w:szCs w:val="21"/>
                    </w:rPr>
                  </w:pPr>
                  <w:r>
                    <w:rPr>
                      <w:rFonts w:eastAsiaTheme="minorEastAsia"/>
                      <w:kern w:val="0"/>
                      <w:szCs w:val="21"/>
                    </w:rPr>
                    <w:t>SW-15</w:t>
                  </w:r>
                </w:p>
              </w:tc>
              <w:tc>
                <w:tcPr>
                  <w:tcW w:w="1121" w:type="dxa"/>
                  <w:shd w:val="clear" w:color="auto" w:fill="auto"/>
                  <w:vAlign w:val="center"/>
                </w:tcPr>
                <w:p w14:paraId="19500AAB">
                  <w:pPr>
                    <w:widowControl/>
                    <w:spacing w:line="360" w:lineRule="atLeast"/>
                    <w:jc w:val="center"/>
                    <w:rPr>
                      <w:rFonts w:eastAsiaTheme="minorEastAsia"/>
                      <w:kern w:val="0"/>
                      <w:szCs w:val="21"/>
                    </w:rPr>
                  </w:pPr>
                  <w:r>
                    <w:rPr>
                      <w:rFonts w:eastAsiaTheme="minorEastAsia"/>
                      <w:kern w:val="0"/>
                      <w:szCs w:val="21"/>
                    </w:rPr>
                    <w:t>39605813</w:t>
                  </w:r>
                </w:p>
              </w:tc>
              <w:tc>
                <w:tcPr>
                  <w:tcW w:w="981" w:type="dxa"/>
                  <w:shd w:val="clear" w:color="auto" w:fill="auto"/>
                  <w:vAlign w:val="center"/>
                </w:tcPr>
                <w:p w14:paraId="37EED1D6">
                  <w:pPr>
                    <w:widowControl/>
                    <w:spacing w:line="360" w:lineRule="atLeast"/>
                    <w:jc w:val="center"/>
                    <w:rPr>
                      <w:rFonts w:eastAsiaTheme="minorEastAsia"/>
                      <w:kern w:val="0"/>
                      <w:szCs w:val="21"/>
                    </w:rPr>
                  </w:pPr>
                  <w:r>
                    <w:rPr>
                      <w:rFonts w:eastAsiaTheme="minorEastAsia"/>
                      <w:kern w:val="0"/>
                      <w:szCs w:val="21"/>
                    </w:rPr>
                    <w:t>4393487</w:t>
                  </w:r>
                </w:p>
              </w:tc>
              <w:tc>
                <w:tcPr>
                  <w:tcW w:w="701" w:type="dxa"/>
                  <w:shd w:val="clear" w:color="auto" w:fill="auto"/>
                  <w:vAlign w:val="center"/>
                </w:tcPr>
                <w:p w14:paraId="267FAC34">
                  <w:pPr>
                    <w:widowControl/>
                    <w:spacing w:line="360" w:lineRule="atLeast"/>
                    <w:jc w:val="center"/>
                    <w:rPr>
                      <w:rFonts w:eastAsiaTheme="minorEastAsia"/>
                      <w:kern w:val="0"/>
                      <w:szCs w:val="21"/>
                    </w:rPr>
                  </w:pPr>
                  <w:r>
                    <w:rPr>
                      <w:rFonts w:eastAsiaTheme="minorEastAsia"/>
                      <w:kern w:val="0"/>
                      <w:szCs w:val="21"/>
                    </w:rPr>
                    <w:t>32</w:t>
                  </w:r>
                </w:p>
              </w:tc>
              <w:tc>
                <w:tcPr>
                  <w:tcW w:w="561" w:type="dxa"/>
                  <w:shd w:val="clear" w:color="auto" w:fill="auto"/>
                  <w:vAlign w:val="center"/>
                </w:tcPr>
                <w:p w14:paraId="55B9832B">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64B7EE14">
                  <w:pPr>
                    <w:widowControl/>
                    <w:spacing w:line="360" w:lineRule="atLeast"/>
                    <w:jc w:val="center"/>
                    <w:rPr>
                      <w:rFonts w:eastAsiaTheme="minorEastAsia"/>
                      <w:kern w:val="0"/>
                      <w:szCs w:val="21"/>
                    </w:rPr>
                  </w:pPr>
                  <w:r>
                    <w:rPr>
                      <w:rFonts w:eastAsiaTheme="minorEastAsia"/>
                      <w:kern w:val="0"/>
                      <w:szCs w:val="21"/>
                    </w:rPr>
                    <w:t>25.1</w:t>
                  </w:r>
                </w:p>
              </w:tc>
              <w:tc>
                <w:tcPr>
                  <w:tcW w:w="700" w:type="dxa"/>
                  <w:shd w:val="clear" w:color="auto" w:fill="auto"/>
                  <w:vAlign w:val="center"/>
                </w:tcPr>
                <w:p w14:paraId="667BC5EC">
                  <w:pPr>
                    <w:widowControl/>
                    <w:spacing w:line="360" w:lineRule="atLeast"/>
                    <w:jc w:val="center"/>
                    <w:rPr>
                      <w:rFonts w:eastAsiaTheme="minorEastAsia"/>
                      <w:kern w:val="0"/>
                      <w:szCs w:val="21"/>
                    </w:rPr>
                  </w:pPr>
                  <w:r>
                    <w:rPr>
                      <w:rFonts w:eastAsiaTheme="minorEastAsia"/>
                      <w:kern w:val="0"/>
                      <w:szCs w:val="21"/>
                    </w:rPr>
                    <w:t>6.9</w:t>
                  </w:r>
                </w:p>
              </w:tc>
              <w:tc>
                <w:tcPr>
                  <w:tcW w:w="701" w:type="dxa"/>
                  <w:shd w:val="clear" w:color="auto" w:fill="auto"/>
                  <w:vAlign w:val="center"/>
                </w:tcPr>
                <w:p w14:paraId="6724D188">
                  <w:pPr>
                    <w:widowControl/>
                    <w:spacing w:line="360" w:lineRule="atLeast"/>
                    <w:jc w:val="center"/>
                    <w:rPr>
                      <w:rFonts w:eastAsiaTheme="minorEastAsia"/>
                      <w:kern w:val="0"/>
                      <w:szCs w:val="21"/>
                    </w:rPr>
                  </w:pPr>
                  <w:r>
                    <w:rPr>
                      <w:rFonts w:eastAsiaTheme="minorEastAsia"/>
                      <w:kern w:val="0"/>
                      <w:szCs w:val="21"/>
                    </w:rPr>
                    <w:t>23.8</w:t>
                  </w:r>
                </w:p>
              </w:tc>
              <w:tc>
                <w:tcPr>
                  <w:tcW w:w="701" w:type="dxa"/>
                  <w:shd w:val="clear" w:color="auto" w:fill="auto"/>
                  <w:vAlign w:val="center"/>
                </w:tcPr>
                <w:p w14:paraId="11CD726C">
                  <w:pPr>
                    <w:widowControl/>
                    <w:spacing w:line="360" w:lineRule="atLeast"/>
                    <w:jc w:val="center"/>
                    <w:rPr>
                      <w:rFonts w:eastAsiaTheme="minorEastAsia"/>
                      <w:kern w:val="0"/>
                      <w:szCs w:val="21"/>
                    </w:rPr>
                  </w:pPr>
                  <w:r>
                    <w:rPr>
                      <w:rFonts w:eastAsiaTheme="minorEastAsia"/>
                      <w:kern w:val="0"/>
                      <w:szCs w:val="21"/>
                    </w:rPr>
                    <w:t>8.2</w:t>
                  </w:r>
                </w:p>
              </w:tc>
              <w:tc>
                <w:tcPr>
                  <w:tcW w:w="645" w:type="dxa"/>
                  <w:shd w:val="clear" w:color="auto" w:fill="auto"/>
                  <w:vAlign w:val="center"/>
                </w:tcPr>
                <w:p w14:paraId="5966CFE8">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60C0B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6B00533">
                  <w:pPr>
                    <w:widowControl/>
                    <w:spacing w:line="360" w:lineRule="atLeast"/>
                    <w:jc w:val="center"/>
                    <w:rPr>
                      <w:rFonts w:eastAsiaTheme="minorEastAsia"/>
                      <w:kern w:val="0"/>
                      <w:szCs w:val="21"/>
                    </w:rPr>
                  </w:pPr>
                  <w:r>
                    <w:rPr>
                      <w:rFonts w:eastAsiaTheme="minorEastAsia"/>
                      <w:kern w:val="0"/>
                      <w:szCs w:val="21"/>
                    </w:rPr>
                    <w:t>16</w:t>
                  </w:r>
                </w:p>
              </w:tc>
              <w:tc>
                <w:tcPr>
                  <w:tcW w:w="842" w:type="dxa"/>
                  <w:shd w:val="clear" w:color="auto" w:fill="auto"/>
                  <w:vAlign w:val="center"/>
                </w:tcPr>
                <w:p w14:paraId="3DCFF42A">
                  <w:pPr>
                    <w:widowControl/>
                    <w:spacing w:line="360" w:lineRule="atLeast"/>
                    <w:jc w:val="center"/>
                    <w:rPr>
                      <w:rFonts w:eastAsiaTheme="minorEastAsia"/>
                      <w:kern w:val="0"/>
                      <w:szCs w:val="21"/>
                    </w:rPr>
                  </w:pPr>
                  <w:r>
                    <w:rPr>
                      <w:rFonts w:eastAsiaTheme="minorEastAsia"/>
                      <w:kern w:val="0"/>
                      <w:szCs w:val="21"/>
                    </w:rPr>
                    <w:t>SW-16</w:t>
                  </w:r>
                </w:p>
              </w:tc>
              <w:tc>
                <w:tcPr>
                  <w:tcW w:w="1121" w:type="dxa"/>
                  <w:shd w:val="clear" w:color="auto" w:fill="auto"/>
                  <w:vAlign w:val="center"/>
                </w:tcPr>
                <w:p w14:paraId="1A77865D">
                  <w:pPr>
                    <w:widowControl/>
                    <w:spacing w:line="360" w:lineRule="atLeast"/>
                    <w:jc w:val="center"/>
                    <w:rPr>
                      <w:rFonts w:eastAsiaTheme="minorEastAsia"/>
                      <w:kern w:val="0"/>
                      <w:szCs w:val="21"/>
                    </w:rPr>
                  </w:pPr>
                  <w:r>
                    <w:rPr>
                      <w:rFonts w:eastAsiaTheme="minorEastAsia"/>
                      <w:kern w:val="0"/>
                      <w:szCs w:val="21"/>
                    </w:rPr>
                    <w:t>39605613</w:t>
                  </w:r>
                </w:p>
              </w:tc>
              <w:tc>
                <w:tcPr>
                  <w:tcW w:w="981" w:type="dxa"/>
                  <w:shd w:val="clear" w:color="auto" w:fill="auto"/>
                  <w:vAlign w:val="center"/>
                </w:tcPr>
                <w:p w14:paraId="32990508">
                  <w:pPr>
                    <w:widowControl/>
                    <w:spacing w:line="360" w:lineRule="atLeast"/>
                    <w:jc w:val="center"/>
                    <w:rPr>
                      <w:rFonts w:eastAsiaTheme="minorEastAsia"/>
                      <w:kern w:val="0"/>
                      <w:szCs w:val="21"/>
                    </w:rPr>
                  </w:pPr>
                  <w:r>
                    <w:rPr>
                      <w:rFonts w:eastAsiaTheme="minorEastAsia"/>
                      <w:kern w:val="0"/>
                      <w:szCs w:val="21"/>
                    </w:rPr>
                    <w:t>4392323</w:t>
                  </w:r>
                </w:p>
              </w:tc>
              <w:tc>
                <w:tcPr>
                  <w:tcW w:w="701" w:type="dxa"/>
                  <w:shd w:val="clear" w:color="auto" w:fill="auto"/>
                  <w:vAlign w:val="center"/>
                </w:tcPr>
                <w:p w14:paraId="3660E098">
                  <w:pPr>
                    <w:widowControl/>
                    <w:spacing w:line="360" w:lineRule="atLeast"/>
                    <w:jc w:val="center"/>
                    <w:rPr>
                      <w:rFonts w:eastAsiaTheme="minorEastAsia"/>
                      <w:kern w:val="0"/>
                      <w:szCs w:val="21"/>
                    </w:rPr>
                  </w:pPr>
                  <w:r>
                    <w:rPr>
                      <w:rFonts w:eastAsiaTheme="minorEastAsia"/>
                      <w:kern w:val="0"/>
                      <w:szCs w:val="21"/>
                    </w:rPr>
                    <w:t>25</w:t>
                  </w:r>
                </w:p>
              </w:tc>
              <w:tc>
                <w:tcPr>
                  <w:tcW w:w="561" w:type="dxa"/>
                  <w:shd w:val="clear" w:color="auto" w:fill="auto"/>
                  <w:vAlign w:val="center"/>
                </w:tcPr>
                <w:p w14:paraId="6F6179FE">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25BB0229">
                  <w:pPr>
                    <w:widowControl/>
                    <w:spacing w:line="360" w:lineRule="atLeast"/>
                    <w:jc w:val="center"/>
                    <w:rPr>
                      <w:rFonts w:eastAsiaTheme="minorEastAsia"/>
                      <w:kern w:val="0"/>
                      <w:szCs w:val="21"/>
                    </w:rPr>
                  </w:pPr>
                  <w:r>
                    <w:rPr>
                      <w:rFonts w:eastAsiaTheme="minorEastAsia"/>
                      <w:kern w:val="0"/>
                      <w:szCs w:val="21"/>
                    </w:rPr>
                    <w:t>18.9</w:t>
                  </w:r>
                </w:p>
              </w:tc>
              <w:tc>
                <w:tcPr>
                  <w:tcW w:w="700" w:type="dxa"/>
                  <w:shd w:val="clear" w:color="auto" w:fill="auto"/>
                  <w:vAlign w:val="center"/>
                </w:tcPr>
                <w:p w14:paraId="2B284BC8">
                  <w:pPr>
                    <w:widowControl/>
                    <w:spacing w:line="360" w:lineRule="atLeast"/>
                    <w:jc w:val="center"/>
                    <w:rPr>
                      <w:rFonts w:eastAsiaTheme="minorEastAsia"/>
                      <w:kern w:val="0"/>
                      <w:szCs w:val="21"/>
                    </w:rPr>
                  </w:pPr>
                  <w:r>
                    <w:rPr>
                      <w:rFonts w:eastAsiaTheme="minorEastAsia"/>
                      <w:kern w:val="0"/>
                      <w:szCs w:val="21"/>
                    </w:rPr>
                    <w:t>6.1</w:t>
                  </w:r>
                </w:p>
              </w:tc>
              <w:tc>
                <w:tcPr>
                  <w:tcW w:w="701" w:type="dxa"/>
                  <w:shd w:val="clear" w:color="auto" w:fill="auto"/>
                  <w:vAlign w:val="center"/>
                </w:tcPr>
                <w:p w14:paraId="36075A22">
                  <w:pPr>
                    <w:widowControl/>
                    <w:spacing w:line="360" w:lineRule="atLeast"/>
                    <w:jc w:val="center"/>
                    <w:rPr>
                      <w:rFonts w:eastAsiaTheme="minorEastAsia"/>
                      <w:kern w:val="0"/>
                      <w:szCs w:val="21"/>
                    </w:rPr>
                  </w:pPr>
                  <w:r>
                    <w:rPr>
                      <w:rFonts w:eastAsiaTheme="minorEastAsia"/>
                      <w:kern w:val="0"/>
                      <w:szCs w:val="21"/>
                    </w:rPr>
                    <w:t>17.7</w:t>
                  </w:r>
                </w:p>
              </w:tc>
              <w:tc>
                <w:tcPr>
                  <w:tcW w:w="701" w:type="dxa"/>
                  <w:shd w:val="clear" w:color="auto" w:fill="auto"/>
                  <w:vAlign w:val="center"/>
                </w:tcPr>
                <w:p w14:paraId="4F5ADE04">
                  <w:pPr>
                    <w:widowControl/>
                    <w:spacing w:line="360" w:lineRule="atLeast"/>
                    <w:jc w:val="center"/>
                    <w:rPr>
                      <w:rFonts w:eastAsiaTheme="minorEastAsia"/>
                      <w:kern w:val="0"/>
                      <w:szCs w:val="21"/>
                    </w:rPr>
                  </w:pPr>
                  <w:r>
                    <w:rPr>
                      <w:rFonts w:eastAsiaTheme="minorEastAsia"/>
                      <w:kern w:val="0"/>
                      <w:szCs w:val="21"/>
                    </w:rPr>
                    <w:t>7.3</w:t>
                  </w:r>
                </w:p>
              </w:tc>
              <w:tc>
                <w:tcPr>
                  <w:tcW w:w="645" w:type="dxa"/>
                  <w:shd w:val="clear" w:color="auto" w:fill="auto"/>
                  <w:vAlign w:val="center"/>
                </w:tcPr>
                <w:p w14:paraId="5AB4BA29">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55B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C6FEF55">
                  <w:pPr>
                    <w:widowControl/>
                    <w:spacing w:line="360" w:lineRule="atLeast"/>
                    <w:jc w:val="center"/>
                    <w:rPr>
                      <w:rFonts w:eastAsiaTheme="minorEastAsia"/>
                      <w:kern w:val="0"/>
                      <w:szCs w:val="21"/>
                    </w:rPr>
                  </w:pPr>
                  <w:r>
                    <w:rPr>
                      <w:rFonts w:eastAsiaTheme="minorEastAsia"/>
                      <w:kern w:val="0"/>
                      <w:szCs w:val="21"/>
                    </w:rPr>
                    <w:t>17</w:t>
                  </w:r>
                </w:p>
              </w:tc>
              <w:tc>
                <w:tcPr>
                  <w:tcW w:w="842" w:type="dxa"/>
                  <w:shd w:val="clear" w:color="auto" w:fill="auto"/>
                  <w:vAlign w:val="center"/>
                </w:tcPr>
                <w:p w14:paraId="55EF7273">
                  <w:pPr>
                    <w:widowControl/>
                    <w:spacing w:line="360" w:lineRule="atLeast"/>
                    <w:jc w:val="center"/>
                    <w:rPr>
                      <w:rFonts w:eastAsiaTheme="minorEastAsia"/>
                      <w:kern w:val="0"/>
                      <w:szCs w:val="21"/>
                    </w:rPr>
                  </w:pPr>
                  <w:r>
                    <w:rPr>
                      <w:rFonts w:eastAsiaTheme="minorEastAsia"/>
                      <w:kern w:val="0"/>
                      <w:szCs w:val="21"/>
                    </w:rPr>
                    <w:t>SW-17</w:t>
                  </w:r>
                </w:p>
              </w:tc>
              <w:tc>
                <w:tcPr>
                  <w:tcW w:w="1121" w:type="dxa"/>
                  <w:shd w:val="clear" w:color="auto" w:fill="auto"/>
                  <w:vAlign w:val="center"/>
                </w:tcPr>
                <w:p w14:paraId="5EEFBF6C">
                  <w:pPr>
                    <w:widowControl/>
                    <w:spacing w:line="360" w:lineRule="atLeast"/>
                    <w:jc w:val="center"/>
                    <w:rPr>
                      <w:rFonts w:eastAsiaTheme="minorEastAsia"/>
                      <w:kern w:val="0"/>
                      <w:szCs w:val="21"/>
                    </w:rPr>
                  </w:pPr>
                  <w:r>
                    <w:rPr>
                      <w:rFonts w:eastAsiaTheme="minorEastAsia"/>
                      <w:kern w:val="0"/>
                      <w:szCs w:val="21"/>
                    </w:rPr>
                    <w:t>39605309</w:t>
                  </w:r>
                </w:p>
              </w:tc>
              <w:tc>
                <w:tcPr>
                  <w:tcW w:w="981" w:type="dxa"/>
                  <w:shd w:val="clear" w:color="auto" w:fill="auto"/>
                  <w:vAlign w:val="center"/>
                </w:tcPr>
                <w:p w14:paraId="1EA22230">
                  <w:pPr>
                    <w:widowControl/>
                    <w:spacing w:line="360" w:lineRule="atLeast"/>
                    <w:jc w:val="center"/>
                    <w:rPr>
                      <w:rFonts w:eastAsiaTheme="minorEastAsia"/>
                      <w:kern w:val="0"/>
                      <w:szCs w:val="21"/>
                    </w:rPr>
                  </w:pPr>
                  <w:r>
                    <w:rPr>
                      <w:rFonts w:eastAsiaTheme="minorEastAsia"/>
                      <w:kern w:val="0"/>
                      <w:szCs w:val="21"/>
                    </w:rPr>
                    <w:t>4391649</w:t>
                  </w:r>
                </w:p>
              </w:tc>
              <w:tc>
                <w:tcPr>
                  <w:tcW w:w="701" w:type="dxa"/>
                  <w:shd w:val="clear" w:color="auto" w:fill="auto"/>
                  <w:vAlign w:val="center"/>
                </w:tcPr>
                <w:p w14:paraId="6E718CBD">
                  <w:pPr>
                    <w:widowControl/>
                    <w:spacing w:line="360" w:lineRule="atLeast"/>
                    <w:jc w:val="center"/>
                    <w:rPr>
                      <w:rFonts w:eastAsiaTheme="minorEastAsia"/>
                      <w:kern w:val="0"/>
                      <w:szCs w:val="21"/>
                    </w:rPr>
                  </w:pPr>
                  <w:r>
                    <w:rPr>
                      <w:rFonts w:eastAsiaTheme="minorEastAsia"/>
                      <w:kern w:val="0"/>
                      <w:szCs w:val="21"/>
                    </w:rPr>
                    <w:t>23</w:t>
                  </w:r>
                </w:p>
              </w:tc>
              <w:tc>
                <w:tcPr>
                  <w:tcW w:w="561" w:type="dxa"/>
                  <w:shd w:val="clear" w:color="auto" w:fill="auto"/>
                  <w:vAlign w:val="center"/>
                </w:tcPr>
                <w:p w14:paraId="5A4224A4">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4CFA7DA3">
                  <w:pPr>
                    <w:widowControl/>
                    <w:spacing w:line="360" w:lineRule="atLeast"/>
                    <w:jc w:val="center"/>
                    <w:rPr>
                      <w:rFonts w:eastAsiaTheme="minorEastAsia"/>
                      <w:kern w:val="0"/>
                      <w:szCs w:val="21"/>
                    </w:rPr>
                  </w:pPr>
                  <w:r>
                    <w:rPr>
                      <w:rFonts w:eastAsiaTheme="minorEastAsia"/>
                      <w:kern w:val="0"/>
                      <w:szCs w:val="21"/>
                    </w:rPr>
                    <w:t>17.4</w:t>
                  </w:r>
                </w:p>
              </w:tc>
              <w:tc>
                <w:tcPr>
                  <w:tcW w:w="700" w:type="dxa"/>
                  <w:shd w:val="clear" w:color="auto" w:fill="auto"/>
                  <w:vAlign w:val="center"/>
                </w:tcPr>
                <w:p w14:paraId="4954B9D4">
                  <w:pPr>
                    <w:widowControl/>
                    <w:spacing w:line="360" w:lineRule="atLeast"/>
                    <w:jc w:val="center"/>
                    <w:rPr>
                      <w:rFonts w:eastAsiaTheme="minorEastAsia"/>
                      <w:kern w:val="0"/>
                      <w:szCs w:val="21"/>
                    </w:rPr>
                  </w:pPr>
                  <w:r>
                    <w:rPr>
                      <w:rFonts w:eastAsiaTheme="minorEastAsia"/>
                      <w:kern w:val="0"/>
                      <w:szCs w:val="21"/>
                    </w:rPr>
                    <w:t>5.6</w:t>
                  </w:r>
                </w:p>
              </w:tc>
              <w:tc>
                <w:tcPr>
                  <w:tcW w:w="701" w:type="dxa"/>
                  <w:shd w:val="clear" w:color="auto" w:fill="auto"/>
                  <w:vAlign w:val="center"/>
                </w:tcPr>
                <w:p w14:paraId="5836C67A">
                  <w:pPr>
                    <w:widowControl/>
                    <w:spacing w:line="360" w:lineRule="atLeast"/>
                    <w:jc w:val="center"/>
                    <w:rPr>
                      <w:rFonts w:eastAsiaTheme="minorEastAsia"/>
                      <w:kern w:val="0"/>
                      <w:szCs w:val="21"/>
                    </w:rPr>
                  </w:pPr>
                  <w:r>
                    <w:rPr>
                      <w:rFonts w:eastAsiaTheme="minorEastAsia"/>
                      <w:kern w:val="0"/>
                      <w:szCs w:val="21"/>
                    </w:rPr>
                    <w:t>16.4</w:t>
                  </w:r>
                </w:p>
              </w:tc>
              <w:tc>
                <w:tcPr>
                  <w:tcW w:w="701" w:type="dxa"/>
                  <w:shd w:val="clear" w:color="auto" w:fill="auto"/>
                  <w:vAlign w:val="center"/>
                </w:tcPr>
                <w:p w14:paraId="4911712C">
                  <w:pPr>
                    <w:widowControl/>
                    <w:spacing w:line="360" w:lineRule="atLeast"/>
                    <w:jc w:val="center"/>
                    <w:rPr>
                      <w:rFonts w:eastAsiaTheme="minorEastAsia"/>
                      <w:kern w:val="0"/>
                      <w:szCs w:val="21"/>
                    </w:rPr>
                  </w:pPr>
                  <w:r>
                    <w:rPr>
                      <w:rFonts w:eastAsiaTheme="minorEastAsia"/>
                      <w:kern w:val="0"/>
                      <w:szCs w:val="21"/>
                    </w:rPr>
                    <w:t>6.6</w:t>
                  </w:r>
                </w:p>
              </w:tc>
              <w:tc>
                <w:tcPr>
                  <w:tcW w:w="645" w:type="dxa"/>
                  <w:shd w:val="clear" w:color="auto" w:fill="auto"/>
                  <w:vAlign w:val="center"/>
                </w:tcPr>
                <w:p w14:paraId="400E4926">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DDF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0FFC72D3">
                  <w:pPr>
                    <w:widowControl/>
                    <w:spacing w:line="360" w:lineRule="atLeast"/>
                    <w:jc w:val="center"/>
                    <w:rPr>
                      <w:rFonts w:eastAsiaTheme="minorEastAsia"/>
                      <w:kern w:val="0"/>
                      <w:szCs w:val="21"/>
                    </w:rPr>
                  </w:pPr>
                  <w:r>
                    <w:rPr>
                      <w:rFonts w:eastAsiaTheme="minorEastAsia"/>
                      <w:kern w:val="0"/>
                      <w:szCs w:val="21"/>
                    </w:rPr>
                    <w:t>18</w:t>
                  </w:r>
                </w:p>
              </w:tc>
              <w:tc>
                <w:tcPr>
                  <w:tcW w:w="842" w:type="dxa"/>
                  <w:shd w:val="clear" w:color="auto" w:fill="auto"/>
                  <w:vAlign w:val="center"/>
                </w:tcPr>
                <w:p w14:paraId="78F0B382">
                  <w:pPr>
                    <w:widowControl/>
                    <w:spacing w:line="360" w:lineRule="atLeast"/>
                    <w:jc w:val="center"/>
                    <w:rPr>
                      <w:rFonts w:eastAsiaTheme="minorEastAsia"/>
                      <w:kern w:val="0"/>
                      <w:szCs w:val="21"/>
                    </w:rPr>
                  </w:pPr>
                  <w:r>
                    <w:rPr>
                      <w:rFonts w:eastAsiaTheme="minorEastAsia"/>
                      <w:kern w:val="0"/>
                      <w:szCs w:val="21"/>
                    </w:rPr>
                    <w:t>SW-18</w:t>
                  </w:r>
                </w:p>
              </w:tc>
              <w:tc>
                <w:tcPr>
                  <w:tcW w:w="1121" w:type="dxa"/>
                  <w:shd w:val="clear" w:color="auto" w:fill="auto"/>
                  <w:vAlign w:val="center"/>
                </w:tcPr>
                <w:p w14:paraId="0B383749">
                  <w:pPr>
                    <w:widowControl/>
                    <w:spacing w:line="360" w:lineRule="atLeast"/>
                    <w:jc w:val="center"/>
                    <w:rPr>
                      <w:rFonts w:eastAsiaTheme="minorEastAsia"/>
                      <w:kern w:val="0"/>
                      <w:szCs w:val="21"/>
                    </w:rPr>
                  </w:pPr>
                  <w:r>
                    <w:rPr>
                      <w:rFonts w:eastAsiaTheme="minorEastAsia"/>
                      <w:kern w:val="0"/>
                      <w:szCs w:val="21"/>
                    </w:rPr>
                    <w:t>39606161</w:t>
                  </w:r>
                </w:p>
              </w:tc>
              <w:tc>
                <w:tcPr>
                  <w:tcW w:w="981" w:type="dxa"/>
                  <w:shd w:val="clear" w:color="auto" w:fill="auto"/>
                  <w:vAlign w:val="center"/>
                </w:tcPr>
                <w:p w14:paraId="57A3F13F">
                  <w:pPr>
                    <w:widowControl/>
                    <w:spacing w:line="360" w:lineRule="atLeast"/>
                    <w:jc w:val="center"/>
                    <w:rPr>
                      <w:rFonts w:eastAsiaTheme="minorEastAsia"/>
                      <w:kern w:val="0"/>
                      <w:szCs w:val="21"/>
                    </w:rPr>
                  </w:pPr>
                  <w:r>
                    <w:rPr>
                      <w:rFonts w:eastAsiaTheme="minorEastAsia"/>
                      <w:kern w:val="0"/>
                      <w:szCs w:val="21"/>
                    </w:rPr>
                    <w:t>4391293</w:t>
                  </w:r>
                </w:p>
              </w:tc>
              <w:tc>
                <w:tcPr>
                  <w:tcW w:w="701" w:type="dxa"/>
                  <w:shd w:val="clear" w:color="auto" w:fill="auto"/>
                  <w:vAlign w:val="center"/>
                </w:tcPr>
                <w:p w14:paraId="46EC0A06">
                  <w:pPr>
                    <w:widowControl/>
                    <w:spacing w:line="360" w:lineRule="atLeast"/>
                    <w:jc w:val="center"/>
                    <w:rPr>
                      <w:rFonts w:eastAsiaTheme="minorEastAsia"/>
                      <w:kern w:val="0"/>
                      <w:szCs w:val="21"/>
                    </w:rPr>
                  </w:pPr>
                  <w:r>
                    <w:rPr>
                      <w:rFonts w:eastAsiaTheme="minorEastAsia"/>
                      <w:kern w:val="0"/>
                      <w:szCs w:val="21"/>
                    </w:rPr>
                    <w:t>24</w:t>
                  </w:r>
                </w:p>
              </w:tc>
              <w:tc>
                <w:tcPr>
                  <w:tcW w:w="561" w:type="dxa"/>
                  <w:shd w:val="clear" w:color="auto" w:fill="auto"/>
                  <w:vAlign w:val="center"/>
                </w:tcPr>
                <w:p w14:paraId="4DFC8108">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3322DF42">
                  <w:pPr>
                    <w:widowControl/>
                    <w:spacing w:line="360" w:lineRule="atLeast"/>
                    <w:jc w:val="center"/>
                    <w:rPr>
                      <w:rFonts w:eastAsiaTheme="minorEastAsia"/>
                      <w:kern w:val="0"/>
                      <w:szCs w:val="21"/>
                    </w:rPr>
                  </w:pPr>
                  <w:r>
                    <w:rPr>
                      <w:rFonts w:eastAsiaTheme="minorEastAsia"/>
                      <w:kern w:val="0"/>
                      <w:szCs w:val="21"/>
                    </w:rPr>
                    <w:t>19</w:t>
                  </w:r>
                </w:p>
              </w:tc>
              <w:tc>
                <w:tcPr>
                  <w:tcW w:w="700" w:type="dxa"/>
                  <w:shd w:val="clear" w:color="auto" w:fill="auto"/>
                  <w:vAlign w:val="center"/>
                </w:tcPr>
                <w:p w14:paraId="49A57F84">
                  <w:pPr>
                    <w:widowControl/>
                    <w:spacing w:line="360" w:lineRule="atLeast"/>
                    <w:jc w:val="center"/>
                    <w:rPr>
                      <w:rFonts w:eastAsiaTheme="minorEastAsia"/>
                      <w:kern w:val="0"/>
                      <w:szCs w:val="21"/>
                    </w:rPr>
                  </w:pPr>
                  <w:r>
                    <w:rPr>
                      <w:rFonts w:eastAsiaTheme="minorEastAsia"/>
                      <w:kern w:val="0"/>
                      <w:szCs w:val="21"/>
                    </w:rPr>
                    <w:t>5</w:t>
                  </w:r>
                </w:p>
              </w:tc>
              <w:tc>
                <w:tcPr>
                  <w:tcW w:w="701" w:type="dxa"/>
                  <w:shd w:val="clear" w:color="auto" w:fill="auto"/>
                  <w:vAlign w:val="center"/>
                </w:tcPr>
                <w:p w14:paraId="263E0612">
                  <w:pPr>
                    <w:widowControl/>
                    <w:spacing w:line="360" w:lineRule="atLeast"/>
                    <w:jc w:val="center"/>
                    <w:rPr>
                      <w:rFonts w:eastAsiaTheme="minorEastAsia"/>
                      <w:kern w:val="0"/>
                      <w:szCs w:val="21"/>
                    </w:rPr>
                  </w:pPr>
                  <w:r>
                    <w:rPr>
                      <w:rFonts w:eastAsiaTheme="minorEastAsia"/>
                      <w:kern w:val="0"/>
                      <w:szCs w:val="21"/>
                    </w:rPr>
                    <w:t>17.6</w:t>
                  </w:r>
                </w:p>
              </w:tc>
              <w:tc>
                <w:tcPr>
                  <w:tcW w:w="701" w:type="dxa"/>
                  <w:shd w:val="clear" w:color="auto" w:fill="auto"/>
                  <w:vAlign w:val="center"/>
                </w:tcPr>
                <w:p w14:paraId="40D1E27E">
                  <w:pPr>
                    <w:widowControl/>
                    <w:spacing w:line="360" w:lineRule="atLeast"/>
                    <w:jc w:val="center"/>
                    <w:rPr>
                      <w:rFonts w:eastAsiaTheme="minorEastAsia"/>
                      <w:kern w:val="0"/>
                      <w:szCs w:val="21"/>
                    </w:rPr>
                  </w:pPr>
                  <w:r>
                    <w:rPr>
                      <w:rFonts w:eastAsiaTheme="minorEastAsia"/>
                      <w:kern w:val="0"/>
                      <w:szCs w:val="21"/>
                    </w:rPr>
                    <w:t>6.4</w:t>
                  </w:r>
                </w:p>
              </w:tc>
              <w:tc>
                <w:tcPr>
                  <w:tcW w:w="645" w:type="dxa"/>
                  <w:shd w:val="clear" w:color="auto" w:fill="auto"/>
                  <w:vAlign w:val="center"/>
                </w:tcPr>
                <w:p w14:paraId="5DAD95CC">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7761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3991AC4">
                  <w:pPr>
                    <w:widowControl/>
                    <w:spacing w:line="360" w:lineRule="atLeast"/>
                    <w:jc w:val="center"/>
                    <w:rPr>
                      <w:rFonts w:eastAsiaTheme="minorEastAsia"/>
                      <w:kern w:val="0"/>
                      <w:szCs w:val="21"/>
                    </w:rPr>
                  </w:pPr>
                  <w:r>
                    <w:rPr>
                      <w:rFonts w:eastAsiaTheme="minorEastAsia"/>
                      <w:kern w:val="0"/>
                      <w:szCs w:val="21"/>
                    </w:rPr>
                    <w:t>19</w:t>
                  </w:r>
                </w:p>
              </w:tc>
              <w:tc>
                <w:tcPr>
                  <w:tcW w:w="842" w:type="dxa"/>
                  <w:shd w:val="clear" w:color="auto" w:fill="auto"/>
                  <w:vAlign w:val="center"/>
                </w:tcPr>
                <w:p w14:paraId="24B3844A">
                  <w:pPr>
                    <w:widowControl/>
                    <w:spacing w:line="360" w:lineRule="atLeast"/>
                    <w:jc w:val="center"/>
                    <w:rPr>
                      <w:rFonts w:eastAsiaTheme="minorEastAsia"/>
                      <w:kern w:val="0"/>
                      <w:szCs w:val="21"/>
                    </w:rPr>
                  </w:pPr>
                  <w:r>
                    <w:rPr>
                      <w:rFonts w:eastAsiaTheme="minorEastAsia"/>
                      <w:kern w:val="0"/>
                      <w:szCs w:val="21"/>
                    </w:rPr>
                    <w:t>SW-19</w:t>
                  </w:r>
                </w:p>
              </w:tc>
              <w:tc>
                <w:tcPr>
                  <w:tcW w:w="1121" w:type="dxa"/>
                  <w:shd w:val="clear" w:color="auto" w:fill="auto"/>
                  <w:vAlign w:val="center"/>
                </w:tcPr>
                <w:p w14:paraId="5AB3DC51">
                  <w:pPr>
                    <w:widowControl/>
                    <w:spacing w:line="360" w:lineRule="atLeast"/>
                    <w:jc w:val="center"/>
                    <w:rPr>
                      <w:rFonts w:eastAsiaTheme="minorEastAsia"/>
                      <w:kern w:val="0"/>
                      <w:szCs w:val="21"/>
                    </w:rPr>
                  </w:pPr>
                  <w:r>
                    <w:rPr>
                      <w:rFonts w:eastAsiaTheme="minorEastAsia"/>
                      <w:kern w:val="0"/>
                      <w:szCs w:val="21"/>
                    </w:rPr>
                    <w:t>39606630</w:t>
                  </w:r>
                </w:p>
              </w:tc>
              <w:tc>
                <w:tcPr>
                  <w:tcW w:w="981" w:type="dxa"/>
                  <w:shd w:val="clear" w:color="auto" w:fill="auto"/>
                  <w:vAlign w:val="center"/>
                </w:tcPr>
                <w:p w14:paraId="498E818D">
                  <w:pPr>
                    <w:widowControl/>
                    <w:spacing w:line="360" w:lineRule="atLeast"/>
                    <w:jc w:val="center"/>
                    <w:rPr>
                      <w:rFonts w:eastAsiaTheme="minorEastAsia"/>
                      <w:kern w:val="0"/>
                      <w:szCs w:val="21"/>
                    </w:rPr>
                  </w:pPr>
                  <w:r>
                    <w:rPr>
                      <w:rFonts w:eastAsiaTheme="minorEastAsia"/>
                      <w:kern w:val="0"/>
                      <w:szCs w:val="21"/>
                    </w:rPr>
                    <w:t>4390616</w:t>
                  </w:r>
                </w:p>
              </w:tc>
              <w:tc>
                <w:tcPr>
                  <w:tcW w:w="701" w:type="dxa"/>
                  <w:shd w:val="clear" w:color="auto" w:fill="auto"/>
                  <w:vAlign w:val="center"/>
                </w:tcPr>
                <w:p w14:paraId="7A5576DF">
                  <w:pPr>
                    <w:widowControl/>
                    <w:spacing w:line="360" w:lineRule="atLeast"/>
                    <w:jc w:val="center"/>
                    <w:rPr>
                      <w:rFonts w:eastAsiaTheme="minorEastAsia"/>
                      <w:kern w:val="0"/>
                      <w:szCs w:val="21"/>
                    </w:rPr>
                  </w:pPr>
                  <w:r>
                    <w:rPr>
                      <w:rFonts w:eastAsiaTheme="minorEastAsia"/>
                      <w:kern w:val="0"/>
                      <w:szCs w:val="21"/>
                    </w:rPr>
                    <w:t>23</w:t>
                  </w:r>
                </w:p>
              </w:tc>
              <w:tc>
                <w:tcPr>
                  <w:tcW w:w="561" w:type="dxa"/>
                  <w:shd w:val="clear" w:color="auto" w:fill="auto"/>
                  <w:vAlign w:val="center"/>
                </w:tcPr>
                <w:p w14:paraId="3F75DFD2">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62A3BBC9">
                  <w:pPr>
                    <w:widowControl/>
                    <w:spacing w:line="360" w:lineRule="atLeast"/>
                    <w:jc w:val="center"/>
                    <w:rPr>
                      <w:rFonts w:eastAsiaTheme="minorEastAsia"/>
                      <w:kern w:val="0"/>
                      <w:szCs w:val="21"/>
                    </w:rPr>
                  </w:pPr>
                  <w:r>
                    <w:rPr>
                      <w:rFonts w:eastAsiaTheme="minorEastAsia"/>
                      <w:kern w:val="0"/>
                      <w:szCs w:val="21"/>
                    </w:rPr>
                    <w:t>18.9</w:t>
                  </w:r>
                </w:p>
              </w:tc>
              <w:tc>
                <w:tcPr>
                  <w:tcW w:w="700" w:type="dxa"/>
                  <w:shd w:val="clear" w:color="auto" w:fill="auto"/>
                  <w:vAlign w:val="center"/>
                </w:tcPr>
                <w:p w14:paraId="515BE731">
                  <w:pPr>
                    <w:widowControl/>
                    <w:spacing w:line="360" w:lineRule="atLeast"/>
                    <w:jc w:val="center"/>
                    <w:rPr>
                      <w:rFonts w:eastAsiaTheme="minorEastAsia"/>
                      <w:kern w:val="0"/>
                      <w:szCs w:val="21"/>
                    </w:rPr>
                  </w:pPr>
                  <w:r>
                    <w:rPr>
                      <w:rFonts w:eastAsiaTheme="minorEastAsia"/>
                      <w:kern w:val="0"/>
                      <w:szCs w:val="21"/>
                    </w:rPr>
                    <w:t>4.1</w:t>
                  </w:r>
                </w:p>
              </w:tc>
              <w:tc>
                <w:tcPr>
                  <w:tcW w:w="701" w:type="dxa"/>
                  <w:shd w:val="clear" w:color="auto" w:fill="auto"/>
                  <w:vAlign w:val="center"/>
                </w:tcPr>
                <w:p w14:paraId="7CC915A0">
                  <w:pPr>
                    <w:widowControl/>
                    <w:spacing w:line="360" w:lineRule="atLeast"/>
                    <w:jc w:val="center"/>
                    <w:rPr>
                      <w:rFonts w:eastAsiaTheme="minorEastAsia"/>
                      <w:kern w:val="0"/>
                      <w:szCs w:val="21"/>
                    </w:rPr>
                  </w:pPr>
                  <w:r>
                    <w:rPr>
                      <w:rFonts w:eastAsiaTheme="minorEastAsia"/>
                      <w:kern w:val="0"/>
                      <w:szCs w:val="21"/>
                    </w:rPr>
                    <w:t>17.6</w:t>
                  </w:r>
                </w:p>
              </w:tc>
              <w:tc>
                <w:tcPr>
                  <w:tcW w:w="701" w:type="dxa"/>
                  <w:shd w:val="clear" w:color="auto" w:fill="auto"/>
                  <w:vAlign w:val="center"/>
                </w:tcPr>
                <w:p w14:paraId="59C7D68E">
                  <w:pPr>
                    <w:widowControl/>
                    <w:spacing w:line="360" w:lineRule="atLeast"/>
                    <w:jc w:val="center"/>
                    <w:rPr>
                      <w:rFonts w:eastAsiaTheme="minorEastAsia"/>
                      <w:kern w:val="0"/>
                      <w:szCs w:val="21"/>
                    </w:rPr>
                  </w:pPr>
                  <w:r>
                    <w:rPr>
                      <w:rFonts w:eastAsiaTheme="minorEastAsia"/>
                      <w:kern w:val="0"/>
                      <w:szCs w:val="21"/>
                    </w:rPr>
                    <w:t>5.4</w:t>
                  </w:r>
                </w:p>
              </w:tc>
              <w:tc>
                <w:tcPr>
                  <w:tcW w:w="645" w:type="dxa"/>
                  <w:shd w:val="clear" w:color="auto" w:fill="auto"/>
                  <w:vAlign w:val="center"/>
                </w:tcPr>
                <w:p w14:paraId="610EEC92">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19CC0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07B59780">
                  <w:pPr>
                    <w:widowControl/>
                    <w:spacing w:line="360" w:lineRule="atLeast"/>
                    <w:jc w:val="center"/>
                    <w:rPr>
                      <w:rFonts w:eastAsiaTheme="minorEastAsia"/>
                      <w:kern w:val="0"/>
                      <w:szCs w:val="21"/>
                    </w:rPr>
                  </w:pPr>
                  <w:r>
                    <w:rPr>
                      <w:rFonts w:eastAsiaTheme="minorEastAsia"/>
                      <w:kern w:val="0"/>
                      <w:szCs w:val="21"/>
                    </w:rPr>
                    <w:t>20</w:t>
                  </w:r>
                </w:p>
              </w:tc>
              <w:tc>
                <w:tcPr>
                  <w:tcW w:w="842" w:type="dxa"/>
                  <w:shd w:val="clear" w:color="auto" w:fill="auto"/>
                  <w:vAlign w:val="center"/>
                </w:tcPr>
                <w:p w14:paraId="4EBB2D10">
                  <w:pPr>
                    <w:widowControl/>
                    <w:spacing w:line="360" w:lineRule="atLeast"/>
                    <w:jc w:val="center"/>
                    <w:rPr>
                      <w:rFonts w:eastAsiaTheme="minorEastAsia"/>
                      <w:kern w:val="0"/>
                      <w:szCs w:val="21"/>
                    </w:rPr>
                  </w:pPr>
                  <w:r>
                    <w:rPr>
                      <w:rFonts w:eastAsiaTheme="minorEastAsia"/>
                      <w:kern w:val="0"/>
                      <w:szCs w:val="21"/>
                    </w:rPr>
                    <w:t>SW-20</w:t>
                  </w:r>
                </w:p>
              </w:tc>
              <w:tc>
                <w:tcPr>
                  <w:tcW w:w="1121" w:type="dxa"/>
                  <w:shd w:val="clear" w:color="auto" w:fill="auto"/>
                  <w:vAlign w:val="center"/>
                </w:tcPr>
                <w:p w14:paraId="2E423840">
                  <w:pPr>
                    <w:widowControl/>
                    <w:spacing w:line="360" w:lineRule="atLeast"/>
                    <w:jc w:val="center"/>
                    <w:rPr>
                      <w:rFonts w:eastAsiaTheme="minorEastAsia"/>
                      <w:kern w:val="0"/>
                      <w:szCs w:val="21"/>
                    </w:rPr>
                  </w:pPr>
                  <w:r>
                    <w:rPr>
                      <w:rFonts w:eastAsiaTheme="minorEastAsia"/>
                      <w:kern w:val="0"/>
                      <w:szCs w:val="21"/>
                    </w:rPr>
                    <w:t>39607392</w:t>
                  </w:r>
                </w:p>
              </w:tc>
              <w:tc>
                <w:tcPr>
                  <w:tcW w:w="981" w:type="dxa"/>
                  <w:shd w:val="clear" w:color="auto" w:fill="auto"/>
                  <w:vAlign w:val="center"/>
                </w:tcPr>
                <w:p w14:paraId="306ADBC3">
                  <w:pPr>
                    <w:widowControl/>
                    <w:spacing w:line="360" w:lineRule="atLeast"/>
                    <w:jc w:val="center"/>
                    <w:rPr>
                      <w:rFonts w:eastAsiaTheme="minorEastAsia"/>
                      <w:kern w:val="0"/>
                      <w:szCs w:val="21"/>
                    </w:rPr>
                  </w:pPr>
                  <w:r>
                    <w:rPr>
                      <w:rFonts w:eastAsiaTheme="minorEastAsia"/>
                      <w:kern w:val="0"/>
                      <w:szCs w:val="21"/>
                    </w:rPr>
                    <w:t>4390490</w:t>
                  </w:r>
                </w:p>
              </w:tc>
              <w:tc>
                <w:tcPr>
                  <w:tcW w:w="701" w:type="dxa"/>
                  <w:shd w:val="clear" w:color="auto" w:fill="auto"/>
                  <w:vAlign w:val="center"/>
                </w:tcPr>
                <w:p w14:paraId="4F0578C0">
                  <w:pPr>
                    <w:widowControl/>
                    <w:spacing w:line="360" w:lineRule="atLeast"/>
                    <w:jc w:val="center"/>
                    <w:rPr>
                      <w:rFonts w:eastAsiaTheme="minorEastAsia"/>
                      <w:kern w:val="0"/>
                      <w:szCs w:val="21"/>
                    </w:rPr>
                  </w:pPr>
                  <w:r>
                    <w:rPr>
                      <w:rFonts w:eastAsiaTheme="minorEastAsia"/>
                      <w:kern w:val="0"/>
                      <w:szCs w:val="21"/>
                    </w:rPr>
                    <w:t>24</w:t>
                  </w:r>
                </w:p>
              </w:tc>
              <w:tc>
                <w:tcPr>
                  <w:tcW w:w="561" w:type="dxa"/>
                  <w:shd w:val="clear" w:color="auto" w:fill="auto"/>
                  <w:vAlign w:val="center"/>
                </w:tcPr>
                <w:p w14:paraId="51734F96">
                  <w:pPr>
                    <w:widowControl/>
                    <w:spacing w:line="360" w:lineRule="atLeast"/>
                    <w:jc w:val="center"/>
                    <w:rPr>
                      <w:rFonts w:eastAsiaTheme="minorEastAsia"/>
                      <w:kern w:val="0"/>
                      <w:szCs w:val="21"/>
                    </w:rPr>
                  </w:pPr>
                  <w:r>
                    <w:rPr>
                      <w:rFonts w:eastAsiaTheme="minorEastAsia"/>
                      <w:kern w:val="0"/>
                      <w:szCs w:val="21"/>
                    </w:rPr>
                    <w:t>40</w:t>
                  </w:r>
                </w:p>
              </w:tc>
              <w:tc>
                <w:tcPr>
                  <w:tcW w:w="701" w:type="dxa"/>
                  <w:shd w:val="clear" w:color="auto" w:fill="auto"/>
                  <w:vAlign w:val="center"/>
                </w:tcPr>
                <w:p w14:paraId="7468092B">
                  <w:pPr>
                    <w:widowControl/>
                    <w:spacing w:line="360" w:lineRule="atLeast"/>
                    <w:jc w:val="center"/>
                    <w:rPr>
                      <w:rFonts w:eastAsiaTheme="minorEastAsia"/>
                      <w:kern w:val="0"/>
                      <w:szCs w:val="21"/>
                    </w:rPr>
                  </w:pPr>
                  <w:r>
                    <w:rPr>
                      <w:rFonts w:eastAsiaTheme="minorEastAsia"/>
                      <w:kern w:val="0"/>
                      <w:szCs w:val="21"/>
                    </w:rPr>
                    <w:t>20.4</w:t>
                  </w:r>
                </w:p>
              </w:tc>
              <w:tc>
                <w:tcPr>
                  <w:tcW w:w="700" w:type="dxa"/>
                  <w:shd w:val="clear" w:color="auto" w:fill="auto"/>
                  <w:vAlign w:val="center"/>
                </w:tcPr>
                <w:p w14:paraId="1DB8CD3E">
                  <w:pPr>
                    <w:widowControl/>
                    <w:spacing w:line="360" w:lineRule="atLeast"/>
                    <w:jc w:val="center"/>
                    <w:rPr>
                      <w:rFonts w:eastAsiaTheme="minorEastAsia"/>
                      <w:kern w:val="0"/>
                      <w:szCs w:val="21"/>
                    </w:rPr>
                  </w:pPr>
                  <w:r>
                    <w:rPr>
                      <w:rFonts w:eastAsiaTheme="minorEastAsia"/>
                      <w:kern w:val="0"/>
                      <w:szCs w:val="21"/>
                    </w:rPr>
                    <w:t>3.6</w:t>
                  </w:r>
                </w:p>
              </w:tc>
              <w:tc>
                <w:tcPr>
                  <w:tcW w:w="701" w:type="dxa"/>
                  <w:shd w:val="clear" w:color="auto" w:fill="auto"/>
                  <w:vAlign w:val="center"/>
                </w:tcPr>
                <w:p w14:paraId="24D51D50">
                  <w:pPr>
                    <w:widowControl/>
                    <w:spacing w:line="360" w:lineRule="atLeast"/>
                    <w:jc w:val="center"/>
                    <w:rPr>
                      <w:rFonts w:eastAsiaTheme="minorEastAsia"/>
                      <w:kern w:val="0"/>
                      <w:szCs w:val="21"/>
                    </w:rPr>
                  </w:pPr>
                  <w:r>
                    <w:rPr>
                      <w:rFonts w:eastAsiaTheme="minorEastAsia"/>
                      <w:kern w:val="0"/>
                      <w:szCs w:val="21"/>
                    </w:rPr>
                    <w:t>19.2</w:t>
                  </w:r>
                </w:p>
              </w:tc>
              <w:tc>
                <w:tcPr>
                  <w:tcW w:w="701" w:type="dxa"/>
                  <w:shd w:val="clear" w:color="auto" w:fill="auto"/>
                  <w:vAlign w:val="center"/>
                </w:tcPr>
                <w:p w14:paraId="0C74CCDB">
                  <w:pPr>
                    <w:widowControl/>
                    <w:spacing w:line="360" w:lineRule="atLeast"/>
                    <w:jc w:val="center"/>
                    <w:rPr>
                      <w:rFonts w:eastAsiaTheme="minorEastAsia"/>
                      <w:kern w:val="0"/>
                      <w:szCs w:val="21"/>
                    </w:rPr>
                  </w:pPr>
                  <w:r>
                    <w:rPr>
                      <w:rFonts w:eastAsiaTheme="minorEastAsia"/>
                      <w:kern w:val="0"/>
                      <w:szCs w:val="21"/>
                    </w:rPr>
                    <w:t>4.8</w:t>
                  </w:r>
                </w:p>
              </w:tc>
              <w:tc>
                <w:tcPr>
                  <w:tcW w:w="645" w:type="dxa"/>
                  <w:shd w:val="clear" w:color="auto" w:fill="auto"/>
                  <w:vAlign w:val="center"/>
                </w:tcPr>
                <w:p w14:paraId="1D82FEF0">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B1EA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178C435A">
                  <w:pPr>
                    <w:widowControl/>
                    <w:spacing w:line="360" w:lineRule="atLeast"/>
                    <w:jc w:val="center"/>
                    <w:rPr>
                      <w:rFonts w:eastAsiaTheme="minorEastAsia"/>
                      <w:kern w:val="0"/>
                      <w:szCs w:val="21"/>
                    </w:rPr>
                  </w:pPr>
                  <w:r>
                    <w:rPr>
                      <w:rFonts w:eastAsiaTheme="minorEastAsia"/>
                      <w:kern w:val="0"/>
                      <w:szCs w:val="21"/>
                    </w:rPr>
                    <w:t>21</w:t>
                  </w:r>
                </w:p>
              </w:tc>
              <w:tc>
                <w:tcPr>
                  <w:tcW w:w="842" w:type="dxa"/>
                  <w:shd w:val="clear" w:color="auto" w:fill="auto"/>
                  <w:vAlign w:val="center"/>
                </w:tcPr>
                <w:p w14:paraId="19618F45">
                  <w:pPr>
                    <w:widowControl/>
                    <w:spacing w:line="360" w:lineRule="atLeast"/>
                    <w:jc w:val="center"/>
                    <w:rPr>
                      <w:rFonts w:eastAsiaTheme="minorEastAsia"/>
                      <w:kern w:val="0"/>
                      <w:szCs w:val="21"/>
                    </w:rPr>
                  </w:pPr>
                  <w:r>
                    <w:rPr>
                      <w:rFonts w:eastAsiaTheme="minorEastAsia"/>
                      <w:kern w:val="0"/>
                      <w:szCs w:val="21"/>
                    </w:rPr>
                    <w:t>SW-21</w:t>
                  </w:r>
                </w:p>
              </w:tc>
              <w:tc>
                <w:tcPr>
                  <w:tcW w:w="1121" w:type="dxa"/>
                  <w:shd w:val="clear" w:color="auto" w:fill="auto"/>
                  <w:vAlign w:val="center"/>
                </w:tcPr>
                <w:p w14:paraId="6F2FD290">
                  <w:pPr>
                    <w:widowControl/>
                    <w:spacing w:line="360" w:lineRule="atLeast"/>
                    <w:jc w:val="center"/>
                    <w:rPr>
                      <w:rFonts w:eastAsiaTheme="minorEastAsia"/>
                      <w:kern w:val="0"/>
                      <w:szCs w:val="21"/>
                    </w:rPr>
                  </w:pPr>
                  <w:r>
                    <w:rPr>
                      <w:rFonts w:eastAsiaTheme="minorEastAsia"/>
                      <w:kern w:val="0"/>
                      <w:szCs w:val="21"/>
                    </w:rPr>
                    <w:t>39606806</w:t>
                  </w:r>
                </w:p>
              </w:tc>
              <w:tc>
                <w:tcPr>
                  <w:tcW w:w="981" w:type="dxa"/>
                  <w:shd w:val="clear" w:color="auto" w:fill="auto"/>
                  <w:vAlign w:val="center"/>
                </w:tcPr>
                <w:p w14:paraId="57165136">
                  <w:pPr>
                    <w:widowControl/>
                    <w:spacing w:line="360" w:lineRule="atLeast"/>
                    <w:jc w:val="center"/>
                    <w:rPr>
                      <w:rFonts w:eastAsiaTheme="minorEastAsia"/>
                      <w:kern w:val="0"/>
                      <w:szCs w:val="21"/>
                    </w:rPr>
                  </w:pPr>
                  <w:r>
                    <w:rPr>
                      <w:rFonts w:eastAsiaTheme="minorEastAsia"/>
                      <w:kern w:val="0"/>
                      <w:szCs w:val="21"/>
                    </w:rPr>
                    <w:t>4389994</w:t>
                  </w:r>
                </w:p>
              </w:tc>
              <w:tc>
                <w:tcPr>
                  <w:tcW w:w="701" w:type="dxa"/>
                  <w:shd w:val="clear" w:color="auto" w:fill="auto"/>
                  <w:vAlign w:val="center"/>
                </w:tcPr>
                <w:p w14:paraId="55A1F0D4">
                  <w:pPr>
                    <w:widowControl/>
                    <w:spacing w:line="360" w:lineRule="atLeast"/>
                    <w:jc w:val="center"/>
                    <w:rPr>
                      <w:rFonts w:eastAsiaTheme="minorEastAsia"/>
                      <w:kern w:val="0"/>
                      <w:szCs w:val="21"/>
                    </w:rPr>
                  </w:pPr>
                  <w:r>
                    <w:rPr>
                      <w:rFonts w:eastAsiaTheme="minorEastAsia"/>
                      <w:kern w:val="0"/>
                      <w:szCs w:val="21"/>
                    </w:rPr>
                    <w:t>22.5</w:t>
                  </w:r>
                </w:p>
              </w:tc>
              <w:tc>
                <w:tcPr>
                  <w:tcW w:w="561" w:type="dxa"/>
                  <w:shd w:val="clear" w:color="auto" w:fill="auto"/>
                  <w:vAlign w:val="center"/>
                </w:tcPr>
                <w:p w14:paraId="5E1B9E2B">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41670EEB">
                  <w:pPr>
                    <w:widowControl/>
                    <w:spacing w:line="360" w:lineRule="atLeast"/>
                    <w:jc w:val="center"/>
                    <w:rPr>
                      <w:rFonts w:eastAsiaTheme="minorEastAsia"/>
                      <w:kern w:val="0"/>
                      <w:szCs w:val="21"/>
                    </w:rPr>
                  </w:pPr>
                  <w:r>
                    <w:rPr>
                      <w:rFonts w:eastAsiaTheme="minorEastAsia"/>
                      <w:kern w:val="0"/>
                      <w:szCs w:val="21"/>
                    </w:rPr>
                    <w:t>18.9</w:t>
                  </w:r>
                </w:p>
              </w:tc>
              <w:tc>
                <w:tcPr>
                  <w:tcW w:w="700" w:type="dxa"/>
                  <w:shd w:val="clear" w:color="auto" w:fill="auto"/>
                  <w:vAlign w:val="center"/>
                </w:tcPr>
                <w:p w14:paraId="20F95E60">
                  <w:pPr>
                    <w:widowControl/>
                    <w:spacing w:line="360" w:lineRule="atLeast"/>
                    <w:jc w:val="center"/>
                    <w:rPr>
                      <w:rFonts w:eastAsiaTheme="minorEastAsia"/>
                      <w:kern w:val="0"/>
                      <w:szCs w:val="21"/>
                    </w:rPr>
                  </w:pPr>
                  <w:r>
                    <w:rPr>
                      <w:rFonts w:eastAsiaTheme="minorEastAsia"/>
                      <w:kern w:val="0"/>
                      <w:szCs w:val="21"/>
                    </w:rPr>
                    <w:t>3.6</w:t>
                  </w:r>
                </w:p>
              </w:tc>
              <w:tc>
                <w:tcPr>
                  <w:tcW w:w="701" w:type="dxa"/>
                  <w:shd w:val="clear" w:color="auto" w:fill="auto"/>
                  <w:vAlign w:val="center"/>
                </w:tcPr>
                <w:p w14:paraId="351F84E6">
                  <w:pPr>
                    <w:widowControl/>
                    <w:spacing w:line="360" w:lineRule="atLeast"/>
                    <w:jc w:val="center"/>
                    <w:rPr>
                      <w:rFonts w:eastAsiaTheme="minorEastAsia"/>
                      <w:kern w:val="0"/>
                      <w:szCs w:val="21"/>
                    </w:rPr>
                  </w:pPr>
                  <w:r>
                    <w:rPr>
                      <w:rFonts w:eastAsiaTheme="minorEastAsia"/>
                      <w:kern w:val="0"/>
                      <w:szCs w:val="21"/>
                    </w:rPr>
                    <w:t>17.7</w:t>
                  </w:r>
                </w:p>
              </w:tc>
              <w:tc>
                <w:tcPr>
                  <w:tcW w:w="701" w:type="dxa"/>
                  <w:shd w:val="clear" w:color="auto" w:fill="auto"/>
                  <w:vAlign w:val="center"/>
                </w:tcPr>
                <w:p w14:paraId="6E818EE1">
                  <w:pPr>
                    <w:widowControl/>
                    <w:spacing w:line="360" w:lineRule="atLeast"/>
                    <w:jc w:val="center"/>
                    <w:rPr>
                      <w:rFonts w:eastAsiaTheme="minorEastAsia"/>
                      <w:kern w:val="0"/>
                      <w:szCs w:val="21"/>
                    </w:rPr>
                  </w:pPr>
                  <w:r>
                    <w:rPr>
                      <w:rFonts w:eastAsiaTheme="minorEastAsia"/>
                      <w:kern w:val="0"/>
                      <w:szCs w:val="21"/>
                    </w:rPr>
                    <w:t>4.8</w:t>
                  </w:r>
                </w:p>
              </w:tc>
              <w:tc>
                <w:tcPr>
                  <w:tcW w:w="645" w:type="dxa"/>
                  <w:shd w:val="clear" w:color="auto" w:fill="auto"/>
                  <w:vAlign w:val="center"/>
                </w:tcPr>
                <w:p w14:paraId="67511F4B">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545C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7C1FE35F">
                  <w:pPr>
                    <w:widowControl/>
                    <w:spacing w:line="360" w:lineRule="atLeast"/>
                    <w:jc w:val="center"/>
                    <w:rPr>
                      <w:rFonts w:eastAsiaTheme="minorEastAsia"/>
                      <w:kern w:val="0"/>
                      <w:szCs w:val="21"/>
                    </w:rPr>
                  </w:pPr>
                  <w:r>
                    <w:rPr>
                      <w:rFonts w:eastAsiaTheme="minorEastAsia"/>
                      <w:kern w:val="0"/>
                      <w:szCs w:val="21"/>
                    </w:rPr>
                    <w:t>22</w:t>
                  </w:r>
                </w:p>
              </w:tc>
              <w:tc>
                <w:tcPr>
                  <w:tcW w:w="842" w:type="dxa"/>
                  <w:shd w:val="clear" w:color="auto" w:fill="auto"/>
                  <w:vAlign w:val="center"/>
                </w:tcPr>
                <w:p w14:paraId="6C75AB06">
                  <w:pPr>
                    <w:widowControl/>
                    <w:spacing w:line="360" w:lineRule="atLeast"/>
                    <w:jc w:val="center"/>
                    <w:rPr>
                      <w:rFonts w:eastAsiaTheme="minorEastAsia"/>
                      <w:kern w:val="0"/>
                      <w:szCs w:val="21"/>
                    </w:rPr>
                  </w:pPr>
                  <w:r>
                    <w:rPr>
                      <w:rFonts w:eastAsiaTheme="minorEastAsia"/>
                      <w:kern w:val="0"/>
                      <w:szCs w:val="21"/>
                    </w:rPr>
                    <w:t>SW-22</w:t>
                  </w:r>
                </w:p>
              </w:tc>
              <w:tc>
                <w:tcPr>
                  <w:tcW w:w="1121" w:type="dxa"/>
                  <w:shd w:val="clear" w:color="auto" w:fill="auto"/>
                  <w:vAlign w:val="center"/>
                </w:tcPr>
                <w:p w14:paraId="7DF40741">
                  <w:pPr>
                    <w:widowControl/>
                    <w:spacing w:line="360" w:lineRule="atLeast"/>
                    <w:jc w:val="center"/>
                    <w:rPr>
                      <w:rFonts w:eastAsiaTheme="minorEastAsia"/>
                      <w:kern w:val="0"/>
                      <w:szCs w:val="21"/>
                    </w:rPr>
                  </w:pPr>
                  <w:r>
                    <w:rPr>
                      <w:rFonts w:eastAsiaTheme="minorEastAsia"/>
                      <w:kern w:val="0"/>
                      <w:szCs w:val="21"/>
                    </w:rPr>
                    <w:t>39606985</w:t>
                  </w:r>
                </w:p>
              </w:tc>
              <w:tc>
                <w:tcPr>
                  <w:tcW w:w="981" w:type="dxa"/>
                  <w:shd w:val="clear" w:color="auto" w:fill="auto"/>
                  <w:vAlign w:val="center"/>
                </w:tcPr>
                <w:p w14:paraId="589C7B17">
                  <w:pPr>
                    <w:widowControl/>
                    <w:spacing w:line="360" w:lineRule="atLeast"/>
                    <w:jc w:val="center"/>
                    <w:rPr>
                      <w:rFonts w:eastAsiaTheme="minorEastAsia"/>
                      <w:kern w:val="0"/>
                      <w:szCs w:val="21"/>
                    </w:rPr>
                  </w:pPr>
                  <w:r>
                    <w:rPr>
                      <w:rFonts w:eastAsiaTheme="minorEastAsia"/>
                      <w:kern w:val="0"/>
                      <w:szCs w:val="21"/>
                    </w:rPr>
                    <w:t>4389435</w:t>
                  </w:r>
                </w:p>
              </w:tc>
              <w:tc>
                <w:tcPr>
                  <w:tcW w:w="701" w:type="dxa"/>
                  <w:shd w:val="clear" w:color="auto" w:fill="auto"/>
                  <w:vAlign w:val="center"/>
                </w:tcPr>
                <w:p w14:paraId="1FB9865B">
                  <w:pPr>
                    <w:widowControl/>
                    <w:spacing w:line="360" w:lineRule="atLeast"/>
                    <w:jc w:val="center"/>
                    <w:rPr>
                      <w:rFonts w:eastAsiaTheme="minorEastAsia"/>
                      <w:kern w:val="0"/>
                      <w:szCs w:val="21"/>
                    </w:rPr>
                  </w:pPr>
                  <w:r>
                    <w:rPr>
                      <w:rFonts w:eastAsiaTheme="minorEastAsia"/>
                      <w:kern w:val="0"/>
                      <w:szCs w:val="21"/>
                    </w:rPr>
                    <w:t>22</w:t>
                  </w:r>
                </w:p>
              </w:tc>
              <w:tc>
                <w:tcPr>
                  <w:tcW w:w="561" w:type="dxa"/>
                  <w:shd w:val="clear" w:color="auto" w:fill="auto"/>
                  <w:vAlign w:val="center"/>
                </w:tcPr>
                <w:p w14:paraId="45E98B6A">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089DF9EF">
                  <w:pPr>
                    <w:widowControl/>
                    <w:spacing w:line="360" w:lineRule="atLeast"/>
                    <w:jc w:val="center"/>
                    <w:rPr>
                      <w:rFonts w:eastAsiaTheme="minorEastAsia"/>
                      <w:kern w:val="0"/>
                      <w:szCs w:val="21"/>
                    </w:rPr>
                  </w:pPr>
                  <w:r>
                    <w:rPr>
                      <w:rFonts w:eastAsiaTheme="minorEastAsia"/>
                      <w:kern w:val="0"/>
                      <w:szCs w:val="21"/>
                    </w:rPr>
                    <w:t>19.1</w:t>
                  </w:r>
                </w:p>
              </w:tc>
              <w:tc>
                <w:tcPr>
                  <w:tcW w:w="700" w:type="dxa"/>
                  <w:shd w:val="clear" w:color="auto" w:fill="auto"/>
                  <w:vAlign w:val="center"/>
                </w:tcPr>
                <w:p w14:paraId="2979C0E3">
                  <w:pPr>
                    <w:widowControl/>
                    <w:spacing w:line="360" w:lineRule="atLeast"/>
                    <w:jc w:val="center"/>
                    <w:rPr>
                      <w:rFonts w:eastAsiaTheme="minorEastAsia"/>
                      <w:kern w:val="0"/>
                      <w:szCs w:val="21"/>
                    </w:rPr>
                  </w:pPr>
                  <w:r>
                    <w:rPr>
                      <w:rFonts w:eastAsiaTheme="minorEastAsia"/>
                      <w:kern w:val="0"/>
                      <w:szCs w:val="21"/>
                    </w:rPr>
                    <w:t>2.9</w:t>
                  </w:r>
                </w:p>
              </w:tc>
              <w:tc>
                <w:tcPr>
                  <w:tcW w:w="701" w:type="dxa"/>
                  <w:shd w:val="clear" w:color="auto" w:fill="auto"/>
                  <w:vAlign w:val="center"/>
                </w:tcPr>
                <w:p w14:paraId="2C9BD52F">
                  <w:pPr>
                    <w:widowControl/>
                    <w:spacing w:line="360" w:lineRule="atLeast"/>
                    <w:jc w:val="center"/>
                    <w:rPr>
                      <w:rFonts w:eastAsiaTheme="minorEastAsia"/>
                      <w:kern w:val="0"/>
                      <w:szCs w:val="21"/>
                    </w:rPr>
                  </w:pPr>
                  <w:r>
                    <w:rPr>
                      <w:rFonts w:eastAsiaTheme="minorEastAsia"/>
                      <w:kern w:val="0"/>
                      <w:szCs w:val="21"/>
                    </w:rPr>
                    <w:t>17.9</w:t>
                  </w:r>
                </w:p>
              </w:tc>
              <w:tc>
                <w:tcPr>
                  <w:tcW w:w="701" w:type="dxa"/>
                  <w:shd w:val="clear" w:color="auto" w:fill="auto"/>
                  <w:vAlign w:val="center"/>
                </w:tcPr>
                <w:p w14:paraId="399F9A26">
                  <w:pPr>
                    <w:widowControl/>
                    <w:spacing w:line="360" w:lineRule="atLeast"/>
                    <w:jc w:val="center"/>
                    <w:rPr>
                      <w:rFonts w:eastAsiaTheme="minorEastAsia"/>
                      <w:kern w:val="0"/>
                      <w:szCs w:val="21"/>
                    </w:rPr>
                  </w:pPr>
                  <w:r>
                    <w:rPr>
                      <w:rFonts w:eastAsiaTheme="minorEastAsia"/>
                      <w:kern w:val="0"/>
                      <w:szCs w:val="21"/>
                    </w:rPr>
                    <w:t>4.1</w:t>
                  </w:r>
                </w:p>
              </w:tc>
              <w:tc>
                <w:tcPr>
                  <w:tcW w:w="645" w:type="dxa"/>
                  <w:shd w:val="clear" w:color="auto" w:fill="auto"/>
                  <w:vAlign w:val="center"/>
                </w:tcPr>
                <w:p w14:paraId="4F80F393">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4463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2B236EB0">
                  <w:pPr>
                    <w:widowControl/>
                    <w:spacing w:line="360" w:lineRule="atLeast"/>
                    <w:jc w:val="center"/>
                    <w:rPr>
                      <w:rFonts w:eastAsiaTheme="minorEastAsia"/>
                      <w:kern w:val="0"/>
                      <w:szCs w:val="21"/>
                    </w:rPr>
                  </w:pPr>
                  <w:r>
                    <w:rPr>
                      <w:rFonts w:eastAsiaTheme="minorEastAsia"/>
                      <w:kern w:val="0"/>
                      <w:szCs w:val="21"/>
                    </w:rPr>
                    <w:t>23</w:t>
                  </w:r>
                </w:p>
              </w:tc>
              <w:tc>
                <w:tcPr>
                  <w:tcW w:w="842" w:type="dxa"/>
                  <w:shd w:val="clear" w:color="auto" w:fill="auto"/>
                  <w:vAlign w:val="center"/>
                </w:tcPr>
                <w:p w14:paraId="62C92ED8">
                  <w:pPr>
                    <w:widowControl/>
                    <w:spacing w:line="360" w:lineRule="atLeast"/>
                    <w:jc w:val="center"/>
                    <w:rPr>
                      <w:rFonts w:eastAsiaTheme="minorEastAsia"/>
                      <w:kern w:val="0"/>
                      <w:szCs w:val="21"/>
                    </w:rPr>
                  </w:pPr>
                  <w:r>
                    <w:rPr>
                      <w:rFonts w:eastAsiaTheme="minorEastAsia"/>
                      <w:kern w:val="0"/>
                      <w:szCs w:val="21"/>
                    </w:rPr>
                    <w:t>SW-23</w:t>
                  </w:r>
                </w:p>
              </w:tc>
              <w:tc>
                <w:tcPr>
                  <w:tcW w:w="1121" w:type="dxa"/>
                  <w:shd w:val="clear" w:color="auto" w:fill="auto"/>
                  <w:vAlign w:val="center"/>
                </w:tcPr>
                <w:p w14:paraId="5BCF82DA">
                  <w:pPr>
                    <w:widowControl/>
                    <w:spacing w:line="360" w:lineRule="atLeast"/>
                    <w:jc w:val="center"/>
                    <w:rPr>
                      <w:rFonts w:eastAsiaTheme="minorEastAsia"/>
                      <w:kern w:val="0"/>
                      <w:szCs w:val="21"/>
                    </w:rPr>
                  </w:pPr>
                  <w:r>
                    <w:rPr>
                      <w:rFonts w:eastAsiaTheme="minorEastAsia"/>
                      <w:kern w:val="0"/>
                      <w:szCs w:val="21"/>
                    </w:rPr>
                    <w:t>39604750</w:t>
                  </w:r>
                </w:p>
              </w:tc>
              <w:tc>
                <w:tcPr>
                  <w:tcW w:w="981" w:type="dxa"/>
                  <w:shd w:val="clear" w:color="auto" w:fill="auto"/>
                  <w:vAlign w:val="center"/>
                </w:tcPr>
                <w:p w14:paraId="1CD017CB">
                  <w:pPr>
                    <w:widowControl/>
                    <w:spacing w:line="360" w:lineRule="atLeast"/>
                    <w:jc w:val="center"/>
                    <w:rPr>
                      <w:rFonts w:eastAsiaTheme="minorEastAsia"/>
                      <w:kern w:val="0"/>
                      <w:szCs w:val="21"/>
                    </w:rPr>
                  </w:pPr>
                  <w:r>
                    <w:rPr>
                      <w:rFonts w:eastAsiaTheme="minorEastAsia"/>
                      <w:kern w:val="0"/>
                      <w:szCs w:val="21"/>
                    </w:rPr>
                    <w:t>4388683</w:t>
                  </w:r>
                </w:p>
              </w:tc>
              <w:tc>
                <w:tcPr>
                  <w:tcW w:w="701" w:type="dxa"/>
                  <w:shd w:val="clear" w:color="auto" w:fill="auto"/>
                  <w:vAlign w:val="center"/>
                </w:tcPr>
                <w:p w14:paraId="6F4B85DD">
                  <w:pPr>
                    <w:widowControl/>
                    <w:spacing w:line="360" w:lineRule="atLeast"/>
                    <w:jc w:val="center"/>
                    <w:rPr>
                      <w:rFonts w:eastAsiaTheme="minorEastAsia"/>
                      <w:kern w:val="0"/>
                      <w:szCs w:val="21"/>
                    </w:rPr>
                  </w:pPr>
                  <w:r>
                    <w:rPr>
                      <w:rFonts w:eastAsiaTheme="minorEastAsia"/>
                      <w:kern w:val="0"/>
                      <w:szCs w:val="21"/>
                    </w:rPr>
                    <w:t>19</w:t>
                  </w:r>
                </w:p>
              </w:tc>
              <w:tc>
                <w:tcPr>
                  <w:tcW w:w="561" w:type="dxa"/>
                  <w:shd w:val="clear" w:color="auto" w:fill="auto"/>
                  <w:vAlign w:val="center"/>
                </w:tcPr>
                <w:p w14:paraId="659A477E">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18E573DE">
                  <w:pPr>
                    <w:widowControl/>
                    <w:spacing w:line="360" w:lineRule="atLeast"/>
                    <w:jc w:val="center"/>
                    <w:rPr>
                      <w:rFonts w:eastAsiaTheme="minorEastAsia"/>
                      <w:kern w:val="0"/>
                      <w:szCs w:val="21"/>
                    </w:rPr>
                  </w:pPr>
                  <w:r>
                    <w:rPr>
                      <w:rFonts w:eastAsiaTheme="minorEastAsia"/>
                      <w:kern w:val="0"/>
                      <w:szCs w:val="21"/>
                    </w:rPr>
                    <w:t>15.7</w:t>
                  </w:r>
                </w:p>
              </w:tc>
              <w:tc>
                <w:tcPr>
                  <w:tcW w:w="700" w:type="dxa"/>
                  <w:shd w:val="clear" w:color="auto" w:fill="auto"/>
                  <w:vAlign w:val="center"/>
                </w:tcPr>
                <w:p w14:paraId="6E4810D2">
                  <w:pPr>
                    <w:widowControl/>
                    <w:spacing w:line="360" w:lineRule="atLeast"/>
                    <w:jc w:val="center"/>
                    <w:rPr>
                      <w:rFonts w:eastAsiaTheme="minorEastAsia"/>
                      <w:kern w:val="0"/>
                      <w:szCs w:val="21"/>
                    </w:rPr>
                  </w:pPr>
                  <w:r>
                    <w:rPr>
                      <w:rFonts w:eastAsiaTheme="minorEastAsia"/>
                      <w:kern w:val="0"/>
                      <w:szCs w:val="21"/>
                    </w:rPr>
                    <w:t>3.3</w:t>
                  </w:r>
                </w:p>
              </w:tc>
              <w:tc>
                <w:tcPr>
                  <w:tcW w:w="701" w:type="dxa"/>
                  <w:shd w:val="clear" w:color="auto" w:fill="auto"/>
                  <w:vAlign w:val="center"/>
                </w:tcPr>
                <w:p w14:paraId="406B9F04">
                  <w:pPr>
                    <w:widowControl/>
                    <w:spacing w:line="360" w:lineRule="atLeast"/>
                    <w:jc w:val="center"/>
                    <w:rPr>
                      <w:rFonts w:eastAsiaTheme="minorEastAsia"/>
                      <w:kern w:val="0"/>
                      <w:szCs w:val="21"/>
                    </w:rPr>
                  </w:pPr>
                  <w:r>
                    <w:rPr>
                      <w:rFonts w:eastAsiaTheme="minorEastAsia"/>
                      <w:kern w:val="0"/>
                      <w:szCs w:val="21"/>
                    </w:rPr>
                    <w:t>14.4</w:t>
                  </w:r>
                </w:p>
              </w:tc>
              <w:tc>
                <w:tcPr>
                  <w:tcW w:w="701" w:type="dxa"/>
                  <w:shd w:val="clear" w:color="auto" w:fill="auto"/>
                  <w:vAlign w:val="center"/>
                </w:tcPr>
                <w:p w14:paraId="5D1BD29C">
                  <w:pPr>
                    <w:widowControl/>
                    <w:spacing w:line="360" w:lineRule="atLeast"/>
                    <w:jc w:val="center"/>
                    <w:rPr>
                      <w:rFonts w:eastAsiaTheme="minorEastAsia"/>
                      <w:kern w:val="0"/>
                      <w:szCs w:val="21"/>
                    </w:rPr>
                  </w:pPr>
                  <w:r>
                    <w:rPr>
                      <w:rFonts w:eastAsiaTheme="minorEastAsia"/>
                      <w:kern w:val="0"/>
                      <w:szCs w:val="21"/>
                    </w:rPr>
                    <w:t>4.6</w:t>
                  </w:r>
                </w:p>
              </w:tc>
              <w:tc>
                <w:tcPr>
                  <w:tcW w:w="645" w:type="dxa"/>
                  <w:shd w:val="clear" w:color="auto" w:fill="auto"/>
                  <w:vAlign w:val="center"/>
                </w:tcPr>
                <w:p w14:paraId="035EF02C">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EAF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450D740D">
                  <w:pPr>
                    <w:widowControl/>
                    <w:spacing w:line="360" w:lineRule="atLeast"/>
                    <w:jc w:val="center"/>
                    <w:rPr>
                      <w:rFonts w:eastAsiaTheme="minorEastAsia"/>
                      <w:kern w:val="0"/>
                      <w:szCs w:val="21"/>
                    </w:rPr>
                  </w:pPr>
                  <w:r>
                    <w:rPr>
                      <w:rFonts w:eastAsiaTheme="minorEastAsia"/>
                      <w:kern w:val="0"/>
                      <w:szCs w:val="21"/>
                    </w:rPr>
                    <w:t>24</w:t>
                  </w:r>
                </w:p>
              </w:tc>
              <w:tc>
                <w:tcPr>
                  <w:tcW w:w="842" w:type="dxa"/>
                  <w:shd w:val="clear" w:color="auto" w:fill="auto"/>
                  <w:vAlign w:val="center"/>
                </w:tcPr>
                <w:p w14:paraId="412488AE">
                  <w:pPr>
                    <w:widowControl/>
                    <w:spacing w:line="360" w:lineRule="atLeast"/>
                    <w:jc w:val="center"/>
                    <w:rPr>
                      <w:rFonts w:eastAsiaTheme="minorEastAsia"/>
                      <w:kern w:val="0"/>
                      <w:szCs w:val="21"/>
                    </w:rPr>
                  </w:pPr>
                  <w:r>
                    <w:rPr>
                      <w:rFonts w:eastAsiaTheme="minorEastAsia"/>
                      <w:kern w:val="0"/>
                      <w:szCs w:val="21"/>
                    </w:rPr>
                    <w:t>SW-24</w:t>
                  </w:r>
                </w:p>
              </w:tc>
              <w:tc>
                <w:tcPr>
                  <w:tcW w:w="1121" w:type="dxa"/>
                  <w:shd w:val="clear" w:color="auto" w:fill="auto"/>
                  <w:vAlign w:val="center"/>
                </w:tcPr>
                <w:p w14:paraId="13F2EAC5">
                  <w:pPr>
                    <w:widowControl/>
                    <w:spacing w:line="360" w:lineRule="atLeast"/>
                    <w:jc w:val="center"/>
                    <w:rPr>
                      <w:rFonts w:eastAsiaTheme="minorEastAsia"/>
                      <w:kern w:val="0"/>
                      <w:szCs w:val="21"/>
                    </w:rPr>
                  </w:pPr>
                  <w:r>
                    <w:rPr>
                      <w:rFonts w:eastAsiaTheme="minorEastAsia"/>
                      <w:kern w:val="0"/>
                      <w:szCs w:val="21"/>
                    </w:rPr>
                    <w:t>39607215</w:t>
                  </w:r>
                </w:p>
              </w:tc>
              <w:tc>
                <w:tcPr>
                  <w:tcW w:w="981" w:type="dxa"/>
                  <w:shd w:val="clear" w:color="auto" w:fill="auto"/>
                  <w:vAlign w:val="center"/>
                </w:tcPr>
                <w:p w14:paraId="7478ADAD">
                  <w:pPr>
                    <w:widowControl/>
                    <w:spacing w:line="360" w:lineRule="atLeast"/>
                    <w:jc w:val="center"/>
                    <w:rPr>
                      <w:rFonts w:eastAsiaTheme="minorEastAsia"/>
                      <w:kern w:val="0"/>
                      <w:szCs w:val="21"/>
                    </w:rPr>
                  </w:pPr>
                  <w:r>
                    <w:rPr>
                      <w:rFonts w:eastAsiaTheme="minorEastAsia"/>
                      <w:kern w:val="0"/>
                      <w:szCs w:val="21"/>
                    </w:rPr>
                    <w:t>4387660</w:t>
                  </w:r>
                </w:p>
              </w:tc>
              <w:tc>
                <w:tcPr>
                  <w:tcW w:w="701" w:type="dxa"/>
                  <w:shd w:val="clear" w:color="auto" w:fill="auto"/>
                  <w:vAlign w:val="center"/>
                </w:tcPr>
                <w:p w14:paraId="3F85E2BA">
                  <w:pPr>
                    <w:widowControl/>
                    <w:spacing w:line="360" w:lineRule="atLeast"/>
                    <w:jc w:val="center"/>
                    <w:rPr>
                      <w:rFonts w:eastAsiaTheme="minorEastAsia"/>
                      <w:kern w:val="0"/>
                      <w:szCs w:val="21"/>
                    </w:rPr>
                  </w:pPr>
                  <w:r>
                    <w:rPr>
                      <w:rFonts w:eastAsiaTheme="minorEastAsia"/>
                      <w:kern w:val="0"/>
                      <w:szCs w:val="21"/>
                    </w:rPr>
                    <w:t>15</w:t>
                  </w:r>
                </w:p>
              </w:tc>
              <w:tc>
                <w:tcPr>
                  <w:tcW w:w="561" w:type="dxa"/>
                  <w:shd w:val="clear" w:color="auto" w:fill="auto"/>
                  <w:vAlign w:val="center"/>
                </w:tcPr>
                <w:p w14:paraId="227DC083">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7833FECE">
                  <w:pPr>
                    <w:widowControl/>
                    <w:spacing w:line="360" w:lineRule="atLeast"/>
                    <w:jc w:val="center"/>
                    <w:rPr>
                      <w:rFonts w:eastAsiaTheme="minorEastAsia"/>
                      <w:kern w:val="0"/>
                      <w:szCs w:val="21"/>
                    </w:rPr>
                  </w:pPr>
                  <w:r>
                    <w:rPr>
                      <w:rFonts w:eastAsiaTheme="minorEastAsia"/>
                      <w:kern w:val="0"/>
                      <w:szCs w:val="21"/>
                    </w:rPr>
                    <w:t>13.6</w:t>
                  </w:r>
                </w:p>
              </w:tc>
              <w:tc>
                <w:tcPr>
                  <w:tcW w:w="700" w:type="dxa"/>
                  <w:shd w:val="clear" w:color="auto" w:fill="auto"/>
                  <w:vAlign w:val="center"/>
                </w:tcPr>
                <w:p w14:paraId="63398F7A">
                  <w:pPr>
                    <w:widowControl/>
                    <w:spacing w:line="360" w:lineRule="atLeast"/>
                    <w:jc w:val="center"/>
                    <w:rPr>
                      <w:rFonts w:eastAsiaTheme="minorEastAsia"/>
                      <w:kern w:val="0"/>
                      <w:szCs w:val="21"/>
                    </w:rPr>
                  </w:pPr>
                  <w:r>
                    <w:rPr>
                      <w:rFonts w:eastAsiaTheme="minorEastAsia"/>
                      <w:kern w:val="0"/>
                      <w:szCs w:val="21"/>
                    </w:rPr>
                    <w:t>1.4</w:t>
                  </w:r>
                </w:p>
              </w:tc>
              <w:tc>
                <w:tcPr>
                  <w:tcW w:w="701" w:type="dxa"/>
                  <w:shd w:val="clear" w:color="auto" w:fill="auto"/>
                  <w:vAlign w:val="center"/>
                </w:tcPr>
                <w:p w14:paraId="696451FA">
                  <w:pPr>
                    <w:widowControl/>
                    <w:spacing w:line="360" w:lineRule="atLeast"/>
                    <w:jc w:val="center"/>
                    <w:rPr>
                      <w:rFonts w:eastAsiaTheme="minorEastAsia"/>
                      <w:kern w:val="0"/>
                      <w:szCs w:val="21"/>
                    </w:rPr>
                  </w:pPr>
                  <w:r>
                    <w:rPr>
                      <w:rFonts w:eastAsiaTheme="minorEastAsia"/>
                      <w:kern w:val="0"/>
                      <w:szCs w:val="21"/>
                    </w:rPr>
                    <w:t>12.2</w:t>
                  </w:r>
                </w:p>
              </w:tc>
              <w:tc>
                <w:tcPr>
                  <w:tcW w:w="701" w:type="dxa"/>
                  <w:shd w:val="clear" w:color="auto" w:fill="auto"/>
                  <w:vAlign w:val="center"/>
                </w:tcPr>
                <w:p w14:paraId="3C7AAE02">
                  <w:pPr>
                    <w:widowControl/>
                    <w:spacing w:line="360" w:lineRule="atLeast"/>
                    <w:jc w:val="center"/>
                    <w:rPr>
                      <w:rFonts w:eastAsiaTheme="minorEastAsia"/>
                      <w:kern w:val="0"/>
                      <w:szCs w:val="21"/>
                    </w:rPr>
                  </w:pPr>
                  <w:r>
                    <w:rPr>
                      <w:rFonts w:eastAsiaTheme="minorEastAsia"/>
                      <w:kern w:val="0"/>
                      <w:szCs w:val="21"/>
                    </w:rPr>
                    <w:t>2.8</w:t>
                  </w:r>
                </w:p>
              </w:tc>
              <w:tc>
                <w:tcPr>
                  <w:tcW w:w="645" w:type="dxa"/>
                  <w:shd w:val="clear" w:color="auto" w:fill="auto"/>
                  <w:vAlign w:val="center"/>
                </w:tcPr>
                <w:p w14:paraId="324CFCFC">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6CC9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3D8F2BF4">
                  <w:pPr>
                    <w:widowControl/>
                    <w:spacing w:line="360" w:lineRule="atLeast"/>
                    <w:jc w:val="center"/>
                    <w:rPr>
                      <w:rFonts w:eastAsiaTheme="minorEastAsia"/>
                      <w:kern w:val="0"/>
                      <w:szCs w:val="21"/>
                    </w:rPr>
                  </w:pPr>
                  <w:r>
                    <w:rPr>
                      <w:rFonts w:eastAsiaTheme="minorEastAsia"/>
                      <w:kern w:val="0"/>
                      <w:szCs w:val="21"/>
                    </w:rPr>
                    <w:t>25</w:t>
                  </w:r>
                </w:p>
              </w:tc>
              <w:tc>
                <w:tcPr>
                  <w:tcW w:w="842" w:type="dxa"/>
                  <w:shd w:val="clear" w:color="auto" w:fill="auto"/>
                  <w:vAlign w:val="center"/>
                </w:tcPr>
                <w:p w14:paraId="284AC9CF">
                  <w:pPr>
                    <w:widowControl/>
                    <w:spacing w:line="360" w:lineRule="atLeast"/>
                    <w:jc w:val="center"/>
                    <w:rPr>
                      <w:rFonts w:eastAsiaTheme="minorEastAsia"/>
                      <w:kern w:val="0"/>
                      <w:szCs w:val="21"/>
                    </w:rPr>
                  </w:pPr>
                  <w:r>
                    <w:rPr>
                      <w:rFonts w:eastAsiaTheme="minorEastAsia"/>
                      <w:kern w:val="0"/>
                      <w:szCs w:val="21"/>
                    </w:rPr>
                    <w:t>SW-25</w:t>
                  </w:r>
                </w:p>
              </w:tc>
              <w:tc>
                <w:tcPr>
                  <w:tcW w:w="1121" w:type="dxa"/>
                  <w:shd w:val="clear" w:color="auto" w:fill="auto"/>
                  <w:vAlign w:val="center"/>
                </w:tcPr>
                <w:p w14:paraId="191A9844">
                  <w:pPr>
                    <w:widowControl/>
                    <w:spacing w:line="360" w:lineRule="atLeast"/>
                    <w:jc w:val="center"/>
                    <w:rPr>
                      <w:rFonts w:eastAsiaTheme="minorEastAsia"/>
                      <w:kern w:val="0"/>
                      <w:szCs w:val="21"/>
                    </w:rPr>
                  </w:pPr>
                  <w:r>
                    <w:rPr>
                      <w:rFonts w:eastAsiaTheme="minorEastAsia"/>
                      <w:kern w:val="0"/>
                      <w:szCs w:val="21"/>
                    </w:rPr>
                    <w:t>39605516</w:t>
                  </w:r>
                </w:p>
              </w:tc>
              <w:tc>
                <w:tcPr>
                  <w:tcW w:w="981" w:type="dxa"/>
                  <w:shd w:val="clear" w:color="auto" w:fill="auto"/>
                  <w:vAlign w:val="center"/>
                </w:tcPr>
                <w:p w14:paraId="7FF13331">
                  <w:pPr>
                    <w:widowControl/>
                    <w:spacing w:line="360" w:lineRule="atLeast"/>
                    <w:jc w:val="center"/>
                    <w:rPr>
                      <w:rFonts w:eastAsiaTheme="minorEastAsia"/>
                      <w:kern w:val="0"/>
                      <w:szCs w:val="21"/>
                    </w:rPr>
                  </w:pPr>
                  <w:r>
                    <w:rPr>
                      <w:rFonts w:eastAsiaTheme="minorEastAsia"/>
                      <w:kern w:val="0"/>
                      <w:szCs w:val="21"/>
                    </w:rPr>
                    <w:t>4387645</w:t>
                  </w:r>
                </w:p>
              </w:tc>
              <w:tc>
                <w:tcPr>
                  <w:tcW w:w="701" w:type="dxa"/>
                  <w:shd w:val="clear" w:color="auto" w:fill="auto"/>
                  <w:vAlign w:val="center"/>
                </w:tcPr>
                <w:p w14:paraId="0FA06389">
                  <w:pPr>
                    <w:widowControl/>
                    <w:spacing w:line="360" w:lineRule="atLeast"/>
                    <w:jc w:val="center"/>
                    <w:rPr>
                      <w:rFonts w:eastAsiaTheme="minorEastAsia"/>
                      <w:kern w:val="0"/>
                      <w:szCs w:val="21"/>
                    </w:rPr>
                  </w:pPr>
                  <w:r>
                    <w:rPr>
                      <w:rFonts w:eastAsiaTheme="minorEastAsia"/>
                      <w:kern w:val="0"/>
                      <w:szCs w:val="21"/>
                    </w:rPr>
                    <w:t>15</w:t>
                  </w:r>
                </w:p>
              </w:tc>
              <w:tc>
                <w:tcPr>
                  <w:tcW w:w="561" w:type="dxa"/>
                  <w:shd w:val="clear" w:color="auto" w:fill="auto"/>
                  <w:vAlign w:val="center"/>
                </w:tcPr>
                <w:p w14:paraId="55524A7D">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657A8C89">
                  <w:pPr>
                    <w:widowControl/>
                    <w:spacing w:line="360" w:lineRule="atLeast"/>
                    <w:jc w:val="center"/>
                    <w:rPr>
                      <w:rFonts w:eastAsiaTheme="minorEastAsia"/>
                      <w:kern w:val="0"/>
                      <w:szCs w:val="21"/>
                    </w:rPr>
                  </w:pPr>
                  <w:r>
                    <w:rPr>
                      <w:rFonts w:eastAsiaTheme="minorEastAsia"/>
                      <w:kern w:val="0"/>
                      <w:szCs w:val="21"/>
                    </w:rPr>
                    <w:t>12.9</w:t>
                  </w:r>
                </w:p>
              </w:tc>
              <w:tc>
                <w:tcPr>
                  <w:tcW w:w="700" w:type="dxa"/>
                  <w:shd w:val="clear" w:color="auto" w:fill="auto"/>
                  <w:vAlign w:val="center"/>
                </w:tcPr>
                <w:p w14:paraId="44B1B21F">
                  <w:pPr>
                    <w:widowControl/>
                    <w:spacing w:line="360" w:lineRule="atLeast"/>
                    <w:jc w:val="center"/>
                    <w:rPr>
                      <w:rFonts w:eastAsiaTheme="minorEastAsia"/>
                      <w:kern w:val="0"/>
                      <w:szCs w:val="21"/>
                    </w:rPr>
                  </w:pPr>
                  <w:r>
                    <w:rPr>
                      <w:rFonts w:eastAsiaTheme="minorEastAsia"/>
                      <w:kern w:val="0"/>
                      <w:szCs w:val="21"/>
                    </w:rPr>
                    <w:t>2.1</w:t>
                  </w:r>
                </w:p>
              </w:tc>
              <w:tc>
                <w:tcPr>
                  <w:tcW w:w="701" w:type="dxa"/>
                  <w:shd w:val="clear" w:color="auto" w:fill="auto"/>
                  <w:vAlign w:val="center"/>
                </w:tcPr>
                <w:p w14:paraId="06944930">
                  <w:pPr>
                    <w:widowControl/>
                    <w:spacing w:line="360" w:lineRule="atLeast"/>
                    <w:jc w:val="center"/>
                    <w:rPr>
                      <w:rFonts w:eastAsiaTheme="minorEastAsia"/>
                      <w:kern w:val="0"/>
                      <w:szCs w:val="21"/>
                    </w:rPr>
                  </w:pPr>
                  <w:r>
                    <w:rPr>
                      <w:rFonts w:eastAsiaTheme="minorEastAsia"/>
                      <w:kern w:val="0"/>
                      <w:szCs w:val="21"/>
                    </w:rPr>
                    <w:t>11.6</w:t>
                  </w:r>
                </w:p>
              </w:tc>
              <w:tc>
                <w:tcPr>
                  <w:tcW w:w="701" w:type="dxa"/>
                  <w:shd w:val="clear" w:color="auto" w:fill="auto"/>
                  <w:vAlign w:val="center"/>
                </w:tcPr>
                <w:p w14:paraId="6D6DA6E1">
                  <w:pPr>
                    <w:widowControl/>
                    <w:spacing w:line="360" w:lineRule="atLeast"/>
                    <w:jc w:val="center"/>
                    <w:rPr>
                      <w:rFonts w:eastAsiaTheme="minorEastAsia"/>
                      <w:kern w:val="0"/>
                      <w:szCs w:val="21"/>
                    </w:rPr>
                  </w:pPr>
                  <w:r>
                    <w:rPr>
                      <w:rFonts w:eastAsiaTheme="minorEastAsia"/>
                      <w:kern w:val="0"/>
                      <w:szCs w:val="21"/>
                    </w:rPr>
                    <w:t>3.4</w:t>
                  </w:r>
                </w:p>
              </w:tc>
              <w:tc>
                <w:tcPr>
                  <w:tcW w:w="645" w:type="dxa"/>
                  <w:shd w:val="clear" w:color="auto" w:fill="auto"/>
                  <w:vAlign w:val="center"/>
                </w:tcPr>
                <w:p w14:paraId="7C998739">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3C36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5B68116F">
                  <w:pPr>
                    <w:widowControl/>
                    <w:spacing w:line="360" w:lineRule="atLeast"/>
                    <w:jc w:val="center"/>
                    <w:rPr>
                      <w:rFonts w:eastAsiaTheme="minorEastAsia"/>
                      <w:kern w:val="0"/>
                      <w:szCs w:val="21"/>
                    </w:rPr>
                  </w:pPr>
                  <w:r>
                    <w:rPr>
                      <w:rFonts w:eastAsiaTheme="minorEastAsia"/>
                      <w:kern w:val="0"/>
                      <w:szCs w:val="21"/>
                    </w:rPr>
                    <w:t>26</w:t>
                  </w:r>
                </w:p>
              </w:tc>
              <w:tc>
                <w:tcPr>
                  <w:tcW w:w="842" w:type="dxa"/>
                  <w:shd w:val="clear" w:color="auto" w:fill="auto"/>
                  <w:vAlign w:val="center"/>
                </w:tcPr>
                <w:p w14:paraId="73408ACC">
                  <w:pPr>
                    <w:widowControl/>
                    <w:spacing w:line="360" w:lineRule="atLeast"/>
                    <w:jc w:val="center"/>
                    <w:rPr>
                      <w:rFonts w:eastAsiaTheme="minorEastAsia"/>
                      <w:kern w:val="0"/>
                      <w:szCs w:val="21"/>
                    </w:rPr>
                  </w:pPr>
                  <w:r>
                    <w:rPr>
                      <w:rFonts w:eastAsiaTheme="minorEastAsia"/>
                      <w:kern w:val="0"/>
                      <w:szCs w:val="21"/>
                    </w:rPr>
                    <w:t>SW-26</w:t>
                  </w:r>
                </w:p>
              </w:tc>
              <w:tc>
                <w:tcPr>
                  <w:tcW w:w="1121" w:type="dxa"/>
                  <w:shd w:val="clear" w:color="auto" w:fill="auto"/>
                  <w:vAlign w:val="center"/>
                </w:tcPr>
                <w:p w14:paraId="24506492">
                  <w:pPr>
                    <w:widowControl/>
                    <w:spacing w:line="360" w:lineRule="atLeast"/>
                    <w:jc w:val="center"/>
                    <w:rPr>
                      <w:rFonts w:eastAsiaTheme="minorEastAsia"/>
                      <w:kern w:val="0"/>
                      <w:szCs w:val="21"/>
                    </w:rPr>
                  </w:pPr>
                  <w:r>
                    <w:rPr>
                      <w:rFonts w:eastAsiaTheme="minorEastAsia"/>
                      <w:kern w:val="0"/>
                      <w:szCs w:val="21"/>
                    </w:rPr>
                    <w:t>39606620</w:t>
                  </w:r>
                </w:p>
              </w:tc>
              <w:tc>
                <w:tcPr>
                  <w:tcW w:w="981" w:type="dxa"/>
                  <w:shd w:val="clear" w:color="auto" w:fill="auto"/>
                  <w:vAlign w:val="center"/>
                </w:tcPr>
                <w:p w14:paraId="29521C2B">
                  <w:pPr>
                    <w:widowControl/>
                    <w:spacing w:line="360" w:lineRule="atLeast"/>
                    <w:jc w:val="center"/>
                    <w:rPr>
                      <w:rFonts w:eastAsiaTheme="minorEastAsia"/>
                      <w:kern w:val="0"/>
                      <w:szCs w:val="21"/>
                    </w:rPr>
                  </w:pPr>
                  <w:r>
                    <w:rPr>
                      <w:rFonts w:eastAsiaTheme="minorEastAsia"/>
                      <w:kern w:val="0"/>
                      <w:szCs w:val="21"/>
                    </w:rPr>
                    <w:t>4387410</w:t>
                  </w:r>
                </w:p>
              </w:tc>
              <w:tc>
                <w:tcPr>
                  <w:tcW w:w="701" w:type="dxa"/>
                  <w:shd w:val="clear" w:color="auto" w:fill="auto"/>
                  <w:vAlign w:val="center"/>
                </w:tcPr>
                <w:p w14:paraId="5FEF57CB">
                  <w:pPr>
                    <w:widowControl/>
                    <w:spacing w:line="360" w:lineRule="atLeast"/>
                    <w:jc w:val="center"/>
                    <w:rPr>
                      <w:rFonts w:eastAsiaTheme="minorEastAsia"/>
                      <w:kern w:val="0"/>
                      <w:szCs w:val="21"/>
                    </w:rPr>
                  </w:pPr>
                  <w:r>
                    <w:rPr>
                      <w:rFonts w:eastAsiaTheme="minorEastAsia"/>
                      <w:kern w:val="0"/>
                      <w:szCs w:val="21"/>
                    </w:rPr>
                    <w:t>16</w:t>
                  </w:r>
                </w:p>
              </w:tc>
              <w:tc>
                <w:tcPr>
                  <w:tcW w:w="561" w:type="dxa"/>
                  <w:shd w:val="clear" w:color="auto" w:fill="auto"/>
                  <w:vAlign w:val="center"/>
                </w:tcPr>
                <w:p w14:paraId="1DFD1206">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7EC2A958">
                  <w:pPr>
                    <w:widowControl/>
                    <w:spacing w:line="360" w:lineRule="atLeast"/>
                    <w:jc w:val="center"/>
                    <w:rPr>
                      <w:rFonts w:eastAsiaTheme="minorEastAsia"/>
                      <w:kern w:val="0"/>
                      <w:szCs w:val="21"/>
                    </w:rPr>
                  </w:pPr>
                  <w:r>
                    <w:rPr>
                      <w:rFonts w:eastAsiaTheme="minorEastAsia"/>
                      <w:kern w:val="0"/>
                      <w:szCs w:val="21"/>
                    </w:rPr>
                    <w:t>14.5</w:t>
                  </w:r>
                </w:p>
              </w:tc>
              <w:tc>
                <w:tcPr>
                  <w:tcW w:w="700" w:type="dxa"/>
                  <w:shd w:val="clear" w:color="auto" w:fill="auto"/>
                  <w:vAlign w:val="center"/>
                </w:tcPr>
                <w:p w14:paraId="65F6CB74">
                  <w:pPr>
                    <w:widowControl/>
                    <w:spacing w:line="360" w:lineRule="atLeast"/>
                    <w:jc w:val="center"/>
                    <w:rPr>
                      <w:rFonts w:eastAsiaTheme="minorEastAsia"/>
                      <w:kern w:val="0"/>
                      <w:szCs w:val="21"/>
                    </w:rPr>
                  </w:pPr>
                  <w:r>
                    <w:rPr>
                      <w:rFonts w:eastAsiaTheme="minorEastAsia"/>
                      <w:kern w:val="0"/>
                      <w:szCs w:val="21"/>
                    </w:rPr>
                    <w:t>1.5</w:t>
                  </w:r>
                </w:p>
              </w:tc>
              <w:tc>
                <w:tcPr>
                  <w:tcW w:w="701" w:type="dxa"/>
                  <w:shd w:val="clear" w:color="auto" w:fill="auto"/>
                  <w:vAlign w:val="center"/>
                </w:tcPr>
                <w:p w14:paraId="147FD330">
                  <w:pPr>
                    <w:widowControl/>
                    <w:spacing w:line="360" w:lineRule="atLeast"/>
                    <w:jc w:val="center"/>
                    <w:rPr>
                      <w:rFonts w:eastAsiaTheme="minorEastAsia"/>
                      <w:kern w:val="0"/>
                      <w:szCs w:val="21"/>
                    </w:rPr>
                  </w:pPr>
                  <w:r>
                    <w:rPr>
                      <w:rFonts w:eastAsiaTheme="minorEastAsia"/>
                      <w:kern w:val="0"/>
                      <w:szCs w:val="21"/>
                    </w:rPr>
                    <w:t>13.1</w:t>
                  </w:r>
                </w:p>
              </w:tc>
              <w:tc>
                <w:tcPr>
                  <w:tcW w:w="701" w:type="dxa"/>
                  <w:shd w:val="clear" w:color="auto" w:fill="auto"/>
                  <w:vAlign w:val="center"/>
                </w:tcPr>
                <w:p w14:paraId="1E7EF0C4">
                  <w:pPr>
                    <w:widowControl/>
                    <w:spacing w:line="360" w:lineRule="atLeast"/>
                    <w:jc w:val="center"/>
                    <w:rPr>
                      <w:rFonts w:eastAsiaTheme="minorEastAsia"/>
                      <w:kern w:val="0"/>
                      <w:szCs w:val="21"/>
                    </w:rPr>
                  </w:pPr>
                  <w:r>
                    <w:rPr>
                      <w:rFonts w:eastAsiaTheme="minorEastAsia"/>
                      <w:kern w:val="0"/>
                      <w:szCs w:val="21"/>
                    </w:rPr>
                    <w:t>2.9</w:t>
                  </w:r>
                </w:p>
              </w:tc>
              <w:tc>
                <w:tcPr>
                  <w:tcW w:w="645" w:type="dxa"/>
                  <w:shd w:val="clear" w:color="auto" w:fill="auto"/>
                  <w:vAlign w:val="center"/>
                </w:tcPr>
                <w:p w14:paraId="5880AE75">
                  <w:pPr>
                    <w:widowControl/>
                    <w:spacing w:line="360" w:lineRule="atLeast"/>
                    <w:jc w:val="center"/>
                    <w:rPr>
                      <w:rFonts w:eastAsiaTheme="minorEastAsia"/>
                      <w:kern w:val="0"/>
                      <w:szCs w:val="21"/>
                    </w:rPr>
                  </w:pPr>
                  <w:r>
                    <w:rPr>
                      <w:rFonts w:hAnsiTheme="minorEastAsia" w:eastAsiaTheme="minorEastAsia"/>
                      <w:kern w:val="0"/>
                      <w:szCs w:val="21"/>
                    </w:rPr>
                    <w:t>潜水</w:t>
                  </w:r>
                </w:p>
              </w:tc>
            </w:tr>
            <w:tr w14:paraId="66FE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trPr>
              <w:tc>
                <w:tcPr>
                  <w:tcW w:w="556" w:type="dxa"/>
                  <w:shd w:val="clear" w:color="auto" w:fill="auto"/>
                  <w:vAlign w:val="center"/>
                </w:tcPr>
                <w:p w14:paraId="52AB2C3F">
                  <w:pPr>
                    <w:widowControl/>
                    <w:spacing w:line="360" w:lineRule="atLeast"/>
                    <w:jc w:val="center"/>
                    <w:rPr>
                      <w:rFonts w:eastAsiaTheme="minorEastAsia"/>
                      <w:kern w:val="0"/>
                      <w:szCs w:val="21"/>
                    </w:rPr>
                  </w:pPr>
                  <w:r>
                    <w:rPr>
                      <w:rFonts w:eastAsiaTheme="minorEastAsia"/>
                      <w:kern w:val="0"/>
                      <w:szCs w:val="21"/>
                    </w:rPr>
                    <w:t>27</w:t>
                  </w:r>
                </w:p>
              </w:tc>
              <w:tc>
                <w:tcPr>
                  <w:tcW w:w="842" w:type="dxa"/>
                  <w:shd w:val="clear" w:color="auto" w:fill="auto"/>
                  <w:vAlign w:val="center"/>
                </w:tcPr>
                <w:p w14:paraId="2D3E4556">
                  <w:pPr>
                    <w:widowControl/>
                    <w:spacing w:line="360" w:lineRule="atLeast"/>
                    <w:jc w:val="center"/>
                    <w:rPr>
                      <w:rFonts w:eastAsiaTheme="minorEastAsia"/>
                      <w:kern w:val="0"/>
                      <w:szCs w:val="21"/>
                    </w:rPr>
                  </w:pPr>
                  <w:r>
                    <w:rPr>
                      <w:rFonts w:eastAsiaTheme="minorEastAsia"/>
                      <w:kern w:val="0"/>
                      <w:szCs w:val="21"/>
                    </w:rPr>
                    <w:t>SW-27</w:t>
                  </w:r>
                </w:p>
              </w:tc>
              <w:tc>
                <w:tcPr>
                  <w:tcW w:w="1121" w:type="dxa"/>
                  <w:shd w:val="clear" w:color="auto" w:fill="auto"/>
                  <w:vAlign w:val="center"/>
                </w:tcPr>
                <w:p w14:paraId="1B1248CC">
                  <w:pPr>
                    <w:widowControl/>
                    <w:spacing w:line="360" w:lineRule="atLeast"/>
                    <w:jc w:val="center"/>
                    <w:rPr>
                      <w:rFonts w:eastAsiaTheme="minorEastAsia"/>
                      <w:kern w:val="0"/>
                      <w:szCs w:val="21"/>
                    </w:rPr>
                  </w:pPr>
                  <w:r>
                    <w:rPr>
                      <w:rFonts w:eastAsiaTheme="minorEastAsia"/>
                      <w:kern w:val="0"/>
                      <w:szCs w:val="21"/>
                    </w:rPr>
                    <w:t>39606120</w:t>
                  </w:r>
                </w:p>
              </w:tc>
              <w:tc>
                <w:tcPr>
                  <w:tcW w:w="981" w:type="dxa"/>
                  <w:shd w:val="clear" w:color="auto" w:fill="auto"/>
                  <w:vAlign w:val="center"/>
                </w:tcPr>
                <w:p w14:paraId="7E162E59">
                  <w:pPr>
                    <w:widowControl/>
                    <w:spacing w:line="360" w:lineRule="atLeast"/>
                    <w:jc w:val="center"/>
                    <w:rPr>
                      <w:rFonts w:eastAsiaTheme="minorEastAsia"/>
                      <w:kern w:val="0"/>
                      <w:szCs w:val="21"/>
                    </w:rPr>
                  </w:pPr>
                  <w:r>
                    <w:rPr>
                      <w:rFonts w:eastAsiaTheme="minorEastAsia"/>
                      <w:kern w:val="0"/>
                      <w:szCs w:val="21"/>
                    </w:rPr>
                    <w:t>4386149</w:t>
                  </w:r>
                </w:p>
              </w:tc>
              <w:tc>
                <w:tcPr>
                  <w:tcW w:w="701" w:type="dxa"/>
                  <w:shd w:val="clear" w:color="auto" w:fill="auto"/>
                  <w:vAlign w:val="center"/>
                </w:tcPr>
                <w:p w14:paraId="1719B84D">
                  <w:pPr>
                    <w:widowControl/>
                    <w:spacing w:line="360" w:lineRule="atLeast"/>
                    <w:jc w:val="center"/>
                    <w:rPr>
                      <w:rFonts w:eastAsiaTheme="minorEastAsia"/>
                      <w:kern w:val="0"/>
                      <w:szCs w:val="21"/>
                    </w:rPr>
                  </w:pPr>
                  <w:r>
                    <w:rPr>
                      <w:rFonts w:eastAsiaTheme="minorEastAsia"/>
                      <w:kern w:val="0"/>
                      <w:szCs w:val="21"/>
                    </w:rPr>
                    <w:t>13</w:t>
                  </w:r>
                </w:p>
              </w:tc>
              <w:tc>
                <w:tcPr>
                  <w:tcW w:w="561" w:type="dxa"/>
                  <w:shd w:val="clear" w:color="auto" w:fill="auto"/>
                  <w:vAlign w:val="center"/>
                </w:tcPr>
                <w:p w14:paraId="3867F890">
                  <w:pPr>
                    <w:widowControl/>
                    <w:spacing w:line="360" w:lineRule="atLeast"/>
                    <w:jc w:val="center"/>
                    <w:rPr>
                      <w:rFonts w:eastAsiaTheme="minorEastAsia"/>
                      <w:kern w:val="0"/>
                      <w:szCs w:val="21"/>
                    </w:rPr>
                  </w:pPr>
                  <w:r>
                    <w:rPr>
                      <w:rFonts w:eastAsiaTheme="minorEastAsia"/>
                      <w:kern w:val="0"/>
                      <w:szCs w:val="21"/>
                    </w:rPr>
                    <w:t>35</w:t>
                  </w:r>
                </w:p>
              </w:tc>
              <w:tc>
                <w:tcPr>
                  <w:tcW w:w="701" w:type="dxa"/>
                  <w:shd w:val="clear" w:color="auto" w:fill="auto"/>
                  <w:vAlign w:val="center"/>
                </w:tcPr>
                <w:p w14:paraId="133EA913">
                  <w:pPr>
                    <w:widowControl/>
                    <w:spacing w:line="360" w:lineRule="atLeast"/>
                    <w:jc w:val="center"/>
                    <w:rPr>
                      <w:rFonts w:eastAsiaTheme="minorEastAsia"/>
                      <w:kern w:val="0"/>
                      <w:szCs w:val="21"/>
                    </w:rPr>
                  </w:pPr>
                  <w:r>
                    <w:rPr>
                      <w:rFonts w:eastAsiaTheme="minorEastAsia"/>
                      <w:kern w:val="0"/>
                      <w:szCs w:val="21"/>
                    </w:rPr>
                    <w:t>12.4</w:t>
                  </w:r>
                </w:p>
              </w:tc>
              <w:tc>
                <w:tcPr>
                  <w:tcW w:w="700" w:type="dxa"/>
                  <w:shd w:val="clear" w:color="auto" w:fill="auto"/>
                  <w:vAlign w:val="center"/>
                </w:tcPr>
                <w:p w14:paraId="7BE7007D">
                  <w:pPr>
                    <w:widowControl/>
                    <w:spacing w:line="360" w:lineRule="atLeast"/>
                    <w:jc w:val="center"/>
                    <w:rPr>
                      <w:rFonts w:eastAsiaTheme="minorEastAsia"/>
                      <w:kern w:val="0"/>
                      <w:szCs w:val="21"/>
                    </w:rPr>
                  </w:pPr>
                  <w:r>
                    <w:rPr>
                      <w:rFonts w:eastAsiaTheme="minorEastAsia"/>
                      <w:kern w:val="0"/>
                      <w:szCs w:val="21"/>
                    </w:rPr>
                    <w:t>0.6</w:t>
                  </w:r>
                </w:p>
              </w:tc>
              <w:tc>
                <w:tcPr>
                  <w:tcW w:w="701" w:type="dxa"/>
                  <w:shd w:val="clear" w:color="auto" w:fill="auto"/>
                  <w:vAlign w:val="center"/>
                </w:tcPr>
                <w:p w14:paraId="7DFB32B3">
                  <w:pPr>
                    <w:widowControl/>
                    <w:spacing w:line="360" w:lineRule="atLeast"/>
                    <w:jc w:val="center"/>
                    <w:rPr>
                      <w:rFonts w:eastAsiaTheme="minorEastAsia"/>
                      <w:kern w:val="0"/>
                      <w:szCs w:val="21"/>
                    </w:rPr>
                  </w:pPr>
                  <w:r>
                    <w:rPr>
                      <w:rFonts w:eastAsiaTheme="minorEastAsia"/>
                      <w:kern w:val="0"/>
                      <w:szCs w:val="21"/>
                    </w:rPr>
                    <w:t>11.1</w:t>
                  </w:r>
                </w:p>
              </w:tc>
              <w:tc>
                <w:tcPr>
                  <w:tcW w:w="701" w:type="dxa"/>
                  <w:shd w:val="clear" w:color="auto" w:fill="auto"/>
                  <w:vAlign w:val="center"/>
                </w:tcPr>
                <w:p w14:paraId="49DA51D3">
                  <w:pPr>
                    <w:widowControl/>
                    <w:spacing w:line="360" w:lineRule="atLeast"/>
                    <w:jc w:val="center"/>
                    <w:rPr>
                      <w:rFonts w:eastAsiaTheme="minorEastAsia"/>
                      <w:kern w:val="0"/>
                      <w:szCs w:val="21"/>
                    </w:rPr>
                  </w:pPr>
                  <w:r>
                    <w:rPr>
                      <w:rFonts w:eastAsiaTheme="minorEastAsia"/>
                      <w:kern w:val="0"/>
                      <w:szCs w:val="21"/>
                    </w:rPr>
                    <w:t>1.9</w:t>
                  </w:r>
                </w:p>
              </w:tc>
              <w:tc>
                <w:tcPr>
                  <w:tcW w:w="645" w:type="dxa"/>
                  <w:shd w:val="clear" w:color="auto" w:fill="auto"/>
                  <w:vAlign w:val="center"/>
                </w:tcPr>
                <w:p w14:paraId="477C7703">
                  <w:pPr>
                    <w:widowControl/>
                    <w:spacing w:line="360" w:lineRule="atLeast"/>
                    <w:jc w:val="center"/>
                    <w:rPr>
                      <w:rFonts w:eastAsiaTheme="minorEastAsia"/>
                      <w:kern w:val="0"/>
                      <w:szCs w:val="21"/>
                    </w:rPr>
                  </w:pPr>
                  <w:r>
                    <w:rPr>
                      <w:rFonts w:hAnsiTheme="minorEastAsia" w:eastAsiaTheme="minorEastAsia"/>
                      <w:kern w:val="0"/>
                      <w:szCs w:val="21"/>
                    </w:rPr>
                    <w:t>潜水</w:t>
                  </w:r>
                </w:p>
              </w:tc>
            </w:tr>
          </w:tbl>
          <w:p w14:paraId="20B98F10">
            <w:pPr>
              <w:pStyle w:val="2"/>
              <w:ind w:firstLine="560"/>
            </w:pPr>
            <w:r>
              <w:rPr>
                <w:rFonts w:eastAsiaTheme="minorEastAsia"/>
                <w:kern w:val="0"/>
              </w:rPr>
              <mc:AlternateContent>
                <mc:Choice Requires="wps">
                  <w:drawing>
                    <wp:anchor distT="0" distB="0" distL="114300" distR="114300" simplePos="0" relativeHeight="251800576" behindDoc="0" locked="0" layoutInCell="1" allowOverlap="1">
                      <wp:simplePos x="0" y="0"/>
                      <wp:positionH relativeFrom="column">
                        <wp:posOffset>1179195</wp:posOffset>
                      </wp:positionH>
                      <wp:positionV relativeFrom="paragraph">
                        <wp:posOffset>4114165</wp:posOffset>
                      </wp:positionV>
                      <wp:extent cx="2975610" cy="318770"/>
                      <wp:effectExtent l="0" t="0" r="0" b="5080"/>
                      <wp:wrapNone/>
                      <wp:docPr id="2422" name="文本框 2422"/>
                      <wp:cNvGraphicFramePr/>
                      <a:graphic xmlns:a="http://schemas.openxmlformats.org/drawingml/2006/main">
                        <a:graphicData uri="http://schemas.microsoft.com/office/word/2010/wordprocessingShape">
                          <wps:wsp>
                            <wps:cNvSpPr txBox="1"/>
                            <wps:spPr>
                              <a:xfrm>
                                <a:off x="0" y="0"/>
                                <a:ext cx="2975610" cy="318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A46FF">
                                  <w:pPr>
                                    <w:keepNext/>
                                    <w:keepLines/>
                                    <w:widowControl/>
                                    <w:spacing w:line="480" w:lineRule="exact"/>
                                    <w:ind w:firstLine="482" w:firstLineChars="200"/>
                                    <w:jc w:val="center"/>
                                    <w:rPr>
                                      <w:rFonts w:eastAsiaTheme="minorEastAsia"/>
                                      <w:b/>
                                      <w:bCs/>
                                      <w:sz w:val="24"/>
                                      <w:szCs w:val="24"/>
                                    </w:rPr>
                                  </w:pPr>
                                  <w:r>
                                    <w:rPr>
                                      <w:rFonts w:hAnsiTheme="minorEastAsia" w:eastAsiaTheme="minorEastAsia"/>
                                      <w:b/>
                                      <w:bCs/>
                                      <w:sz w:val="24"/>
                                      <w:szCs w:val="24"/>
                                    </w:rPr>
                                    <w:t>图</w:t>
                                  </w:r>
                                  <w:r>
                                    <w:rPr>
                                      <w:rFonts w:eastAsiaTheme="minorEastAsia"/>
                                      <w:b/>
                                      <w:bCs/>
                                      <w:sz w:val="24"/>
                                      <w:szCs w:val="24"/>
                                    </w:rPr>
                                    <w:t>1</w:t>
                                  </w:r>
                                  <w:r>
                                    <w:rPr>
                                      <w:rFonts w:hint="eastAsia" w:eastAsiaTheme="minorEastAsia"/>
                                      <w:b/>
                                      <w:bCs/>
                                      <w:sz w:val="24"/>
                                      <w:szCs w:val="24"/>
                                    </w:rPr>
                                    <w:t xml:space="preserve">5  </w:t>
                                  </w:r>
                                  <w:r>
                                    <w:rPr>
                                      <w:rFonts w:eastAsiaTheme="minorEastAsia"/>
                                      <w:b/>
                                      <w:bCs/>
                                      <w:sz w:val="24"/>
                                      <w:szCs w:val="24"/>
                                    </w:rPr>
                                    <w:t xml:space="preserve">  </w:t>
                                  </w:r>
                                  <w:r>
                                    <w:rPr>
                                      <w:rFonts w:hAnsiTheme="minorEastAsia" w:eastAsiaTheme="minorEastAsia"/>
                                      <w:b/>
                                      <w:bCs/>
                                      <w:sz w:val="24"/>
                                      <w:szCs w:val="24"/>
                                    </w:rPr>
                                    <w:t>水位调查点位示意图</w:t>
                                  </w:r>
                                </w:p>
                                <w:p w14:paraId="698F2F6E"/>
                              </w:txbxContent>
                            </wps:txbx>
                            <wps:bodyPr rot="0" spcFirstLastPara="0" vertOverflow="overflow" horzOverflow="overflow" vert="horz" wrap="square" lIns="91440" tIns="0" rIns="9144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2.85pt;margin-top:323.95pt;height:25.1pt;width:234.3pt;z-index:251800576;mso-width-relative:page;mso-height-relative:page;" filled="f" stroked="f" coordsize="21600,21600" o:gfxdata="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nte5dkAAAALAQAADwAAAAAAAAABACAAAAAi&#10;AAAAZHJzL2Rvd25yZXYueG1sUEsBAhQAFAAAAAgAh07iQOHA5Y1CAgAAcgQAAA4AAAAAAAAAAQAg&#10;AAAAKAEAAGRycy9lMm9Eb2MueG1sUEsFBgAAAAAGAAYAWQEAANwFAAAAAA==&#10;">
                      <v:fill on="f" focussize="0,0"/>
                      <v:stroke on="f" weight="0.5pt"/>
                      <v:imagedata o:title=""/>
                      <o:lock v:ext="edit" aspectratio="f"/>
                      <v:textbox inset="2.54mm,0mm,2.54mm,0mm">
                        <w:txbxContent>
                          <w:p w14:paraId="2CCA46FF">
                            <w:pPr>
                              <w:keepNext/>
                              <w:keepLines/>
                              <w:widowControl/>
                              <w:spacing w:line="480" w:lineRule="exact"/>
                              <w:ind w:firstLine="482" w:firstLineChars="200"/>
                              <w:jc w:val="center"/>
                              <w:rPr>
                                <w:rFonts w:eastAsiaTheme="minorEastAsia"/>
                                <w:b/>
                                <w:bCs/>
                                <w:sz w:val="24"/>
                                <w:szCs w:val="24"/>
                              </w:rPr>
                            </w:pPr>
                            <w:r>
                              <w:rPr>
                                <w:rFonts w:hAnsiTheme="minorEastAsia" w:eastAsiaTheme="minorEastAsia"/>
                                <w:b/>
                                <w:bCs/>
                                <w:sz w:val="24"/>
                                <w:szCs w:val="24"/>
                              </w:rPr>
                              <w:t>图</w:t>
                            </w:r>
                            <w:r>
                              <w:rPr>
                                <w:rFonts w:eastAsiaTheme="minorEastAsia"/>
                                <w:b/>
                                <w:bCs/>
                                <w:sz w:val="24"/>
                                <w:szCs w:val="24"/>
                              </w:rPr>
                              <w:t>1</w:t>
                            </w:r>
                            <w:r>
                              <w:rPr>
                                <w:rFonts w:hint="eastAsia" w:eastAsiaTheme="minorEastAsia"/>
                                <w:b/>
                                <w:bCs/>
                                <w:sz w:val="24"/>
                                <w:szCs w:val="24"/>
                              </w:rPr>
                              <w:t xml:space="preserve">5  </w:t>
                            </w:r>
                            <w:r>
                              <w:rPr>
                                <w:rFonts w:eastAsiaTheme="minorEastAsia"/>
                                <w:b/>
                                <w:bCs/>
                                <w:sz w:val="24"/>
                                <w:szCs w:val="24"/>
                              </w:rPr>
                              <w:t xml:space="preserve">  </w:t>
                            </w:r>
                            <w:r>
                              <w:rPr>
                                <w:rFonts w:hAnsiTheme="minorEastAsia" w:eastAsiaTheme="minorEastAsia"/>
                                <w:b/>
                                <w:bCs/>
                                <w:sz w:val="24"/>
                                <w:szCs w:val="24"/>
                              </w:rPr>
                              <w:t>水位调查点位示意图</w:t>
                            </w:r>
                          </w:p>
                          <w:p w14:paraId="698F2F6E"/>
                        </w:txbxContent>
                      </v:textbox>
                    </v:shape>
                  </w:pict>
                </mc:Fallback>
              </mc:AlternateContent>
            </w:r>
            <w:r>
              <w:rPr>
                <w:rFonts w:eastAsiaTheme="minorEastAsia"/>
                <w:kern w:val="0"/>
              </w:rPr>
              <w:drawing>
                <wp:inline distT="0" distB="0" distL="114300" distR="114300">
                  <wp:extent cx="4379595" cy="4121150"/>
                  <wp:effectExtent l="19050" t="19050" r="20955" b="1270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83853" cy="4125414"/>
                          </a:xfrm>
                          <a:prstGeom prst="rect">
                            <a:avLst/>
                          </a:prstGeom>
                          <a:ln>
                            <a:solidFill>
                              <a:schemeClr val="tx1"/>
                            </a:solidFill>
                          </a:ln>
                        </pic:spPr>
                      </pic:pic>
                    </a:graphicData>
                  </a:graphic>
                </wp:inline>
              </w:drawing>
            </w:r>
          </w:p>
          <w:p w14:paraId="71B81344">
            <w:pPr>
              <w:spacing w:line="440" w:lineRule="exact"/>
              <w:ind w:firstLine="482" w:firstLineChars="200"/>
              <w:rPr>
                <w:rFonts w:hAnsiTheme="minorEastAsia" w:eastAsiaTheme="minorEastAsia"/>
                <w:b/>
                <w:bCs/>
                <w:sz w:val="24"/>
                <w:szCs w:val="24"/>
              </w:rPr>
            </w:pPr>
          </w:p>
          <w:p w14:paraId="78C8C920">
            <w:pPr>
              <w:spacing w:line="440" w:lineRule="exact"/>
              <w:ind w:firstLine="482" w:firstLineChars="200"/>
              <w:rPr>
                <w:rFonts w:eastAsiaTheme="minorEastAsia"/>
                <w:b/>
                <w:bCs/>
                <w:sz w:val="24"/>
                <w:szCs w:val="24"/>
              </w:rPr>
            </w:pPr>
            <w:r>
              <w:rPr>
                <w:rFonts w:hAnsiTheme="minorEastAsia" w:eastAsiaTheme="minorEastAsia"/>
                <w:b/>
                <w:bCs/>
                <w:sz w:val="24"/>
                <w:szCs w:val="24"/>
              </w:rPr>
              <w:t>（</w:t>
            </w:r>
            <w:r>
              <w:rPr>
                <w:rFonts w:eastAsiaTheme="minorEastAsia"/>
                <w:b/>
                <w:bCs/>
                <w:sz w:val="24"/>
                <w:szCs w:val="24"/>
              </w:rPr>
              <w:t>3</w:t>
            </w:r>
            <w:r>
              <w:rPr>
                <w:rFonts w:hAnsiTheme="minorEastAsia" w:eastAsiaTheme="minorEastAsia"/>
                <w:b/>
                <w:bCs/>
                <w:sz w:val="24"/>
                <w:szCs w:val="24"/>
              </w:rPr>
              <w:t>）污染因子的迁移、转化规律</w:t>
            </w:r>
          </w:p>
          <w:p w14:paraId="6815AF5B">
            <w:pPr>
              <w:spacing w:line="440" w:lineRule="exact"/>
              <w:ind w:firstLine="480" w:firstLineChars="200"/>
              <w:rPr>
                <w:rFonts w:eastAsiaTheme="minorEastAsia"/>
                <w:sz w:val="24"/>
                <w:szCs w:val="24"/>
              </w:rPr>
            </w:pPr>
            <w:r>
              <w:rPr>
                <w:rFonts w:hAnsiTheme="minorEastAsia" w:eastAsiaTheme="minorEastAsia"/>
                <w:sz w:val="24"/>
                <w:szCs w:val="24"/>
              </w:rPr>
              <w:t>污染物从污染源进入地下水的污染途径是多种多样的。根据工程所处区域的水文地质情况分析，可能存在的污染方式是渗入型污染，即污染物可通过包气带土层进入地下含水层。</w:t>
            </w:r>
          </w:p>
          <w:p w14:paraId="2E8E833B">
            <w:pPr>
              <w:spacing w:line="440" w:lineRule="exact"/>
              <w:ind w:firstLine="480" w:firstLineChars="200"/>
              <w:rPr>
                <w:rFonts w:eastAsiaTheme="minorEastAsia"/>
                <w:sz w:val="24"/>
                <w:szCs w:val="24"/>
              </w:rPr>
            </w:pPr>
            <w:r>
              <w:rPr>
                <w:rFonts w:hAnsiTheme="minorEastAsia" w:eastAsiaTheme="minorEastAsia"/>
                <w:sz w:val="24"/>
                <w:szCs w:val="24"/>
              </w:rPr>
              <w:t>包气带是连接地面污染物与地下含水层的主要通道和过渡带，既是污染物媒介体，又是污染物的净化场所和防护层。地下水能否被污染以及污染程度的大小，取决于包气带的地质结构、成份、厚度、渗透性以及污染物的种类和性质。</w:t>
            </w:r>
          </w:p>
          <w:p w14:paraId="6D901848">
            <w:pPr>
              <w:spacing w:line="440" w:lineRule="exact"/>
              <w:ind w:firstLine="480" w:firstLineChars="200"/>
              <w:rPr>
                <w:rFonts w:eastAsiaTheme="minorEastAsia"/>
                <w:sz w:val="24"/>
                <w:szCs w:val="24"/>
              </w:rPr>
            </w:pPr>
            <w:r>
              <w:rPr>
                <w:rFonts w:hAnsiTheme="minorEastAsia" w:eastAsiaTheme="minorEastAsia"/>
                <w:sz w:val="24"/>
                <w:szCs w:val="24"/>
              </w:rPr>
              <w:t>废水中的有机物主要为</w:t>
            </w:r>
            <w:r>
              <w:rPr>
                <w:rFonts w:eastAsiaTheme="minorEastAsia"/>
                <w:sz w:val="24"/>
                <w:szCs w:val="24"/>
              </w:rPr>
              <w:t>COD</w:t>
            </w:r>
            <w:r>
              <w:rPr>
                <w:rFonts w:hAnsiTheme="minorEastAsia" w:eastAsiaTheme="minorEastAsia"/>
                <w:sz w:val="24"/>
                <w:szCs w:val="24"/>
              </w:rPr>
              <w:t>，随下渗水进入包气带后，主要靠土壤的吸附、络合和螯合、氧化还原等物理化学作用滞留在包气带土层中，并经土壤中的微生物逐渐分解，</w:t>
            </w:r>
            <w:r>
              <w:rPr>
                <w:rFonts w:eastAsiaTheme="minorEastAsia"/>
                <w:sz w:val="24"/>
                <w:szCs w:val="24"/>
              </w:rPr>
              <w:t>COD</w:t>
            </w:r>
            <w:r>
              <w:rPr>
                <w:rFonts w:hAnsiTheme="minorEastAsia" w:eastAsiaTheme="minorEastAsia"/>
                <w:sz w:val="24"/>
                <w:szCs w:val="24"/>
              </w:rPr>
              <w:t>可大为降低。该项目对地下水可能造成污染的途径或方式主要有：水帘过滤柜循环水池的跑、冒、滴、漏，喷漆房地面的防渗措施不到位可能导致污染物下渗，从而污染地下水。</w:t>
            </w:r>
          </w:p>
          <w:p w14:paraId="7BC76611">
            <w:pPr>
              <w:spacing w:line="440" w:lineRule="exact"/>
              <w:ind w:firstLine="482" w:firstLineChars="200"/>
              <w:rPr>
                <w:rFonts w:eastAsiaTheme="minorEastAsia"/>
                <w:b/>
                <w:bCs/>
                <w:sz w:val="24"/>
                <w:szCs w:val="24"/>
              </w:rPr>
            </w:pPr>
            <w:r>
              <w:rPr>
                <w:rFonts w:hAnsiTheme="minorEastAsia" w:eastAsiaTheme="minorEastAsia"/>
                <w:b/>
                <w:bCs/>
                <w:sz w:val="24"/>
                <w:szCs w:val="24"/>
              </w:rPr>
              <w:t>（</w:t>
            </w:r>
            <w:r>
              <w:rPr>
                <w:rFonts w:eastAsiaTheme="minorEastAsia"/>
                <w:b/>
                <w:bCs/>
                <w:sz w:val="24"/>
                <w:szCs w:val="24"/>
              </w:rPr>
              <w:t>4</w:t>
            </w:r>
            <w:r>
              <w:rPr>
                <w:rFonts w:hAnsiTheme="minorEastAsia" w:eastAsiaTheme="minorEastAsia"/>
                <w:b/>
                <w:bCs/>
                <w:sz w:val="24"/>
                <w:szCs w:val="24"/>
              </w:rPr>
              <w:t>）地下水环境影响预测与分析</w:t>
            </w:r>
          </w:p>
          <w:p w14:paraId="2D1F8290">
            <w:pPr>
              <w:spacing w:line="440" w:lineRule="exact"/>
              <w:ind w:firstLine="480" w:firstLineChars="200"/>
              <w:rPr>
                <w:rFonts w:eastAsiaTheme="minorEastAsia"/>
                <w:sz w:val="24"/>
                <w:szCs w:val="24"/>
              </w:rPr>
            </w:pPr>
            <w:r>
              <w:rPr>
                <w:rFonts w:hAnsiTheme="minorEastAsia" w:eastAsiaTheme="minorEastAsia"/>
                <w:sz w:val="24"/>
                <w:szCs w:val="24"/>
              </w:rPr>
              <w:t>地下水水质影响情景预测情景设定，预测情景主要分为正常状况、非正常状况两种情景。</w:t>
            </w:r>
          </w:p>
          <w:p w14:paraId="6B3C9DBC">
            <w:pPr>
              <w:numPr>
                <w:ilvl w:val="0"/>
                <w:numId w:val="5"/>
              </w:numPr>
              <w:spacing w:line="440" w:lineRule="exact"/>
              <w:rPr>
                <w:rFonts w:eastAsiaTheme="minorEastAsia"/>
                <w:sz w:val="24"/>
                <w:szCs w:val="24"/>
              </w:rPr>
            </w:pPr>
            <w:r>
              <w:rPr>
                <w:rFonts w:hAnsiTheme="minorEastAsia" w:eastAsiaTheme="minorEastAsia"/>
                <w:sz w:val="24"/>
                <w:szCs w:val="24"/>
              </w:rPr>
              <w:t>正常状况</w:t>
            </w:r>
          </w:p>
          <w:p w14:paraId="4FF0552C">
            <w:pPr>
              <w:spacing w:line="440" w:lineRule="exact"/>
              <w:ind w:firstLine="480" w:firstLineChars="200"/>
              <w:rPr>
                <w:rFonts w:eastAsiaTheme="minorEastAsia"/>
                <w:sz w:val="24"/>
                <w:szCs w:val="24"/>
              </w:rPr>
            </w:pPr>
            <w:r>
              <w:rPr>
                <w:rFonts w:hAnsiTheme="minorEastAsia" w:eastAsiaTheme="minorEastAsia"/>
                <w:sz w:val="24"/>
                <w:szCs w:val="24"/>
              </w:rPr>
              <w:t>正常状况下，项目废水主要为</w:t>
            </w:r>
            <w:r>
              <w:rPr>
                <w:rFonts w:hAnsiTheme="minorEastAsia" w:eastAsiaTheme="minorEastAsia"/>
                <w:bCs/>
                <w:sz w:val="24"/>
                <w:szCs w:val="24"/>
              </w:rPr>
              <w:t>漆雾处理废水，废水经沉淀后循环利用，不外排</w:t>
            </w:r>
            <w:r>
              <w:rPr>
                <w:rFonts w:hAnsiTheme="minorEastAsia" w:eastAsiaTheme="minorEastAsia"/>
                <w:sz w:val="24"/>
                <w:szCs w:val="24"/>
              </w:rPr>
              <w:t>。</w:t>
            </w:r>
          </w:p>
          <w:p w14:paraId="604BD059">
            <w:pPr>
              <w:spacing w:line="440" w:lineRule="exact"/>
              <w:ind w:firstLine="480" w:firstLineChars="200"/>
              <w:rPr>
                <w:rFonts w:eastAsiaTheme="minorEastAsia"/>
                <w:sz w:val="24"/>
                <w:szCs w:val="24"/>
              </w:rPr>
            </w:pPr>
            <w:r>
              <w:rPr>
                <w:rFonts w:hAnsiTheme="minorEastAsia" w:eastAsiaTheme="minorEastAsia"/>
                <w:sz w:val="24"/>
                <w:szCs w:val="24"/>
              </w:rPr>
              <w:t>项目在可能产生滴漏的污水构筑物等区域进行地面防渗处理，即使有少量的污染物泄漏，也很难通过防渗层渗入包气带。因此在正常状况下，污染物从源头和末端均得到控制，地面经防渗处理，污染物污染地下水的可能性很小。</w:t>
            </w:r>
          </w:p>
          <w:p w14:paraId="5F2F437F">
            <w:pPr>
              <w:spacing w:line="440" w:lineRule="exact"/>
              <w:ind w:firstLine="480" w:firstLineChars="200"/>
              <w:rPr>
                <w:rFonts w:eastAsiaTheme="minorEastAsia"/>
                <w:sz w:val="24"/>
                <w:szCs w:val="24"/>
              </w:rPr>
            </w:pPr>
            <w:r>
              <w:rPr>
                <w:rFonts w:asciiTheme="minorEastAsia" w:hAnsiTheme="minorEastAsia" w:eastAsiaTheme="minorEastAsia"/>
                <w:sz w:val="24"/>
                <w:szCs w:val="24"/>
              </w:rPr>
              <w:t>②</w:t>
            </w:r>
            <w:r>
              <w:rPr>
                <w:rFonts w:hAnsiTheme="minorEastAsia" w:eastAsiaTheme="minorEastAsia"/>
                <w:sz w:val="24"/>
                <w:szCs w:val="24"/>
              </w:rPr>
              <w:t>非正常状况</w:t>
            </w:r>
          </w:p>
          <w:p w14:paraId="28AC04A0">
            <w:pPr>
              <w:spacing w:line="440" w:lineRule="exact"/>
              <w:ind w:firstLine="480" w:firstLineChars="200"/>
              <w:rPr>
                <w:rFonts w:eastAsiaTheme="minorEastAsia"/>
              </w:rPr>
            </w:pPr>
            <w:r>
              <w:rPr>
                <w:rFonts w:hAnsiTheme="minorEastAsia" w:eastAsiaTheme="minorEastAsia"/>
                <w:sz w:val="24"/>
                <w:szCs w:val="24"/>
              </w:rPr>
              <w:t>项目运营投产后，非正常状况情景主要为水帘过滤柜循环水池发生滴漏，污染物直接穿透包气带进入地下水。</w:t>
            </w:r>
          </w:p>
          <w:p w14:paraId="58E9B9ED">
            <w:pPr>
              <w:spacing w:line="440" w:lineRule="exact"/>
              <w:ind w:firstLine="480" w:firstLineChars="200"/>
              <w:rPr>
                <w:rFonts w:eastAsiaTheme="minorEastAsia"/>
                <w:sz w:val="24"/>
                <w:szCs w:val="24"/>
              </w:rPr>
            </w:pPr>
            <w:bookmarkStart w:id="26" w:name="_Toc17496"/>
            <w:r>
              <w:rPr>
                <w:rFonts w:hAnsiTheme="minorEastAsia" w:eastAsiaTheme="minorEastAsia"/>
                <w:sz w:val="24"/>
                <w:szCs w:val="24"/>
              </w:rPr>
              <w:t>综合分析</w:t>
            </w:r>
            <w:bookmarkEnd w:id="26"/>
            <w:r>
              <w:rPr>
                <w:rFonts w:hAnsiTheme="minorEastAsia" w:eastAsiaTheme="minorEastAsia"/>
                <w:sz w:val="24"/>
                <w:szCs w:val="24"/>
              </w:rPr>
              <w:t>根据本项目特征，非正常状况下选取耗氧量（</w:t>
            </w:r>
            <w:r>
              <w:rPr>
                <w:rFonts w:eastAsiaTheme="minorEastAsia"/>
                <w:sz w:val="24"/>
                <w:szCs w:val="24"/>
              </w:rPr>
              <w:t>COD</w:t>
            </w:r>
            <w:r>
              <w:rPr>
                <w:rFonts w:eastAsiaTheme="minorEastAsia"/>
                <w:sz w:val="24"/>
                <w:szCs w:val="24"/>
                <w:vertAlign w:val="subscript"/>
              </w:rPr>
              <w:t>Mn</w:t>
            </w:r>
            <w:r>
              <w:rPr>
                <w:rFonts w:hAnsiTheme="minorEastAsia" w:eastAsiaTheme="minorEastAsia"/>
                <w:sz w:val="24"/>
                <w:szCs w:val="24"/>
              </w:rPr>
              <w:t>）作为特征污染物进行预测。非正常状况情景设定为水帘过滤柜循环水池发生滴漏，污染物直接穿透包气带进入地下水运移的情景，运用解析法进行模拟预测。</w:t>
            </w:r>
          </w:p>
          <w:p w14:paraId="2C5E026F">
            <w:pPr>
              <w:spacing w:line="440" w:lineRule="exact"/>
              <w:ind w:firstLine="480" w:firstLineChars="200"/>
              <w:rPr>
                <w:rFonts w:eastAsiaTheme="minorEastAsia"/>
                <w:sz w:val="24"/>
                <w:szCs w:val="24"/>
              </w:rPr>
            </w:pPr>
            <w:r>
              <w:rPr>
                <w:rFonts w:hAnsiTheme="minorEastAsia" w:eastAsiaTheme="minorEastAsia"/>
                <w:sz w:val="24"/>
                <w:szCs w:val="24"/>
              </w:rPr>
              <w:t>源强计算：设定防渗过程中物料</w:t>
            </w:r>
            <w:r>
              <w:rPr>
                <w:rFonts w:eastAsiaTheme="minorEastAsia"/>
                <w:sz w:val="24"/>
                <w:szCs w:val="24"/>
              </w:rPr>
              <w:t>(</w:t>
            </w:r>
            <w:r>
              <w:rPr>
                <w:rFonts w:hAnsiTheme="minorEastAsia" w:eastAsiaTheme="minorEastAsia"/>
                <w:sz w:val="24"/>
                <w:szCs w:val="24"/>
              </w:rPr>
              <w:t>以水为基准</w:t>
            </w:r>
            <w:r>
              <w:rPr>
                <w:rFonts w:eastAsiaTheme="minorEastAsia"/>
                <w:sz w:val="24"/>
                <w:szCs w:val="24"/>
              </w:rPr>
              <w:t>)</w:t>
            </w:r>
            <w:r>
              <w:rPr>
                <w:rFonts w:hAnsiTheme="minorEastAsia" w:eastAsiaTheme="minorEastAsia"/>
                <w:sz w:val="24"/>
                <w:szCs w:val="24"/>
              </w:rPr>
              <w:t>的泄漏量为</w:t>
            </w:r>
            <w:r>
              <w:rPr>
                <w:rFonts w:eastAsiaTheme="minorEastAsia"/>
                <w:sz w:val="24"/>
                <w:szCs w:val="24"/>
              </w:rPr>
              <w:t>1m</w:t>
            </w:r>
            <w:r>
              <w:rPr>
                <w:rFonts w:eastAsiaTheme="minorEastAsia"/>
                <w:sz w:val="24"/>
                <w:szCs w:val="24"/>
                <w:vertAlign w:val="superscript"/>
              </w:rPr>
              <w:t>3</w:t>
            </w:r>
            <w:r>
              <w:rPr>
                <w:rFonts w:hAnsiTheme="minorEastAsia" w:eastAsiaTheme="minorEastAsia"/>
                <w:sz w:val="24"/>
                <w:szCs w:val="24"/>
              </w:rPr>
              <w:t>。</w:t>
            </w:r>
          </w:p>
          <w:p w14:paraId="191E7DDA">
            <w:pPr>
              <w:spacing w:line="440" w:lineRule="exact"/>
              <w:ind w:firstLine="480" w:firstLineChars="200"/>
              <w:rPr>
                <w:rFonts w:eastAsiaTheme="minorEastAsia"/>
                <w:sz w:val="24"/>
              </w:rPr>
            </w:pPr>
            <w:r>
              <w:rPr>
                <w:rFonts w:hAnsiTheme="minorEastAsia" w:eastAsiaTheme="minorEastAsia"/>
                <w:sz w:val="24"/>
              </w:rPr>
              <w:t>假设渗漏量的</w:t>
            </w:r>
            <w:r>
              <w:rPr>
                <w:rFonts w:eastAsiaTheme="minorEastAsia"/>
                <w:sz w:val="24"/>
              </w:rPr>
              <w:t>5</w:t>
            </w:r>
            <w:r>
              <w:rPr>
                <w:rFonts w:hAnsiTheme="minorEastAsia" w:eastAsiaTheme="minorEastAsia"/>
                <w:sz w:val="24"/>
              </w:rPr>
              <w:t>％通过包气带进入地下水，则其量为：</w:t>
            </w:r>
          </w:p>
          <w:p w14:paraId="0A49C231">
            <w:pPr>
              <w:spacing w:line="440" w:lineRule="exact"/>
              <w:ind w:firstLine="480" w:firstLineChars="200"/>
              <w:rPr>
                <w:rFonts w:eastAsiaTheme="minorEastAsia"/>
                <w:sz w:val="24"/>
              </w:rPr>
            </w:pPr>
            <w:r>
              <w:rPr>
                <w:rFonts w:eastAsiaTheme="minorEastAsia"/>
                <w:sz w:val="24"/>
              </w:rPr>
              <w:t>1m</w:t>
            </w:r>
            <w:r>
              <w:rPr>
                <w:rFonts w:eastAsiaTheme="minorEastAsia"/>
                <w:sz w:val="24"/>
                <w:vertAlign w:val="superscript"/>
              </w:rPr>
              <w:t>3</w:t>
            </w:r>
            <w:r>
              <w:rPr>
                <w:rFonts w:eastAsiaTheme="minorEastAsia"/>
                <w:sz w:val="24"/>
              </w:rPr>
              <w:t>/d×5%=</w:t>
            </w:r>
            <w:bookmarkStart w:id="27" w:name="OLE_LINK3"/>
            <w:r>
              <w:rPr>
                <w:rFonts w:eastAsiaTheme="minorEastAsia"/>
                <w:sz w:val="24"/>
              </w:rPr>
              <w:t>0.0</w:t>
            </w:r>
            <w:bookmarkEnd w:id="27"/>
            <w:r>
              <w:rPr>
                <w:rFonts w:eastAsiaTheme="minorEastAsia"/>
                <w:sz w:val="24"/>
              </w:rPr>
              <w:t>5m</w:t>
            </w:r>
            <w:r>
              <w:rPr>
                <w:rFonts w:eastAsiaTheme="minorEastAsia"/>
                <w:sz w:val="24"/>
                <w:vertAlign w:val="superscript"/>
              </w:rPr>
              <w:t>3</w:t>
            </w:r>
            <w:r>
              <w:rPr>
                <w:rFonts w:eastAsiaTheme="minorEastAsia"/>
                <w:sz w:val="24"/>
              </w:rPr>
              <w:t>/d</w:t>
            </w:r>
          </w:p>
          <w:p w14:paraId="36002295">
            <w:pPr>
              <w:spacing w:line="440" w:lineRule="exact"/>
              <w:ind w:firstLine="480" w:firstLineChars="200"/>
              <w:rPr>
                <w:rFonts w:eastAsiaTheme="minorEastAsia"/>
                <w:bCs/>
                <w:sz w:val="24"/>
                <w:szCs w:val="24"/>
              </w:rPr>
            </w:pPr>
            <w:r>
              <w:rPr>
                <w:rFonts w:hAnsiTheme="minorEastAsia" w:eastAsiaTheme="minorEastAsia"/>
                <w:sz w:val="24"/>
                <w:szCs w:val="24"/>
              </w:rPr>
              <w:t>源强核算结果见表</w:t>
            </w:r>
            <w:r>
              <w:rPr>
                <w:rFonts w:hint="eastAsia" w:eastAsiaTheme="minorEastAsia"/>
                <w:sz w:val="24"/>
                <w:szCs w:val="24"/>
              </w:rPr>
              <w:t>56</w:t>
            </w:r>
            <w:r>
              <w:rPr>
                <w:rFonts w:hAnsiTheme="minorEastAsia" w:eastAsiaTheme="minorEastAsia"/>
                <w:sz w:val="24"/>
                <w:szCs w:val="24"/>
              </w:rPr>
              <w:t>。</w:t>
            </w:r>
          </w:p>
          <w:p w14:paraId="3C2C4B8E">
            <w:pPr>
              <w:spacing w:line="440" w:lineRule="exact"/>
              <w:ind w:firstLine="482" w:firstLineChars="200"/>
              <w:rPr>
                <w:rFonts w:eastAsiaTheme="minorEastAsia"/>
                <w:sz w:val="24"/>
                <w:szCs w:val="24"/>
              </w:rPr>
            </w:pPr>
            <w:r>
              <w:rPr>
                <w:rFonts w:hAnsiTheme="minorEastAsia" w:eastAsiaTheme="minorEastAsia"/>
                <w:b/>
                <w:sz w:val="24"/>
                <w:szCs w:val="24"/>
              </w:rPr>
              <w:t>表</w:t>
            </w:r>
            <w:r>
              <w:rPr>
                <w:rFonts w:hint="eastAsia" w:eastAsiaTheme="minorEastAsia"/>
                <w:b/>
                <w:sz w:val="24"/>
                <w:szCs w:val="24"/>
              </w:rPr>
              <w:t>56</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非正常工况渗漏源强计算一览表</w:t>
            </w:r>
          </w:p>
          <w:tbl>
            <w:tblPr>
              <w:tblStyle w:val="39"/>
              <w:tblW w:w="7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850"/>
              <w:gridCol w:w="1144"/>
              <w:gridCol w:w="1550"/>
              <w:gridCol w:w="850"/>
              <w:gridCol w:w="2171"/>
            </w:tblGrid>
            <w:tr w14:paraId="50AA3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2216" w:type="dxa"/>
                  <w:gridSpan w:val="2"/>
                  <w:vAlign w:val="center"/>
                </w:tcPr>
                <w:p w14:paraId="12BA4E65">
                  <w:pPr>
                    <w:spacing w:line="360" w:lineRule="exact"/>
                    <w:jc w:val="center"/>
                    <w:rPr>
                      <w:rFonts w:eastAsiaTheme="minorEastAsia"/>
                      <w:bCs/>
                      <w:szCs w:val="21"/>
                    </w:rPr>
                  </w:pPr>
                  <w:r>
                    <w:rPr>
                      <w:rFonts w:hAnsiTheme="minorEastAsia" w:eastAsiaTheme="minorEastAsia"/>
                      <w:szCs w:val="21"/>
                    </w:rPr>
                    <w:t>预测情景</w:t>
                  </w:r>
                </w:p>
              </w:tc>
              <w:tc>
                <w:tcPr>
                  <w:tcW w:w="1144" w:type="dxa"/>
                  <w:vAlign w:val="center"/>
                </w:tcPr>
                <w:p w14:paraId="08D21D72">
                  <w:pPr>
                    <w:spacing w:line="360" w:lineRule="exact"/>
                    <w:jc w:val="center"/>
                    <w:rPr>
                      <w:rFonts w:eastAsiaTheme="minorEastAsia"/>
                      <w:bCs/>
                      <w:szCs w:val="21"/>
                    </w:rPr>
                  </w:pPr>
                  <w:r>
                    <w:rPr>
                      <w:rFonts w:hAnsiTheme="minorEastAsia" w:eastAsiaTheme="minorEastAsia"/>
                      <w:szCs w:val="21"/>
                    </w:rPr>
                    <w:t>浓度</w:t>
                  </w:r>
                  <w:r>
                    <w:rPr>
                      <w:rFonts w:eastAsiaTheme="minorEastAsia"/>
                      <w:szCs w:val="21"/>
                    </w:rPr>
                    <w:t>(mg/L)</w:t>
                  </w:r>
                </w:p>
              </w:tc>
              <w:tc>
                <w:tcPr>
                  <w:tcW w:w="1550" w:type="dxa"/>
                  <w:vAlign w:val="center"/>
                </w:tcPr>
                <w:p w14:paraId="6722BF55">
                  <w:pPr>
                    <w:spacing w:line="360" w:lineRule="exact"/>
                    <w:jc w:val="center"/>
                    <w:rPr>
                      <w:rFonts w:eastAsiaTheme="minorEastAsia"/>
                      <w:bCs/>
                      <w:szCs w:val="21"/>
                    </w:rPr>
                  </w:pPr>
                  <w:r>
                    <w:rPr>
                      <w:rFonts w:hAnsiTheme="minorEastAsia" w:eastAsiaTheme="minorEastAsia"/>
                      <w:szCs w:val="21"/>
                    </w:rPr>
                    <w:t>渗漏量</w:t>
                  </w:r>
                  <w:r>
                    <w:rPr>
                      <w:rFonts w:eastAsiaTheme="minorEastAsia"/>
                      <w:szCs w:val="21"/>
                    </w:rPr>
                    <w:t>(m</w:t>
                  </w:r>
                  <w:r>
                    <w:rPr>
                      <w:rFonts w:eastAsiaTheme="minorEastAsia"/>
                      <w:szCs w:val="21"/>
                      <w:vertAlign w:val="superscript"/>
                    </w:rPr>
                    <w:t>3</w:t>
                  </w:r>
                  <w:r>
                    <w:rPr>
                      <w:rFonts w:eastAsiaTheme="minorEastAsia"/>
                      <w:szCs w:val="21"/>
                    </w:rPr>
                    <w:t>/d)</w:t>
                  </w:r>
                </w:p>
              </w:tc>
              <w:tc>
                <w:tcPr>
                  <w:tcW w:w="850" w:type="dxa"/>
                  <w:vAlign w:val="center"/>
                </w:tcPr>
                <w:p w14:paraId="5BFEB1D3">
                  <w:pPr>
                    <w:spacing w:line="360" w:lineRule="exact"/>
                    <w:jc w:val="center"/>
                    <w:rPr>
                      <w:rFonts w:eastAsiaTheme="minorEastAsia"/>
                      <w:bCs/>
                      <w:szCs w:val="21"/>
                    </w:rPr>
                  </w:pPr>
                  <w:r>
                    <w:rPr>
                      <w:rFonts w:hAnsiTheme="minorEastAsia" w:eastAsiaTheme="minorEastAsia"/>
                      <w:szCs w:val="21"/>
                    </w:rPr>
                    <w:t>源强</w:t>
                  </w:r>
                  <w:r>
                    <w:rPr>
                      <w:rFonts w:eastAsiaTheme="minorEastAsia"/>
                      <w:szCs w:val="21"/>
                    </w:rPr>
                    <w:t>(kg)</w:t>
                  </w:r>
                </w:p>
              </w:tc>
              <w:tc>
                <w:tcPr>
                  <w:tcW w:w="2171" w:type="dxa"/>
                  <w:vAlign w:val="center"/>
                </w:tcPr>
                <w:p w14:paraId="4BAFEE05">
                  <w:pPr>
                    <w:spacing w:line="360" w:lineRule="exact"/>
                    <w:jc w:val="center"/>
                    <w:rPr>
                      <w:rFonts w:eastAsiaTheme="minorEastAsia"/>
                      <w:bCs/>
                      <w:szCs w:val="21"/>
                    </w:rPr>
                  </w:pPr>
                  <w:r>
                    <w:rPr>
                      <w:rFonts w:hAnsiTheme="minorEastAsia" w:eastAsiaTheme="minorEastAsia"/>
                      <w:szCs w:val="21"/>
                    </w:rPr>
                    <w:t>源区</w:t>
                  </w:r>
                </w:p>
              </w:tc>
            </w:tr>
            <w:tr w14:paraId="2108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366" w:type="dxa"/>
                  <w:vAlign w:val="center"/>
                </w:tcPr>
                <w:p w14:paraId="3431C81C">
                  <w:pPr>
                    <w:spacing w:line="360" w:lineRule="exact"/>
                    <w:jc w:val="center"/>
                    <w:rPr>
                      <w:rFonts w:eastAsiaTheme="minorEastAsia"/>
                      <w:szCs w:val="21"/>
                    </w:rPr>
                  </w:pPr>
                  <w:r>
                    <w:rPr>
                      <w:rFonts w:hAnsiTheme="minorEastAsia" w:eastAsiaTheme="minorEastAsia"/>
                      <w:szCs w:val="21"/>
                    </w:rPr>
                    <w:t>非正常工况</w:t>
                  </w:r>
                </w:p>
              </w:tc>
              <w:tc>
                <w:tcPr>
                  <w:tcW w:w="850" w:type="dxa"/>
                  <w:vAlign w:val="center"/>
                </w:tcPr>
                <w:p w14:paraId="11934C60">
                  <w:pPr>
                    <w:spacing w:line="360" w:lineRule="exact"/>
                    <w:jc w:val="center"/>
                    <w:rPr>
                      <w:rFonts w:eastAsiaTheme="minorEastAsia"/>
                      <w:szCs w:val="21"/>
                    </w:rPr>
                  </w:pPr>
                  <w:r>
                    <w:rPr>
                      <w:rFonts w:hAnsiTheme="minorEastAsia" w:eastAsiaTheme="minorEastAsia"/>
                      <w:szCs w:val="21"/>
                    </w:rPr>
                    <w:t>耗氧量</w:t>
                  </w:r>
                </w:p>
              </w:tc>
              <w:tc>
                <w:tcPr>
                  <w:tcW w:w="1144" w:type="dxa"/>
                  <w:vAlign w:val="center"/>
                </w:tcPr>
                <w:p w14:paraId="0D658889">
                  <w:pPr>
                    <w:spacing w:line="360" w:lineRule="exact"/>
                    <w:jc w:val="center"/>
                    <w:rPr>
                      <w:rFonts w:eastAsiaTheme="minorEastAsia"/>
                      <w:szCs w:val="21"/>
                    </w:rPr>
                  </w:pPr>
                  <w:r>
                    <w:rPr>
                      <w:rFonts w:eastAsiaTheme="minorEastAsia"/>
                      <w:szCs w:val="21"/>
                    </w:rPr>
                    <w:t>3000</w:t>
                  </w:r>
                </w:p>
              </w:tc>
              <w:tc>
                <w:tcPr>
                  <w:tcW w:w="1550" w:type="dxa"/>
                  <w:vAlign w:val="center"/>
                </w:tcPr>
                <w:p w14:paraId="4112BEBA">
                  <w:pPr>
                    <w:spacing w:line="360" w:lineRule="exact"/>
                    <w:jc w:val="center"/>
                    <w:rPr>
                      <w:rFonts w:eastAsiaTheme="minorEastAsia"/>
                      <w:szCs w:val="21"/>
                    </w:rPr>
                  </w:pPr>
                  <w:r>
                    <w:rPr>
                      <w:rFonts w:eastAsiaTheme="minorEastAsia"/>
                      <w:szCs w:val="21"/>
                    </w:rPr>
                    <w:t>0.05</w:t>
                  </w:r>
                </w:p>
              </w:tc>
              <w:tc>
                <w:tcPr>
                  <w:tcW w:w="850" w:type="dxa"/>
                  <w:vAlign w:val="center"/>
                </w:tcPr>
                <w:p w14:paraId="0612F989">
                  <w:pPr>
                    <w:spacing w:line="360" w:lineRule="exact"/>
                    <w:jc w:val="center"/>
                    <w:rPr>
                      <w:rFonts w:eastAsiaTheme="minorEastAsia"/>
                      <w:szCs w:val="21"/>
                    </w:rPr>
                  </w:pPr>
                  <w:r>
                    <w:rPr>
                      <w:rFonts w:eastAsiaTheme="minorEastAsia"/>
                      <w:szCs w:val="21"/>
                    </w:rPr>
                    <w:t>0.15</w:t>
                  </w:r>
                </w:p>
              </w:tc>
              <w:tc>
                <w:tcPr>
                  <w:tcW w:w="2171" w:type="dxa"/>
                  <w:vAlign w:val="center"/>
                </w:tcPr>
                <w:p w14:paraId="18A94498">
                  <w:pPr>
                    <w:spacing w:line="360" w:lineRule="exact"/>
                    <w:jc w:val="center"/>
                    <w:rPr>
                      <w:rFonts w:eastAsiaTheme="minorEastAsia"/>
                      <w:szCs w:val="21"/>
                    </w:rPr>
                  </w:pPr>
                  <w:r>
                    <w:rPr>
                      <w:rFonts w:hAnsiTheme="minorEastAsia" w:eastAsiaTheme="minorEastAsia"/>
                      <w:szCs w:val="21"/>
                    </w:rPr>
                    <w:t>水帘过滤柜循环水池</w:t>
                  </w:r>
                </w:p>
              </w:tc>
            </w:tr>
          </w:tbl>
          <w:p w14:paraId="46923C96">
            <w:pPr>
              <w:spacing w:line="440" w:lineRule="exact"/>
              <w:ind w:left="360"/>
              <w:rPr>
                <w:rFonts w:eastAsiaTheme="minorEastAsia"/>
                <w:bCs/>
                <w:sz w:val="24"/>
                <w:szCs w:val="24"/>
              </w:rPr>
            </w:pPr>
            <w:r>
              <w:rPr>
                <w:rFonts w:asciiTheme="minorEastAsia" w:hAnsiTheme="minorEastAsia" w:eastAsiaTheme="minorEastAsia"/>
                <w:sz w:val="24"/>
                <w:szCs w:val="24"/>
              </w:rPr>
              <w:t>③</w:t>
            </w:r>
            <w:r>
              <w:rPr>
                <w:rFonts w:hAnsiTheme="minorEastAsia" w:eastAsiaTheme="minorEastAsia"/>
                <w:sz w:val="24"/>
                <w:szCs w:val="24"/>
              </w:rPr>
              <w:t>预测模型的概化：</w:t>
            </w:r>
          </w:p>
          <w:p w14:paraId="79773B7D">
            <w:pPr>
              <w:spacing w:line="440" w:lineRule="exact"/>
              <w:ind w:firstLine="480" w:firstLineChars="200"/>
              <w:rPr>
                <w:rFonts w:eastAsiaTheme="minorEastAsia"/>
                <w:bCs/>
                <w:sz w:val="24"/>
                <w:szCs w:val="24"/>
              </w:rPr>
            </w:pPr>
            <w:r>
              <w:rPr>
                <w:rFonts w:hAnsiTheme="minorEastAsia" w:eastAsiaTheme="minorEastAsia"/>
                <w:sz w:val="24"/>
                <w:szCs w:val="24"/>
              </w:rPr>
              <w:t>非正常状况下，主要考虑事故的泄漏污水直接进入浅层地下水，污染物在项目场地含水层中的运移情况。模型可概化为一维稳定流动二维水动力弥散问题的瞬时注入示踪剂</w:t>
            </w:r>
            <w:r>
              <w:rPr>
                <w:rFonts w:eastAsiaTheme="minorEastAsia"/>
                <w:sz w:val="24"/>
                <w:szCs w:val="24"/>
              </w:rPr>
              <w:t>—</w:t>
            </w:r>
            <w:r>
              <w:rPr>
                <w:rFonts w:hAnsiTheme="minorEastAsia" w:eastAsiaTheme="minorEastAsia"/>
                <w:sz w:val="24"/>
                <w:szCs w:val="24"/>
              </w:rPr>
              <w:t>平面瞬时点源的预测模型，其主要假设条件为：</w:t>
            </w:r>
          </w:p>
          <w:p w14:paraId="1850EAEB">
            <w:pPr>
              <w:spacing w:line="440" w:lineRule="exact"/>
              <w:ind w:firstLine="480" w:firstLineChars="200"/>
              <w:rPr>
                <w:rFonts w:eastAsiaTheme="minorEastAsia"/>
                <w:bCs/>
                <w:sz w:val="24"/>
                <w:szCs w:val="24"/>
              </w:rPr>
            </w:pPr>
            <w:r>
              <w:rPr>
                <w:rFonts w:eastAsiaTheme="minorEastAsia"/>
                <w:sz w:val="24"/>
                <w:szCs w:val="24"/>
              </w:rPr>
              <w:t>a.</w:t>
            </w:r>
            <w:r>
              <w:rPr>
                <w:rFonts w:hAnsiTheme="minorEastAsia" w:eastAsiaTheme="minorEastAsia"/>
                <w:sz w:val="24"/>
                <w:szCs w:val="24"/>
              </w:rPr>
              <w:t>评价区内含水层的基本参数</w:t>
            </w:r>
            <w:r>
              <w:rPr>
                <w:rFonts w:eastAsiaTheme="minorEastAsia"/>
                <w:sz w:val="24"/>
                <w:szCs w:val="24"/>
              </w:rPr>
              <w:t>(</w:t>
            </w:r>
            <w:r>
              <w:rPr>
                <w:rFonts w:hAnsiTheme="minorEastAsia" w:eastAsiaTheme="minorEastAsia"/>
                <w:sz w:val="24"/>
                <w:szCs w:val="24"/>
              </w:rPr>
              <w:t>如渗透系数、有效孔隙度等</w:t>
            </w:r>
            <w:r>
              <w:rPr>
                <w:rFonts w:eastAsiaTheme="minorEastAsia"/>
                <w:sz w:val="24"/>
                <w:szCs w:val="24"/>
              </w:rPr>
              <w:t>)</w:t>
            </w:r>
            <w:r>
              <w:rPr>
                <w:rFonts w:hAnsiTheme="minorEastAsia" w:eastAsiaTheme="minorEastAsia"/>
                <w:sz w:val="24"/>
                <w:szCs w:val="24"/>
              </w:rPr>
              <w:t>不变或变化很小；</w:t>
            </w:r>
          </w:p>
          <w:p w14:paraId="47F516C0">
            <w:pPr>
              <w:spacing w:line="440" w:lineRule="exact"/>
              <w:ind w:firstLine="480" w:firstLineChars="200"/>
              <w:rPr>
                <w:rFonts w:eastAsiaTheme="minorEastAsia"/>
                <w:bCs/>
                <w:sz w:val="24"/>
                <w:szCs w:val="24"/>
              </w:rPr>
            </w:pPr>
            <w:r>
              <w:rPr>
                <w:rFonts w:eastAsiaTheme="minorEastAsia"/>
                <w:sz w:val="24"/>
                <w:szCs w:val="24"/>
              </w:rPr>
              <w:t>b.</w:t>
            </w:r>
            <w:r>
              <w:rPr>
                <w:rFonts w:hAnsiTheme="minorEastAsia" w:eastAsiaTheme="minorEastAsia"/>
                <w:sz w:val="24"/>
                <w:szCs w:val="24"/>
              </w:rPr>
              <w:t>污染物的排放对地下水流场没有明显的影响。</w:t>
            </w:r>
          </w:p>
          <w:p w14:paraId="66ACBFF1">
            <w:pPr>
              <w:spacing w:line="440" w:lineRule="exact"/>
              <w:ind w:firstLine="480" w:firstLineChars="200"/>
              <w:rPr>
                <w:rFonts w:eastAsiaTheme="minorEastAsia"/>
                <w:bCs/>
                <w:sz w:val="24"/>
                <w:szCs w:val="24"/>
              </w:rPr>
            </w:pPr>
            <w:r>
              <w:rPr>
                <w:rFonts w:hAnsiTheme="minorEastAsia" w:eastAsiaTheme="minorEastAsia"/>
                <w:sz w:val="24"/>
                <w:szCs w:val="24"/>
              </w:rPr>
              <w:t>数学模型的建立与参数的确定：</w:t>
            </w:r>
          </w:p>
          <w:p w14:paraId="3567C082">
            <w:pPr>
              <w:spacing w:line="440" w:lineRule="exact"/>
              <w:ind w:firstLine="480" w:firstLineChars="200"/>
              <w:rPr>
                <w:rFonts w:eastAsiaTheme="minorEastAsia"/>
                <w:bCs/>
                <w:sz w:val="24"/>
                <w:szCs w:val="24"/>
              </w:rPr>
            </w:pPr>
            <w:r>
              <w:rPr>
                <w:rFonts w:hAnsiTheme="minorEastAsia" w:eastAsiaTheme="minorEastAsia"/>
                <w:sz w:val="24"/>
                <w:szCs w:val="24"/>
              </w:rPr>
              <w:t>污染物在含水层中的运移模型为《环境影响评价技术导则地下水环境》</w:t>
            </w:r>
            <w:r>
              <w:rPr>
                <w:rFonts w:eastAsiaTheme="minorEastAsia"/>
                <w:sz w:val="24"/>
                <w:szCs w:val="24"/>
              </w:rPr>
              <w:t>(HJ610-2016)</w:t>
            </w:r>
            <w:r>
              <w:rPr>
                <w:rFonts w:hAnsiTheme="minorEastAsia" w:eastAsiaTheme="minorEastAsia"/>
                <w:sz w:val="24"/>
                <w:szCs w:val="24"/>
              </w:rPr>
              <w:t>，一维稳定流动二维水动力弥散问题的瞬时注入示踪剂</w:t>
            </w:r>
            <w:r>
              <w:rPr>
                <w:rFonts w:eastAsiaTheme="minorEastAsia"/>
                <w:sz w:val="24"/>
                <w:szCs w:val="24"/>
              </w:rPr>
              <w:t>—</w:t>
            </w:r>
            <w:r>
              <w:rPr>
                <w:rFonts w:hAnsiTheme="minorEastAsia" w:eastAsiaTheme="minorEastAsia"/>
                <w:sz w:val="24"/>
                <w:szCs w:val="24"/>
              </w:rPr>
              <w:t>平面瞬时点源的预测模型：</w:t>
            </w:r>
          </w:p>
          <w:p w14:paraId="6725D0DB">
            <w:pPr>
              <w:ind w:firstLine="480" w:firstLineChars="200"/>
              <w:rPr>
                <w:rFonts w:eastAsiaTheme="minorEastAsia"/>
                <w:bCs/>
                <w:sz w:val="24"/>
                <w:szCs w:val="24"/>
              </w:rPr>
            </w:pPr>
            <w:r>
              <w:rPr>
                <w:rFonts w:eastAsiaTheme="minorEastAsia"/>
                <w:sz w:val="24"/>
                <w:szCs w:val="24"/>
              </w:rPr>
              <w:drawing>
                <wp:inline distT="0" distB="0" distL="114300" distR="114300">
                  <wp:extent cx="2295525" cy="561975"/>
                  <wp:effectExtent l="0" t="0" r="9525" b="952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2" cstate="print"/>
                          <a:stretch>
                            <a:fillRect/>
                          </a:stretch>
                        </pic:blipFill>
                        <pic:spPr>
                          <a:xfrm>
                            <a:off x="0" y="0"/>
                            <a:ext cx="2295525" cy="561975"/>
                          </a:xfrm>
                          <a:prstGeom prst="rect">
                            <a:avLst/>
                          </a:prstGeom>
                          <a:noFill/>
                          <a:ln>
                            <a:noFill/>
                          </a:ln>
                        </pic:spPr>
                      </pic:pic>
                    </a:graphicData>
                  </a:graphic>
                </wp:inline>
              </w:drawing>
            </w:r>
          </w:p>
          <w:p w14:paraId="43B2B06F">
            <w:pPr>
              <w:spacing w:line="440" w:lineRule="exact"/>
              <w:ind w:firstLine="480" w:firstLineChars="200"/>
              <w:rPr>
                <w:rFonts w:eastAsiaTheme="minorEastAsia"/>
                <w:bCs/>
                <w:sz w:val="24"/>
                <w:szCs w:val="24"/>
              </w:rPr>
            </w:pPr>
            <w:r>
              <w:rPr>
                <w:rFonts w:hAnsiTheme="minorEastAsia" w:eastAsiaTheme="minorEastAsia"/>
                <w:sz w:val="24"/>
                <w:szCs w:val="24"/>
              </w:rPr>
              <w:t>式中：</w:t>
            </w:r>
            <w:r>
              <w:rPr>
                <w:rFonts w:eastAsiaTheme="minorEastAsia"/>
                <w:sz w:val="24"/>
                <w:szCs w:val="24"/>
              </w:rPr>
              <w:t>x</w:t>
            </w:r>
            <w:r>
              <w:rPr>
                <w:rFonts w:hAnsiTheme="minorEastAsia" w:eastAsiaTheme="minorEastAsia"/>
                <w:sz w:val="24"/>
                <w:szCs w:val="24"/>
              </w:rPr>
              <w:t>，</w:t>
            </w:r>
            <w:r>
              <w:rPr>
                <w:rFonts w:eastAsiaTheme="minorEastAsia"/>
                <w:sz w:val="24"/>
                <w:szCs w:val="24"/>
              </w:rPr>
              <w:t>y—</w:t>
            </w:r>
            <w:r>
              <w:rPr>
                <w:rFonts w:hAnsiTheme="minorEastAsia" w:eastAsiaTheme="minorEastAsia"/>
                <w:sz w:val="24"/>
                <w:szCs w:val="24"/>
              </w:rPr>
              <w:t>计算点处的位置坐标；</w:t>
            </w:r>
          </w:p>
          <w:p w14:paraId="43202788">
            <w:pPr>
              <w:spacing w:line="440" w:lineRule="exact"/>
              <w:ind w:firstLine="480" w:firstLineChars="200"/>
              <w:rPr>
                <w:rFonts w:eastAsiaTheme="minorEastAsia"/>
                <w:bCs/>
                <w:sz w:val="24"/>
                <w:szCs w:val="24"/>
              </w:rPr>
            </w:pPr>
            <w:r>
              <w:rPr>
                <w:rFonts w:eastAsiaTheme="minorEastAsia"/>
                <w:sz w:val="24"/>
                <w:szCs w:val="24"/>
              </w:rPr>
              <w:t>t—</w:t>
            </w:r>
            <w:r>
              <w:rPr>
                <w:rFonts w:hAnsiTheme="minorEastAsia" w:eastAsiaTheme="minorEastAsia"/>
                <w:sz w:val="24"/>
                <w:szCs w:val="24"/>
              </w:rPr>
              <w:t>时间，</w:t>
            </w:r>
            <w:r>
              <w:rPr>
                <w:rFonts w:eastAsiaTheme="minorEastAsia"/>
                <w:sz w:val="24"/>
                <w:szCs w:val="24"/>
              </w:rPr>
              <w:t>d</w:t>
            </w:r>
            <w:r>
              <w:rPr>
                <w:rFonts w:hAnsiTheme="minorEastAsia" w:eastAsiaTheme="minorEastAsia"/>
                <w:sz w:val="24"/>
                <w:szCs w:val="24"/>
              </w:rPr>
              <w:t>；</w:t>
            </w:r>
          </w:p>
          <w:p w14:paraId="4383B623">
            <w:pPr>
              <w:spacing w:line="440" w:lineRule="exact"/>
              <w:ind w:firstLine="480" w:firstLineChars="200"/>
              <w:rPr>
                <w:rFonts w:eastAsiaTheme="minorEastAsia"/>
                <w:bCs/>
                <w:sz w:val="24"/>
                <w:szCs w:val="24"/>
              </w:rPr>
            </w:pPr>
            <w:r>
              <w:rPr>
                <w:rFonts w:eastAsiaTheme="minorEastAsia"/>
                <w:sz w:val="24"/>
                <w:szCs w:val="24"/>
              </w:rPr>
              <w:t>C(x</w:t>
            </w:r>
            <w:r>
              <w:rPr>
                <w:rFonts w:hAnsiTheme="minorEastAsia" w:eastAsiaTheme="minorEastAsia"/>
                <w:sz w:val="24"/>
                <w:szCs w:val="24"/>
              </w:rPr>
              <w:t>，</w:t>
            </w:r>
            <w:r>
              <w:rPr>
                <w:rFonts w:eastAsiaTheme="minorEastAsia"/>
                <w:sz w:val="24"/>
                <w:szCs w:val="24"/>
              </w:rPr>
              <w:t>y</w:t>
            </w:r>
            <w:r>
              <w:rPr>
                <w:rFonts w:hAnsiTheme="minorEastAsia" w:eastAsiaTheme="minorEastAsia"/>
                <w:sz w:val="24"/>
                <w:szCs w:val="24"/>
              </w:rPr>
              <w:t>，</w:t>
            </w:r>
            <w:r>
              <w:rPr>
                <w:rFonts w:eastAsiaTheme="minorEastAsia"/>
                <w:sz w:val="24"/>
                <w:szCs w:val="24"/>
              </w:rPr>
              <w:t>t)—t</w:t>
            </w:r>
            <w:r>
              <w:rPr>
                <w:rFonts w:hAnsiTheme="minorEastAsia" w:eastAsiaTheme="minorEastAsia"/>
                <w:sz w:val="24"/>
                <w:szCs w:val="24"/>
              </w:rPr>
              <w:t>时刻点</w:t>
            </w:r>
            <w:r>
              <w:rPr>
                <w:rFonts w:eastAsiaTheme="minorEastAsia"/>
                <w:sz w:val="24"/>
                <w:szCs w:val="24"/>
              </w:rPr>
              <w:t>x</w:t>
            </w:r>
            <w:r>
              <w:rPr>
                <w:rFonts w:hAnsiTheme="minorEastAsia" w:eastAsiaTheme="minorEastAsia"/>
                <w:sz w:val="24"/>
                <w:szCs w:val="24"/>
              </w:rPr>
              <w:t>，</w:t>
            </w:r>
            <w:r>
              <w:rPr>
                <w:rFonts w:eastAsiaTheme="minorEastAsia"/>
                <w:sz w:val="24"/>
                <w:szCs w:val="24"/>
              </w:rPr>
              <w:t>y</w:t>
            </w:r>
            <w:r>
              <w:rPr>
                <w:rFonts w:hAnsiTheme="minorEastAsia" w:eastAsiaTheme="minorEastAsia"/>
                <w:sz w:val="24"/>
                <w:szCs w:val="24"/>
              </w:rPr>
              <w:t>处的污染物浓度，</w:t>
            </w:r>
            <w:r>
              <w:rPr>
                <w:rFonts w:eastAsiaTheme="minorEastAsia"/>
                <w:sz w:val="24"/>
                <w:szCs w:val="24"/>
              </w:rPr>
              <w:t>mg/L</w:t>
            </w:r>
            <w:r>
              <w:rPr>
                <w:rFonts w:hAnsiTheme="minorEastAsia" w:eastAsiaTheme="minorEastAsia"/>
                <w:sz w:val="24"/>
                <w:szCs w:val="24"/>
              </w:rPr>
              <w:t>；</w:t>
            </w:r>
          </w:p>
          <w:p w14:paraId="475B1610">
            <w:pPr>
              <w:spacing w:line="440" w:lineRule="exact"/>
              <w:ind w:firstLine="480" w:firstLineChars="200"/>
              <w:rPr>
                <w:rFonts w:eastAsiaTheme="minorEastAsia"/>
                <w:sz w:val="24"/>
                <w:szCs w:val="24"/>
              </w:rPr>
            </w:pPr>
            <w:r>
              <w:rPr>
                <w:rFonts w:eastAsiaTheme="minorEastAsia"/>
                <w:sz w:val="24"/>
                <w:szCs w:val="24"/>
              </w:rPr>
              <w:t>M—</w:t>
            </w:r>
            <w:r>
              <w:rPr>
                <w:rFonts w:hAnsiTheme="minorEastAsia" w:eastAsiaTheme="minorEastAsia"/>
                <w:sz w:val="24"/>
                <w:szCs w:val="24"/>
              </w:rPr>
              <w:t>含水层厚度，</w:t>
            </w:r>
            <w:r>
              <w:rPr>
                <w:rFonts w:eastAsiaTheme="minorEastAsia"/>
                <w:sz w:val="24"/>
                <w:szCs w:val="24"/>
              </w:rPr>
              <w:t>m</w:t>
            </w:r>
            <w:r>
              <w:rPr>
                <w:rFonts w:hAnsiTheme="minorEastAsia" w:eastAsiaTheme="minorEastAsia"/>
                <w:sz w:val="24"/>
                <w:szCs w:val="24"/>
              </w:rPr>
              <w:t>；本项目地下水含水层平均厚度约</w:t>
            </w:r>
            <w:r>
              <w:rPr>
                <w:rFonts w:eastAsiaTheme="minorEastAsia"/>
                <w:sz w:val="24"/>
                <w:szCs w:val="24"/>
              </w:rPr>
              <w:t>50m</w:t>
            </w:r>
            <w:r>
              <w:rPr>
                <w:rFonts w:hAnsiTheme="minorEastAsia" w:eastAsiaTheme="minorEastAsia"/>
                <w:sz w:val="24"/>
                <w:szCs w:val="24"/>
              </w:rPr>
              <w:t>；</w:t>
            </w:r>
          </w:p>
          <w:p w14:paraId="34A386CF">
            <w:pPr>
              <w:spacing w:line="440" w:lineRule="exact"/>
              <w:ind w:firstLine="480" w:firstLineChars="200"/>
              <w:rPr>
                <w:rFonts w:eastAsiaTheme="minorEastAsia"/>
                <w:sz w:val="24"/>
                <w:szCs w:val="24"/>
              </w:rPr>
            </w:pPr>
            <w:r>
              <w:rPr>
                <w:rFonts w:eastAsiaTheme="minorEastAsia"/>
                <w:sz w:val="24"/>
                <w:szCs w:val="24"/>
              </w:rPr>
              <w:t>m</w:t>
            </w:r>
            <w:r>
              <w:rPr>
                <w:rFonts w:eastAsiaTheme="minorEastAsia"/>
                <w:sz w:val="24"/>
                <w:szCs w:val="24"/>
                <w:vertAlign w:val="subscript"/>
              </w:rPr>
              <w:t>M</w:t>
            </w:r>
            <w:r>
              <w:rPr>
                <w:rFonts w:eastAsiaTheme="minorEastAsia"/>
                <w:sz w:val="24"/>
                <w:szCs w:val="24"/>
              </w:rPr>
              <w:t>—</w:t>
            </w:r>
            <w:r>
              <w:rPr>
                <w:rFonts w:hAnsiTheme="minorEastAsia" w:eastAsiaTheme="minorEastAsia"/>
                <w:sz w:val="24"/>
                <w:szCs w:val="24"/>
              </w:rPr>
              <w:t>长度为</w:t>
            </w:r>
            <w:r>
              <w:rPr>
                <w:rFonts w:eastAsiaTheme="minorEastAsia"/>
                <w:sz w:val="24"/>
                <w:szCs w:val="24"/>
              </w:rPr>
              <w:t>M</w:t>
            </w:r>
            <w:r>
              <w:rPr>
                <w:rFonts w:hAnsiTheme="minorEastAsia" w:eastAsiaTheme="minorEastAsia"/>
                <w:sz w:val="24"/>
                <w:szCs w:val="24"/>
              </w:rPr>
              <w:t>的线源瞬时注入示踪剂的质量；</w:t>
            </w:r>
          </w:p>
          <w:p w14:paraId="070E4D5B">
            <w:pPr>
              <w:spacing w:line="440" w:lineRule="exact"/>
              <w:ind w:firstLine="480" w:firstLineChars="200"/>
              <w:rPr>
                <w:rFonts w:eastAsiaTheme="minorEastAsia"/>
                <w:sz w:val="24"/>
                <w:szCs w:val="24"/>
              </w:rPr>
            </w:pPr>
            <w:r>
              <w:rPr>
                <w:rFonts w:eastAsiaTheme="minorEastAsia"/>
                <w:sz w:val="24"/>
                <w:szCs w:val="24"/>
              </w:rPr>
              <w:t>n—</w:t>
            </w:r>
            <w:r>
              <w:rPr>
                <w:rFonts w:hAnsiTheme="minorEastAsia" w:eastAsiaTheme="minorEastAsia"/>
                <w:sz w:val="24"/>
                <w:szCs w:val="24"/>
              </w:rPr>
              <w:t>有效孔隙度，量纲为一，</w:t>
            </w:r>
            <w:r>
              <w:rPr>
                <w:rFonts w:eastAsiaTheme="minorEastAsia"/>
                <w:sz w:val="24"/>
                <w:szCs w:val="24"/>
              </w:rPr>
              <w:t>n=0.32</w:t>
            </w:r>
            <w:r>
              <w:rPr>
                <w:rFonts w:hAnsiTheme="minorEastAsia" w:eastAsiaTheme="minorEastAsia"/>
                <w:sz w:val="24"/>
                <w:szCs w:val="24"/>
              </w:rPr>
              <w:t>；</w:t>
            </w:r>
          </w:p>
          <w:p w14:paraId="34A8103C">
            <w:pPr>
              <w:spacing w:line="440" w:lineRule="exact"/>
              <w:ind w:firstLine="480" w:firstLineChars="200"/>
              <w:rPr>
                <w:rFonts w:eastAsiaTheme="minorEastAsia"/>
                <w:sz w:val="24"/>
                <w:szCs w:val="24"/>
                <w:lang w:val="nl-BE"/>
              </w:rPr>
            </w:pPr>
            <w:r>
              <w:rPr>
                <w:rFonts w:eastAsiaTheme="minorEastAsia"/>
                <w:sz w:val="24"/>
                <w:szCs w:val="24"/>
                <w:lang w:val="nl-BE"/>
              </w:rPr>
              <w:t>u—</w:t>
            </w:r>
            <w:r>
              <w:rPr>
                <w:rFonts w:hAnsiTheme="minorEastAsia" w:eastAsiaTheme="minorEastAsia"/>
                <w:sz w:val="24"/>
                <w:szCs w:val="24"/>
              </w:rPr>
              <w:t>地下水流速度</w:t>
            </w:r>
            <w:r>
              <w:rPr>
                <w:rFonts w:hAnsiTheme="minorEastAsia" w:eastAsiaTheme="minorEastAsia"/>
                <w:sz w:val="24"/>
                <w:szCs w:val="24"/>
                <w:lang w:val="nl-BE"/>
              </w:rPr>
              <w:t>，</w:t>
            </w:r>
            <w:r>
              <w:rPr>
                <w:rFonts w:eastAsiaTheme="minorEastAsia"/>
                <w:sz w:val="24"/>
                <w:szCs w:val="24"/>
                <w:lang w:val="nl-BE"/>
              </w:rPr>
              <w:t>m/d</w:t>
            </w:r>
            <w:r>
              <w:rPr>
                <w:rFonts w:hAnsiTheme="minorEastAsia" w:eastAsiaTheme="minorEastAsia"/>
                <w:sz w:val="24"/>
                <w:szCs w:val="24"/>
                <w:lang w:val="nl-BE"/>
              </w:rPr>
              <w:t>；根据项目场地地层岩性，潜水含水层平均渗透系数</w:t>
            </w:r>
            <w:r>
              <w:rPr>
                <w:rFonts w:eastAsiaTheme="minorEastAsia"/>
                <w:sz w:val="24"/>
                <w:szCs w:val="24"/>
                <w:lang w:val="nl-BE"/>
              </w:rPr>
              <w:t>K</w:t>
            </w:r>
            <w:r>
              <w:rPr>
                <w:rFonts w:hAnsiTheme="minorEastAsia" w:eastAsiaTheme="minorEastAsia"/>
                <w:sz w:val="24"/>
                <w:szCs w:val="24"/>
                <w:lang w:val="nl-BE"/>
              </w:rPr>
              <w:t>取值为</w:t>
            </w:r>
            <w:r>
              <w:rPr>
                <w:rFonts w:eastAsiaTheme="minorEastAsia"/>
                <w:sz w:val="24"/>
                <w:szCs w:val="24"/>
              </w:rPr>
              <w:t>2.21m/d</w:t>
            </w:r>
            <w:r>
              <w:rPr>
                <w:rFonts w:hAnsiTheme="minorEastAsia" w:eastAsiaTheme="minorEastAsia"/>
                <w:sz w:val="24"/>
                <w:szCs w:val="24"/>
              </w:rPr>
              <w:t>，水力坡度</w:t>
            </w:r>
            <w:r>
              <w:rPr>
                <w:rFonts w:eastAsiaTheme="minorEastAsia"/>
                <w:sz w:val="24"/>
                <w:szCs w:val="24"/>
              </w:rPr>
              <w:t>I</w:t>
            </w:r>
            <w:r>
              <w:rPr>
                <w:rFonts w:hAnsiTheme="minorEastAsia" w:eastAsiaTheme="minorEastAsia"/>
                <w:sz w:val="24"/>
                <w:szCs w:val="24"/>
              </w:rPr>
              <w:t>为</w:t>
            </w:r>
            <w:r>
              <w:rPr>
                <w:rFonts w:eastAsiaTheme="minorEastAsia"/>
                <w:sz w:val="24"/>
                <w:szCs w:val="24"/>
              </w:rPr>
              <w:t>1.1‰</w:t>
            </w:r>
            <w:r>
              <w:rPr>
                <w:rFonts w:hAnsiTheme="minorEastAsia" w:eastAsiaTheme="minorEastAsia"/>
                <w:sz w:val="24"/>
                <w:szCs w:val="24"/>
              </w:rPr>
              <w:t>，因此地下水的渗透流速</w:t>
            </w:r>
            <w:r>
              <w:rPr>
                <w:rFonts w:eastAsiaTheme="minorEastAsia"/>
                <w:sz w:val="24"/>
                <w:szCs w:val="24"/>
              </w:rPr>
              <w:t>u=K×I/n=7.6×10</w:t>
            </w:r>
            <w:r>
              <w:rPr>
                <w:rFonts w:eastAsiaTheme="minorEastAsia"/>
                <w:sz w:val="24"/>
                <w:szCs w:val="24"/>
                <w:vertAlign w:val="superscript"/>
              </w:rPr>
              <w:t>-3</w:t>
            </w:r>
            <w:r>
              <w:rPr>
                <w:rFonts w:eastAsiaTheme="minorEastAsia"/>
                <w:sz w:val="24"/>
                <w:szCs w:val="24"/>
              </w:rPr>
              <w:t>m/d</w:t>
            </w:r>
            <w:r>
              <w:rPr>
                <w:rFonts w:hAnsiTheme="minorEastAsia" w:eastAsiaTheme="minorEastAsia"/>
                <w:sz w:val="24"/>
                <w:szCs w:val="24"/>
              </w:rPr>
              <w:t>；</w:t>
            </w:r>
          </w:p>
          <w:p w14:paraId="4916BF42">
            <w:pPr>
              <w:spacing w:line="440" w:lineRule="exact"/>
              <w:ind w:firstLine="480" w:firstLineChars="200"/>
              <w:rPr>
                <w:rFonts w:eastAsiaTheme="minorEastAsia"/>
                <w:sz w:val="24"/>
                <w:szCs w:val="24"/>
              </w:rPr>
            </w:pPr>
            <w:r>
              <w:rPr>
                <w:rFonts w:eastAsiaTheme="minorEastAsia"/>
                <w:sz w:val="24"/>
                <w:szCs w:val="24"/>
              </w:rPr>
              <w:t>D</w:t>
            </w:r>
            <w:r>
              <w:rPr>
                <w:rFonts w:eastAsiaTheme="minorEastAsia"/>
                <w:sz w:val="24"/>
                <w:szCs w:val="24"/>
                <w:vertAlign w:val="subscript"/>
              </w:rPr>
              <w:t>L</w:t>
            </w:r>
            <w:r>
              <w:rPr>
                <w:rFonts w:eastAsiaTheme="minorEastAsia"/>
                <w:sz w:val="24"/>
                <w:szCs w:val="24"/>
              </w:rPr>
              <w:t>—</w:t>
            </w:r>
            <w:r>
              <w:rPr>
                <w:rFonts w:hAnsiTheme="minorEastAsia" w:eastAsiaTheme="minorEastAsia"/>
                <w:sz w:val="24"/>
                <w:szCs w:val="24"/>
              </w:rPr>
              <w:t>纵向</w:t>
            </w:r>
            <w:r>
              <w:rPr>
                <w:rFonts w:eastAsiaTheme="minorEastAsia"/>
                <w:sz w:val="24"/>
                <w:szCs w:val="24"/>
              </w:rPr>
              <w:t>x</w:t>
            </w:r>
            <w:r>
              <w:rPr>
                <w:rFonts w:hAnsiTheme="minorEastAsia" w:eastAsiaTheme="minorEastAsia"/>
                <w:sz w:val="24"/>
                <w:szCs w:val="24"/>
              </w:rPr>
              <w:t>方向的弥散系数，</w:t>
            </w:r>
            <w:r>
              <w:rPr>
                <w:rFonts w:eastAsiaTheme="minorEastAsia"/>
                <w:sz w:val="24"/>
                <w:szCs w:val="24"/>
              </w:rPr>
              <w:t>m</w:t>
            </w:r>
            <w:r>
              <w:rPr>
                <w:rFonts w:eastAsiaTheme="minorEastAsia"/>
                <w:sz w:val="24"/>
                <w:szCs w:val="24"/>
                <w:vertAlign w:val="superscript"/>
              </w:rPr>
              <w:t>2</w:t>
            </w:r>
            <w:r>
              <w:rPr>
                <w:rFonts w:eastAsiaTheme="minorEastAsia"/>
                <w:sz w:val="24"/>
                <w:szCs w:val="24"/>
              </w:rPr>
              <w:t>/d</w:t>
            </w:r>
            <w:r>
              <w:rPr>
                <w:rFonts w:hAnsiTheme="minorEastAsia" w:eastAsiaTheme="minorEastAsia"/>
                <w:sz w:val="24"/>
                <w:szCs w:val="24"/>
              </w:rPr>
              <w:t>，根据资料，纵向弥散度</w:t>
            </w:r>
            <w:r>
              <w:rPr>
                <w:rFonts w:eastAsiaTheme="minorEastAsia"/>
                <w:sz w:val="24"/>
                <w:szCs w:val="24"/>
              </w:rPr>
              <w:t>α</w:t>
            </w:r>
            <w:r>
              <w:rPr>
                <w:rFonts w:eastAsiaTheme="minorEastAsia"/>
                <w:sz w:val="24"/>
                <w:szCs w:val="24"/>
                <w:vertAlign w:val="subscript"/>
              </w:rPr>
              <w:t>L</w:t>
            </w:r>
            <w:r>
              <w:rPr>
                <w:rFonts w:eastAsiaTheme="minorEastAsia"/>
                <w:sz w:val="24"/>
                <w:szCs w:val="24"/>
              </w:rPr>
              <w:t>=10m</w:t>
            </w:r>
            <w:r>
              <w:rPr>
                <w:rFonts w:hAnsiTheme="minorEastAsia" w:eastAsiaTheme="minorEastAsia"/>
                <w:sz w:val="24"/>
                <w:szCs w:val="24"/>
              </w:rPr>
              <w:t>，纵向弥散系数</w:t>
            </w:r>
            <w:r>
              <w:rPr>
                <w:rFonts w:eastAsiaTheme="minorEastAsia"/>
                <w:sz w:val="24"/>
                <w:szCs w:val="24"/>
              </w:rPr>
              <w:t>D</w:t>
            </w:r>
            <w:r>
              <w:rPr>
                <w:rFonts w:eastAsiaTheme="minorEastAsia"/>
                <w:sz w:val="24"/>
                <w:szCs w:val="24"/>
                <w:vertAlign w:val="subscript"/>
              </w:rPr>
              <w:t>L</w:t>
            </w:r>
            <w:r>
              <w:rPr>
                <w:rFonts w:eastAsiaTheme="minorEastAsia"/>
                <w:sz w:val="24"/>
                <w:szCs w:val="24"/>
              </w:rPr>
              <w:t>=α</w:t>
            </w:r>
            <w:r>
              <w:rPr>
                <w:rFonts w:eastAsiaTheme="minorEastAsia"/>
                <w:sz w:val="24"/>
                <w:szCs w:val="24"/>
                <w:vertAlign w:val="subscript"/>
              </w:rPr>
              <w:t>L</w:t>
            </w:r>
            <w:r>
              <w:rPr>
                <w:rFonts w:eastAsiaTheme="minorEastAsia"/>
                <w:sz w:val="24"/>
                <w:szCs w:val="24"/>
              </w:rPr>
              <w:t>×u=0.076m</w:t>
            </w:r>
            <w:r>
              <w:rPr>
                <w:rFonts w:eastAsiaTheme="minorEastAsia"/>
                <w:sz w:val="24"/>
                <w:szCs w:val="24"/>
                <w:vertAlign w:val="superscript"/>
              </w:rPr>
              <w:t>2</w:t>
            </w:r>
            <w:r>
              <w:rPr>
                <w:rFonts w:eastAsiaTheme="minorEastAsia"/>
                <w:sz w:val="24"/>
                <w:szCs w:val="24"/>
              </w:rPr>
              <w:t>/d</w:t>
            </w:r>
            <w:r>
              <w:rPr>
                <w:rFonts w:hAnsiTheme="minorEastAsia" w:eastAsiaTheme="minorEastAsia"/>
                <w:sz w:val="24"/>
                <w:szCs w:val="24"/>
              </w:rPr>
              <w:t>；</w:t>
            </w:r>
          </w:p>
          <w:p w14:paraId="52D7369C">
            <w:pPr>
              <w:spacing w:line="440" w:lineRule="exact"/>
              <w:ind w:firstLine="480" w:firstLineChars="200"/>
              <w:rPr>
                <w:rFonts w:eastAsiaTheme="minorEastAsia"/>
                <w:sz w:val="24"/>
                <w:szCs w:val="24"/>
              </w:rPr>
            </w:pPr>
            <w:r>
              <w:rPr>
                <w:rFonts w:eastAsiaTheme="minorEastAsia"/>
                <w:sz w:val="24"/>
                <w:szCs w:val="24"/>
              </w:rPr>
              <w:t>D</w:t>
            </w:r>
            <w:r>
              <w:rPr>
                <w:rFonts w:eastAsiaTheme="minorEastAsia"/>
                <w:sz w:val="24"/>
                <w:szCs w:val="24"/>
                <w:vertAlign w:val="subscript"/>
              </w:rPr>
              <w:t>T</w:t>
            </w:r>
            <w:r>
              <w:rPr>
                <w:rFonts w:eastAsiaTheme="minorEastAsia"/>
                <w:sz w:val="24"/>
                <w:szCs w:val="24"/>
              </w:rPr>
              <w:t>—</w:t>
            </w:r>
            <w:r>
              <w:rPr>
                <w:rFonts w:hAnsiTheme="minorEastAsia" w:eastAsiaTheme="minorEastAsia"/>
                <w:sz w:val="24"/>
                <w:szCs w:val="24"/>
              </w:rPr>
              <w:t>横向</w:t>
            </w:r>
            <w:r>
              <w:rPr>
                <w:rFonts w:eastAsiaTheme="minorEastAsia"/>
                <w:sz w:val="24"/>
                <w:szCs w:val="24"/>
              </w:rPr>
              <w:t>y</w:t>
            </w:r>
            <w:r>
              <w:rPr>
                <w:rFonts w:hAnsiTheme="minorEastAsia" w:eastAsiaTheme="minorEastAsia"/>
                <w:sz w:val="24"/>
                <w:szCs w:val="24"/>
              </w:rPr>
              <w:t>方向的弥散系数，</w:t>
            </w:r>
            <w:r>
              <w:rPr>
                <w:rFonts w:eastAsiaTheme="minorEastAsia"/>
                <w:sz w:val="24"/>
                <w:szCs w:val="24"/>
              </w:rPr>
              <w:t>m</w:t>
            </w:r>
            <w:r>
              <w:rPr>
                <w:rFonts w:eastAsiaTheme="minorEastAsia"/>
                <w:sz w:val="24"/>
                <w:szCs w:val="24"/>
                <w:vertAlign w:val="superscript"/>
              </w:rPr>
              <w:t>2</w:t>
            </w:r>
            <w:r>
              <w:rPr>
                <w:rFonts w:eastAsiaTheme="minorEastAsia"/>
                <w:sz w:val="24"/>
                <w:szCs w:val="24"/>
              </w:rPr>
              <w:t>/d</w:t>
            </w:r>
            <w:r>
              <w:rPr>
                <w:rFonts w:hAnsiTheme="minorEastAsia" w:eastAsiaTheme="minorEastAsia"/>
                <w:sz w:val="24"/>
                <w:szCs w:val="24"/>
              </w:rPr>
              <w:t>，横向弥散度</w:t>
            </w:r>
            <w:r>
              <w:rPr>
                <w:rFonts w:eastAsiaTheme="minorEastAsia"/>
                <w:sz w:val="24"/>
                <w:szCs w:val="24"/>
              </w:rPr>
              <w:t>α</w:t>
            </w:r>
            <w:r>
              <w:rPr>
                <w:rFonts w:eastAsiaTheme="minorEastAsia"/>
                <w:sz w:val="24"/>
                <w:szCs w:val="24"/>
                <w:vertAlign w:val="subscript"/>
              </w:rPr>
              <w:t>T</w:t>
            </w:r>
            <w:r>
              <w:rPr>
                <w:rFonts w:eastAsiaTheme="minorEastAsia"/>
                <w:sz w:val="24"/>
                <w:szCs w:val="24"/>
              </w:rPr>
              <w:t>=α</w:t>
            </w:r>
            <w:r>
              <w:rPr>
                <w:rFonts w:eastAsiaTheme="minorEastAsia"/>
                <w:sz w:val="24"/>
                <w:szCs w:val="24"/>
                <w:vertAlign w:val="subscript"/>
              </w:rPr>
              <w:t>L</w:t>
            </w:r>
            <w:r>
              <w:rPr>
                <w:rFonts w:eastAsiaTheme="minorEastAsia"/>
                <w:sz w:val="24"/>
                <w:szCs w:val="24"/>
              </w:rPr>
              <w:t>×0.1</w:t>
            </w:r>
            <w:r>
              <w:rPr>
                <w:rFonts w:hAnsiTheme="minorEastAsia" w:eastAsiaTheme="minorEastAsia"/>
                <w:sz w:val="24"/>
                <w:szCs w:val="24"/>
              </w:rPr>
              <w:t>，横向弥散系数</w:t>
            </w:r>
            <w:r>
              <w:rPr>
                <w:rFonts w:eastAsiaTheme="minorEastAsia"/>
                <w:sz w:val="24"/>
                <w:szCs w:val="24"/>
              </w:rPr>
              <w:t>D</w:t>
            </w:r>
            <w:r>
              <w:rPr>
                <w:rFonts w:eastAsiaTheme="minorEastAsia"/>
                <w:sz w:val="24"/>
                <w:szCs w:val="24"/>
                <w:vertAlign w:val="subscript"/>
              </w:rPr>
              <w:t>T</w:t>
            </w:r>
            <w:r>
              <w:rPr>
                <w:rFonts w:eastAsiaTheme="minorEastAsia"/>
                <w:sz w:val="24"/>
                <w:szCs w:val="24"/>
              </w:rPr>
              <w:t>=α</w:t>
            </w:r>
            <w:r>
              <w:rPr>
                <w:rFonts w:eastAsiaTheme="minorEastAsia"/>
                <w:sz w:val="24"/>
                <w:szCs w:val="24"/>
                <w:vertAlign w:val="subscript"/>
              </w:rPr>
              <w:t>T</w:t>
            </w:r>
            <w:r>
              <w:rPr>
                <w:rFonts w:eastAsiaTheme="minorEastAsia"/>
                <w:sz w:val="24"/>
                <w:szCs w:val="24"/>
              </w:rPr>
              <w:t>×u=7.6×10</w:t>
            </w:r>
            <w:r>
              <w:rPr>
                <w:rFonts w:eastAsiaTheme="minorEastAsia"/>
                <w:sz w:val="24"/>
                <w:szCs w:val="24"/>
                <w:vertAlign w:val="superscript"/>
              </w:rPr>
              <w:t>-3</w:t>
            </w:r>
            <w:r>
              <w:rPr>
                <w:rFonts w:eastAsiaTheme="minorEastAsia"/>
                <w:sz w:val="24"/>
                <w:szCs w:val="24"/>
              </w:rPr>
              <w:t>m</w:t>
            </w:r>
            <w:r>
              <w:rPr>
                <w:rFonts w:eastAsiaTheme="minorEastAsia"/>
                <w:sz w:val="24"/>
                <w:szCs w:val="24"/>
                <w:vertAlign w:val="superscript"/>
              </w:rPr>
              <w:t>2</w:t>
            </w:r>
            <w:r>
              <w:rPr>
                <w:rFonts w:eastAsiaTheme="minorEastAsia"/>
                <w:sz w:val="24"/>
                <w:szCs w:val="24"/>
              </w:rPr>
              <w:t>/d</w:t>
            </w:r>
            <w:r>
              <w:rPr>
                <w:rFonts w:hAnsiTheme="minorEastAsia" w:eastAsiaTheme="minorEastAsia"/>
                <w:sz w:val="24"/>
                <w:szCs w:val="24"/>
              </w:rPr>
              <w:t>；</w:t>
            </w:r>
          </w:p>
          <w:p w14:paraId="27A9749C">
            <w:pPr>
              <w:spacing w:line="440" w:lineRule="exact"/>
              <w:ind w:firstLine="480" w:firstLineChars="200"/>
              <w:rPr>
                <w:rFonts w:eastAsiaTheme="minorEastAsia"/>
                <w:bCs/>
                <w:sz w:val="24"/>
                <w:szCs w:val="24"/>
              </w:rPr>
            </w:pPr>
            <w:r>
              <w:rPr>
                <w:rFonts w:hAnsiTheme="minorEastAsia" w:eastAsiaTheme="minorEastAsia"/>
                <w:sz w:val="24"/>
                <w:szCs w:val="24"/>
              </w:rPr>
              <w:t>本次模拟预测根据非正常状况下情景设计，在选定优先控制污染物的基础上，分别对地下水污染物在不同时段的运移距离、超标范围和影响范围进行模拟预测。其中，耗氧量超标范围参照《地下水质量标准》（</w:t>
            </w:r>
            <w:r>
              <w:rPr>
                <w:rFonts w:eastAsiaTheme="minorEastAsia"/>
                <w:sz w:val="24"/>
                <w:szCs w:val="24"/>
              </w:rPr>
              <w:t>GB/T14848-2017</w:t>
            </w:r>
            <w:r>
              <w:rPr>
                <w:rFonts w:hAnsiTheme="minorEastAsia" w:eastAsiaTheme="minorEastAsia"/>
                <w:sz w:val="24"/>
                <w:szCs w:val="24"/>
              </w:rPr>
              <w:t>）</w:t>
            </w:r>
            <w:r>
              <w:rPr>
                <w:rFonts w:asciiTheme="minorEastAsia" w:hAnsiTheme="minorEastAsia" w:eastAsiaTheme="minorEastAsia"/>
                <w:sz w:val="24"/>
                <w:szCs w:val="24"/>
              </w:rPr>
              <w:t>Ⅲ</w:t>
            </w:r>
            <w:r>
              <w:rPr>
                <w:rFonts w:hAnsiTheme="minorEastAsia" w:eastAsiaTheme="minorEastAsia"/>
                <w:sz w:val="24"/>
                <w:szCs w:val="24"/>
              </w:rPr>
              <w:t>类标准。评价因子及评价标准一览表见表</w:t>
            </w:r>
            <w:r>
              <w:rPr>
                <w:rFonts w:hint="eastAsia" w:eastAsiaTheme="minorEastAsia"/>
                <w:sz w:val="24"/>
                <w:szCs w:val="24"/>
              </w:rPr>
              <w:t>57</w:t>
            </w:r>
            <w:r>
              <w:rPr>
                <w:rFonts w:hAnsiTheme="minorEastAsia" w:eastAsiaTheme="minorEastAsia"/>
                <w:sz w:val="24"/>
                <w:szCs w:val="24"/>
              </w:rPr>
              <w:t>。</w:t>
            </w:r>
          </w:p>
          <w:p w14:paraId="5396CDE5">
            <w:pPr>
              <w:spacing w:line="440" w:lineRule="exact"/>
              <w:ind w:firstLine="482" w:firstLineChars="200"/>
              <w:rPr>
                <w:rFonts w:eastAsiaTheme="minorEastAsia"/>
                <w:sz w:val="24"/>
                <w:szCs w:val="24"/>
              </w:rPr>
            </w:pPr>
            <w:r>
              <w:rPr>
                <w:rFonts w:hAnsiTheme="minorEastAsia" w:eastAsiaTheme="minorEastAsia"/>
                <w:b/>
                <w:sz w:val="24"/>
                <w:szCs w:val="24"/>
              </w:rPr>
              <w:t>表</w:t>
            </w:r>
            <w:r>
              <w:rPr>
                <w:rFonts w:hint="eastAsia" w:eastAsiaTheme="minorEastAsia"/>
                <w:b/>
                <w:sz w:val="24"/>
                <w:szCs w:val="24"/>
              </w:rPr>
              <w:t>57</w:t>
            </w:r>
            <w:r>
              <w:rPr>
                <w:rFonts w:eastAsiaTheme="minorEastAsia"/>
                <w:b/>
                <w:sz w:val="24"/>
                <w:szCs w:val="24"/>
              </w:rPr>
              <w:t xml:space="preserve"> </w:t>
            </w:r>
            <w:r>
              <w:rPr>
                <w:rFonts w:hint="eastAsia" w:eastAsiaTheme="minorEastAsia"/>
                <w:b/>
                <w:sz w:val="24"/>
                <w:szCs w:val="24"/>
              </w:rPr>
              <w:t xml:space="preserve"> </w:t>
            </w:r>
            <w:r>
              <w:rPr>
                <w:rFonts w:eastAsiaTheme="minorEastAsia"/>
                <w:b/>
                <w:sz w:val="24"/>
                <w:szCs w:val="24"/>
              </w:rPr>
              <w:t xml:space="preserve">  </w:t>
            </w:r>
            <w:r>
              <w:rPr>
                <w:rFonts w:hAnsiTheme="minorEastAsia" w:eastAsiaTheme="minorEastAsia"/>
                <w:b/>
                <w:sz w:val="24"/>
                <w:szCs w:val="24"/>
              </w:rPr>
              <w:t>评价因子及评价标准一览表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1964"/>
              <w:gridCol w:w="2788"/>
              <w:gridCol w:w="1917"/>
            </w:tblGrid>
            <w:tr w14:paraId="101DA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41" w:type="dxa"/>
                  <w:vAlign w:val="center"/>
                </w:tcPr>
                <w:p w14:paraId="231AC9B7">
                  <w:pPr>
                    <w:spacing w:line="360" w:lineRule="exact"/>
                    <w:jc w:val="center"/>
                    <w:rPr>
                      <w:rFonts w:eastAsiaTheme="minorEastAsia"/>
                      <w:szCs w:val="21"/>
                    </w:rPr>
                  </w:pPr>
                  <w:r>
                    <w:rPr>
                      <w:rFonts w:hAnsiTheme="minorEastAsia" w:eastAsiaTheme="minorEastAsia"/>
                      <w:szCs w:val="21"/>
                    </w:rPr>
                    <w:t>评价因子</w:t>
                  </w:r>
                </w:p>
              </w:tc>
              <w:tc>
                <w:tcPr>
                  <w:tcW w:w="1964" w:type="dxa"/>
                  <w:vAlign w:val="center"/>
                </w:tcPr>
                <w:p w14:paraId="7A780917">
                  <w:pPr>
                    <w:spacing w:line="360" w:lineRule="exact"/>
                    <w:jc w:val="center"/>
                    <w:rPr>
                      <w:rFonts w:eastAsiaTheme="minorEastAsia"/>
                      <w:szCs w:val="21"/>
                    </w:rPr>
                  </w:pPr>
                  <w:r>
                    <w:rPr>
                      <w:rFonts w:hAnsiTheme="minorEastAsia" w:eastAsiaTheme="minorEastAsia"/>
                      <w:szCs w:val="21"/>
                    </w:rPr>
                    <w:t>初始浓度</w:t>
                  </w:r>
                  <w:r>
                    <w:rPr>
                      <w:rFonts w:eastAsiaTheme="minorEastAsia"/>
                      <w:szCs w:val="21"/>
                    </w:rPr>
                    <w:t>(mg/L)</w:t>
                  </w:r>
                </w:p>
              </w:tc>
              <w:tc>
                <w:tcPr>
                  <w:tcW w:w="2788" w:type="dxa"/>
                  <w:vAlign w:val="center"/>
                </w:tcPr>
                <w:p w14:paraId="5D741C85">
                  <w:pPr>
                    <w:spacing w:line="360" w:lineRule="exact"/>
                    <w:jc w:val="center"/>
                    <w:rPr>
                      <w:rFonts w:eastAsiaTheme="minorEastAsia"/>
                      <w:szCs w:val="21"/>
                    </w:rPr>
                  </w:pPr>
                  <w:r>
                    <w:rPr>
                      <w:rFonts w:hAnsiTheme="minorEastAsia" w:eastAsiaTheme="minorEastAsia"/>
                      <w:szCs w:val="21"/>
                    </w:rPr>
                    <w:t>地下水质量标准</w:t>
                  </w:r>
                  <w:r>
                    <w:rPr>
                      <w:rFonts w:eastAsiaTheme="minorEastAsia"/>
                      <w:szCs w:val="21"/>
                    </w:rPr>
                    <w:t>(mg/L)</w:t>
                  </w:r>
                </w:p>
              </w:tc>
              <w:tc>
                <w:tcPr>
                  <w:tcW w:w="1917" w:type="dxa"/>
                  <w:vAlign w:val="center"/>
                </w:tcPr>
                <w:p w14:paraId="329FB00A">
                  <w:pPr>
                    <w:spacing w:line="360" w:lineRule="exact"/>
                    <w:jc w:val="center"/>
                    <w:rPr>
                      <w:rFonts w:eastAsiaTheme="minorEastAsia"/>
                      <w:szCs w:val="21"/>
                    </w:rPr>
                  </w:pPr>
                  <w:r>
                    <w:rPr>
                      <w:rFonts w:hAnsiTheme="minorEastAsia" w:eastAsiaTheme="minorEastAsia"/>
                      <w:szCs w:val="21"/>
                    </w:rPr>
                    <w:t>预测标准</w:t>
                  </w:r>
                  <w:r>
                    <w:rPr>
                      <w:rFonts w:eastAsiaTheme="minorEastAsia"/>
                      <w:szCs w:val="21"/>
                    </w:rPr>
                    <w:t>(mg/L)</w:t>
                  </w:r>
                </w:p>
              </w:tc>
            </w:tr>
            <w:tr w14:paraId="155F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541" w:type="dxa"/>
                  <w:vAlign w:val="center"/>
                </w:tcPr>
                <w:p w14:paraId="6EEB7C66">
                  <w:pPr>
                    <w:spacing w:line="360" w:lineRule="exact"/>
                    <w:jc w:val="center"/>
                    <w:rPr>
                      <w:rFonts w:eastAsiaTheme="minorEastAsia"/>
                      <w:szCs w:val="21"/>
                    </w:rPr>
                  </w:pPr>
                  <w:r>
                    <w:rPr>
                      <w:rFonts w:hAnsiTheme="minorEastAsia" w:eastAsiaTheme="minorEastAsia"/>
                      <w:szCs w:val="21"/>
                    </w:rPr>
                    <w:t>耗氧量</w:t>
                  </w:r>
                </w:p>
              </w:tc>
              <w:tc>
                <w:tcPr>
                  <w:tcW w:w="1964" w:type="dxa"/>
                  <w:vAlign w:val="center"/>
                </w:tcPr>
                <w:p w14:paraId="0C2B5CB1">
                  <w:pPr>
                    <w:spacing w:line="360" w:lineRule="exact"/>
                    <w:jc w:val="center"/>
                    <w:rPr>
                      <w:rFonts w:eastAsiaTheme="minorEastAsia"/>
                      <w:szCs w:val="21"/>
                    </w:rPr>
                  </w:pPr>
                  <w:r>
                    <w:rPr>
                      <w:rFonts w:eastAsiaTheme="minorEastAsia"/>
                      <w:szCs w:val="21"/>
                    </w:rPr>
                    <w:t>3000</w:t>
                  </w:r>
                </w:p>
              </w:tc>
              <w:tc>
                <w:tcPr>
                  <w:tcW w:w="2788" w:type="dxa"/>
                  <w:vAlign w:val="center"/>
                </w:tcPr>
                <w:p w14:paraId="6A59A314">
                  <w:pPr>
                    <w:spacing w:line="360" w:lineRule="exact"/>
                    <w:jc w:val="center"/>
                    <w:rPr>
                      <w:rFonts w:eastAsiaTheme="minorEastAsia"/>
                      <w:szCs w:val="21"/>
                    </w:rPr>
                  </w:pPr>
                  <w:r>
                    <w:rPr>
                      <w:rFonts w:eastAsiaTheme="minorEastAsia"/>
                      <w:szCs w:val="21"/>
                    </w:rPr>
                    <w:t>3</w:t>
                  </w:r>
                </w:p>
              </w:tc>
              <w:tc>
                <w:tcPr>
                  <w:tcW w:w="1917" w:type="dxa"/>
                  <w:vAlign w:val="center"/>
                </w:tcPr>
                <w:p w14:paraId="3A84C4C6">
                  <w:pPr>
                    <w:spacing w:line="360" w:lineRule="exact"/>
                    <w:jc w:val="center"/>
                    <w:rPr>
                      <w:rFonts w:eastAsiaTheme="minorEastAsia"/>
                      <w:szCs w:val="21"/>
                    </w:rPr>
                  </w:pPr>
                  <w:r>
                    <w:rPr>
                      <w:rFonts w:eastAsiaTheme="minorEastAsia"/>
                      <w:szCs w:val="21"/>
                    </w:rPr>
                    <w:t>3</w:t>
                  </w:r>
                </w:p>
              </w:tc>
            </w:tr>
          </w:tbl>
          <w:p w14:paraId="29D7F3A5">
            <w:pPr>
              <w:spacing w:line="440" w:lineRule="exact"/>
              <w:ind w:firstLine="480" w:firstLineChars="200"/>
              <w:rPr>
                <w:rFonts w:eastAsiaTheme="minorEastAsia"/>
                <w:bCs/>
                <w:sz w:val="24"/>
                <w:szCs w:val="24"/>
              </w:rPr>
            </w:pPr>
            <w:r>
              <w:rPr>
                <w:rFonts w:asciiTheme="minorEastAsia" w:hAnsiTheme="minorEastAsia" w:eastAsiaTheme="minorEastAsia"/>
                <w:sz w:val="24"/>
                <w:szCs w:val="24"/>
              </w:rPr>
              <w:t>④</w:t>
            </w:r>
            <w:r>
              <w:rPr>
                <w:rFonts w:hAnsiTheme="minorEastAsia" w:eastAsiaTheme="minorEastAsia"/>
                <w:sz w:val="24"/>
                <w:szCs w:val="24"/>
              </w:rPr>
              <w:t>预测结果与分析</w:t>
            </w:r>
          </w:p>
          <w:p w14:paraId="14AC3E8D">
            <w:pPr>
              <w:spacing w:line="440" w:lineRule="exact"/>
              <w:ind w:firstLine="480" w:firstLineChars="200"/>
              <w:rPr>
                <w:rFonts w:eastAsiaTheme="minorEastAsia"/>
                <w:sz w:val="24"/>
                <w:szCs w:val="24"/>
              </w:rPr>
            </w:pPr>
            <w:r>
              <w:rPr>
                <w:rFonts w:hAnsiTheme="minorEastAsia" w:eastAsiaTheme="minorEastAsia"/>
                <w:sz w:val="24"/>
                <w:szCs w:val="24"/>
              </w:rPr>
              <w:t>非正常状况下污染物在含水层中运移，在水动力弥散作用下，瞬时注入的污染物示踪剂将产生呈椭圆形的污染晕，污染晕中污染物的浓度由中心向四周逐渐降低。随着水动力弥散作用的进行，污染晕将不断沿水流方向运移，污染晕的范围也会发生变化。参考《地下水质量标准》（</w:t>
            </w:r>
            <w:r>
              <w:rPr>
                <w:rFonts w:eastAsiaTheme="minorEastAsia"/>
                <w:sz w:val="24"/>
                <w:szCs w:val="24"/>
              </w:rPr>
              <w:t>GB/T14848-2017</w:t>
            </w:r>
            <w:r>
              <w:rPr>
                <w:rFonts w:hAnsiTheme="minorEastAsia" w:eastAsiaTheme="minorEastAsia"/>
                <w:sz w:val="24"/>
                <w:szCs w:val="24"/>
              </w:rPr>
              <w:t>），地下水水质各项指标不得低于</w:t>
            </w:r>
            <w:r>
              <w:rPr>
                <w:rFonts w:eastAsiaTheme="minorEastAsia"/>
                <w:sz w:val="24"/>
                <w:szCs w:val="24"/>
              </w:rPr>
              <w:t>III</w:t>
            </w:r>
            <w:r>
              <w:rPr>
                <w:rFonts w:hAnsiTheme="minorEastAsia" w:eastAsiaTheme="minorEastAsia"/>
                <w:sz w:val="24"/>
                <w:szCs w:val="24"/>
              </w:rPr>
              <w:t>类水的标准，因此本次预测在研究污染晕运移时，选取标准中耗氧量等值线作为污染晕的前锋，来判断污染晕的运移距离及影响范围。</w:t>
            </w:r>
          </w:p>
          <w:p w14:paraId="583BD8F0">
            <w:pPr>
              <w:spacing w:line="440" w:lineRule="exact"/>
              <w:ind w:firstLine="480" w:firstLineChars="200"/>
              <w:jc w:val="left"/>
              <w:rPr>
                <w:rFonts w:eastAsiaTheme="minorEastAsia"/>
                <w:sz w:val="24"/>
                <w:szCs w:val="24"/>
              </w:rPr>
            </w:pPr>
            <w:r>
              <w:rPr>
                <w:rFonts w:hAnsiTheme="minorEastAsia" w:eastAsiaTheme="minorEastAsia"/>
                <w:sz w:val="24"/>
                <w:szCs w:val="24"/>
              </w:rPr>
              <w:t>在本次预测中，预测了耗氧量在不同时间段的运移情况，主要分析了预测因子的运移距离、污染晕的最大浓度和污染晕运移距离等方面的情况。见图</w:t>
            </w:r>
            <w:r>
              <w:rPr>
                <w:rFonts w:eastAsiaTheme="minorEastAsia"/>
                <w:sz w:val="24"/>
                <w:szCs w:val="24"/>
              </w:rPr>
              <w:t>1</w:t>
            </w:r>
            <w:r>
              <w:rPr>
                <w:rFonts w:hint="eastAsia" w:eastAsiaTheme="minorEastAsia"/>
                <w:sz w:val="24"/>
                <w:szCs w:val="24"/>
              </w:rPr>
              <w:t>6</w:t>
            </w:r>
            <w:r>
              <w:rPr>
                <w:rFonts w:hAnsiTheme="minorEastAsia" w:eastAsiaTheme="minorEastAsia"/>
                <w:sz w:val="24"/>
                <w:szCs w:val="24"/>
              </w:rPr>
              <w:t>。在图中，横轴代表预测因子在地下水流方向运移距离，纵轴代表预测因子横向运移距离，原点代表示踪剂释放点。</w:t>
            </w:r>
          </w:p>
          <w:p w14:paraId="6BC49A5E">
            <w:pPr>
              <w:pStyle w:val="20"/>
              <w:ind w:left="0" w:firstLine="0"/>
              <w:jc w:val="center"/>
              <w:rPr>
                <w:rFonts w:eastAsiaTheme="minorEastAsia"/>
              </w:rPr>
            </w:pPr>
            <w:r>
              <w:rPr>
                <w:rFonts w:eastAsiaTheme="minorEastAsia"/>
              </w:rPr>
              <w:drawing>
                <wp:inline distT="0" distB="0" distL="114300" distR="114300">
                  <wp:extent cx="3530600" cy="2124710"/>
                  <wp:effectExtent l="0" t="0" r="12700" b="889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23" cstate="print"/>
                          <a:stretch>
                            <a:fillRect/>
                          </a:stretch>
                        </pic:blipFill>
                        <pic:spPr>
                          <a:xfrm>
                            <a:off x="0" y="0"/>
                            <a:ext cx="3530600" cy="2124710"/>
                          </a:xfrm>
                          <a:prstGeom prst="rect">
                            <a:avLst/>
                          </a:prstGeom>
                          <a:noFill/>
                          <a:ln>
                            <a:noFill/>
                          </a:ln>
                        </pic:spPr>
                      </pic:pic>
                    </a:graphicData>
                  </a:graphic>
                </wp:inline>
              </w:drawing>
            </w:r>
          </w:p>
          <w:p w14:paraId="23759F33">
            <w:pPr>
              <w:spacing w:line="440" w:lineRule="exact"/>
              <w:jc w:val="center"/>
              <w:rPr>
                <w:rFonts w:eastAsiaTheme="minorEastAsia"/>
                <w:b/>
                <w:sz w:val="24"/>
                <w:szCs w:val="24"/>
              </w:rPr>
            </w:pPr>
            <w:r>
              <w:rPr>
                <w:rFonts w:hAnsiTheme="minorEastAsia" w:eastAsiaTheme="minorEastAsia"/>
                <w:b/>
                <w:sz w:val="24"/>
                <w:szCs w:val="24"/>
              </w:rPr>
              <w:t>图</w:t>
            </w:r>
            <w:r>
              <w:rPr>
                <w:rFonts w:eastAsiaTheme="minorEastAsia"/>
                <w:b/>
                <w:sz w:val="24"/>
                <w:szCs w:val="24"/>
              </w:rPr>
              <w:t>1</w:t>
            </w:r>
            <w:r>
              <w:rPr>
                <w:rFonts w:hint="eastAsia" w:eastAsiaTheme="minorEastAsia"/>
                <w:b/>
                <w:sz w:val="24"/>
                <w:szCs w:val="24"/>
              </w:rPr>
              <w:t>6</w:t>
            </w:r>
            <w:r>
              <w:rPr>
                <w:rFonts w:eastAsiaTheme="minorEastAsia"/>
                <w:b/>
                <w:sz w:val="24"/>
                <w:szCs w:val="24"/>
              </w:rPr>
              <w:t xml:space="preserve">    </w:t>
            </w:r>
            <w:r>
              <w:rPr>
                <w:rFonts w:hAnsiTheme="minorEastAsia" w:eastAsiaTheme="minorEastAsia"/>
                <w:b/>
                <w:sz w:val="24"/>
                <w:szCs w:val="24"/>
              </w:rPr>
              <w:t>非正常状况下耗氧量污染晕运移</w:t>
            </w:r>
            <w:r>
              <w:rPr>
                <w:rFonts w:eastAsiaTheme="minorEastAsia"/>
                <w:b/>
                <w:sz w:val="24"/>
                <w:szCs w:val="24"/>
              </w:rPr>
              <w:t>100d</w:t>
            </w:r>
            <w:r>
              <w:rPr>
                <w:rFonts w:hAnsiTheme="minorEastAsia" w:eastAsiaTheme="minorEastAsia"/>
                <w:b/>
                <w:sz w:val="24"/>
                <w:szCs w:val="24"/>
              </w:rPr>
              <w:t>结果图</w:t>
            </w:r>
          </w:p>
          <w:p w14:paraId="1B62CEB1">
            <w:pPr>
              <w:pStyle w:val="20"/>
              <w:spacing w:line="440" w:lineRule="exact"/>
              <w:ind w:left="136" w:right="113" w:firstLine="480" w:firstLineChars="200"/>
              <w:rPr>
                <w:rFonts w:eastAsiaTheme="minorEastAsia"/>
                <w:sz w:val="24"/>
                <w:szCs w:val="24"/>
              </w:rPr>
            </w:pPr>
            <w:r>
              <w:rPr>
                <w:rFonts w:hAnsiTheme="minorEastAsia" w:eastAsiaTheme="minorEastAsia"/>
                <w:sz w:val="24"/>
                <w:szCs w:val="24"/>
              </w:rPr>
              <w:t>由预测结果可知，耗氧量在非正常状况下，经过</w:t>
            </w:r>
            <w:r>
              <w:rPr>
                <w:rFonts w:eastAsiaTheme="minorEastAsia"/>
                <w:sz w:val="24"/>
                <w:szCs w:val="24"/>
              </w:rPr>
              <w:t>100d</w:t>
            </w:r>
            <w:r>
              <w:rPr>
                <w:rFonts w:hAnsiTheme="minorEastAsia" w:eastAsiaTheme="minorEastAsia"/>
                <w:sz w:val="24"/>
                <w:szCs w:val="24"/>
              </w:rPr>
              <w:t>的运移由污染晕中心点最高浓度</w:t>
            </w:r>
            <w:r>
              <w:rPr>
                <w:rFonts w:eastAsiaTheme="minorEastAsia"/>
                <w:sz w:val="24"/>
                <w:szCs w:val="24"/>
              </w:rPr>
              <w:t>3000mg/L</w:t>
            </w:r>
            <w:r>
              <w:rPr>
                <w:rFonts w:hAnsiTheme="minorEastAsia" w:eastAsiaTheme="minorEastAsia"/>
                <w:sz w:val="24"/>
                <w:szCs w:val="24"/>
              </w:rPr>
              <w:t>削减至</w:t>
            </w:r>
            <w:r>
              <w:rPr>
                <w:rFonts w:eastAsiaTheme="minorEastAsia"/>
                <w:sz w:val="24"/>
                <w:szCs w:val="24"/>
              </w:rPr>
              <w:t>0.31mg/L</w:t>
            </w:r>
            <w:r>
              <w:rPr>
                <w:rFonts w:hAnsiTheme="minorEastAsia" w:eastAsiaTheme="minorEastAsia"/>
                <w:sz w:val="24"/>
                <w:szCs w:val="24"/>
              </w:rPr>
              <w:t>，低于《地下水质量标准》（</w:t>
            </w:r>
            <w:r>
              <w:rPr>
                <w:rFonts w:eastAsiaTheme="minorEastAsia"/>
                <w:sz w:val="24"/>
                <w:szCs w:val="24"/>
              </w:rPr>
              <w:t>GB/T14848-2017</w:t>
            </w:r>
            <w:r>
              <w:rPr>
                <w:rFonts w:hAnsiTheme="minorEastAsia" w:eastAsiaTheme="minorEastAsia"/>
                <w:sz w:val="24"/>
                <w:szCs w:val="24"/>
              </w:rPr>
              <w:t>）</w:t>
            </w:r>
            <w:r>
              <w:rPr>
                <w:rFonts w:asciiTheme="minorEastAsia" w:hAnsiTheme="minorEastAsia" w:eastAsiaTheme="minorEastAsia"/>
                <w:sz w:val="24"/>
                <w:szCs w:val="24"/>
              </w:rPr>
              <w:t>Ⅲ</w:t>
            </w:r>
            <w:r>
              <w:rPr>
                <w:rFonts w:hAnsiTheme="minorEastAsia" w:eastAsiaTheme="minorEastAsia"/>
                <w:sz w:val="24"/>
                <w:szCs w:val="24"/>
              </w:rPr>
              <w:t>类标准中耗氧量标准限值</w:t>
            </w:r>
            <w:r>
              <w:rPr>
                <w:rFonts w:eastAsiaTheme="minorEastAsia"/>
                <w:sz w:val="24"/>
                <w:szCs w:val="24"/>
              </w:rPr>
              <w:t>3.0mg/L</w:t>
            </w:r>
            <w:r>
              <w:rPr>
                <w:rFonts w:hAnsiTheme="minorEastAsia" w:eastAsiaTheme="minorEastAsia"/>
                <w:sz w:val="24"/>
                <w:szCs w:val="24"/>
              </w:rPr>
              <w:t>的要求，故经</w:t>
            </w:r>
            <w:r>
              <w:rPr>
                <w:rFonts w:eastAsiaTheme="minorEastAsia"/>
                <w:sz w:val="24"/>
                <w:szCs w:val="24"/>
              </w:rPr>
              <w:t>100d</w:t>
            </w:r>
            <w:r>
              <w:rPr>
                <w:rFonts w:hAnsiTheme="minorEastAsia" w:eastAsiaTheme="minorEastAsia"/>
                <w:sz w:val="24"/>
                <w:szCs w:val="24"/>
              </w:rPr>
              <w:t>运移扩散后，不会对地下水水质造成影响。</w:t>
            </w:r>
          </w:p>
          <w:p w14:paraId="6C9E9416">
            <w:pPr>
              <w:spacing w:line="440" w:lineRule="exact"/>
              <w:ind w:firstLine="480" w:firstLineChars="200"/>
              <w:rPr>
                <w:rFonts w:eastAsiaTheme="minorEastAsia"/>
                <w:sz w:val="24"/>
                <w:szCs w:val="24"/>
              </w:rPr>
            </w:pPr>
            <w:r>
              <w:rPr>
                <w:rFonts w:hAnsiTheme="minorEastAsia" w:eastAsiaTheme="minorEastAsia"/>
                <w:sz w:val="24"/>
                <w:szCs w:val="24"/>
              </w:rPr>
              <w:t>综上所述，正常工况下对地下水影响忽略不计，非正常工况下，本项目喷漆房内循环水池泄漏量较小，对地下水影响较小，运移</w:t>
            </w:r>
            <w:r>
              <w:rPr>
                <w:rFonts w:eastAsiaTheme="minorEastAsia"/>
                <w:sz w:val="24"/>
                <w:szCs w:val="24"/>
              </w:rPr>
              <w:t>100d</w:t>
            </w:r>
            <w:r>
              <w:rPr>
                <w:rFonts w:hAnsiTheme="minorEastAsia" w:eastAsiaTheme="minorEastAsia"/>
                <w:sz w:val="24"/>
                <w:szCs w:val="24"/>
              </w:rPr>
              <w:t>后影响已不复存在，但建设单位加强设施的维护和管理，防止管道、阀门的跑冒滴漏和非正常状况情况发生，严格按照防渗措施要求对场区进行分区防渗处理。</w:t>
            </w:r>
          </w:p>
          <w:p w14:paraId="44B3452D">
            <w:pPr>
              <w:spacing w:line="440" w:lineRule="exact"/>
              <w:ind w:firstLine="480" w:firstLineChars="200"/>
              <w:rPr>
                <w:rFonts w:eastAsiaTheme="minorEastAsia"/>
                <w:bCs/>
                <w:sz w:val="24"/>
                <w:szCs w:val="24"/>
              </w:rPr>
            </w:pPr>
            <w:r>
              <w:rPr>
                <w:rFonts w:asciiTheme="minorEastAsia" w:hAnsiTheme="minorEastAsia" w:eastAsiaTheme="minorEastAsia"/>
                <w:bCs/>
                <w:sz w:val="24"/>
                <w:szCs w:val="24"/>
              </w:rPr>
              <w:t>⑥</w:t>
            </w:r>
            <w:r>
              <w:rPr>
                <w:rFonts w:hAnsiTheme="minorEastAsia" w:eastAsiaTheme="minorEastAsia"/>
                <w:bCs/>
                <w:sz w:val="24"/>
                <w:szCs w:val="24"/>
              </w:rPr>
              <w:t>地下水环境保护措施及防治对策</w:t>
            </w:r>
          </w:p>
          <w:p w14:paraId="5301E963">
            <w:pPr>
              <w:spacing w:line="440" w:lineRule="exact"/>
              <w:ind w:firstLine="480" w:firstLineChars="200"/>
              <w:rPr>
                <w:rFonts w:eastAsiaTheme="minorEastAsia"/>
                <w:sz w:val="24"/>
                <w:szCs w:val="24"/>
              </w:rPr>
            </w:pPr>
            <w:r>
              <w:rPr>
                <w:rFonts w:hAnsiTheme="minorEastAsia" w:eastAsiaTheme="minorEastAsia"/>
                <w:sz w:val="24"/>
                <w:szCs w:val="24"/>
              </w:rPr>
              <w:t>为有效防止项目废水跑、冒、滴、漏对厂区地下水造成不利影响，项目采取以下防渗措施：</w:t>
            </w:r>
          </w:p>
          <w:p w14:paraId="10468F0A">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4"/>
              </w:rPr>
              <w:t>根据拟建工程地下水污染特点，采取相应的防渗措施。喷漆房、循环水池</w:t>
            </w:r>
            <w:r>
              <w:rPr>
                <w:kern w:val="0"/>
                <w:sz w:val="24"/>
                <w:szCs w:val="24"/>
              </w:rPr>
              <w:t>防渗措施具体做法按照</w:t>
            </w:r>
            <w:r>
              <w:rPr>
                <w:rFonts w:hAnsiTheme="minorEastAsia" w:eastAsiaTheme="minorEastAsia"/>
                <w:sz w:val="24"/>
                <w:szCs w:val="22"/>
              </w:rPr>
              <w:t>《石油化工防渗工程技术规范》（GB/T50934-2013）要求</w:t>
            </w:r>
            <w:r>
              <w:rPr>
                <w:rFonts w:hint="eastAsia" w:hAnsiTheme="minorEastAsia" w:eastAsiaTheme="minorEastAsia"/>
                <w:sz w:val="24"/>
                <w:szCs w:val="22"/>
              </w:rPr>
              <w:t>，防渗技术要求</w:t>
            </w:r>
            <w:r>
              <w:rPr>
                <w:rFonts w:hAnsiTheme="minorEastAsia" w:eastAsiaTheme="minorEastAsia"/>
                <w:sz w:val="24"/>
                <w:szCs w:val="22"/>
              </w:rPr>
              <w:t>等效黏土防渗层Mb≥6.0m，K≤1×10</w:t>
            </w:r>
            <w:r>
              <w:rPr>
                <w:rFonts w:hAnsiTheme="minorEastAsia" w:eastAsiaTheme="minorEastAsia"/>
                <w:sz w:val="24"/>
                <w:szCs w:val="22"/>
                <w:vertAlign w:val="superscript"/>
              </w:rPr>
              <w:t>-7</w:t>
            </w:r>
            <w:r>
              <w:rPr>
                <w:rFonts w:hAnsiTheme="minorEastAsia" w:eastAsiaTheme="minorEastAsia"/>
                <w:sz w:val="24"/>
                <w:szCs w:val="22"/>
              </w:rPr>
              <w:t>cm/s</w:t>
            </w:r>
            <w:r>
              <w:rPr>
                <w:rFonts w:hint="eastAsia" w:hAnsiTheme="minorEastAsia" w:eastAsiaTheme="minorEastAsia"/>
                <w:sz w:val="24"/>
                <w:szCs w:val="22"/>
              </w:rPr>
              <w:t>。</w:t>
            </w:r>
          </w:p>
          <w:p w14:paraId="33D792DE">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58</w:t>
            </w:r>
            <w:r>
              <w:rPr>
                <w:rFonts w:eastAsiaTheme="minorEastAsia"/>
                <w:b/>
                <w:sz w:val="24"/>
                <w:szCs w:val="24"/>
              </w:rPr>
              <w:t xml:space="preserve">    </w:t>
            </w:r>
            <w:r>
              <w:rPr>
                <w:rFonts w:hAnsiTheme="minorEastAsia" w:eastAsiaTheme="minorEastAsia"/>
                <w:b/>
                <w:sz w:val="24"/>
                <w:szCs w:val="24"/>
              </w:rPr>
              <w:t>本项目地面防渗措施一览表</w:t>
            </w:r>
          </w:p>
          <w:tbl>
            <w:tblPr>
              <w:tblStyle w:val="39"/>
              <w:tblW w:w="8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05"/>
              <w:gridCol w:w="1113"/>
              <w:gridCol w:w="5691"/>
            </w:tblGrid>
            <w:tr w14:paraId="7B06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5" w:type="dxa"/>
                  <w:vAlign w:val="center"/>
                </w:tcPr>
                <w:p w14:paraId="2E975CB0">
                  <w:pPr>
                    <w:spacing w:line="360" w:lineRule="exact"/>
                    <w:jc w:val="center"/>
                    <w:rPr>
                      <w:rFonts w:eastAsiaTheme="minorEastAsia"/>
                      <w:szCs w:val="21"/>
                    </w:rPr>
                  </w:pPr>
                  <w:r>
                    <w:rPr>
                      <w:rFonts w:hAnsiTheme="minorEastAsia" w:eastAsiaTheme="minorEastAsia"/>
                      <w:szCs w:val="21"/>
                    </w:rPr>
                    <w:t>项目</w:t>
                  </w:r>
                </w:p>
              </w:tc>
              <w:tc>
                <w:tcPr>
                  <w:tcW w:w="1113" w:type="dxa"/>
                  <w:vAlign w:val="center"/>
                </w:tcPr>
                <w:p w14:paraId="7938DBB3">
                  <w:pPr>
                    <w:spacing w:line="360" w:lineRule="exact"/>
                    <w:jc w:val="center"/>
                    <w:rPr>
                      <w:rFonts w:eastAsiaTheme="minorEastAsia"/>
                      <w:szCs w:val="21"/>
                    </w:rPr>
                  </w:pPr>
                  <w:r>
                    <w:rPr>
                      <w:rFonts w:hAnsiTheme="minorEastAsia" w:eastAsiaTheme="minorEastAsia"/>
                      <w:szCs w:val="21"/>
                    </w:rPr>
                    <w:t>防渗分区</w:t>
                  </w:r>
                </w:p>
              </w:tc>
              <w:tc>
                <w:tcPr>
                  <w:tcW w:w="5691" w:type="dxa"/>
                  <w:vAlign w:val="center"/>
                </w:tcPr>
                <w:p w14:paraId="3586D7C8">
                  <w:pPr>
                    <w:spacing w:line="360" w:lineRule="exact"/>
                    <w:jc w:val="center"/>
                    <w:rPr>
                      <w:rFonts w:eastAsiaTheme="minorEastAsia"/>
                      <w:szCs w:val="21"/>
                    </w:rPr>
                  </w:pPr>
                  <w:r>
                    <w:rPr>
                      <w:rFonts w:hAnsiTheme="minorEastAsia" w:eastAsiaTheme="minorEastAsia"/>
                      <w:szCs w:val="21"/>
                    </w:rPr>
                    <w:t>防渗措施</w:t>
                  </w:r>
                </w:p>
              </w:tc>
            </w:tr>
            <w:tr w14:paraId="5D2D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5" w:type="dxa"/>
                  <w:vAlign w:val="center"/>
                </w:tcPr>
                <w:p w14:paraId="4423D206">
                  <w:pPr>
                    <w:spacing w:line="360" w:lineRule="exact"/>
                    <w:jc w:val="center"/>
                    <w:rPr>
                      <w:rFonts w:eastAsiaTheme="minorEastAsia"/>
                      <w:szCs w:val="21"/>
                    </w:rPr>
                  </w:pPr>
                  <w:r>
                    <w:rPr>
                      <w:rFonts w:hAnsiTheme="minorEastAsia" w:eastAsiaTheme="minorEastAsia"/>
                      <w:szCs w:val="21"/>
                    </w:rPr>
                    <w:t>喷漆房</w:t>
                  </w:r>
                </w:p>
              </w:tc>
              <w:tc>
                <w:tcPr>
                  <w:tcW w:w="1113" w:type="dxa"/>
                  <w:vMerge w:val="restart"/>
                  <w:vAlign w:val="center"/>
                </w:tcPr>
                <w:p w14:paraId="34E11C40">
                  <w:pPr>
                    <w:spacing w:line="360" w:lineRule="exact"/>
                    <w:jc w:val="center"/>
                    <w:rPr>
                      <w:rFonts w:eastAsiaTheme="minorEastAsia"/>
                      <w:szCs w:val="21"/>
                    </w:rPr>
                  </w:pPr>
                  <w:r>
                    <w:rPr>
                      <w:rFonts w:hAnsiTheme="minorEastAsia" w:eastAsiaTheme="minorEastAsia"/>
                      <w:szCs w:val="21"/>
                    </w:rPr>
                    <w:t>重点防渗区</w:t>
                  </w:r>
                </w:p>
              </w:tc>
              <w:tc>
                <w:tcPr>
                  <w:tcW w:w="5691" w:type="dxa"/>
                  <w:vMerge w:val="restart"/>
                  <w:vAlign w:val="center"/>
                </w:tcPr>
                <w:p w14:paraId="78933591">
                  <w:pPr>
                    <w:spacing w:line="360" w:lineRule="exact"/>
                    <w:jc w:val="center"/>
                    <w:rPr>
                      <w:rFonts w:eastAsiaTheme="minorEastAsia"/>
                      <w:szCs w:val="21"/>
                    </w:rPr>
                  </w:pPr>
                  <w:r>
                    <w:rPr>
                      <w:rFonts w:hint="eastAsia" w:hAnsiTheme="minorEastAsia" w:eastAsiaTheme="minorEastAsia"/>
                      <w:szCs w:val="21"/>
                    </w:rPr>
                    <w:t>防渗措施具体做法按照《石油化工防渗工程技术规范》（GB/T50934-2013）要求，防渗技术要求等效黏土防渗层Mb≥6.0m，K≤1×10</w:t>
                  </w:r>
                  <w:r>
                    <w:rPr>
                      <w:rFonts w:hint="eastAsia" w:hAnsiTheme="minorEastAsia" w:eastAsiaTheme="minorEastAsia"/>
                      <w:szCs w:val="21"/>
                      <w:vertAlign w:val="superscript"/>
                    </w:rPr>
                    <w:t>-7</w:t>
                  </w:r>
                  <w:r>
                    <w:rPr>
                      <w:rFonts w:hint="eastAsia" w:hAnsiTheme="minorEastAsia" w:eastAsiaTheme="minorEastAsia"/>
                      <w:szCs w:val="21"/>
                    </w:rPr>
                    <w:t>cm/s。</w:t>
                  </w:r>
                </w:p>
              </w:tc>
            </w:tr>
            <w:tr w14:paraId="3527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 w:hRule="atLeast"/>
              </w:trPr>
              <w:tc>
                <w:tcPr>
                  <w:tcW w:w="1405" w:type="dxa"/>
                  <w:vAlign w:val="center"/>
                </w:tcPr>
                <w:p w14:paraId="37CB9E1E">
                  <w:pPr>
                    <w:spacing w:line="360" w:lineRule="exact"/>
                    <w:jc w:val="center"/>
                    <w:rPr>
                      <w:rFonts w:eastAsiaTheme="minorEastAsia"/>
                      <w:szCs w:val="21"/>
                    </w:rPr>
                  </w:pPr>
                  <w:r>
                    <w:rPr>
                      <w:rFonts w:hAnsiTheme="minorEastAsia" w:eastAsiaTheme="minorEastAsia"/>
                      <w:szCs w:val="21"/>
                    </w:rPr>
                    <w:t>循环水池</w:t>
                  </w:r>
                </w:p>
              </w:tc>
              <w:tc>
                <w:tcPr>
                  <w:tcW w:w="1113" w:type="dxa"/>
                  <w:vMerge w:val="continue"/>
                  <w:vAlign w:val="center"/>
                </w:tcPr>
                <w:p w14:paraId="16791856">
                  <w:pPr>
                    <w:spacing w:line="360" w:lineRule="exact"/>
                    <w:jc w:val="center"/>
                    <w:rPr>
                      <w:rFonts w:eastAsiaTheme="minorEastAsia"/>
                      <w:szCs w:val="21"/>
                    </w:rPr>
                  </w:pPr>
                </w:p>
              </w:tc>
              <w:tc>
                <w:tcPr>
                  <w:tcW w:w="5691" w:type="dxa"/>
                  <w:vMerge w:val="continue"/>
                  <w:vAlign w:val="center"/>
                </w:tcPr>
                <w:p w14:paraId="32047767">
                  <w:pPr>
                    <w:spacing w:line="360" w:lineRule="exact"/>
                    <w:jc w:val="center"/>
                    <w:rPr>
                      <w:rFonts w:eastAsiaTheme="minorEastAsia"/>
                      <w:szCs w:val="21"/>
                    </w:rPr>
                  </w:pPr>
                </w:p>
              </w:tc>
            </w:tr>
          </w:tbl>
          <w:p w14:paraId="3D31E51D">
            <w:pPr>
              <w:spacing w:line="440" w:lineRule="exact"/>
              <w:ind w:firstLine="480" w:firstLineChars="200"/>
              <w:rPr>
                <w:rFonts w:eastAsiaTheme="minorEastAsia"/>
                <w:sz w:val="24"/>
                <w:szCs w:val="24"/>
              </w:rPr>
            </w:pPr>
            <w:r>
              <w:rPr>
                <w:rFonts w:hAnsiTheme="minorEastAsia" w:eastAsiaTheme="minorEastAsia"/>
                <w:sz w:val="24"/>
                <w:szCs w:val="24"/>
              </w:rPr>
              <w:t>为确保防渗措施的防渗效果，工程施工过程中建设单位应加强施工期的管理，严格按防渗设计要求进行施工，加强防渗措施的日常维护，使防渗措施达到应有的防渗效果。同时应加强生产设施的环保设施的管理，避免废水跑冒滴漏。</w:t>
            </w:r>
          </w:p>
          <w:p w14:paraId="3F94E487">
            <w:pPr>
              <w:spacing w:line="440" w:lineRule="exact"/>
              <w:ind w:firstLine="480" w:firstLineChars="200"/>
              <w:rPr>
                <w:rFonts w:hAnsiTheme="minorEastAsia" w:eastAsiaTheme="minorEastAsia"/>
                <w:sz w:val="24"/>
              </w:rPr>
            </w:pPr>
            <w:r>
              <w:rPr>
                <w:rFonts w:hAnsiTheme="minorEastAsia" w:eastAsiaTheme="minorEastAsia"/>
                <w:sz w:val="24"/>
              </w:rPr>
              <w:t>根据《环境影响评价技术导则</w:t>
            </w:r>
            <w:r>
              <w:rPr>
                <w:rFonts w:hint="eastAsia" w:hAnsiTheme="minorEastAsia" w:eastAsiaTheme="minorEastAsia"/>
                <w:sz w:val="24"/>
              </w:rPr>
              <w:t xml:space="preserve"> </w:t>
            </w:r>
            <w:r>
              <w:rPr>
                <w:rFonts w:hAnsiTheme="minorEastAsia" w:eastAsiaTheme="minorEastAsia"/>
                <w:sz w:val="24"/>
              </w:rPr>
              <w:t>地下水环境》（</w:t>
            </w:r>
            <w:r>
              <w:rPr>
                <w:rFonts w:eastAsiaTheme="minorEastAsia"/>
                <w:sz w:val="24"/>
              </w:rPr>
              <w:t>HJ610-2016</w:t>
            </w:r>
            <w:r>
              <w:rPr>
                <w:rFonts w:hAnsiTheme="minorEastAsia" w:eastAsiaTheme="minorEastAsia"/>
                <w:sz w:val="24"/>
              </w:rPr>
              <w:t>）及《地下水环境监测技术规范》（</w:t>
            </w:r>
            <w:r>
              <w:rPr>
                <w:rFonts w:eastAsiaTheme="minorEastAsia"/>
                <w:sz w:val="24"/>
              </w:rPr>
              <w:t>HJ/T164-2004</w:t>
            </w:r>
            <w:r>
              <w:rPr>
                <w:rFonts w:hAnsiTheme="minorEastAsia" w:eastAsiaTheme="minorEastAsia"/>
                <w:sz w:val="24"/>
              </w:rPr>
              <w:t>）的要求确定地下水监测点布设原则，结合厂区占地位置，共布设</w:t>
            </w:r>
            <w:r>
              <w:rPr>
                <w:rFonts w:eastAsiaTheme="minorEastAsia"/>
                <w:sz w:val="24"/>
              </w:rPr>
              <w:t>3</w:t>
            </w:r>
            <w:r>
              <w:rPr>
                <w:rFonts w:hAnsiTheme="minorEastAsia" w:eastAsiaTheme="minorEastAsia"/>
                <w:sz w:val="24"/>
              </w:rPr>
              <w:t>个地下水跟踪监测井。监测点布设情况见图</w:t>
            </w:r>
            <w:r>
              <w:rPr>
                <w:rFonts w:eastAsiaTheme="minorEastAsia"/>
                <w:sz w:val="24"/>
              </w:rPr>
              <w:t>1</w:t>
            </w:r>
            <w:r>
              <w:rPr>
                <w:rFonts w:hint="eastAsia" w:eastAsiaTheme="minorEastAsia"/>
                <w:sz w:val="24"/>
              </w:rPr>
              <w:t>7</w:t>
            </w:r>
            <w:r>
              <w:rPr>
                <w:rFonts w:hAnsiTheme="minorEastAsia" w:eastAsiaTheme="minorEastAsia"/>
                <w:sz w:val="24"/>
              </w:rPr>
              <w:t>。</w:t>
            </w:r>
          </w:p>
          <w:p w14:paraId="0A5F0C27">
            <w:pPr>
              <w:tabs>
                <w:tab w:val="left" w:pos="3060"/>
              </w:tabs>
              <w:spacing w:line="440" w:lineRule="exact"/>
              <w:rPr>
                <w:rFonts w:eastAsiaTheme="minorEastAsia"/>
                <w:sz w:val="24"/>
              </w:rPr>
            </w:pPr>
            <w:r>
              <w:rPr>
                <w:rFonts w:eastAsiaTheme="minorEastAsia"/>
                <w:sz w:val="24"/>
              </w:rPr>
              <mc:AlternateContent>
                <mc:Choice Requires="wpg">
                  <w:drawing>
                    <wp:anchor distT="0" distB="0" distL="114300" distR="114300" simplePos="0" relativeHeight="251771904" behindDoc="0" locked="0" layoutInCell="1" allowOverlap="1">
                      <wp:simplePos x="0" y="0"/>
                      <wp:positionH relativeFrom="column">
                        <wp:posOffset>864870</wp:posOffset>
                      </wp:positionH>
                      <wp:positionV relativeFrom="paragraph">
                        <wp:posOffset>34290</wp:posOffset>
                      </wp:positionV>
                      <wp:extent cx="3545205" cy="2959100"/>
                      <wp:effectExtent l="0" t="0" r="0" b="0"/>
                      <wp:wrapNone/>
                      <wp:docPr id="47" name="组合 47"/>
                      <wp:cNvGraphicFramePr/>
                      <a:graphic xmlns:a="http://schemas.openxmlformats.org/drawingml/2006/main">
                        <a:graphicData uri="http://schemas.microsoft.com/office/word/2010/wordprocessingGroup">
                          <wpg:wgp>
                            <wpg:cNvGrpSpPr/>
                            <wpg:grpSpPr>
                              <a:xfrm>
                                <a:off x="0" y="0"/>
                                <a:ext cx="3545457" cy="2958860"/>
                                <a:chOff x="0" y="0"/>
                                <a:chExt cx="3545457" cy="2958860"/>
                              </a:xfrm>
                            </wpg:grpSpPr>
                            <pic:pic xmlns:pic="http://schemas.openxmlformats.org/drawingml/2006/picture">
                              <pic:nvPicPr>
                                <pic:cNvPr id="29" name="图片 15"/>
                                <pic:cNvPicPr>
                                  <a:picLocks noChangeAspect="1"/>
                                </pic:cNvPicPr>
                              </pic:nvPicPr>
                              <pic:blipFill>
                                <a:blip r:embed="rId24" cstate="print"/>
                                <a:srcRect t="12809" b="7310"/>
                                <a:stretch>
                                  <a:fillRect/>
                                </a:stretch>
                              </pic:blipFill>
                              <pic:spPr>
                                <a:xfrm>
                                  <a:off x="0" y="0"/>
                                  <a:ext cx="3545457" cy="2958860"/>
                                </a:xfrm>
                                <a:prstGeom prst="rect">
                                  <a:avLst/>
                                </a:prstGeom>
                                <a:noFill/>
                                <a:ln>
                                  <a:noFill/>
                                </a:ln>
                              </pic:spPr>
                            </pic:pic>
                            <wpg:grpSp>
                              <wpg:cNvPr id="30" name="Group 174"/>
                              <wpg:cNvGrpSpPr/>
                              <wpg:grpSpPr>
                                <a:xfrm>
                                  <a:off x="1035793" y="457200"/>
                                  <a:ext cx="1622425" cy="1469390"/>
                                  <a:chOff x="4796" y="9629"/>
                                  <a:chExt cx="2555" cy="2314"/>
                                </a:xfrm>
                              </wpg:grpSpPr>
                              <wps:wsp>
                                <wps:cNvPr id="31" name="文本框 121"/>
                                <wps:cNvSpPr txBox="1">
                                  <a:spLocks noChangeArrowheads="1"/>
                                </wps:cNvSpPr>
                                <wps:spPr bwMode="auto">
                                  <a:xfrm>
                                    <a:off x="4796" y="9770"/>
                                    <a:ext cx="2396" cy="2093"/>
                                  </a:xfrm>
                                  <a:prstGeom prst="rect">
                                    <a:avLst/>
                                  </a:prstGeom>
                                  <a:noFill/>
                                  <a:ln w="12700">
                                    <a:solidFill>
                                      <a:srgbClr val="FF0000"/>
                                    </a:solidFill>
                                    <a:miter lim="800000"/>
                                  </a:ln>
                                </wps:spPr>
                                <wps:txbx>
                                  <w:txbxContent>
                                    <w:p w14:paraId="174A9982">
                                      <w:pPr>
                                        <w:rPr>
                                          <w:sz w:val="24"/>
                                          <w:szCs w:val="24"/>
                                        </w:rPr>
                                      </w:pPr>
                                    </w:p>
                                  </w:txbxContent>
                                </wps:txbx>
                                <wps:bodyPr rot="0" vert="horz" wrap="square" lIns="91440" tIns="45720" rIns="91440" bIns="45720" anchor="t" anchorCtr="0" upright="1">
                                  <a:noAutofit/>
                                </wps:bodyPr>
                              </wps:wsp>
                              <wpg:grpSp>
                                <wpg:cNvPr id="32" name="Group 173"/>
                                <wpg:cNvGrpSpPr/>
                                <wpg:grpSpPr>
                                  <a:xfrm>
                                    <a:off x="4796" y="9629"/>
                                    <a:ext cx="2555" cy="2314"/>
                                    <a:chOff x="4796" y="9629"/>
                                    <a:chExt cx="2555" cy="2314"/>
                                  </a:xfrm>
                                </wpg:grpSpPr>
                                <wps:wsp>
                                  <wps:cNvPr id="33" name="椭圆 122"/>
                                  <wps:cNvSpPr>
                                    <a:spLocks noChangeArrowheads="1"/>
                                  </wps:cNvSpPr>
                                  <wps:spPr bwMode="auto">
                                    <a:xfrm>
                                      <a:off x="5720" y="10554"/>
                                      <a:ext cx="150" cy="139"/>
                                    </a:xfrm>
                                    <a:prstGeom prst="ellipse">
                                      <a:avLst/>
                                    </a:prstGeom>
                                    <a:solidFill>
                                      <a:srgbClr val="FFFF00"/>
                                    </a:solidFill>
                                    <a:ln w="9525">
                                      <a:solidFill>
                                        <a:srgbClr val="000000"/>
                                      </a:solidFill>
                                      <a:round/>
                                    </a:ln>
                                  </wps:spPr>
                                  <wps:bodyPr rot="0" vert="horz" wrap="square" lIns="91440" tIns="45720" rIns="91440" bIns="45720" anchor="t" anchorCtr="0" upright="1">
                                    <a:noAutofit/>
                                  </wps:bodyPr>
                                </wps:wsp>
                                <wps:wsp>
                                  <wps:cNvPr id="34" name="文本框 125"/>
                                  <wps:cNvSpPr txBox="1">
                                    <a:spLocks noChangeArrowheads="1"/>
                                  </wps:cNvSpPr>
                                  <wps:spPr bwMode="auto">
                                    <a:xfrm>
                                      <a:off x="6708" y="11592"/>
                                      <a:ext cx="643" cy="351"/>
                                    </a:xfrm>
                                    <a:prstGeom prst="rect">
                                      <a:avLst/>
                                    </a:prstGeom>
                                    <a:noFill/>
                                    <a:ln>
                                      <a:noFill/>
                                    </a:ln>
                                  </wps:spPr>
                                  <wps:txbx>
                                    <w:txbxContent>
                                      <w:p w14:paraId="74670A15">
                                        <w:pPr>
                                          <w:rPr>
                                            <w:b/>
                                            <w:bCs/>
                                            <w:color w:val="FFFF00"/>
                                            <w:sz w:val="18"/>
                                            <w:szCs w:val="18"/>
                                          </w:rPr>
                                        </w:pPr>
                                        <w:r>
                                          <w:rPr>
                                            <w:rFonts w:hint="eastAsia"/>
                                            <w:b/>
                                            <w:bCs/>
                                            <w:color w:val="FFFF00"/>
                                            <w:sz w:val="18"/>
                                            <w:szCs w:val="18"/>
                                          </w:rPr>
                                          <w:t>JK3</w:t>
                                        </w:r>
                                      </w:p>
                                    </w:txbxContent>
                                  </wps:txbx>
                                  <wps:bodyPr rot="0" vert="horz" wrap="square" lIns="91440" tIns="45720" rIns="91440" bIns="45720" anchor="t" anchorCtr="0" upright="1">
                                    <a:spAutoFit/>
                                  </wps:bodyPr>
                                </wps:wsp>
                                <wps:wsp>
                                  <wps:cNvPr id="35" name="AutoShape 168"/>
                                  <wps:cNvSpPr>
                                    <a:spLocks noChangeArrowheads="1"/>
                                  </wps:cNvSpPr>
                                  <wps:spPr bwMode="auto">
                                    <a:xfrm>
                                      <a:off x="4796" y="9770"/>
                                      <a:ext cx="143" cy="143"/>
                                    </a:xfrm>
                                    <a:prstGeom prst="flowChartConnector">
                                      <a:avLst/>
                                    </a:prstGeom>
                                    <a:solidFill>
                                      <a:srgbClr val="FFFF00"/>
                                    </a:solidFill>
                                    <a:ln w="9525">
                                      <a:solidFill>
                                        <a:srgbClr val="000000"/>
                                      </a:solidFill>
                                      <a:round/>
                                    </a:ln>
                                  </wps:spPr>
                                  <wps:bodyPr rot="0" vert="horz" wrap="square" lIns="91440" tIns="45720" rIns="91440" bIns="45720" anchor="t" anchorCtr="0" upright="1">
                                    <a:noAutofit/>
                                  </wps:bodyPr>
                                </wps:wsp>
                                <wps:wsp>
                                  <wps:cNvPr id="36" name="AutoShape 169"/>
                                  <wps:cNvSpPr>
                                    <a:spLocks noChangeArrowheads="1"/>
                                  </wps:cNvSpPr>
                                  <wps:spPr bwMode="auto">
                                    <a:xfrm>
                                      <a:off x="6708" y="11633"/>
                                      <a:ext cx="161" cy="143"/>
                                    </a:xfrm>
                                    <a:prstGeom prst="flowChartConnector">
                                      <a:avLst/>
                                    </a:prstGeom>
                                    <a:solidFill>
                                      <a:srgbClr val="FFFF00"/>
                                    </a:solidFill>
                                    <a:ln w="9525">
                                      <a:solidFill>
                                        <a:srgbClr val="000000"/>
                                      </a:solidFill>
                                      <a:round/>
                                    </a:ln>
                                  </wps:spPr>
                                  <wps:bodyPr rot="0" vert="horz" wrap="square" lIns="91440" tIns="45720" rIns="91440" bIns="45720" anchor="t" anchorCtr="0" upright="1">
                                    <a:noAutofit/>
                                  </wps:bodyPr>
                                </wps:wsp>
                                <wps:wsp>
                                  <wps:cNvPr id="37" name="Text Box 171"/>
                                  <wps:cNvSpPr txBox="1">
                                    <a:spLocks noChangeArrowheads="1"/>
                                  </wps:cNvSpPr>
                                  <wps:spPr bwMode="auto">
                                    <a:xfrm>
                                      <a:off x="5006" y="9629"/>
                                      <a:ext cx="711" cy="461"/>
                                    </a:xfrm>
                                    <a:prstGeom prst="rect">
                                      <a:avLst/>
                                    </a:prstGeom>
                                    <a:noFill/>
                                    <a:ln>
                                      <a:noFill/>
                                    </a:ln>
                                  </wps:spPr>
                                  <wps:txbx>
                                    <w:txbxContent>
                                      <w:p w14:paraId="2E07AE2B">
                                        <w:pPr>
                                          <w:rPr>
                                            <w:color w:val="FFFF00"/>
                                          </w:rPr>
                                        </w:pPr>
                                        <w:r>
                                          <w:rPr>
                                            <w:rFonts w:hint="eastAsia"/>
                                            <w:color w:val="FFFF00"/>
                                          </w:rPr>
                                          <w:t>JK1</w:t>
                                        </w:r>
                                      </w:p>
                                    </w:txbxContent>
                                  </wps:txbx>
                                  <wps:bodyPr rot="0" vert="horz" wrap="square" lIns="91440" tIns="45720" rIns="91440" bIns="45720" anchor="t" anchorCtr="0" upright="1">
                                    <a:noAutofit/>
                                  </wps:bodyPr>
                                </wps:wsp>
                                <wps:wsp>
                                  <wps:cNvPr id="41" name="Text Box 172"/>
                                  <wps:cNvSpPr txBox="1">
                                    <a:spLocks noChangeArrowheads="1"/>
                                  </wps:cNvSpPr>
                                  <wps:spPr bwMode="auto">
                                    <a:xfrm>
                                      <a:off x="5870" y="10393"/>
                                      <a:ext cx="685" cy="426"/>
                                    </a:xfrm>
                                    <a:prstGeom prst="rect">
                                      <a:avLst/>
                                    </a:prstGeom>
                                    <a:noFill/>
                                    <a:ln>
                                      <a:noFill/>
                                    </a:ln>
                                  </wps:spPr>
                                  <wps:txbx>
                                    <w:txbxContent>
                                      <w:p w14:paraId="7F60F2AA">
                                        <w:pPr>
                                          <w:rPr>
                                            <w:color w:val="FFFF00"/>
                                          </w:rPr>
                                        </w:pPr>
                                        <w:r>
                                          <w:rPr>
                                            <w:rFonts w:hint="eastAsia"/>
                                            <w:color w:val="FFFF00"/>
                                          </w:rPr>
                                          <w:t>JK2</w:t>
                                        </w:r>
                                      </w:p>
                                    </w:txbxContent>
                                  </wps:txbx>
                                  <wps:bodyPr rot="0" vert="horz" wrap="square" lIns="91440" tIns="45720" rIns="91440" bIns="45720" anchor="t" anchorCtr="0" upright="1">
                                    <a:noAutofit/>
                                  </wps:bodyPr>
                                </wps:wsp>
                              </wpg:grpSp>
                            </wpg:grpSp>
                          </wpg:wgp>
                        </a:graphicData>
                      </a:graphic>
                    </wp:anchor>
                  </w:drawing>
                </mc:Choice>
                <mc:Fallback>
                  <w:pict>
                    <v:group id="_x0000_s1026" o:spid="_x0000_s1026" o:spt="203" style="position:absolute;left:0pt;margin-left:68.1pt;margin-top:2.7pt;height:233pt;width:279.15pt;z-index:251771904;mso-width-relative:page;mso-height-relative:page;" coordsize="3545457,2958860" o:gfxdata="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WGCzG7QAAAAiAQAAGQAAAGRycy9fcmVscy9lMm9Eb2MueG1sLnJlbHOFj8sKwjAQRfeC/xBm&#10;b9O6EJGmbkRwK/UDhmSaRpsHSRT79wbcKAgu517uOUy7f9qJPSgm452ApqqBkZNeGacFXPrjagss&#10;ZXQKJ+9IwEwJ9t1y0Z5pwlxGaTQhsUJxScCYc9hxnuRIFlPlA7nSDD5azOWMmgeUN9TE13W94fGT&#10;Ad0Xk52UgHhSDbB+DsX8n+2HwUg6eHm35PIPBTe2uAsQo6YswJIy+A6b6hpIA+9a/vVZ9wJ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">
                      <o:lock v:ext="edit" aspectratio="f"/>
                      <v:shape id="图片 15" o:spid="_x0000_s1026" o:spt="75" type="#_x0000_t75" style="position:absolute;left:0;top:0;height:2958860;width:3545457;" filled="f" o:preferrelative="t" stroked="f" coordsize="21600,21600" o:gfxdata="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eAtvQAA&#10;ANsAAAAPAAAAAAAAAAEAIAAAACIAAABkcnMvZG93bnJldi54bWxQSwECFAAUAAAACACHTuJAMy8F&#10;njsAAAA5AAAAEAAAAAAAAAABACAAAAAMAQAAZHJzL3NoYXBleG1sLnhtbFBLBQYAAAAABgAGAFsB&#10;AAC2AwAAAAA=&#10;">
                        <v:fill on="f" focussize="0,0"/>
                        <v:stroke on="f"/>
                        <v:imagedata r:id="rId24" croptop="8395f" cropbottom="4791f" o:title=""/>
                        <o:lock v:ext="edit" aspectratio="t"/>
                      </v:shape>
                      <v:group id="Group 174" o:spid="_x0000_s1026" o:spt="203" style="position:absolute;left:1035793;top:457200;height:1469390;width:1622425;" coordorigin="4796,9629" coordsize="2555,2314"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shape id="文本框 121" o:spid="_x0000_s1026" o:spt="202" type="#_x0000_t202" style="position:absolute;left:4796;top:9770;height:2093;width:2396;" filled="f" stroked="t" coordsize="21600,21600" o:gfxdata="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A2XvQAA&#10;ANsAAAAPAAAAAAAAAAEAIAAAACIAAABkcnMvZG93bnJldi54bWxQSwECFAAUAAAACACHTuJAMy8F&#10;njsAAAA5AAAAEAAAAAAAAAABACAAAAAMAQAAZHJzL3NoYXBleG1sLnhtbFBLBQYAAAAABgAGAFsB&#10;AAC2AwAAAAA=&#10;">
                          <v:fill on="f" focussize="0,0"/>
                          <v:stroke weight="1pt" color="#FF0000" miterlimit="8" joinstyle="miter"/>
                          <v:imagedata o:title=""/>
                          <o:lock v:ext="edit" aspectratio="f"/>
                          <v:textbox>
                            <w:txbxContent>
                              <w:p w14:paraId="174A9982">
                                <w:pPr>
                                  <w:rPr>
                                    <w:sz w:val="24"/>
                                    <w:szCs w:val="24"/>
                                  </w:rPr>
                                </w:pPr>
                              </w:p>
                            </w:txbxContent>
                          </v:textbox>
                        </v:shape>
                        <v:group id="Group 173" o:spid="_x0000_s1026" o:spt="203" style="position:absolute;left:4796;top:9629;height:2314;width:2555;" coordorigin="4796,9629" coordsize="2555,2314"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椭圆 122" o:spid="_x0000_s1026" o:spt="3" type="#_x0000_t3" style="position:absolute;left:5720;top:10554;height:139;width:150;" fillcolor="#FFFF00" filled="t" stroked="t" coordsize="21600,21600" o:gfxdata="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ztA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文本框 125" o:spid="_x0000_s1026" o:spt="202" type="#_x0000_t202" style="position:absolute;left:6708;top:11592;height:351;width:643;" filled="f" stroked="f" coordsize="21600,21600" o:gfxdata="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bl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14:paraId="74670A15">
                                  <w:pPr>
                                    <w:rPr>
                                      <w:b/>
                                      <w:bCs/>
                                      <w:color w:val="FFFF00"/>
                                      <w:sz w:val="18"/>
                                      <w:szCs w:val="18"/>
                                    </w:rPr>
                                  </w:pPr>
                                  <w:r>
                                    <w:rPr>
                                      <w:rFonts w:hint="eastAsia"/>
                                      <w:b/>
                                      <w:bCs/>
                                      <w:color w:val="FFFF00"/>
                                      <w:sz w:val="18"/>
                                      <w:szCs w:val="18"/>
                                    </w:rPr>
                                    <w:t>JK3</w:t>
                                  </w:r>
                                </w:p>
                              </w:txbxContent>
                            </v:textbox>
                          </v:shape>
                          <v:shape id="AutoShape 168" o:spid="_x0000_s1026" o:spt="120" type="#_x0000_t120" style="position:absolute;left:4796;top:9770;height:143;width:143;" fillcolor="#FFFF00" filled="t" stroked="t" coordsize="21600,21600" o:gfxdata="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VC574A&#10;AADb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AutoShape 169" o:spid="_x0000_s1026" o:spt="120" type="#_x0000_t120" style="position:absolute;left:6708;top:11633;height:143;width:161;" fillcolor="#FFFF00" filled="t" stroked="t" coordsize="21600,21600" o:gfxdata="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R9yQ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shape>
                          <v:shape id="Text Box 171" o:spid="_x0000_s1026" o:spt="202" type="#_x0000_t202" style="position:absolute;left:5006;top:9629;height:461;width:711;" filled="f" stroked="f" coordsize="21600,21600"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E07AE2B">
                                  <w:pPr>
                                    <w:rPr>
                                      <w:color w:val="FFFF00"/>
                                    </w:rPr>
                                  </w:pPr>
                                  <w:r>
                                    <w:rPr>
                                      <w:rFonts w:hint="eastAsia"/>
                                      <w:color w:val="FFFF00"/>
                                    </w:rPr>
                                    <w:t>JK1</w:t>
                                  </w:r>
                                </w:p>
                              </w:txbxContent>
                            </v:textbox>
                          </v:shape>
                          <v:shape id="Text Box 172" o:spid="_x0000_s1026" o:spt="202" type="#_x0000_t202" style="position:absolute;left:5870;top:10393;height:426;width:685;" filled="f" stroked="f" coordsize="21600,21600" o:gfxdata="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Ax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F60F2AA">
                                  <w:pPr>
                                    <w:rPr>
                                      <w:color w:val="FFFF00"/>
                                    </w:rPr>
                                  </w:pPr>
                                  <w:r>
                                    <w:rPr>
                                      <w:rFonts w:hint="eastAsia"/>
                                      <w:color w:val="FFFF00"/>
                                    </w:rPr>
                                    <w:t>JK2</w:t>
                                  </w:r>
                                </w:p>
                              </w:txbxContent>
                            </v:textbox>
                          </v:shape>
                        </v:group>
                      </v:group>
                    </v:group>
                  </w:pict>
                </mc:Fallback>
              </mc:AlternateContent>
            </w:r>
          </w:p>
          <w:p w14:paraId="014737AA">
            <w:pPr>
              <w:tabs>
                <w:tab w:val="left" w:pos="3060"/>
              </w:tabs>
              <w:spacing w:line="440" w:lineRule="exact"/>
              <w:ind w:firstLine="482"/>
              <w:rPr>
                <w:rFonts w:eastAsiaTheme="minorEastAsia"/>
                <w:sz w:val="24"/>
              </w:rPr>
            </w:pPr>
          </w:p>
          <w:p w14:paraId="0FE24BA4">
            <w:pPr>
              <w:tabs>
                <w:tab w:val="left" w:pos="3060"/>
              </w:tabs>
              <w:spacing w:line="440" w:lineRule="exact"/>
              <w:ind w:firstLine="482"/>
              <w:rPr>
                <w:rFonts w:eastAsiaTheme="minorEastAsia"/>
                <w:sz w:val="24"/>
              </w:rPr>
            </w:pPr>
            <w:r>
              <w:rPr>
                <w:rFonts w:eastAsiaTheme="minorEastAsia"/>
                <w:sz w:val="24"/>
              </w:rPr>
              <mc:AlternateContent>
                <mc:Choice Requires="wps">
                  <w:drawing>
                    <wp:anchor distT="0" distB="0" distL="114300" distR="114300" simplePos="0" relativeHeight="251691008" behindDoc="0" locked="0" layoutInCell="1" allowOverlap="1">
                      <wp:simplePos x="0" y="0"/>
                      <wp:positionH relativeFrom="column">
                        <wp:posOffset>2934970</wp:posOffset>
                      </wp:positionH>
                      <wp:positionV relativeFrom="paragraph">
                        <wp:posOffset>168275</wp:posOffset>
                      </wp:positionV>
                      <wp:extent cx="285750" cy="244475"/>
                      <wp:effectExtent l="0" t="0" r="0" b="0"/>
                      <wp:wrapNone/>
                      <wp:docPr id="71" name="文本框 124"/>
                      <wp:cNvGraphicFramePr/>
                      <a:graphic xmlns:a="http://schemas.openxmlformats.org/drawingml/2006/main">
                        <a:graphicData uri="http://schemas.microsoft.com/office/word/2010/wordprocessingShape">
                          <wps:wsp>
                            <wps:cNvSpPr txBox="1"/>
                            <wps:spPr>
                              <a:xfrm>
                                <a:off x="0" y="0"/>
                                <a:ext cx="285750" cy="244475"/>
                              </a:xfrm>
                              <a:prstGeom prst="rect">
                                <a:avLst/>
                              </a:prstGeom>
                              <a:noFill/>
                              <a:ln w="9525">
                                <a:noFill/>
                              </a:ln>
                            </wps:spPr>
                            <wps:txbx>
                              <w:txbxContent>
                                <w:p w14:paraId="2C46D26E"/>
                              </w:txbxContent>
                            </wps:txbx>
                            <wps:bodyPr upright="1">
                              <a:spAutoFit/>
                            </wps:bodyPr>
                          </wps:wsp>
                        </a:graphicData>
                      </a:graphic>
                    </wp:anchor>
                  </w:drawing>
                </mc:Choice>
                <mc:Fallback>
                  <w:pict>
                    <v:shape id="文本框 124" o:spid="_x0000_s1026" o:spt="202" type="#_x0000_t202" style="position:absolute;left:0pt;margin-left:231.1pt;margin-top:13.25pt;height:19.25pt;width:22.5pt;z-index:251691008;mso-width-relative:page;mso-height-relative:page;" filled="f" stroked="f" coordsize="21600,21600" o:gfxdata="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mdFO9YAAAAJAQAADwAAAAAAAAABACAAAAAiAAAAZHJzL2Rvd25yZXYueG1s&#10;UEsBAhQAFAAAAAgAh07iQJcH/BnBAQAAcwMAAA4AAAAAAAAAAQAgAAAAJQEAAGRycy9lMm9Eb2Mu&#10;eG1sUEsFBgAAAAAGAAYAWQEAAFgFAAAAAA==&#10;">
                      <v:fill on="f" focussize="0,0"/>
                      <v:stroke on="f"/>
                      <v:imagedata o:title=""/>
                      <o:lock v:ext="edit" aspectratio="f"/>
                      <v:textbox style="mso-fit-shape-to-text:t;">
                        <w:txbxContent>
                          <w:p w14:paraId="2C46D26E"/>
                        </w:txbxContent>
                      </v:textbox>
                    </v:shape>
                  </w:pict>
                </mc:Fallback>
              </mc:AlternateContent>
            </w:r>
          </w:p>
          <w:p w14:paraId="2C27F2B2">
            <w:pPr>
              <w:tabs>
                <w:tab w:val="left" w:pos="3060"/>
              </w:tabs>
              <w:spacing w:line="440" w:lineRule="exact"/>
              <w:ind w:firstLine="482"/>
              <w:rPr>
                <w:rFonts w:eastAsiaTheme="minorEastAsia"/>
                <w:sz w:val="24"/>
              </w:rPr>
            </w:pPr>
            <w:r>
              <w:rPr>
                <w:rFonts w:eastAsiaTheme="minorEastAsia"/>
                <w:sz w:val="24"/>
              </w:rPr>
              <mc:AlternateContent>
                <mc:Choice Requires="wps">
                  <w:drawing>
                    <wp:anchor distT="0" distB="0" distL="114300" distR="114300" simplePos="0" relativeHeight="251674624" behindDoc="1" locked="0" layoutInCell="1" allowOverlap="1">
                      <wp:simplePos x="0" y="0"/>
                      <wp:positionH relativeFrom="column">
                        <wp:posOffset>2876550</wp:posOffset>
                      </wp:positionH>
                      <wp:positionV relativeFrom="paragraph">
                        <wp:posOffset>231140</wp:posOffset>
                      </wp:positionV>
                      <wp:extent cx="408305" cy="222885"/>
                      <wp:effectExtent l="0" t="0" r="0" b="0"/>
                      <wp:wrapNone/>
                      <wp:docPr id="39" name="文本框 126"/>
                      <wp:cNvGraphicFramePr/>
                      <a:graphic xmlns:a="http://schemas.openxmlformats.org/drawingml/2006/main">
                        <a:graphicData uri="http://schemas.microsoft.com/office/word/2010/wordprocessingShape">
                          <wps:wsp>
                            <wps:cNvSpPr txBox="1"/>
                            <wps:spPr>
                              <a:xfrm>
                                <a:off x="0" y="0"/>
                                <a:ext cx="408305" cy="222885"/>
                              </a:xfrm>
                              <a:prstGeom prst="rect">
                                <a:avLst/>
                              </a:prstGeom>
                              <a:noFill/>
                              <a:ln w="9525">
                                <a:noFill/>
                              </a:ln>
                            </wps:spPr>
                            <wps:txbx>
                              <w:txbxContent>
                                <w:p w14:paraId="367E1AE2">
                                  <w:pPr>
                                    <w:rPr>
                                      <w:b/>
                                      <w:bCs/>
                                      <w:color w:val="FFFF00"/>
                                      <w:sz w:val="18"/>
                                      <w:szCs w:val="18"/>
                                    </w:rPr>
                                  </w:pPr>
                                  <w:r>
                                    <w:rPr>
                                      <w:rFonts w:hint="eastAsia"/>
                                      <w:b/>
                                      <w:bCs/>
                                      <w:color w:val="FFFF00"/>
                                      <w:sz w:val="18"/>
                                      <w:szCs w:val="18"/>
                                    </w:rPr>
                                    <w:t>JK2</w:t>
                                  </w:r>
                                </w:p>
                              </w:txbxContent>
                            </wps:txbx>
                            <wps:bodyPr upright="1">
                              <a:spAutoFit/>
                            </wps:bodyPr>
                          </wps:wsp>
                        </a:graphicData>
                      </a:graphic>
                    </wp:anchor>
                  </w:drawing>
                </mc:Choice>
                <mc:Fallback>
                  <w:pict>
                    <v:shape id="文本框 126" o:spid="_x0000_s1026" o:spt="202" type="#_x0000_t202" style="position:absolute;left:0pt;margin-left:226.5pt;margin-top:18.2pt;height:17.55pt;width:32.15pt;z-index:-251641856;mso-width-relative:page;mso-height-relative:page;" filled="f" stroked="f" coordsize="21600,21600" o:gfxdata="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aJ0XttcAAAAJAQAADwAAAAAAAAABACAAAAAiAAAAZHJzL2Rvd25yZXYu&#10;eG1sUEsBAhQAFAAAAAgAh07iQCYugIzDAQAAcwMAAA4AAAAAAAAAAQAgAAAAJgEAAGRycy9lMm9E&#10;b2MueG1sUEsFBgAAAAAGAAYAWQEAAFsFAAAAAA==&#10;">
                      <v:fill on="f" focussize="0,0"/>
                      <v:stroke on="f"/>
                      <v:imagedata o:title=""/>
                      <o:lock v:ext="edit" aspectratio="f"/>
                      <v:textbox style="mso-fit-shape-to-text:t;">
                        <w:txbxContent>
                          <w:p w14:paraId="367E1AE2">
                            <w:pPr>
                              <w:rPr>
                                <w:b/>
                                <w:bCs/>
                                <w:color w:val="FFFF00"/>
                                <w:sz w:val="18"/>
                                <w:szCs w:val="18"/>
                              </w:rPr>
                            </w:pPr>
                            <w:r>
                              <w:rPr>
                                <w:rFonts w:hint="eastAsia"/>
                                <w:b/>
                                <w:bCs/>
                                <w:color w:val="FFFF00"/>
                                <w:sz w:val="18"/>
                                <w:szCs w:val="18"/>
                              </w:rPr>
                              <w:t>JK2</w:t>
                            </w:r>
                          </w:p>
                        </w:txbxContent>
                      </v:textbox>
                    </v:shape>
                  </w:pict>
                </mc:Fallback>
              </mc:AlternateContent>
            </w:r>
          </w:p>
          <w:p w14:paraId="5E6A60DF">
            <w:pPr>
              <w:pStyle w:val="20"/>
              <w:rPr>
                <w:rFonts w:eastAsiaTheme="minorEastAsia"/>
                <w:sz w:val="24"/>
              </w:rPr>
            </w:pPr>
          </w:p>
          <w:p w14:paraId="1E031F8C">
            <w:pPr>
              <w:pStyle w:val="20"/>
              <w:rPr>
                <w:rFonts w:eastAsiaTheme="minorEastAsia"/>
                <w:sz w:val="24"/>
              </w:rPr>
            </w:pPr>
          </w:p>
          <w:p w14:paraId="79A3D866">
            <w:pPr>
              <w:pStyle w:val="20"/>
              <w:rPr>
                <w:rFonts w:eastAsiaTheme="minorEastAsia"/>
                <w:sz w:val="24"/>
              </w:rPr>
            </w:pPr>
          </w:p>
          <w:p w14:paraId="06C48460">
            <w:pPr>
              <w:pStyle w:val="20"/>
              <w:rPr>
                <w:rFonts w:eastAsiaTheme="minorEastAsia"/>
                <w:sz w:val="24"/>
              </w:rPr>
            </w:pPr>
          </w:p>
          <w:p w14:paraId="1218917A">
            <w:pPr>
              <w:pStyle w:val="20"/>
              <w:rPr>
                <w:rFonts w:eastAsiaTheme="minorEastAsia"/>
                <w:sz w:val="24"/>
              </w:rPr>
            </w:pPr>
            <w:r>
              <w:rPr>
                <w:rFonts w:eastAsiaTheme="minorEastAsia"/>
                <w:sz w:val="24"/>
              </w:rPr>
              <mc:AlternateContent>
                <mc:Choice Requires="wps">
                  <w:drawing>
                    <wp:anchor distT="0" distB="0" distL="114300" distR="114300" simplePos="0" relativeHeight="251675648" behindDoc="1" locked="0" layoutInCell="1" allowOverlap="1">
                      <wp:simplePos x="0" y="0"/>
                      <wp:positionH relativeFrom="column">
                        <wp:posOffset>2877185</wp:posOffset>
                      </wp:positionH>
                      <wp:positionV relativeFrom="paragraph">
                        <wp:posOffset>47625</wp:posOffset>
                      </wp:positionV>
                      <wp:extent cx="408305" cy="222885"/>
                      <wp:effectExtent l="0" t="0" r="0" b="0"/>
                      <wp:wrapNone/>
                      <wp:docPr id="40" name="文本框 128"/>
                      <wp:cNvGraphicFramePr/>
                      <a:graphic xmlns:a="http://schemas.openxmlformats.org/drawingml/2006/main">
                        <a:graphicData uri="http://schemas.microsoft.com/office/word/2010/wordprocessingShape">
                          <wps:wsp>
                            <wps:cNvSpPr txBox="1"/>
                            <wps:spPr>
                              <a:xfrm>
                                <a:off x="0" y="0"/>
                                <a:ext cx="408305" cy="222885"/>
                              </a:xfrm>
                              <a:prstGeom prst="rect">
                                <a:avLst/>
                              </a:prstGeom>
                              <a:noFill/>
                              <a:ln w="9525">
                                <a:noFill/>
                              </a:ln>
                            </wps:spPr>
                            <wps:txbx>
                              <w:txbxContent>
                                <w:p w14:paraId="5E8EC76B">
                                  <w:pPr>
                                    <w:rPr>
                                      <w:b/>
                                      <w:bCs/>
                                      <w:color w:val="FFFF00"/>
                                      <w:sz w:val="18"/>
                                      <w:szCs w:val="18"/>
                                    </w:rPr>
                                  </w:pPr>
                                  <w:r>
                                    <w:rPr>
                                      <w:rFonts w:hint="eastAsia"/>
                                      <w:b/>
                                      <w:bCs/>
                                      <w:color w:val="FFFF00"/>
                                      <w:sz w:val="18"/>
                                      <w:szCs w:val="18"/>
                                    </w:rPr>
                                    <w:t>JK3</w:t>
                                  </w:r>
                                </w:p>
                              </w:txbxContent>
                            </wps:txbx>
                            <wps:bodyPr upright="1">
                              <a:spAutoFit/>
                            </wps:bodyPr>
                          </wps:wsp>
                        </a:graphicData>
                      </a:graphic>
                    </wp:anchor>
                  </w:drawing>
                </mc:Choice>
                <mc:Fallback>
                  <w:pict>
                    <v:shape id="文本框 128" o:spid="_x0000_s1026" o:spt="202" type="#_x0000_t202" style="position:absolute;left:0pt;margin-left:226.55pt;margin-top:3.75pt;height:17.55pt;width:32.15pt;z-index:-251640832;mso-width-relative:page;mso-height-relative:page;" filled="f" stroked="f" coordsize="21600,21600" o:gfxdata="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AJet3WAAAACAEAAA8AAAAAAAAAAQAgAAAAIgAAAGRycy9kb3ducmV2Lnht&#10;bFBLAQIUABQAAAAIAIdO4kDTLIs4wgEAAHMDAAAOAAAAAAAAAAEAIAAAACUBAABkcnMvZTJvRG9j&#10;LnhtbFBLBQYAAAAABgAGAFkBAABZBQAAAAA=&#10;">
                      <v:fill on="f" focussize="0,0"/>
                      <v:stroke on="f"/>
                      <v:imagedata o:title=""/>
                      <o:lock v:ext="edit" aspectratio="f"/>
                      <v:textbox style="mso-fit-shape-to-text:t;">
                        <w:txbxContent>
                          <w:p w14:paraId="5E8EC76B">
                            <w:pPr>
                              <w:rPr>
                                <w:b/>
                                <w:bCs/>
                                <w:color w:val="FFFF00"/>
                                <w:sz w:val="18"/>
                                <w:szCs w:val="18"/>
                              </w:rPr>
                            </w:pPr>
                            <w:r>
                              <w:rPr>
                                <w:rFonts w:hint="eastAsia"/>
                                <w:b/>
                                <w:bCs/>
                                <w:color w:val="FFFF00"/>
                                <w:sz w:val="18"/>
                                <w:szCs w:val="18"/>
                              </w:rPr>
                              <w:t>JK3</w:t>
                            </w:r>
                          </w:p>
                        </w:txbxContent>
                      </v:textbox>
                    </v:shape>
                  </w:pict>
                </mc:Fallback>
              </mc:AlternateContent>
            </w:r>
            <w:r>
              <w:rPr>
                <w:rFonts w:eastAsiaTheme="minorEastAsia"/>
                <w:sz w:val="24"/>
              </w:rPr>
              <mc:AlternateContent>
                <mc:Choice Requires="wps">
                  <w:drawing>
                    <wp:anchor distT="0" distB="0" distL="114300" distR="114300" simplePos="0" relativeHeight="251673600" behindDoc="1" locked="0" layoutInCell="1" allowOverlap="1">
                      <wp:simplePos x="0" y="0"/>
                      <wp:positionH relativeFrom="column">
                        <wp:posOffset>2825115</wp:posOffset>
                      </wp:positionH>
                      <wp:positionV relativeFrom="paragraph">
                        <wp:posOffset>132715</wp:posOffset>
                      </wp:positionV>
                      <wp:extent cx="95250" cy="88265"/>
                      <wp:effectExtent l="0" t="0" r="19050" b="26035"/>
                      <wp:wrapNone/>
                      <wp:docPr id="38" name="椭圆 123"/>
                      <wp:cNvGraphicFramePr/>
                      <a:graphic xmlns:a="http://schemas.openxmlformats.org/drawingml/2006/main">
                        <a:graphicData uri="http://schemas.microsoft.com/office/word/2010/wordprocessingShape">
                          <wps:wsp>
                            <wps:cNvSpPr/>
                            <wps:spPr>
                              <a:xfrm>
                                <a:off x="0" y="0"/>
                                <a:ext cx="95250" cy="88265"/>
                              </a:xfrm>
                              <a:prstGeom prst="ellipse">
                                <a:avLst/>
                              </a:prstGeom>
                              <a:solidFill>
                                <a:srgbClr val="FFFF00"/>
                              </a:solidFill>
                              <a:ln w="9525" cap="flat" cmpd="sng">
                                <a:solidFill>
                                  <a:srgbClr val="000000"/>
                                </a:solidFill>
                                <a:prstDash val="solid"/>
                                <a:headEnd type="none" w="med" len="med"/>
                                <a:tailEnd type="none" w="med" len="med"/>
                              </a:ln>
                            </wps:spPr>
                            <wps:bodyPr upright="1"/>
                          </wps:wsp>
                        </a:graphicData>
                      </a:graphic>
                    </wp:anchor>
                  </w:drawing>
                </mc:Choice>
                <mc:Fallback>
                  <w:pict>
                    <v:shape id="椭圆 123" o:spid="_x0000_s1026" o:spt="3" type="#_x0000_t3" style="position:absolute;left:0pt;margin-left:222.45pt;margin-top:10.45pt;height:6.95pt;width:7.5pt;z-index:-251642880;mso-width-relative:page;mso-height-relative:page;" fillcolor="#FFFF00" filled="t" stroked="t" coordsize="21600,21600" o:gfxdata="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lwbl9cAAAAJAQAADwAAAAAAAAABACAAAAAiAAAAZHJzL2Rvd25yZXYueG1s&#10;UEsBAhQAFAAAAAgAh07iQBtSrK35AQAAFwQAAA4AAAAAAAAAAQAgAAAAJgEAAGRycy9lMm9Eb2Mu&#10;eG1sUEsFBgAAAAAGAAYAWQEAAJEFAAAAAA==&#10;">
                      <v:fill on="t" focussize="0,0"/>
                      <v:stroke color="#000000" joinstyle="round"/>
                      <v:imagedata o:title=""/>
                      <o:lock v:ext="edit" aspectratio="f"/>
                    </v:shape>
                  </w:pict>
                </mc:Fallback>
              </mc:AlternateContent>
            </w:r>
          </w:p>
          <w:p w14:paraId="0A772DF8">
            <w:pPr>
              <w:pStyle w:val="20"/>
              <w:rPr>
                <w:rFonts w:eastAsiaTheme="minorEastAsia"/>
                <w:sz w:val="24"/>
              </w:rPr>
            </w:pPr>
            <w:r>
              <w:rPr>
                <w:rFonts w:eastAsiaTheme="minorEastAsia"/>
                <w:sz w:val="24"/>
              </w:rPr>
              <mc:AlternateContent>
                <mc:Choice Requires="wpg">
                  <w:drawing>
                    <wp:anchor distT="0" distB="0" distL="114300" distR="114300" simplePos="0" relativeHeight="251779072" behindDoc="0" locked="0" layoutInCell="1" allowOverlap="1">
                      <wp:simplePos x="0" y="0"/>
                      <wp:positionH relativeFrom="column">
                        <wp:posOffset>864235</wp:posOffset>
                      </wp:positionH>
                      <wp:positionV relativeFrom="paragraph">
                        <wp:posOffset>64770</wp:posOffset>
                      </wp:positionV>
                      <wp:extent cx="1162050" cy="923290"/>
                      <wp:effectExtent l="0" t="0" r="19050" b="10160"/>
                      <wp:wrapNone/>
                      <wp:docPr id="49" name="组合 49"/>
                      <wp:cNvGraphicFramePr/>
                      <a:graphic xmlns:a="http://schemas.openxmlformats.org/drawingml/2006/main">
                        <a:graphicData uri="http://schemas.microsoft.com/office/word/2010/wordprocessingGroup">
                          <wpg:wgp>
                            <wpg:cNvGrpSpPr/>
                            <wpg:grpSpPr>
                              <a:xfrm>
                                <a:off x="0" y="0"/>
                                <a:ext cx="1162050" cy="923290"/>
                                <a:chOff x="0" y="0"/>
                                <a:chExt cx="1162110" cy="923290"/>
                              </a:xfrm>
                            </wpg:grpSpPr>
                            <wps:wsp>
                              <wps:cNvPr id="28" name="Text Box 197"/>
                              <wps:cNvSpPr txBox="1">
                                <a:spLocks noChangeArrowheads="1"/>
                              </wps:cNvSpPr>
                              <wps:spPr bwMode="auto">
                                <a:xfrm>
                                  <a:off x="0" y="0"/>
                                  <a:ext cx="1160145" cy="923290"/>
                                </a:xfrm>
                                <a:prstGeom prst="rect">
                                  <a:avLst/>
                                </a:prstGeom>
                                <a:solidFill>
                                  <a:srgbClr val="FFFFFF"/>
                                </a:solidFill>
                                <a:ln w="9525">
                                  <a:solidFill>
                                    <a:srgbClr val="000000"/>
                                  </a:solidFill>
                                  <a:miter lim="800000"/>
                                </a:ln>
                              </wps:spPr>
                              <wps:txbx>
                                <w:txbxContent>
                                  <w:p w14:paraId="2F6915CD">
                                    <w:pPr>
                                      <w:jc w:val="center"/>
                                      <w:rPr>
                                        <w:b/>
                                      </w:rPr>
                                    </w:pPr>
                                    <w:r>
                                      <w:rPr>
                                        <w:b/>
                                      </w:rPr>
                                      <w:t>图例</w:t>
                                    </w:r>
                                  </w:p>
                                  <w:p w14:paraId="606B4E34">
                                    <w:pPr>
                                      <w:pStyle w:val="2"/>
                                      <w:ind w:firstLine="560"/>
                                    </w:pPr>
                                  </w:p>
                                </w:txbxContent>
                              </wps:txbx>
                              <wps:bodyPr rot="0" vert="horz" wrap="square" lIns="91440" tIns="45720" rIns="91440" bIns="45720" anchor="t" anchorCtr="0" upright="1">
                                <a:noAutofit/>
                              </wps:bodyPr>
                            </wps:wsp>
                            <wps:wsp>
                              <wps:cNvPr id="26" name="Text Box 198"/>
                              <wps:cNvSpPr txBox="1">
                                <a:spLocks noChangeArrowheads="1"/>
                              </wps:cNvSpPr>
                              <wps:spPr bwMode="auto">
                                <a:xfrm>
                                  <a:off x="60385" y="301925"/>
                                  <a:ext cx="1101725" cy="275590"/>
                                </a:xfrm>
                                <a:prstGeom prst="rect">
                                  <a:avLst/>
                                </a:prstGeom>
                                <a:solidFill>
                                  <a:srgbClr val="FFFFFF"/>
                                </a:solidFill>
                                <a:ln>
                                  <a:noFill/>
                                </a:ln>
                              </wps:spPr>
                              <wps:txbx>
                                <w:txbxContent>
                                  <w:p w14:paraId="0A73F6DC">
                                    <w:r>
                                      <w:rPr>
                                        <w:rFonts w:hint="eastAsia"/>
                                      </w:rPr>
                                      <w:t xml:space="preserve">  ——监测井</w:t>
                                    </w:r>
                                  </w:p>
                                </w:txbxContent>
                              </wps:txbx>
                              <wps:bodyPr rot="0" vert="horz" wrap="square" lIns="91440" tIns="45720" rIns="91440" bIns="45720" anchor="t" anchorCtr="0" upright="1">
                                <a:noAutofit/>
                              </wps:bodyPr>
                            </wps:wsp>
                            <wps:wsp>
                              <wps:cNvPr id="25" name="AutoShape 199"/>
                              <wps:cNvSpPr>
                                <a:spLocks noChangeArrowheads="1"/>
                              </wps:cNvSpPr>
                              <wps:spPr bwMode="auto">
                                <a:xfrm>
                                  <a:off x="146649" y="370936"/>
                                  <a:ext cx="110490" cy="103505"/>
                                </a:xfrm>
                                <a:prstGeom prst="flowChartConnector">
                                  <a:avLst/>
                                </a:prstGeom>
                                <a:solidFill>
                                  <a:srgbClr val="FFFF00"/>
                                </a:solidFill>
                                <a:ln w="9525">
                                  <a:solidFill>
                                    <a:srgbClr val="FFFF00"/>
                                  </a:solidFill>
                                  <a:round/>
                                </a:ln>
                              </wps:spPr>
                              <wps:bodyPr rot="0" vert="horz" wrap="square" lIns="91440" tIns="45720" rIns="91440" bIns="45720" anchor="t" anchorCtr="0" upright="1">
                                <a:noAutofit/>
                              </wps:bodyPr>
                            </wps:wsp>
                            <wps:wsp>
                              <wps:cNvPr id="23" name="Text Box 200"/>
                              <wps:cNvSpPr txBox="1">
                                <a:spLocks noChangeArrowheads="1"/>
                              </wps:cNvSpPr>
                              <wps:spPr bwMode="auto">
                                <a:xfrm>
                                  <a:off x="60385" y="569344"/>
                                  <a:ext cx="1101725" cy="275590"/>
                                </a:xfrm>
                                <a:prstGeom prst="rect">
                                  <a:avLst/>
                                </a:prstGeom>
                                <a:solidFill>
                                  <a:srgbClr val="FFFFFF"/>
                                </a:solidFill>
                                <a:ln>
                                  <a:noFill/>
                                </a:ln>
                              </wps:spPr>
                              <wps:txbx>
                                <w:txbxContent>
                                  <w:p w14:paraId="3F3ABC1F">
                                    <w:r>
                                      <w:rPr>
                                        <w:rFonts w:hint="eastAsia"/>
                                      </w:rPr>
                                      <w:t xml:space="preserve">  ——厂区</w:t>
                                    </w:r>
                                  </w:p>
                                </w:txbxContent>
                              </wps:txbx>
                              <wps:bodyPr rot="0" vert="horz" wrap="square" lIns="91440" tIns="45720" rIns="91440" bIns="45720" anchor="t" anchorCtr="0" upright="1">
                                <a:noAutofit/>
                              </wps:bodyPr>
                            </wps:wsp>
                            <wps:wsp>
                              <wps:cNvPr id="4" name="Text Box 201"/>
                              <wps:cNvSpPr txBox="1">
                                <a:spLocks noChangeArrowheads="1"/>
                              </wps:cNvSpPr>
                              <wps:spPr bwMode="auto">
                                <a:xfrm>
                                  <a:off x="146649" y="655608"/>
                                  <a:ext cx="112395" cy="137795"/>
                                </a:xfrm>
                                <a:prstGeom prst="rect">
                                  <a:avLst/>
                                </a:prstGeom>
                                <a:solidFill>
                                  <a:srgbClr val="FFFFFF"/>
                                </a:solidFill>
                                <a:ln w="19050">
                                  <a:solidFill>
                                    <a:srgbClr val="FF0000"/>
                                  </a:solidFill>
                                  <a:miter lim="800000"/>
                                </a:ln>
                              </wps:spPr>
                              <wps:txbx>
                                <w:txbxContent>
                                  <w:p w14:paraId="2229D2C1"/>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68.05pt;margin-top:5.1pt;height:72.7pt;width:91.5pt;z-index:251779072;mso-width-relative:page;mso-height-relative:page;" coordsize="1162110,923290" o:gfxdata="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">
                      <o:lock v:ext="edit" aspectratio="f"/>
                      <v:shape id="Text Box 197" o:spid="_x0000_s1026" o:spt="202" type="#_x0000_t202" style="position:absolute;left:0;top:0;height:923290;width:1160145;"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14:paraId="2F6915CD">
                              <w:pPr>
                                <w:jc w:val="center"/>
                                <w:rPr>
                                  <w:b/>
                                </w:rPr>
                              </w:pPr>
                              <w:r>
                                <w:rPr>
                                  <w:b/>
                                </w:rPr>
                                <w:t>图例</w:t>
                              </w:r>
                            </w:p>
                            <w:p w14:paraId="606B4E34">
                              <w:pPr>
                                <w:pStyle w:val="2"/>
                                <w:ind w:firstLine="560"/>
                              </w:pPr>
                            </w:p>
                          </w:txbxContent>
                        </v:textbox>
                      </v:shape>
                      <v:shape id="Text Box 198" o:spid="_x0000_s1026" o:spt="202" type="#_x0000_t202" style="position:absolute;left:60385;top:301925;height:275590;width:1101725;" fillcolor="#FFFFFF" filled="t" stroked="f" coordsize="21600,21600" o:gfxdata="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bXyC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0A73F6DC">
                              <w:r>
                                <w:rPr>
                                  <w:rFonts w:hint="eastAsia"/>
                                </w:rPr>
                                <w:t xml:space="preserve">  ——监测井</w:t>
                              </w:r>
                            </w:p>
                          </w:txbxContent>
                        </v:textbox>
                      </v:shape>
                      <v:shape id="AutoShape 199" o:spid="_x0000_s1026" o:spt="120" type="#_x0000_t120" style="position:absolute;left:146649;top:370936;height:103505;width:110490;" fillcolor="#FFFF00" filled="t" stroked="t" coordsize="21600,21600" o:gfxdata="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7zu2/&#10;AAAA2wAAAA8AAAAAAAAAAQAgAAAAIgAAAGRycy9kb3ducmV2LnhtbFBLAQIUABQAAAAIAIdO4kAz&#10;LwWeOwAAADkAAAAQAAAAAAAAAAEAIAAAAA4BAABkcnMvc2hhcGV4bWwueG1sUEsFBgAAAAAGAAYA&#10;WwEAALgDAAAAAA==&#10;">
                        <v:fill on="t" focussize="0,0"/>
                        <v:stroke color="#FFFF00" joinstyle="round"/>
                        <v:imagedata o:title=""/>
                        <o:lock v:ext="edit" aspectratio="f"/>
                      </v:shape>
                      <v:shape id="Text Box 200" o:spid="_x0000_s1026" o:spt="202" type="#_x0000_t202" style="position:absolute;left:60385;top:569344;height:275590;width:1101725;" fillcolor="#FFFFFF" filled="t" stroked="f" coordsize="21600,21600" o:gfxdata="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z8u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14:paraId="3F3ABC1F">
                              <w:r>
                                <w:rPr>
                                  <w:rFonts w:hint="eastAsia"/>
                                </w:rPr>
                                <w:t xml:space="preserve">  ——厂区</w:t>
                              </w:r>
                            </w:p>
                          </w:txbxContent>
                        </v:textbox>
                      </v:shape>
                      <v:shape id="Text Box 201" o:spid="_x0000_s1026" o:spt="202" type="#_x0000_t202" style="position:absolute;left:146649;top:655608;height:137795;width:112395;" fillcolor="#FFFFFF" filled="t" stroked="t" coordsize="21600,21600" o:gfxdata="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QnymvQAA&#10;ANoAAAAPAAAAAAAAAAEAIAAAACIAAABkcnMvZG93bnJldi54bWxQSwECFAAUAAAACACHTuJAMy8F&#10;njsAAAA5AAAAEAAAAAAAAAABACAAAAAMAQAAZHJzL3NoYXBleG1sLnhtbFBLBQYAAAAABgAGAFsB&#10;AAC2AwAAAAA=&#10;">
                        <v:fill on="t" focussize="0,0"/>
                        <v:stroke weight="1.5pt" color="#FF0000" miterlimit="8" joinstyle="miter"/>
                        <v:imagedata o:title=""/>
                        <o:lock v:ext="edit" aspectratio="f"/>
                        <v:textbox>
                          <w:txbxContent>
                            <w:p w14:paraId="2229D2C1"/>
                          </w:txbxContent>
                        </v:textbox>
                      </v:shape>
                    </v:group>
                  </w:pict>
                </mc:Fallback>
              </mc:AlternateContent>
            </w:r>
          </w:p>
          <w:p w14:paraId="5FB3DA37">
            <w:pPr>
              <w:pStyle w:val="20"/>
              <w:rPr>
                <w:rFonts w:eastAsiaTheme="minorEastAsia"/>
                <w:sz w:val="24"/>
              </w:rPr>
            </w:pPr>
          </w:p>
          <w:p w14:paraId="2DDE6F80">
            <w:pPr>
              <w:pStyle w:val="20"/>
              <w:rPr>
                <w:rFonts w:eastAsiaTheme="minorEastAsia"/>
                <w:sz w:val="24"/>
              </w:rPr>
            </w:pPr>
          </w:p>
          <w:p w14:paraId="0A97F3A5">
            <w:pPr>
              <w:pStyle w:val="20"/>
              <w:rPr>
                <w:rFonts w:eastAsiaTheme="minorEastAsia"/>
                <w:sz w:val="24"/>
              </w:rPr>
            </w:pPr>
          </w:p>
          <w:p w14:paraId="0E3B2284">
            <w:pPr>
              <w:tabs>
                <w:tab w:val="left" w:pos="3060"/>
              </w:tabs>
              <w:spacing w:line="440" w:lineRule="exact"/>
              <w:ind w:firstLine="482"/>
              <w:rPr>
                <w:rFonts w:eastAsiaTheme="minorEastAsia"/>
                <w:sz w:val="24"/>
              </w:rPr>
            </w:pPr>
          </w:p>
          <w:p w14:paraId="69ABD706">
            <w:pPr>
              <w:tabs>
                <w:tab w:val="left" w:pos="3060"/>
              </w:tabs>
              <w:spacing w:line="440" w:lineRule="exact"/>
              <w:ind w:firstLine="482"/>
              <w:rPr>
                <w:rFonts w:eastAsiaTheme="minorEastAsia"/>
                <w:sz w:val="24"/>
              </w:rPr>
            </w:pPr>
            <w:r>
              <w:rPr>
                <w:rFonts w:eastAsiaTheme="minorEastAsia"/>
                <w:sz w:val="24"/>
              </w:rPr>
              <mc:AlternateContent>
                <mc:Choice Requires="wps">
                  <w:drawing>
                    <wp:anchor distT="0" distB="0" distL="114300" distR="114300" simplePos="0" relativeHeight="251677696" behindDoc="0" locked="0" layoutInCell="1" allowOverlap="1">
                      <wp:simplePos x="0" y="0"/>
                      <wp:positionH relativeFrom="column">
                        <wp:posOffset>1017270</wp:posOffset>
                      </wp:positionH>
                      <wp:positionV relativeFrom="paragraph">
                        <wp:posOffset>12065</wp:posOffset>
                      </wp:positionV>
                      <wp:extent cx="3206750" cy="288925"/>
                      <wp:effectExtent l="0" t="0" r="0" b="0"/>
                      <wp:wrapNone/>
                      <wp:docPr id="55" name="文本框 119"/>
                      <wp:cNvGraphicFramePr/>
                      <a:graphic xmlns:a="http://schemas.openxmlformats.org/drawingml/2006/main">
                        <a:graphicData uri="http://schemas.microsoft.com/office/word/2010/wordprocessingShape">
                          <wps:wsp>
                            <wps:cNvSpPr txBox="1"/>
                            <wps:spPr>
                              <a:xfrm>
                                <a:off x="0" y="0"/>
                                <a:ext cx="3206750" cy="288925"/>
                              </a:xfrm>
                              <a:prstGeom prst="rect">
                                <a:avLst/>
                              </a:prstGeom>
                              <a:noFill/>
                              <a:ln w="9525">
                                <a:noFill/>
                              </a:ln>
                            </wps:spPr>
                            <wps:txbx>
                              <w:txbxContent>
                                <w:p w14:paraId="7601CF40">
                                  <w:pPr>
                                    <w:jc w:val="center"/>
                                    <w:rPr>
                                      <w:b/>
                                      <w:bCs/>
                                      <w:sz w:val="24"/>
                                      <w:szCs w:val="24"/>
                                    </w:rPr>
                                  </w:pPr>
                                  <w:r>
                                    <w:rPr>
                                      <w:rFonts w:hint="eastAsia"/>
                                      <w:b/>
                                      <w:bCs/>
                                      <w:sz w:val="24"/>
                                      <w:szCs w:val="24"/>
                                    </w:rPr>
                                    <w:t>图17    地下水监测井布点图</w:t>
                                  </w:r>
                                </w:p>
                              </w:txbxContent>
                            </wps:txbx>
                            <wps:bodyPr upright="1">
                              <a:spAutoFit/>
                            </wps:bodyPr>
                          </wps:wsp>
                        </a:graphicData>
                      </a:graphic>
                    </wp:anchor>
                  </w:drawing>
                </mc:Choice>
                <mc:Fallback>
                  <w:pict>
                    <v:shape id="文本框 119" o:spid="_x0000_s1026" o:spt="202" type="#_x0000_t202" style="position:absolute;left:0pt;margin-left:80.1pt;margin-top:0.95pt;height:22.75pt;width:252.5pt;z-index:251677696;mso-width-relative:page;mso-height-relative:page;" filled="f" stroked="f" coordsize="21600,21600" o:gfxdata="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Zqk1QAAAAgBAAAPAAAAAAAAAAEAIAAAACIAAABkcnMvZG93bnJldi54bWxQ&#10;SwECFAAUAAAACACHTuJA++yhccEBAAB0AwAADgAAAAAAAAABACAAAAAkAQAAZHJzL2Uyb0RvYy54&#10;bWxQSwUGAAAAAAYABgBZAQAAVwUAAAAA&#10;">
                      <v:fill on="f" focussize="0,0"/>
                      <v:stroke on="f"/>
                      <v:imagedata o:title=""/>
                      <o:lock v:ext="edit" aspectratio="f"/>
                      <v:textbox style="mso-fit-shape-to-text:t;">
                        <w:txbxContent>
                          <w:p w14:paraId="7601CF40">
                            <w:pPr>
                              <w:jc w:val="center"/>
                              <w:rPr>
                                <w:b/>
                                <w:bCs/>
                                <w:sz w:val="24"/>
                                <w:szCs w:val="24"/>
                              </w:rPr>
                            </w:pPr>
                            <w:r>
                              <w:rPr>
                                <w:rFonts w:hint="eastAsia"/>
                                <w:b/>
                                <w:bCs/>
                                <w:sz w:val="24"/>
                                <w:szCs w:val="24"/>
                              </w:rPr>
                              <w:t>图17    地下水监测井布点图</w:t>
                            </w:r>
                          </w:p>
                        </w:txbxContent>
                      </v:textbox>
                    </v:shape>
                  </w:pict>
                </mc:Fallback>
              </mc:AlternateContent>
            </w:r>
          </w:p>
          <w:p w14:paraId="7F8F44DF">
            <w:pPr>
              <w:spacing w:line="440" w:lineRule="exact"/>
              <w:ind w:firstLine="482" w:firstLineChars="200"/>
              <w:rPr>
                <w:rFonts w:eastAsiaTheme="minorEastAsia"/>
                <w:b/>
                <w:sz w:val="24"/>
              </w:rPr>
            </w:pPr>
            <w:bookmarkStart w:id="28" w:name="_Toc170293172"/>
            <w:r>
              <w:rPr>
                <w:rFonts w:hAnsiTheme="minorEastAsia" w:eastAsiaTheme="minorEastAsia"/>
                <w:b/>
                <w:sz w:val="24"/>
              </w:rPr>
              <w:t>（</w:t>
            </w:r>
            <w:r>
              <w:rPr>
                <w:rFonts w:eastAsiaTheme="minorEastAsia"/>
                <w:b/>
                <w:sz w:val="24"/>
              </w:rPr>
              <w:t>3</w:t>
            </w:r>
            <w:r>
              <w:rPr>
                <w:rFonts w:hAnsiTheme="minorEastAsia" w:eastAsiaTheme="minorEastAsia"/>
                <w:b/>
                <w:sz w:val="24"/>
              </w:rPr>
              <w:t>）声环境影响分析</w:t>
            </w:r>
            <w:bookmarkEnd w:id="28"/>
          </w:p>
          <w:p w14:paraId="692246A3">
            <w:pPr>
              <w:pStyle w:val="17"/>
              <w:tabs>
                <w:tab w:val="left" w:pos="1960"/>
                <w:tab w:val="left" w:pos="2100"/>
                <w:tab w:val="left" w:pos="2520"/>
                <w:tab w:val="left" w:pos="2940"/>
                <w:tab w:val="left" w:pos="3360"/>
                <w:tab w:val="left" w:pos="4830"/>
                <w:tab w:val="left" w:pos="5145"/>
              </w:tabs>
              <w:adjustRightInd w:val="0"/>
              <w:snapToGrid w:val="0"/>
              <w:spacing w:line="440" w:lineRule="exact"/>
              <w:ind w:firstLine="480" w:firstLineChars="200"/>
              <w:rPr>
                <w:rFonts w:eastAsiaTheme="minorEastAsia"/>
                <w:sz w:val="24"/>
                <w:szCs w:val="24"/>
              </w:rPr>
            </w:pPr>
            <w:r>
              <w:rPr>
                <w:rFonts w:hAnsiTheme="minorEastAsia" w:eastAsiaTheme="minorEastAsia"/>
                <w:sz w:val="24"/>
              </w:rPr>
              <w:t>主要为</w:t>
            </w:r>
            <w:r>
              <w:rPr>
                <w:rFonts w:hint="eastAsia" w:hAnsiTheme="minorEastAsia" w:eastAsiaTheme="minorEastAsia"/>
                <w:sz w:val="24"/>
              </w:rPr>
              <w:t>气泵、风机</w:t>
            </w:r>
            <w:r>
              <w:rPr>
                <w:rFonts w:hAnsiTheme="minorEastAsia" w:eastAsiaTheme="minorEastAsia"/>
                <w:sz w:val="24"/>
                <w:szCs w:val="24"/>
              </w:rPr>
              <w:t>运行时产生的噪声，噪声值为</w:t>
            </w:r>
            <w:r>
              <w:rPr>
                <w:rFonts w:eastAsiaTheme="minorEastAsia"/>
                <w:sz w:val="24"/>
                <w:szCs w:val="24"/>
              </w:rPr>
              <w:t>65~90dB(A)</w:t>
            </w:r>
            <w:r>
              <w:rPr>
                <w:rFonts w:hAnsiTheme="minorEastAsia" w:eastAsiaTheme="minorEastAsia"/>
                <w:sz w:val="24"/>
                <w:szCs w:val="24"/>
              </w:rPr>
              <w:t>之间。通过选用厂房隔声、风机加装消声器等措施，经距离衰减后，西、北厂界噪声能够满足《工业企业厂界环境噪声排放标准》（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类标准要求，东、南厂界噪声能够满足《工业企业厂界环境噪声排放标准》（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类标准要求</w:t>
            </w:r>
            <w:r>
              <w:rPr>
                <w:rFonts w:hint="eastAsia" w:hAnsiTheme="minorEastAsia" w:eastAsiaTheme="minorEastAsia"/>
                <w:sz w:val="24"/>
                <w:szCs w:val="24"/>
              </w:rPr>
              <w:t>。</w:t>
            </w:r>
          </w:p>
          <w:p w14:paraId="16523EA6">
            <w:pPr>
              <w:spacing w:line="440" w:lineRule="exact"/>
              <w:ind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59</w:t>
            </w:r>
            <w:r>
              <w:rPr>
                <w:rFonts w:eastAsiaTheme="minorEastAsia"/>
                <w:b/>
                <w:sz w:val="24"/>
                <w:szCs w:val="24"/>
              </w:rPr>
              <w:t xml:space="preserve">    </w:t>
            </w:r>
            <w:r>
              <w:rPr>
                <w:rFonts w:hAnsiTheme="minorEastAsia" w:eastAsiaTheme="minorEastAsia"/>
                <w:b/>
                <w:sz w:val="24"/>
                <w:szCs w:val="24"/>
              </w:rPr>
              <w:t>项目主要噪声污染源源强</w:t>
            </w:r>
          </w:p>
          <w:tbl>
            <w:tblPr>
              <w:tblStyle w:val="39"/>
              <w:tblW w:w="8287" w:type="dxa"/>
              <w:tblInd w:w="2"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autofit"/>
              <w:tblCellMar>
                <w:top w:w="0" w:type="dxa"/>
                <w:left w:w="10" w:type="dxa"/>
                <w:bottom w:w="0" w:type="dxa"/>
                <w:right w:w="10" w:type="dxa"/>
              </w:tblCellMar>
            </w:tblPr>
            <w:tblGrid>
              <w:gridCol w:w="274"/>
              <w:gridCol w:w="841"/>
              <w:gridCol w:w="1121"/>
              <w:gridCol w:w="842"/>
              <w:gridCol w:w="1401"/>
              <w:gridCol w:w="842"/>
              <w:gridCol w:w="561"/>
              <w:gridCol w:w="561"/>
              <w:gridCol w:w="561"/>
              <w:gridCol w:w="420"/>
              <w:gridCol w:w="863"/>
            </w:tblGrid>
            <w:tr w14:paraId="74969C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9" w:hRule="atLeast"/>
              </w:trPr>
              <w:tc>
                <w:tcPr>
                  <w:tcW w:w="274" w:type="dxa"/>
                  <w:vMerge w:val="restart"/>
                  <w:tcBorders>
                    <w:right w:val="single" w:color="auto" w:sz="6" w:space="0"/>
                  </w:tcBorders>
                  <w:vAlign w:val="center"/>
                </w:tcPr>
                <w:p w14:paraId="245F6081">
                  <w:pPr>
                    <w:autoSpaceDE w:val="0"/>
                    <w:autoSpaceDN w:val="0"/>
                    <w:adjustRightInd w:val="0"/>
                    <w:spacing w:line="360" w:lineRule="exact"/>
                    <w:jc w:val="center"/>
                    <w:rPr>
                      <w:rFonts w:eastAsiaTheme="minorEastAsia"/>
                      <w:kern w:val="0"/>
                    </w:rPr>
                  </w:pPr>
                  <w:r>
                    <w:rPr>
                      <w:rFonts w:hAnsiTheme="minorEastAsia" w:eastAsiaTheme="minorEastAsia"/>
                      <w:kern w:val="0"/>
                    </w:rPr>
                    <w:t>序</w:t>
                  </w:r>
                </w:p>
                <w:p w14:paraId="298C7E6B">
                  <w:pPr>
                    <w:autoSpaceDE w:val="0"/>
                    <w:autoSpaceDN w:val="0"/>
                    <w:adjustRightInd w:val="0"/>
                    <w:spacing w:line="360" w:lineRule="exact"/>
                    <w:jc w:val="center"/>
                    <w:rPr>
                      <w:rFonts w:eastAsiaTheme="minorEastAsia"/>
                      <w:kern w:val="0"/>
                    </w:rPr>
                  </w:pPr>
                  <w:r>
                    <w:rPr>
                      <w:rFonts w:hAnsiTheme="minorEastAsia" w:eastAsiaTheme="minorEastAsia"/>
                      <w:kern w:val="0"/>
                    </w:rPr>
                    <w:t>号</w:t>
                  </w:r>
                </w:p>
              </w:tc>
              <w:tc>
                <w:tcPr>
                  <w:tcW w:w="841" w:type="dxa"/>
                  <w:vMerge w:val="restart"/>
                  <w:tcBorders>
                    <w:left w:val="single" w:color="auto" w:sz="6" w:space="0"/>
                    <w:right w:val="single" w:color="auto" w:sz="4" w:space="0"/>
                  </w:tcBorders>
                  <w:vAlign w:val="center"/>
                </w:tcPr>
                <w:p w14:paraId="47814760">
                  <w:pPr>
                    <w:autoSpaceDE w:val="0"/>
                    <w:autoSpaceDN w:val="0"/>
                    <w:adjustRightInd w:val="0"/>
                    <w:spacing w:line="360" w:lineRule="exact"/>
                    <w:jc w:val="center"/>
                    <w:rPr>
                      <w:rFonts w:eastAsiaTheme="minorEastAsia"/>
                      <w:kern w:val="0"/>
                    </w:rPr>
                  </w:pPr>
                  <w:r>
                    <w:rPr>
                      <w:rFonts w:hAnsiTheme="minorEastAsia" w:eastAsiaTheme="minorEastAsia"/>
                      <w:kern w:val="0"/>
                    </w:rPr>
                    <w:t>面源</w:t>
                  </w:r>
                </w:p>
              </w:tc>
              <w:tc>
                <w:tcPr>
                  <w:tcW w:w="1121" w:type="dxa"/>
                  <w:vMerge w:val="restart"/>
                  <w:tcBorders>
                    <w:left w:val="single" w:color="auto" w:sz="4" w:space="0"/>
                    <w:right w:val="single" w:color="auto" w:sz="6" w:space="0"/>
                  </w:tcBorders>
                  <w:vAlign w:val="center"/>
                </w:tcPr>
                <w:p w14:paraId="50468F69">
                  <w:pPr>
                    <w:autoSpaceDE w:val="0"/>
                    <w:autoSpaceDN w:val="0"/>
                    <w:adjustRightInd w:val="0"/>
                    <w:spacing w:line="360" w:lineRule="exact"/>
                    <w:jc w:val="center"/>
                    <w:rPr>
                      <w:rFonts w:eastAsiaTheme="minorEastAsia"/>
                      <w:kern w:val="0"/>
                    </w:rPr>
                  </w:pPr>
                  <w:r>
                    <w:rPr>
                      <w:rFonts w:hAnsiTheme="minorEastAsia" w:eastAsiaTheme="minorEastAsia"/>
                      <w:kern w:val="0"/>
                    </w:rPr>
                    <w:t>设备名称</w:t>
                  </w:r>
                </w:p>
              </w:tc>
              <w:tc>
                <w:tcPr>
                  <w:tcW w:w="842" w:type="dxa"/>
                  <w:vMerge w:val="restart"/>
                  <w:tcBorders>
                    <w:left w:val="single" w:color="auto" w:sz="6" w:space="0"/>
                    <w:right w:val="single" w:color="auto" w:sz="6" w:space="0"/>
                  </w:tcBorders>
                  <w:vAlign w:val="center"/>
                </w:tcPr>
                <w:p w14:paraId="44F41846">
                  <w:pPr>
                    <w:autoSpaceDE w:val="0"/>
                    <w:autoSpaceDN w:val="0"/>
                    <w:adjustRightInd w:val="0"/>
                    <w:spacing w:line="360" w:lineRule="exact"/>
                    <w:jc w:val="center"/>
                    <w:rPr>
                      <w:rFonts w:eastAsiaTheme="minorEastAsia"/>
                      <w:kern w:val="0"/>
                    </w:rPr>
                  </w:pPr>
                  <w:r>
                    <w:rPr>
                      <w:rFonts w:hAnsiTheme="minorEastAsia" w:eastAsiaTheme="minorEastAsia"/>
                      <w:kern w:val="0"/>
                    </w:rPr>
                    <w:t>声压级</w:t>
                  </w:r>
                </w:p>
                <w:p w14:paraId="5895DEDE">
                  <w:pPr>
                    <w:autoSpaceDE w:val="0"/>
                    <w:autoSpaceDN w:val="0"/>
                    <w:adjustRightInd w:val="0"/>
                    <w:spacing w:line="360" w:lineRule="exact"/>
                    <w:jc w:val="center"/>
                    <w:rPr>
                      <w:rFonts w:eastAsiaTheme="minorEastAsia"/>
                      <w:kern w:val="0"/>
                    </w:rPr>
                  </w:pPr>
                  <w:r>
                    <w:rPr>
                      <w:rFonts w:eastAsiaTheme="minorEastAsia"/>
                      <w:kern w:val="0"/>
                    </w:rPr>
                    <w:t>dB</w:t>
                  </w:r>
                  <w:r>
                    <w:rPr>
                      <w:rFonts w:hAnsiTheme="minorEastAsia" w:eastAsiaTheme="minorEastAsia"/>
                      <w:kern w:val="0"/>
                    </w:rPr>
                    <w:t>（</w:t>
                  </w:r>
                  <w:r>
                    <w:rPr>
                      <w:rFonts w:eastAsiaTheme="minorEastAsia"/>
                      <w:kern w:val="0"/>
                    </w:rPr>
                    <w:t>A</w:t>
                  </w:r>
                  <w:r>
                    <w:rPr>
                      <w:rFonts w:hAnsiTheme="minorEastAsia" w:eastAsiaTheme="minorEastAsia"/>
                      <w:kern w:val="0"/>
                    </w:rPr>
                    <w:t>）</w:t>
                  </w:r>
                </w:p>
              </w:tc>
              <w:tc>
                <w:tcPr>
                  <w:tcW w:w="1401" w:type="dxa"/>
                  <w:vMerge w:val="restart"/>
                  <w:tcBorders>
                    <w:left w:val="single" w:color="auto" w:sz="6" w:space="0"/>
                    <w:right w:val="single" w:color="auto" w:sz="6" w:space="0"/>
                  </w:tcBorders>
                  <w:vAlign w:val="center"/>
                </w:tcPr>
                <w:p w14:paraId="12E5BCDF">
                  <w:pPr>
                    <w:autoSpaceDE w:val="0"/>
                    <w:autoSpaceDN w:val="0"/>
                    <w:adjustRightInd w:val="0"/>
                    <w:spacing w:line="360" w:lineRule="exact"/>
                    <w:jc w:val="center"/>
                    <w:rPr>
                      <w:rFonts w:eastAsiaTheme="minorEastAsia"/>
                      <w:kern w:val="0"/>
                    </w:rPr>
                  </w:pPr>
                  <w:r>
                    <w:rPr>
                      <w:rFonts w:hAnsiTheme="minorEastAsia" w:eastAsiaTheme="minorEastAsia"/>
                      <w:kern w:val="0"/>
                    </w:rPr>
                    <w:t>治理措施</w:t>
                  </w:r>
                </w:p>
              </w:tc>
              <w:tc>
                <w:tcPr>
                  <w:tcW w:w="842" w:type="dxa"/>
                  <w:vMerge w:val="restart"/>
                  <w:tcBorders>
                    <w:left w:val="single" w:color="auto" w:sz="6" w:space="0"/>
                    <w:right w:val="single" w:color="auto" w:sz="4" w:space="0"/>
                  </w:tcBorders>
                  <w:vAlign w:val="center"/>
                </w:tcPr>
                <w:p w14:paraId="63723EFF">
                  <w:pPr>
                    <w:autoSpaceDE w:val="0"/>
                    <w:autoSpaceDN w:val="0"/>
                    <w:adjustRightInd w:val="0"/>
                    <w:spacing w:line="360" w:lineRule="exact"/>
                    <w:jc w:val="center"/>
                    <w:rPr>
                      <w:rFonts w:eastAsiaTheme="minorEastAsia"/>
                      <w:kern w:val="0"/>
                    </w:rPr>
                  </w:pPr>
                  <w:r>
                    <w:rPr>
                      <w:rFonts w:hAnsiTheme="minorEastAsia" w:eastAsiaTheme="minorEastAsia"/>
                      <w:kern w:val="0"/>
                    </w:rPr>
                    <w:t>治理后</w:t>
                  </w:r>
                </w:p>
                <w:p w14:paraId="1118D4FB">
                  <w:pPr>
                    <w:autoSpaceDE w:val="0"/>
                    <w:autoSpaceDN w:val="0"/>
                    <w:adjustRightInd w:val="0"/>
                    <w:spacing w:line="360" w:lineRule="exact"/>
                    <w:jc w:val="center"/>
                    <w:rPr>
                      <w:rFonts w:eastAsiaTheme="minorEastAsia"/>
                      <w:kern w:val="0"/>
                    </w:rPr>
                  </w:pPr>
                  <w:r>
                    <w:rPr>
                      <w:rFonts w:eastAsiaTheme="minorEastAsia"/>
                      <w:kern w:val="0"/>
                    </w:rPr>
                    <w:t>dB</w:t>
                  </w:r>
                  <w:r>
                    <w:rPr>
                      <w:rFonts w:hAnsiTheme="minorEastAsia" w:eastAsiaTheme="minorEastAsia"/>
                      <w:kern w:val="0"/>
                    </w:rPr>
                    <w:t>（</w:t>
                  </w:r>
                  <w:r>
                    <w:rPr>
                      <w:rFonts w:eastAsiaTheme="minorEastAsia"/>
                      <w:kern w:val="0"/>
                    </w:rPr>
                    <w:t>A</w:t>
                  </w:r>
                  <w:r>
                    <w:rPr>
                      <w:rFonts w:hAnsiTheme="minorEastAsia" w:eastAsiaTheme="minorEastAsia"/>
                      <w:kern w:val="0"/>
                    </w:rPr>
                    <w:t>）</w:t>
                  </w:r>
                </w:p>
              </w:tc>
              <w:tc>
                <w:tcPr>
                  <w:tcW w:w="2103" w:type="dxa"/>
                  <w:gridSpan w:val="4"/>
                  <w:tcBorders>
                    <w:left w:val="single" w:color="auto" w:sz="4" w:space="0"/>
                    <w:bottom w:val="single" w:color="auto" w:sz="4" w:space="0"/>
                  </w:tcBorders>
                  <w:vAlign w:val="center"/>
                </w:tcPr>
                <w:p w14:paraId="3B60D128">
                  <w:pPr>
                    <w:autoSpaceDE w:val="0"/>
                    <w:autoSpaceDN w:val="0"/>
                    <w:adjustRightInd w:val="0"/>
                    <w:spacing w:line="360" w:lineRule="exact"/>
                    <w:jc w:val="center"/>
                    <w:rPr>
                      <w:rFonts w:eastAsiaTheme="minorEastAsia"/>
                      <w:kern w:val="0"/>
                    </w:rPr>
                  </w:pPr>
                  <w:r>
                    <w:rPr>
                      <w:rFonts w:hAnsiTheme="minorEastAsia" w:eastAsiaTheme="minorEastAsia"/>
                      <w:kern w:val="0"/>
                    </w:rPr>
                    <w:t>距厂界距离（</w:t>
                  </w:r>
                  <w:r>
                    <w:rPr>
                      <w:rFonts w:eastAsiaTheme="minorEastAsia"/>
                      <w:kern w:val="0"/>
                    </w:rPr>
                    <w:t>m</w:t>
                  </w:r>
                  <w:r>
                    <w:rPr>
                      <w:rFonts w:hAnsiTheme="minorEastAsia" w:eastAsiaTheme="minorEastAsia"/>
                      <w:kern w:val="0"/>
                    </w:rPr>
                    <w:t>）</w:t>
                  </w:r>
                </w:p>
              </w:tc>
              <w:tc>
                <w:tcPr>
                  <w:tcW w:w="863" w:type="dxa"/>
                  <w:vMerge w:val="restart"/>
                  <w:tcBorders>
                    <w:left w:val="single" w:color="auto" w:sz="4" w:space="0"/>
                  </w:tcBorders>
                  <w:vAlign w:val="center"/>
                </w:tcPr>
                <w:p w14:paraId="37084465">
                  <w:pPr>
                    <w:autoSpaceDE w:val="0"/>
                    <w:autoSpaceDN w:val="0"/>
                    <w:adjustRightInd w:val="0"/>
                    <w:spacing w:line="360" w:lineRule="exact"/>
                    <w:jc w:val="center"/>
                    <w:rPr>
                      <w:rFonts w:eastAsiaTheme="minorEastAsia"/>
                      <w:kern w:val="0"/>
                    </w:rPr>
                  </w:pPr>
                  <w:r>
                    <w:rPr>
                      <w:rFonts w:hAnsiTheme="minorEastAsia" w:eastAsiaTheme="minorEastAsia"/>
                      <w:kern w:val="0"/>
                    </w:rPr>
                    <w:t>南距离吉庆里小区</w:t>
                  </w:r>
                </w:p>
              </w:tc>
            </w:tr>
            <w:tr w14:paraId="24B5235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9" w:hRule="atLeast"/>
              </w:trPr>
              <w:tc>
                <w:tcPr>
                  <w:tcW w:w="274" w:type="dxa"/>
                  <w:vMerge w:val="continue"/>
                  <w:tcBorders>
                    <w:bottom w:val="single" w:color="auto" w:sz="6" w:space="0"/>
                    <w:right w:val="single" w:color="auto" w:sz="6" w:space="0"/>
                  </w:tcBorders>
                  <w:vAlign w:val="center"/>
                </w:tcPr>
                <w:p w14:paraId="695DA1D2">
                  <w:pPr>
                    <w:autoSpaceDE w:val="0"/>
                    <w:autoSpaceDN w:val="0"/>
                    <w:adjustRightInd w:val="0"/>
                    <w:spacing w:line="360" w:lineRule="exact"/>
                    <w:jc w:val="center"/>
                    <w:rPr>
                      <w:rFonts w:eastAsiaTheme="minorEastAsia"/>
                      <w:kern w:val="0"/>
                    </w:rPr>
                  </w:pPr>
                </w:p>
              </w:tc>
              <w:tc>
                <w:tcPr>
                  <w:tcW w:w="841" w:type="dxa"/>
                  <w:vMerge w:val="continue"/>
                  <w:tcBorders>
                    <w:left w:val="single" w:color="auto" w:sz="6" w:space="0"/>
                    <w:bottom w:val="single" w:color="auto" w:sz="6" w:space="0"/>
                    <w:right w:val="single" w:color="auto" w:sz="4" w:space="0"/>
                  </w:tcBorders>
                  <w:vAlign w:val="center"/>
                </w:tcPr>
                <w:p w14:paraId="265056A8">
                  <w:pPr>
                    <w:autoSpaceDE w:val="0"/>
                    <w:autoSpaceDN w:val="0"/>
                    <w:adjustRightInd w:val="0"/>
                    <w:spacing w:line="360" w:lineRule="exact"/>
                    <w:jc w:val="center"/>
                    <w:rPr>
                      <w:rFonts w:eastAsiaTheme="minorEastAsia"/>
                      <w:kern w:val="0"/>
                    </w:rPr>
                  </w:pPr>
                </w:p>
              </w:tc>
              <w:tc>
                <w:tcPr>
                  <w:tcW w:w="1121" w:type="dxa"/>
                  <w:vMerge w:val="continue"/>
                  <w:tcBorders>
                    <w:left w:val="single" w:color="auto" w:sz="4" w:space="0"/>
                    <w:bottom w:val="single" w:color="auto" w:sz="6" w:space="0"/>
                    <w:right w:val="single" w:color="auto" w:sz="6" w:space="0"/>
                  </w:tcBorders>
                  <w:vAlign w:val="center"/>
                </w:tcPr>
                <w:p w14:paraId="6DC1CF7C">
                  <w:pPr>
                    <w:autoSpaceDE w:val="0"/>
                    <w:autoSpaceDN w:val="0"/>
                    <w:adjustRightInd w:val="0"/>
                    <w:spacing w:line="360" w:lineRule="exact"/>
                    <w:jc w:val="center"/>
                    <w:rPr>
                      <w:rFonts w:eastAsiaTheme="minorEastAsia"/>
                      <w:kern w:val="0"/>
                    </w:rPr>
                  </w:pPr>
                </w:p>
              </w:tc>
              <w:tc>
                <w:tcPr>
                  <w:tcW w:w="842" w:type="dxa"/>
                  <w:vMerge w:val="continue"/>
                  <w:tcBorders>
                    <w:left w:val="single" w:color="auto" w:sz="6" w:space="0"/>
                    <w:bottom w:val="single" w:color="auto" w:sz="6" w:space="0"/>
                    <w:right w:val="single" w:color="auto" w:sz="6" w:space="0"/>
                  </w:tcBorders>
                  <w:vAlign w:val="center"/>
                </w:tcPr>
                <w:p w14:paraId="45E5A3A3">
                  <w:pPr>
                    <w:autoSpaceDE w:val="0"/>
                    <w:autoSpaceDN w:val="0"/>
                    <w:adjustRightInd w:val="0"/>
                    <w:spacing w:line="360" w:lineRule="exact"/>
                    <w:jc w:val="center"/>
                    <w:rPr>
                      <w:rFonts w:eastAsiaTheme="minorEastAsia"/>
                      <w:kern w:val="0"/>
                    </w:rPr>
                  </w:pPr>
                </w:p>
              </w:tc>
              <w:tc>
                <w:tcPr>
                  <w:tcW w:w="1401" w:type="dxa"/>
                  <w:vMerge w:val="continue"/>
                  <w:tcBorders>
                    <w:left w:val="single" w:color="auto" w:sz="6" w:space="0"/>
                    <w:bottom w:val="single" w:color="auto" w:sz="6" w:space="0"/>
                    <w:right w:val="single" w:color="auto" w:sz="6" w:space="0"/>
                  </w:tcBorders>
                  <w:vAlign w:val="center"/>
                </w:tcPr>
                <w:p w14:paraId="5A169F3F">
                  <w:pPr>
                    <w:autoSpaceDE w:val="0"/>
                    <w:autoSpaceDN w:val="0"/>
                    <w:adjustRightInd w:val="0"/>
                    <w:spacing w:line="360" w:lineRule="exact"/>
                    <w:jc w:val="center"/>
                    <w:rPr>
                      <w:rFonts w:eastAsiaTheme="minorEastAsia"/>
                      <w:kern w:val="0"/>
                    </w:rPr>
                  </w:pPr>
                </w:p>
              </w:tc>
              <w:tc>
                <w:tcPr>
                  <w:tcW w:w="842" w:type="dxa"/>
                  <w:vMerge w:val="continue"/>
                  <w:tcBorders>
                    <w:left w:val="single" w:color="auto" w:sz="6" w:space="0"/>
                    <w:bottom w:val="single" w:color="auto" w:sz="6" w:space="0"/>
                    <w:right w:val="single" w:color="auto" w:sz="4" w:space="0"/>
                  </w:tcBorders>
                  <w:vAlign w:val="center"/>
                </w:tcPr>
                <w:p w14:paraId="40711B5D">
                  <w:pPr>
                    <w:autoSpaceDE w:val="0"/>
                    <w:autoSpaceDN w:val="0"/>
                    <w:adjustRightInd w:val="0"/>
                    <w:spacing w:line="360" w:lineRule="exact"/>
                    <w:jc w:val="center"/>
                    <w:rPr>
                      <w:rFonts w:eastAsiaTheme="minorEastAsia"/>
                      <w:kern w:val="0"/>
                    </w:rPr>
                  </w:pPr>
                </w:p>
              </w:tc>
              <w:tc>
                <w:tcPr>
                  <w:tcW w:w="561" w:type="dxa"/>
                  <w:tcBorders>
                    <w:top w:val="single" w:color="auto" w:sz="4" w:space="0"/>
                    <w:left w:val="single" w:color="auto" w:sz="4" w:space="0"/>
                    <w:bottom w:val="single" w:color="auto" w:sz="6" w:space="0"/>
                    <w:right w:val="single" w:color="auto" w:sz="4" w:space="0"/>
                  </w:tcBorders>
                  <w:vAlign w:val="center"/>
                </w:tcPr>
                <w:p w14:paraId="23F84F41">
                  <w:pPr>
                    <w:autoSpaceDE w:val="0"/>
                    <w:autoSpaceDN w:val="0"/>
                    <w:adjustRightInd w:val="0"/>
                    <w:spacing w:line="360" w:lineRule="exact"/>
                    <w:jc w:val="center"/>
                    <w:rPr>
                      <w:rFonts w:eastAsiaTheme="minorEastAsia"/>
                      <w:kern w:val="0"/>
                    </w:rPr>
                  </w:pPr>
                  <w:r>
                    <w:rPr>
                      <w:rFonts w:hAnsiTheme="minorEastAsia" w:eastAsiaTheme="minorEastAsia"/>
                      <w:kern w:val="0"/>
                    </w:rPr>
                    <w:t>东</w:t>
                  </w:r>
                </w:p>
              </w:tc>
              <w:tc>
                <w:tcPr>
                  <w:tcW w:w="561" w:type="dxa"/>
                  <w:tcBorders>
                    <w:top w:val="single" w:color="auto" w:sz="4" w:space="0"/>
                    <w:left w:val="single" w:color="auto" w:sz="4" w:space="0"/>
                    <w:bottom w:val="single" w:color="auto" w:sz="6" w:space="0"/>
                    <w:right w:val="single" w:color="auto" w:sz="4" w:space="0"/>
                  </w:tcBorders>
                  <w:vAlign w:val="center"/>
                </w:tcPr>
                <w:p w14:paraId="3099D79B">
                  <w:pPr>
                    <w:autoSpaceDE w:val="0"/>
                    <w:autoSpaceDN w:val="0"/>
                    <w:adjustRightInd w:val="0"/>
                    <w:spacing w:line="360" w:lineRule="exact"/>
                    <w:jc w:val="center"/>
                    <w:rPr>
                      <w:rFonts w:eastAsiaTheme="minorEastAsia"/>
                      <w:kern w:val="0"/>
                    </w:rPr>
                  </w:pPr>
                  <w:r>
                    <w:rPr>
                      <w:rFonts w:hAnsiTheme="minorEastAsia" w:eastAsiaTheme="minorEastAsia"/>
                      <w:kern w:val="0"/>
                    </w:rPr>
                    <w:t>南</w:t>
                  </w:r>
                </w:p>
              </w:tc>
              <w:tc>
                <w:tcPr>
                  <w:tcW w:w="561" w:type="dxa"/>
                  <w:tcBorders>
                    <w:top w:val="single" w:color="auto" w:sz="4" w:space="0"/>
                    <w:left w:val="single" w:color="auto" w:sz="4" w:space="0"/>
                    <w:bottom w:val="single" w:color="auto" w:sz="6" w:space="0"/>
                    <w:right w:val="single" w:color="auto" w:sz="4" w:space="0"/>
                  </w:tcBorders>
                  <w:vAlign w:val="center"/>
                </w:tcPr>
                <w:p w14:paraId="7EEE49AC">
                  <w:pPr>
                    <w:autoSpaceDE w:val="0"/>
                    <w:autoSpaceDN w:val="0"/>
                    <w:adjustRightInd w:val="0"/>
                    <w:spacing w:line="360" w:lineRule="exact"/>
                    <w:jc w:val="center"/>
                    <w:rPr>
                      <w:rFonts w:eastAsiaTheme="minorEastAsia"/>
                      <w:kern w:val="0"/>
                    </w:rPr>
                  </w:pPr>
                  <w:r>
                    <w:rPr>
                      <w:rFonts w:hAnsiTheme="minorEastAsia" w:eastAsiaTheme="minorEastAsia"/>
                      <w:kern w:val="0"/>
                    </w:rPr>
                    <w:t>西</w:t>
                  </w:r>
                </w:p>
              </w:tc>
              <w:tc>
                <w:tcPr>
                  <w:tcW w:w="420" w:type="dxa"/>
                  <w:tcBorders>
                    <w:top w:val="single" w:color="auto" w:sz="4" w:space="0"/>
                    <w:left w:val="single" w:color="auto" w:sz="4" w:space="0"/>
                    <w:bottom w:val="single" w:color="auto" w:sz="6" w:space="0"/>
                  </w:tcBorders>
                  <w:vAlign w:val="center"/>
                </w:tcPr>
                <w:p w14:paraId="65A77271">
                  <w:pPr>
                    <w:autoSpaceDE w:val="0"/>
                    <w:autoSpaceDN w:val="0"/>
                    <w:adjustRightInd w:val="0"/>
                    <w:spacing w:line="360" w:lineRule="exact"/>
                    <w:jc w:val="center"/>
                    <w:rPr>
                      <w:rFonts w:eastAsiaTheme="minorEastAsia"/>
                      <w:kern w:val="0"/>
                    </w:rPr>
                  </w:pPr>
                  <w:r>
                    <w:rPr>
                      <w:rFonts w:hAnsiTheme="minorEastAsia" w:eastAsiaTheme="minorEastAsia"/>
                      <w:kern w:val="0"/>
                    </w:rPr>
                    <w:t>北</w:t>
                  </w:r>
                </w:p>
              </w:tc>
              <w:tc>
                <w:tcPr>
                  <w:tcW w:w="863" w:type="dxa"/>
                  <w:vMerge w:val="continue"/>
                  <w:tcBorders>
                    <w:left w:val="single" w:color="auto" w:sz="4" w:space="0"/>
                    <w:bottom w:val="single" w:color="auto" w:sz="6" w:space="0"/>
                  </w:tcBorders>
                  <w:vAlign w:val="center"/>
                </w:tcPr>
                <w:p w14:paraId="1FAB45EF">
                  <w:pPr>
                    <w:autoSpaceDE w:val="0"/>
                    <w:autoSpaceDN w:val="0"/>
                    <w:adjustRightInd w:val="0"/>
                    <w:spacing w:line="360" w:lineRule="exact"/>
                    <w:jc w:val="center"/>
                    <w:rPr>
                      <w:rFonts w:eastAsiaTheme="minorEastAsia"/>
                      <w:kern w:val="0"/>
                    </w:rPr>
                  </w:pPr>
                </w:p>
              </w:tc>
            </w:tr>
            <w:tr w14:paraId="0B174C9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19" w:hRule="atLeast"/>
              </w:trPr>
              <w:tc>
                <w:tcPr>
                  <w:tcW w:w="274" w:type="dxa"/>
                  <w:tcBorders>
                    <w:bottom w:val="single" w:color="auto" w:sz="6" w:space="0"/>
                    <w:right w:val="single" w:color="auto" w:sz="6" w:space="0"/>
                  </w:tcBorders>
                  <w:vAlign w:val="center"/>
                </w:tcPr>
                <w:p w14:paraId="744025AF">
                  <w:pPr>
                    <w:autoSpaceDE w:val="0"/>
                    <w:autoSpaceDN w:val="0"/>
                    <w:adjustRightInd w:val="0"/>
                    <w:spacing w:line="360" w:lineRule="exact"/>
                    <w:jc w:val="center"/>
                    <w:rPr>
                      <w:rFonts w:eastAsiaTheme="minorEastAsia"/>
                      <w:kern w:val="0"/>
                    </w:rPr>
                  </w:pPr>
                  <w:r>
                    <w:rPr>
                      <w:rFonts w:eastAsiaTheme="minorEastAsia"/>
                      <w:kern w:val="0"/>
                    </w:rPr>
                    <w:t>1</w:t>
                  </w:r>
                </w:p>
              </w:tc>
              <w:tc>
                <w:tcPr>
                  <w:tcW w:w="841" w:type="dxa"/>
                  <w:tcBorders>
                    <w:left w:val="single" w:color="auto" w:sz="6" w:space="0"/>
                    <w:bottom w:val="single" w:color="auto" w:sz="6" w:space="0"/>
                    <w:right w:val="single" w:color="auto" w:sz="4" w:space="0"/>
                  </w:tcBorders>
                  <w:vAlign w:val="center"/>
                </w:tcPr>
                <w:p w14:paraId="0A2BFB73">
                  <w:pPr>
                    <w:autoSpaceDE w:val="0"/>
                    <w:autoSpaceDN w:val="0"/>
                    <w:adjustRightInd w:val="0"/>
                    <w:spacing w:line="360" w:lineRule="exact"/>
                    <w:jc w:val="center"/>
                    <w:rPr>
                      <w:rFonts w:eastAsiaTheme="minorEastAsia"/>
                      <w:kern w:val="0"/>
                    </w:rPr>
                  </w:pPr>
                  <w:r>
                    <w:rPr>
                      <w:rFonts w:eastAsiaTheme="minorEastAsia"/>
                      <w:kern w:val="0"/>
                    </w:rPr>
                    <w:t>机加工车间</w:t>
                  </w:r>
                </w:p>
              </w:tc>
              <w:tc>
                <w:tcPr>
                  <w:tcW w:w="1121" w:type="dxa"/>
                  <w:tcBorders>
                    <w:left w:val="single" w:color="auto" w:sz="4" w:space="0"/>
                    <w:bottom w:val="single" w:color="auto" w:sz="6" w:space="0"/>
                    <w:right w:val="single" w:color="auto" w:sz="6" w:space="0"/>
                  </w:tcBorders>
                  <w:vAlign w:val="center"/>
                </w:tcPr>
                <w:p w14:paraId="32D073E9">
                  <w:pPr>
                    <w:autoSpaceDE w:val="0"/>
                    <w:autoSpaceDN w:val="0"/>
                    <w:adjustRightInd w:val="0"/>
                    <w:spacing w:line="360" w:lineRule="exact"/>
                    <w:jc w:val="center"/>
                    <w:rPr>
                      <w:rFonts w:eastAsiaTheme="minorEastAsia"/>
                      <w:kern w:val="0"/>
                    </w:rPr>
                  </w:pPr>
                  <w:r>
                    <w:rPr>
                      <w:rFonts w:eastAsiaTheme="minorEastAsia"/>
                      <w:kern w:val="0"/>
                    </w:rPr>
                    <w:t>焊机</w:t>
                  </w:r>
                  <w:r>
                    <w:rPr>
                      <w:rFonts w:hint="eastAsia" w:eastAsiaTheme="minorEastAsia"/>
                      <w:kern w:val="0"/>
                    </w:rPr>
                    <w:t>、</w:t>
                  </w:r>
                  <w:r>
                    <w:rPr>
                      <w:rFonts w:eastAsiaTheme="minorEastAsia"/>
                      <w:kern w:val="0"/>
                    </w:rPr>
                    <w:t>切割机等</w:t>
                  </w:r>
                </w:p>
              </w:tc>
              <w:tc>
                <w:tcPr>
                  <w:tcW w:w="842" w:type="dxa"/>
                  <w:vMerge w:val="restart"/>
                  <w:tcBorders>
                    <w:left w:val="single" w:color="auto" w:sz="6" w:space="0"/>
                    <w:right w:val="single" w:color="auto" w:sz="6" w:space="0"/>
                  </w:tcBorders>
                  <w:vAlign w:val="center"/>
                </w:tcPr>
                <w:p w14:paraId="1A23717F">
                  <w:pPr>
                    <w:spacing w:line="360" w:lineRule="exact"/>
                    <w:jc w:val="center"/>
                    <w:rPr>
                      <w:rFonts w:eastAsiaTheme="minorEastAsia"/>
                      <w:kern w:val="0"/>
                    </w:rPr>
                  </w:pPr>
                  <w:r>
                    <w:rPr>
                      <w:rFonts w:eastAsiaTheme="minorEastAsia"/>
                      <w:szCs w:val="24"/>
                    </w:rPr>
                    <w:t>65~90</w:t>
                  </w:r>
                </w:p>
              </w:tc>
              <w:tc>
                <w:tcPr>
                  <w:tcW w:w="1401" w:type="dxa"/>
                  <w:vMerge w:val="restart"/>
                  <w:tcBorders>
                    <w:left w:val="single" w:color="auto" w:sz="6" w:space="0"/>
                    <w:right w:val="single" w:color="auto" w:sz="6" w:space="0"/>
                  </w:tcBorders>
                  <w:vAlign w:val="center"/>
                </w:tcPr>
                <w:p w14:paraId="5A4FCE9C">
                  <w:pPr>
                    <w:spacing w:line="360" w:lineRule="exact"/>
                    <w:jc w:val="center"/>
                    <w:rPr>
                      <w:rFonts w:eastAsiaTheme="minorEastAsia"/>
                      <w:kern w:val="0"/>
                    </w:rPr>
                  </w:pPr>
                  <w:r>
                    <w:rPr>
                      <w:rFonts w:hAnsiTheme="minorEastAsia" w:eastAsiaTheme="minorEastAsia"/>
                      <w:szCs w:val="21"/>
                    </w:rPr>
                    <w:t>厂房隔声</w:t>
                  </w:r>
                  <w:r>
                    <w:rPr>
                      <w:rFonts w:hint="eastAsia" w:hAnsiTheme="minorEastAsia" w:eastAsiaTheme="minorEastAsia"/>
                      <w:szCs w:val="21"/>
                    </w:rPr>
                    <w:t>，风机加装消声器</w:t>
                  </w:r>
                </w:p>
              </w:tc>
              <w:tc>
                <w:tcPr>
                  <w:tcW w:w="842" w:type="dxa"/>
                  <w:tcBorders>
                    <w:left w:val="single" w:color="auto" w:sz="6" w:space="0"/>
                    <w:bottom w:val="single" w:color="auto" w:sz="6" w:space="0"/>
                    <w:right w:val="single" w:color="auto" w:sz="4" w:space="0"/>
                  </w:tcBorders>
                  <w:vAlign w:val="center"/>
                </w:tcPr>
                <w:p w14:paraId="40DB0B61">
                  <w:pPr>
                    <w:autoSpaceDE w:val="0"/>
                    <w:autoSpaceDN w:val="0"/>
                    <w:adjustRightInd w:val="0"/>
                    <w:spacing w:line="360" w:lineRule="exact"/>
                    <w:jc w:val="center"/>
                    <w:rPr>
                      <w:rFonts w:eastAsiaTheme="minorEastAsia"/>
                      <w:kern w:val="0"/>
                    </w:rPr>
                  </w:pPr>
                  <w:r>
                    <w:rPr>
                      <w:rFonts w:hint="eastAsia" w:eastAsiaTheme="minorEastAsia"/>
                      <w:kern w:val="0"/>
                    </w:rPr>
                    <w:t>70</w:t>
                  </w:r>
                </w:p>
              </w:tc>
              <w:tc>
                <w:tcPr>
                  <w:tcW w:w="561" w:type="dxa"/>
                  <w:tcBorders>
                    <w:top w:val="single" w:color="auto" w:sz="4" w:space="0"/>
                    <w:left w:val="single" w:color="auto" w:sz="4" w:space="0"/>
                    <w:bottom w:val="single" w:color="auto" w:sz="6" w:space="0"/>
                    <w:right w:val="single" w:color="auto" w:sz="4" w:space="0"/>
                  </w:tcBorders>
                  <w:vAlign w:val="center"/>
                </w:tcPr>
                <w:p w14:paraId="25EFCEB3">
                  <w:pPr>
                    <w:autoSpaceDE w:val="0"/>
                    <w:autoSpaceDN w:val="0"/>
                    <w:adjustRightInd w:val="0"/>
                    <w:spacing w:line="360" w:lineRule="exact"/>
                    <w:jc w:val="center"/>
                    <w:rPr>
                      <w:rFonts w:hAnsiTheme="minorEastAsia" w:eastAsiaTheme="minorEastAsia"/>
                      <w:kern w:val="0"/>
                    </w:rPr>
                  </w:pPr>
                  <w:r>
                    <w:rPr>
                      <w:rFonts w:hint="eastAsia" w:hAnsiTheme="minorEastAsia" w:eastAsiaTheme="minorEastAsia"/>
                      <w:kern w:val="0"/>
                    </w:rPr>
                    <w:t>120</w:t>
                  </w:r>
                </w:p>
              </w:tc>
              <w:tc>
                <w:tcPr>
                  <w:tcW w:w="561" w:type="dxa"/>
                  <w:tcBorders>
                    <w:top w:val="single" w:color="auto" w:sz="4" w:space="0"/>
                    <w:left w:val="single" w:color="auto" w:sz="4" w:space="0"/>
                    <w:bottom w:val="single" w:color="auto" w:sz="6" w:space="0"/>
                    <w:right w:val="single" w:color="auto" w:sz="4" w:space="0"/>
                  </w:tcBorders>
                  <w:vAlign w:val="center"/>
                </w:tcPr>
                <w:p w14:paraId="1D75707E">
                  <w:pPr>
                    <w:autoSpaceDE w:val="0"/>
                    <w:autoSpaceDN w:val="0"/>
                    <w:adjustRightInd w:val="0"/>
                    <w:spacing w:line="360" w:lineRule="exact"/>
                    <w:jc w:val="center"/>
                    <w:rPr>
                      <w:rFonts w:hAnsiTheme="minorEastAsia" w:eastAsiaTheme="minorEastAsia"/>
                      <w:kern w:val="0"/>
                    </w:rPr>
                  </w:pPr>
                  <w:r>
                    <w:rPr>
                      <w:rFonts w:hint="eastAsia" w:hAnsiTheme="minorEastAsia" w:eastAsiaTheme="minorEastAsia"/>
                      <w:kern w:val="0"/>
                    </w:rPr>
                    <w:t>160</w:t>
                  </w:r>
                </w:p>
              </w:tc>
              <w:tc>
                <w:tcPr>
                  <w:tcW w:w="561" w:type="dxa"/>
                  <w:tcBorders>
                    <w:top w:val="single" w:color="auto" w:sz="4" w:space="0"/>
                    <w:left w:val="single" w:color="auto" w:sz="4" w:space="0"/>
                    <w:bottom w:val="single" w:color="auto" w:sz="6" w:space="0"/>
                    <w:right w:val="single" w:color="auto" w:sz="4" w:space="0"/>
                  </w:tcBorders>
                  <w:vAlign w:val="center"/>
                </w:tcPr>
                <w:p w14:paraId="72AFD9D4">
                  <w:pPr>
                    <w:autoSpaceDE w:val="0"/>
                    <w:autoSpaceDN w:val="0"/>
                    <w:adjustRightInd w:val="0"/>
                    <w:spacing w:line="360" w:lineRule="exact"/>
                    <w:jc w:val="center"/>
                    <w:rPr>
                      <w:rFonts w:hAnsiTheme="minorEastAsia" w:eastAsiaTheme="minorEastAsia"/>
                      <w:kern w:val="0"/>
                    </w:rPr>
                  </w:pPr>
                  <w:r>
                    <w:rPr>
                      <w:rFonts w:hint="eastAsia" w:hAnsiTheme="minorEastAsia" w:eastAsiaTheme="minorEastAsia"/>
                      <w:kern w:val="0"/>
                    </w:rPr>
                    <w:t>5</w:t>
                  </w:r>
                </w:p>
              </w:tc>
              <w:tc>
                <w:tcPr>
                  <w:tcW w:w="420" w:type="dxa"/>
                  <w:tcBorders>
                    <w:top w:val="single" w:color="auto" w:sz="4" w:space="0"/>
                    <w:left w:val="single" w:color="auto" w:sz="4" w:space="0"/>
                    <w:bottom w:val="single" w:color="auto" w:sz="6" w:space="0"/>
                  </w:tcBorders>
                  <w:vAlign w:val="center"/>
                </w:tcPr>
                <w:p w14:paraId="4819FA11">
                  <w:pPr>
                    <w:autoSpaceDE w:val="0"/>
                    <w:autoSpaceDN w:val="0"/>
                    <w:adjustRightInd w:val="0"/>
                    <w:spacing w:line="360" w:lineRule="exact"/>
                    <w:jc w:val="center"/>
                    <w:rPr>
                      <w:rFonts w:hAnsiTheme="minorEastAsia" w:eastAsiaTheme="minorEastAsia"/>
                      <w:kern w:val="0"/>
                    </w:rPr>
                  </w:pPr>
                  <w:r>
                    <w:rPr>
                      <w:rFonts w:hint="eastAsia" w:hAnsiTheme="minorEastAsia" w:eastAsiaTheme="minorEastAsia"/>
                      <w:kern w:val="0"/>
                    </w:rPr>
                    <w:t>85</w:t>
                  </w:r>
                </w:p>
              </w:tc>
              <w:tc>
                <w:tcPr>
                  <w:tcW w:w="863" w:type="dxa"/>
                  <w:tcBorders>
                    <w:left w:val="single" w:color="auto" w:sz="4" w:space="0"/>
                    <w:bottom w:val="single" w:color="auto" w:sz="6" w:space="0"/>
                  </w:tcBorders>
                  <w:vAlign w:val="center"/>
                </w:tcPr>
                <w:p w14:paraId="4D0CA9B5">
                  <w:pPr>
                    <w:autoSpaceDE w:val="0"/>
                    <w:autoSpaceDN w:val="0"/>
                    <w:adjustRightInd w:val="0"/>
                    <w:spacing w:line="360" w:lineRule="exact"/>
                    <w:jc w:val="center"/>
                    <w:rPr>
                      <w:rFonts w:eastAsiaTheme="minorEastAsia"/>
                      <w:kern w:val="0"/>
                    </w:rPr>
                  </w:pPr>
                  <w:r>
                    <w:rPr>
                      <w:rFonts w:hint="eastAsia" w:eastAsiaTheme="minorEastAsia"/>
                      <w:kern w:val="0"/>
                    </w:rPr>
                    <w:t>205</w:t>
                  </w:r>
                </w:p>
              </w:tc>
            </w:tr>
            <w:tr w14:paraId="793E49C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 w:type="dxa"/>
                  <w:bottom w:w="0" w:type="dxa"/>
                  <w:right w:w="10" w:type="dxa"/>
                </w:tblCellMar>
              </w:tblPrEx>
              <w:trPr>
                <w:trHeight w:val="694" w:hRule="atLeast"/>
              </w:trPr>
              <w:tc>
                <w:tcPr>
                  <w:tcW w:w="274" w:type="dxa"/>
                  <w:tcBorders>
                    <w:top w:val="single" w:color="auto" w:sz="6" w:space="0"/>
                    <w:right w:val="single" w:color="auto" w:sz="6" w:space="0"/>
                  </w:tcBorders>
                  <w:vAlign w:val="center"/>
                </w:tcPr>
                <w:p w14:paraId="0156052F">
                  <w:pPr>
                    <w:autoSpaceDE w:val="0"/>
                    <w:autoSpaceDN w:val="0"/>
                    <w:adjustRightInd w:val="0"/>
                    <w:spacing w:line="360" w:lineRule="exact"/>
                    <w:jc w:val="center"/>
                    <w:rPr>
                      <w:rFonts w:eastAsiaTheme="minorEastAsia"/>
                      <w:kern w:val="0"/>
                    </w:rPr>
                  </w:pPr>
                  <w:r>
                    <w:rPr>
                      <w:rFonts w:hint="eastAsia" w:eastAsiaTheme="minorEastAsia"/>
                      <w:kern w:val="0"/>
                    </w:rPr>
                    <w:t>2</w:t>
                  </w:r>
                </w:p>
              </w:tc>
              <w:tc>
                <w:tcPr>
                  <w:tcW w:w="841" w:type="dxa"/>
                  <w:tcBorders>
                    <w:top w:val="single" w:color="auto" w:sz="6" w:space="0"/>
                    <w:left w:val="single" w:color="auto" w:sz="6" w:space="0"/>
                    <w:right w:val="single" w:color="auto" w:sz="4" w:space="0"/>
                  </w:tcBorders>
                  <w:vAlign w:val="center"/>
                </w:tcPr>
                <w:p w14:paraId="3C13E036">
                  <w:pPr>
                    <w:spacing w:line="360" w:lineRule="exact"/>
                    <w:jc w:val="center"/>
                    <w:rPr>
                      <w:rFonts w:eastAsiaTheme="minorEastAsia"/>
                    </w:rPr>
                  </w:pPr>
                  <w:r>
                    <w:rPr>
                      <w:rFonts w:hint="eastAsia" w:hAnsiTheme="minorEastAsia" w:eastAsiaTheme="minorEastAsia"/>
                    </w:rPr>
                    <w:t>喷漆房</w:t>
                  </w:r>
                </w:p>
              </w:tc>
              <w:tc>
                <w:tcPr>
                  <w:tcW w:w="1121" w:type="dxa"/>
                  <w:tcBorders>
                    <w:top w:val="single" w:color="auto" w:sz="6" w:space="0"/>
                    <w:left w:val="single" w:color="auto" w:sz="4" w:space="0"/>
                    <w:right w:val="single" w:color="auto" w:sz="6" w:space="0"/>
                  </w:tcBorders>
                  <w:vAlign w:val="center"/>
                </w:tcPr>
                <w:p w14:paraId="0D7D4733">
                  <w:pPr>
                    <w:spacing w:line="360" w:lineRule="exact"/>
                    <w:jc w:val="center"/>
                    <w:rPr>
                      <w:rFonts w:eastAsiaTheme="minorEastAsia"/>
                    </w:rPr>
                  </w:pPr>
                  <w:r>
                    <w:rPr>
                      <w:rFonts w:hint="eastAsia" w:hAnsiTheme="minorEastAsia" w:eastAsiaTheme="minorEastAsia"/>
                      <w:spacing w:val="-8"/>
                      <w:szCs w:val="21"/>
                    </w:rPr>
                    <w:t>风机、气泵</w:t>
                  </w:r>
                </w:p>
              </w:tc>
              <w:tc>
                <w:tcPr>
                  <w:tcW w:w="842" w:type="dxa"/>
                  <w:vMerge w:val="continue"/>
                  <w:tcBorders>
                    <w:left w:val="single" w:color="auto" w:sz="6" w:space="0"/>
                    <w:right w:val="single" w:color="auto" w:sz="6" w:space="0"/>
                  </w:tcBorders>
                  <w:vAlign w:val="center"/>
                </w:tcPr>
                <w:p w14:paraId="4A424EB7">
                  <w:pPr>
                    <w:spacing w:line="360" w:lineRule="exact"/>
                    <w:jc w:val="center"/>
                    <w:rPr>
                      <w:rFonts w:eastAsiaTheme="minorEastAsia"/>
                      <w:szCs w:val="24"/>
                    </w:rPr>
                  </w:pPr>
                </w:p>
              </w:tc>
              <w:tc>
                <w:tcPr>
                  <w:tcW w:w="1401" w:type="dxa"/>
                  <w:vMerge w:val="continue"/>
                  <w:tcBorders>
                    <w:left w:val="single" w:color="auto" w:sz="6" w:space="0"/>
                    <w:right w:val="single" w:color="auto" w:sz="6" w:space="0"/>
                  </w:tcBorders>
                  <w:vAlign w:val="center"/>
                </w:tcPr>
                <w:p w14:paraId="3D09DE3E">
                  <w:pPr>
                    <w:spacing w:line="360" w:lineRule="exact"/>
                    <w:jc w:val="center"/>
                    <w:rPr>
                      <w:rFonts w:eastAsiaTheme="minorEastAsia"/>
                    </w:rPr>
                  </w:pPr>
                </w:p>
              </w:tc>
              <w:tc>
                <w:tcPr>
                  <w:tcW w:w="842" w:type="dxa"/>
                  <w:tcBorders>
                    <w:top w:val="single" w:color="auto" w:sz="6" w:space="0"/>
                    <w:left w:val="single" w:color="auto" w:sz="6" w:space="0"/>
                    <w:right w:val="single" w:color="auto" w:sz="4" w:space="0"/>
                  </w:tcBorders>
                  <w:vAlign w:val="center"/>
                </w:tcPr>
                <w:p w14:paraId="35A6FB23">
                  <w:pPr>
                    <w:spacing w:line="360" w:lineRule="exact"/>
                    <w:jc w:val="center"/>
                    <w:rPr>
                      <w:rFonts w:eastAsiaTheme="minorEastAsia"/>
                      <w:szCs w:val="24"/>
                    </w:rPr>
                  </w:pPr>
                  <w:r>
                    <w:rPr>
                      <w:rFonts w:eastAsiaTheme="minorEastAsia"/>
                      <w:szCs w:val="24"/>
                    </w:rPr>
                    <w:t>70</w:t>
                  </w:r>
                </w:p>
              </w:tc>
              <w:tc>
                <w:tcPr>
                  <w:tcW w:w="561" w:type="dxa"/>
                  <w:tcBorders>
                    <w:top w:val="single" w:color="auto" w:sz="6" w:space="0"/>
                    <w:left w:val="single" w:color="auto" w:sz="4" w:space="0"/>
                    <w:right w:val="single" w:color="auto" w:sz="4" w:space="0"/>
                  </w:tcBorders>
                  <w:vAlign w:val="center"/>
                </w:tcPr>
                <w:p w14:paraId="3234F6AA">
                  <w:pPr>
                    <w:autoSpaceDE w:val="0"/>
                    <w:autoSpaceDN w:val="0"/>
                    <w:adjustRightInd w:val="0"/>
                    <w:spacing w:line="360" w:lineRule="exact"/>
                    <w:jc w:val="center"/>
                    <w:rPr>
                      <w:rFonts w:eastAsiaTheme="minorEastAsia"/>
                      <w:kern w:val="0"/>
                    </w:rPr>
                  </w:pPr>
                  <w:r>
                    <w:rPr>
                      <w:rFonts w:hint="eastAsia" w:eastAsiaTheme="minorEastAsia"/>
                      <w:kern w:val="0"/>
                    </w:rPr>
                    <w:t>130</w:t>
                  </w:r>
                </w:p>
              </w:tc>
              <w:tc>
                <w:tcPr>
                  <w:tcW w:w="561" w:type="dxa"/>
                  <w:tcBorders>
                    <w:top w:val="single" w:color="auto" w:sz="6" w:space="0"/>
                    <w:left w:val="single" w:color="auto" w:sz="4" w:space="0"/>
                    <w:right w:val="single" w:color="auto" w:sz="4" w:space="0"/>
                  </w:tcBorders>
                  <w:vAlign w:val="center"/>
                </w:tcPr>
                <w:p w14:paraId="5598357D">
                  <w:pPr>
                    <w:autoSpaceDE w:val="0"/>
                    <w:autoSpaceDN w:val="0"/>
                    <w:adjustRightInd w:val="0"/>
                    <w:spacing w:line="360" w:lineRule="exact"/>
                    <w:jc w:val="center"/>
                    <w:rPr>
                      <w:rFonts w:eastAsiaTheme="minorEastAsia"/>
                      <w:kern w:val="0"/>
                    </w:rPr>
                  </w:pPr>
                  <w:r>
                    <w:rPr>
                      <w:rFonts w:eastAsiaTheme="minorEastAsia"/>
                      <w:kern w:val="0"/>
                    </w:rPr>
                    <w:t>1</w:t>
                  </w:r>
                  <w:r>
                    <w:rPr>
                      <w:rFonts w:hint="eastAsia" w:eastAsiaTheme="minorEastAsia"/>
                      <w:kern w:val="0"/>
                    </w:rPr>
                    <w:t>20</w:t>
                  </w:r>
                </w:p>
              </w:tc>
              <w:tc>
                <w:tcPr>
                  <w:tcW w:w="561" w:type="dxa"/>
                  <w:tcBorders>
                    <w:top w:val="single" w:color="auto" w:sz="6" w:space="0"/>
                    <w:left w:val="single" w:color="auto" w:sz="4" w:space="0"/>
                    <w:right w:val="single" w:color="auto" w:sz="4" w:space="0"/>
                  </w:tcBorders>
                  <w:vAlign w:val="center"/>
                </w:tcPr>
                <w:p w14:paraId="01550E7C">
                  <w:pPr>
                    <w:autoSpaceDE w:val="0"/>
                    <w:autoSpaceDN w:val="0"/>
                    <w:adjustRightInd w:val="0"/>
                    <w:spacing w:line="360" w:lineRule="exact"/>
                    <w:jc w:val="center"/>
                    <w:rPr>
                      <w:rFonts w:eastAsiaTheme="minorEastAsia"/>
                      <w:kern w:val="0"/>
                    </w:rPr>
                  </w:pPr>
                  <w:r>
                    <w:rPr>
                      <w:rFonts w:hint="eastAsia" w:eastAsiaTheme="minorEastAsia"/>
                      <w:kern w:val="0"/>
                    </w:rPr>
                    <w:t>8</w:t>
                  </w:r>
                  <w:r>
                    <w:rPr>
                      <w:rFonts w:eastAsiaTheme="minorEastAsia"/>
                      <w:kern w:val="0"/>
                    </w:rPr>
                    <w:t>0</w:t>
                  </w:r>
                </w:p>
              </w:tc>
              <w:tc>
                <w:tcPr>
                  <w:tcW w:w="420" w:type="dxa"/>
                  <w:tcBorders>
                    <w:top w:val="single" w:color="auto" w:sz="6" w:space="0"/>
                    <w:left w:val="single" w:color="auto" w:sz="4" w:space="0"/>
                  </w:tcBorders>
                  <w:vAlign w:val="center"/>
                </w:tcPr>
                <w:p w14:paraId="356AEA78">
                  <w:pPr>
                    <w:autoSpaceDE w:val="0"/>
                    <w:autoSpaceDN w:val="0"/>
                    <w:adjustRightInd w:val="0"/>
                    <w:spacing w:line="360" w:lineRule="exact"/>
                    <w:jc w:val="center"/>
                    <w:rPr>
                      <w:rFonts w:eastAsiaTheme="minorEastAsia"/>
                      <w:kern w:val="0"/>
                    </w:rPr>
                  </w:pPr>
                  <w:r>
                    <w:rPr>
                      <w:rFonts w:hint="eastAsia" w:eastAsiaTheme="minorEastAsia"/>
                      <w:kern w:val="0"/>
                    </w:rPr>
                    <w:t>12</w:t>
                  </w:r>
                  <w:r>
                    <w:rPr>
                      <w:rFonts w:eastAsiaTheme="minorEastAsia"/>
                      <w:kern w:val="0"/>
                    </w:rPr>
                    <w:t>0</w:t>
                  </w:r>
                </w:p>
              </w:tc>
              <w:tc>
                <w:tcPr>
                  <w:tcW w:w="863" w:type="dxa"/>
                  <w:tcBorders>
                    <w:top w:val="single" w:color="auto" w:sz="6" w:space="0"/>
                    <w:left w:val="single" w:color="auto" w:sz="4" w:space="0"/>
                  </w:tcBorders>
                  <w:vAlign w:val="center"/>
                </w:tcPr>
                <w:p w14:paraId="64C891A6">
                  <w:pPr>
                    <w:autoSpaceDE w:val="0"/>
                    <w:autoSpaceDN w:val="0"/>
                    <w:adjustRightInd w:val="0"/>
                    <w:spacing w:line="360" w:lineRule="exact"/>
                    <w:jc w:val="center"/>
                    <w:rPr>
                      <w:rFonts w:eastAsiaTheme="minorEastAsia"/>
                      <w:kern w:val="0"/>
                    </w:rPr>
                  </w:pPr>
                  <w:r>
                    <w:rPr>
                      <w:rFonts w:eastAsiaTheme="minorEastAsia"/>
                      <w:kern w:val="0"/>
                    </w:rPr>
                    <w:t>180</w:t>
                  </w:r>
                </w:p>
              </w:tc>
            </w:tr>
          </w:tbl>
          <w:p w14:paraId="291AE509">
            <w:pPr>
              <w:spacing w:line="440" w:lineRule="exact"/>
              <w:ind w:firstLine="480" w:firstLineChars="200"/>
              <w:rPr>
                <w:rFonts w:eastAsiaTheme="minorEastAsia"/>
                <w:sz w:val="24"/>
                <w:szCs w:val="24"/>
              </w:rPr>
            </w:pPr>
            <w:r>
              <w:rPr>
                <w:rFonts w:asciiTheme="minorEastAsia" w:hAnsiTheme="minorEastAsia" w:eastAsiaTheme="minorEastAsia"/>
                <w:sz w:val="24"/>
                <w:szCs w:val="24"/>
              </w:rPr>
              <w:t>①</w:t>
            </w:r>
            <w:r>
              <w:rPr>
                <w:rFonts w:hAnsiTheme="minorEastAsia" w:eastAsiaTheme="minorEastAsia"/>
                <w:sz w:val="24"/>
                <w:szCs w:val="24"/>
              </w:rPr>
              <w:t>预测因子、方位</w:t>
            </w:r>
          </w:p>
          <w:p w14:paraId="325C6DFA">
            <w:pPr>
              <w:spacing w:line="440" w:lineRule="exact"/>
              <w:ind w:firstLine="480" w:firstLineChars="200"/>
              <w:rPr>
                <w:rFonts w:eastAsiaTheme="minorEastAsia"/>
                <w:sz w:val="24"/>
                <w:szCs w:val="24"/>
              </w:rPr>
            </w:pPr>
            <w:r>
              <w:rPr>
                <w:rFonts w:eastAsiaTheme="minorEastAsia"/>
                <w:sz w:val="24"/>
                <w:szCs w:val="24"/>
              </w:rPr>
              <w:t>a</w:t>
            </w:r>
            <w:r>
              <w:rPr>
                <w:rFonts w:hAnsiTheme="minorEastAsia" w:eastAsiaTheme="minorEastAsia"/>
                <w:sz w:val="24"/>
                <w:szCs w:val="24"/>
              </w:rPr>
              <w:t>、预测因子：等效连续</w:t>
            </w:r>
            <w:r>
              <w:rPr>
                <w:rFonts w:eastAsiaTheme="minorEastAsia"/>
                <w:sz w:val="24"/>
                <w:szCs w:val="24"/>
              </w:rPr>
              <w:t>A</w:t>
            </w:r>
            <w:r>
              <w:rPr>
                <w:rFonts w:hAnsiTheme="minorEastAsia" w:eastAsiaTheme="minorEastAsia"/>
                <w:sz w:val="24"/>
                <w:szCs w:val="24"/>
              </w:rPr>
              <w:t>声级；</w:t>
            </w:r>
          </w:p>
          <w:p w14:paraId="62EF0558">
            <w:pPr>
              <w:spacing w:line="440" w:lineRule="exact"/>
              <w:ind w:firstLine="480" w:firstLineChars="200"/>
              <w:rPr>
                <w:rFonts w:eastAsiaTheme="minorEastAsia"/>
                <w:sz w:val="24"/>
                <w:szCs w:val="24"/>
              </w:rPr>
            </w:pPr>
            <w:r>
              <w:rPr>
                <w:rFonts w:eastAsiaTheme="minorEastAsia"/>
                <w:sz w:val="24"/>
                <w:szCs w:val="24"/>
              </w:rPr>
              <w:t>b</w:t>
            </w:r>
            <w:r>
              <w:rPr>
                <w:rFonts w:hAnsiTheme="minorEastAsia" w:eastAsiaTheme="minorEastAsia"/>
                <w:sz w:val="24"/>
                <w:szCs w:val="24"/>
              </w:rPr>
              <w:t>、预测方位：厂界各监测点。</w:t>
            </w:r>
          </w:p>
          <w:p w14:paraId="376BD53C">
            <w:pPr>
              <w:spacing w:line="440" w:lineRule="exact"/>
              <w:ind w:firstLine="480" w:firstLineChars="200"/>
              <w:rPr>
                <w:rFonts w:eastAsiaTheme="minorEastAsia"/>
                <w:sz w:val="24"/>
                <w:szCs w:val="24"/>
              </w:rPr>
            </w:pPr>
            <w:r>
              <w:rPr>
                <w:rFonts w:asciiTheme="minorEastAsia" w:hAnsiTheme="minorEastAsia" w:eastAsiaTheme="minorEastAsia"/>
                <w:sz w:val="24"/>
                <w:szCs w:val="24"/>
              </w:rPr>
              <w:t>②</w:t>
            </w:r>
            <w:r>
              <w:rPr>
                <w:rFonts w:hAnsiTheme="minorEastAsia" w:eastAsiaTheme="minorEastAsia"/>
                <w:sz w:val="24"/>
                <w:szCs w:val="24"/>
              </w:rPr>
              <w:t>预测模式</w:t>
            </w:r>
          </w:p>
          <w:p w14:paraId="74FE51E7">
            <w:pPr>
              <w:spacing w:line="440" w:lineRule="exact"/>
              <w:ind w:firstLine="480"/>
              <w:rPr>
                <w:rFonts w:eastAsiaTheme="minorEastAsia"/>
                <w:sz w:val="24"/>
                <w:szCs w:val="24"/>
              </w:rPr>
            </w:pPr>
            <w:r>
              <w:rPr>
                <w:rFonts w:hAnsiTheme="minorEastAsia" w:eastAsiaTheme="minorEastAsia"/>
                <w:sz w:val="24"/>
                <w:szCs w:val="24"/>
              </w:rPr>
              <w:t>室内点声源对厂界噪声预测点贡献值预测模式</w:t>
            </w:r>
          </w:p>
          <w:p w14:paraId="67037D80">
            <w:pPr>
              <w:spacing w:line="440" w:lineRule="exact"/>
              <w:ind w:firstLine="500"/>
              <w:rPr>
                <w:rFonts w:eastAsiaTheme="minorEastAsia"/>
                <w:spacing w:val="5"/>
                <w:sz w:val="24"/>
                <w:szCs w:val="24"/>
              </w:rPr>
            </w:pPr>
            <w:r>
              <w:rPr>
                <w:rFonts w:hAnsiTheme="minorEastAsia" w:eastAsiaTheme="minorEastAsia"/>
                <w:spacing w:val="5"/>
                <w:sz w:val="24"/>
                <w:szCs w:val="24"/>
              </w:rPr>
              <w:t>室内声源首先换算为等效室外声源，再按各类声源模式计算。</w:t>
            </w:r>
          </w:p>
          <w:p w14:paraId="6AFF7590">
            <w:pPr>
              <w:spacing w:line="440" w:lineRule="exact"/>
              <w:ind w:firstLine="500"/>
              <w:rPr>
                <w:rFonts w:eastAsiaTheme="minorEastAsia"/>
                <w:spacing w:val="5"/>
                <w:sz w:val="24"/>
                <w:szCs w:val="24"/>
              </w:rPr>
            </w:pPr>
            <w:r>
              <w:rPr>
                <w:rFonts w:eastAsiaTheme="minorEastAsia"/>
                <w:spacing w:val="5"/>
                <w:sz w:val="24"/>
                <w:szCs w:val="24"/>
              </w:rPr>
              <w:t>a</w:t>
            </w:r>
            <w:r>
              <w:rPr>
                <w:rFonts w:hAnsiTheme="minorEastAsia" w:eastAsiaTheme="minorEastAsia"/>
                <w:spacing w:val="5"/>
                <w:sz w:val="24"/>
                <w:szCs w:val="24"/>
              </w:rPr>
              <w:t>、首先计算出某个室内声源靠近围护结构处的倍频带声压级：</w:t>
            </w:r>
          </w:p>
          <w:p w14:paraId="19CEFA7D">
            <w:pPr>
              <w:ind w:firstLine="480"/>
              <w:jc w:val="center"/>
              <w:rPr>
                <w:rFonts w:eastAsiaTheme="minorEastAsia"/>
                <w:spacing w:val="5"/>
                <w:sz w:val="24"/>
                <w:szCs w:val="24"/>
              </w:rPr>
            </w:pPr>
            <w:r>
              <w:rPr>
                <w:rFonts w:eastAsiaTheme="minorEastAsia"/>
                <w:sz w:val="24"/>
                <w:szCs w:val="24"/>
              </w:rPr>
              <w:drawing>
                <wp:inline distT="0" distB="0" distL="114300" distR="114300">
                  <wp:extent cx="2018030" cy="487045"/>
                  <wp:effectExtent l="0" t="0" r="1270" b="762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25" cstate="print"/>
                          <a:stretch>
                            <a:fillRect/>
                          </a:stretch>
                        </pic:blipFill>
                        <pic:spPr>
                          <a:xfrm>
                            <a:off x="0" y="0"/>
                            <a:ext cx="2018030" cy="487045"/>
                          </a:xfrm>
                          <a:prstGeom prst="rect">
                            <a:avLst/>
                          </a:prstGeom>
                          <a:noFill/>
                          <a:ln>
                            <a:noFill/>
                          </a:ln>
                        </pic:spPr>
                      </pic:pic>
                    </a:graphicData>
                  </a:graphic>
                </wp:inline>
              </w:drawing>
            </w:r>
          </w:p>
          <w:p w14:paraId="0C6931EE">
            <w:pPr>
              <w:spacing w:line="440" w:lineRule="exact"/>
              <w:ind w:firstLine="500"/>
              <w:rPr>
                <w:rFonts w:eastAsiaTheme="minorEastAsia"/>
                <w:spacing w:val="5"/>
                <w:sz w:val="24"/>
                <w:szCs w:val="24"/>
              </w:rPr>
            </w:pPr>
            <w:r>
              <w:rPr>
                <w:rFonts w:hAnsiTheme="minorEastAsia" w:eastAsiaTheme="minorEastAsia"/>
                <w:spacing w:val="5"/>
                <w:sz w:val="24"/>
                <w:szCs w:val="24"/>
              </w:rPr>
              <w:t>式中：</w:t>
            </w:r>
            <w:r>
              <w:rPr>
                <w:rFonts w:eastAsiaTheme="minorEastAsia"/>
                <w:spacing w:val="5"/>
                <w:sz w:val="24"/>
                <w:szCs w:val="24"/>
              </w:rPr>
              <w:t>L</w:t>
            </w:r>
            <w:r>
              <w:rPr>
                <w:rFonts w:eastAsiaTheme="minorEastAsia"/>
                <w:spacing w:val="5"/>
                <w:sz w:val="24"/>
                <w:szCs w:val="24"/>
                <w:vertAlign w:val="subscript"/>
              </w:rPr>
              <w:t>oct</w:t>
            </w:r>
            <w:r>
              <w:rPr>
                <w:rFonts w:hAnsiTheme="minorEastAsia" w:eastAsiaTheme="minorEastAsia"/>
                <w:spacing w:val="5"/>
                <w:sz w:val="24"/>
                <w:szCs w:val="24"/>
                <w:vertAlign w:val="subscript"/>
              </w:rPr>
              <w:t>，</w:t>
            </w:r>
            <w:r>
              <w:rPr>
                <w:rFonts w:eastAsiaTheme="minorEastAsia"/>
                <w:spacing w:val="5"/>
                <w:sz w:val="24"/>
                <w:szCs w:val="24"/>
                <w:vertAlign w:val="subscript"/>
              </w:rPr>
              <w:t>1</w:t>
            </w:r>
            <w:r>
              <w:rPr>
                <w:rFonts w:hAnsiTheme="minorEastAsia" w:eastAsiaTheme="minorEastAsia"/>
                <w:spacing w:val="5"/>
                <w:sz w:val="24"/>
                <w:szCs w:val="24"/>
              </w:rPr>
              <w:t>为某个室内声源在靠近围护结构处产生的倍频带声压级；</w:t>
            </w:r>
          </w:p>
          <w:p w14:paraId="6ADA3063">
            <w:pPr>
              <w:spacing w:line="440" w:lineRule="exact"/>
              <w:ind w:firstLine="500"/>
              <w:rPr>
                <w:rFonts w:eastAsiaTheme="minorEastAsia"/>
                <w:spacing w:val="5"/>
                <w:sz w:val="24"/>
                <w:szCs w:val="24"/>
              </w:rPr>
            </w:pPr>
            <w:r>
              <w:rPr>
                <w:rFonts w:eastAsiaTheme="minorEastAsia"/>
                <w:spacing w:val="5"/>
                <w:sz w:val="24"/>
                <w:szCs w:val="24"/>
              </w:rPr>
              <w:t>L</w:t>
            </w:r>
            <w:r>
              <w:rPr>
                <w:rFonts w:eastAsiaTheme="minorEastAsia"/>
                <w:spacing w:val="5"/>
                <w:sz w:val="24"/>
                <w:szCs w:val="24"/>
                <w:vertAlign w:val="subscript"/>
              </w:rPr>
              <w:t>woct</w:t>
            </w:r>
            <w:r>
              <w:rPr>
                <w:rFonts w:hAnsiTheme="minorEastAsia" w:eastAsiaTheme="minorEastAsia"/>
                <w:spacing w:val="5"/>
                <w:sz w:val="24"/>
                <w:szCs w:val="24"/>
              </w:rPr>
              <w:t>为某个声源的倍频带声功率级；</w:t>
            </w:r>
          </w:p>
          <w:p w14:paraId="3E6E1844">
            <w:pPr>
              <w:spacing w:line="440" w:lineRule="exact"/>
              <w:ind w:firstLine="500"/>
              <w:rPr>
                <w:rFonts w:eastAsiaTheme="minorEastAsia"/>
                <w:spacing w:val="5"/>
                <w:sz w:val="24"/>
                <w:szCs w:val="24"/>
              </w:rPr>
            </w:pPr>
            <w:r>
              <w:rPr>
                <w:rFonts w:eastAsiaTheme="minorEastAsia"/>
                <w:spacing w:val="5"/>
                <w:sz w:val="24"/>
                <w:szCs w:val="24"/>
              </w:rPr>
              <w:t>r</w:t>
            </w:r>
            <w:r>
              <w:rPr>
                <w:rFonts w:eastAsiaTheme="minorEastAsia"/>
                <w:spacing w:val="5"/>
                <w:sz w:val="24"/>
                <w:szCs w:val="24"/>
                <w:vertAlign w:val="subscript"/>
              </w:rPr>
              <w:t>1</w:t>
            </w:r>
            <w:r>
              <w:rPr>
                <w:rFonts w:hAnsiTheme="minorEastAsia" w:eastAsiaTheme="minorEastAsia"/>
                <w:spacing w:val="5"/>
                <w:sz w:val="24"/>
                <w:szCs w:val="24"/>
              </w:rPr>
              <w:t>为室内某个声源与靠近围护结构处的距离</w:t>
            </w:r>
          </w:p>
          <w:p w14:paraId="4E82B4C6">
            <w:pPr>
              <w:spacing w:line="440" w:lineRule="exact"/>
              <w:ind w:firstLine="500"/>
              <w:rPr>
                <w:rFonts w:eastAsiaTheme="minorEastAsia"/>
                <w:spacing w:val="5"/>
                <w:sz w:val="24"/>
                <w:szCs w:val="24"/>
              </w:rPr>
            </w:pPr>
            <w:r>
              <w:rPr>
                <w:rFonts w:eastAsiaTheme="minorEastAsia"/>
                <w:spacing w:val="5"/>
                <w:sz w:val="24"/>
                <w:szCs w:val="24"/>
              </w:rPr>
              <w:t>R</w:t>
            </w:r>
            <w:r>
              <w:rPr>
                <w:rFonts w:hAnsiTheme="minorEastAsia" w:eastAsiaTheme="minorEastAsia"/>
                <w:spacing w:val="5"/>
                <w:sz w:val="24"/>
                <w:szCs w:val="24"/>
              </w:rPr>
              <w:t>为房间常数；</w:t>
            </w:r>
          </w:p>
          <w:p w14:paraId="7BD2A15D">
            <w:pPr>
              <w:spacing w:line="440" w:lineRule="exact"/>
              <w:ind w:firstLine="500"/>
              <w:rPr>
                <w:rFonts w:eastAsiaTheme="minorEastAsia"/>
                <w:spacing w:val="5"/>
                <w:sz w:val="24"/>
                <w:szCs w:val="24"/>
              </w:rPr>
            </w:pPr>
            <w:r>
              <w:rPr>
                <w:rFonts w:eastAsiaTheme="minorEastAsia"/>
                <w:spacing w:val="5"/>
                <w:sz w:val="24"/>
                <w:szCs w:val="24"/>
              </w:rPr>
              <w:t>Q</w:t>
            </w:r>
            <w:r>
              <w:rPr>
                <w:rFonts w:hAnsiTheme="minorEastAsia" w:eastAsiaTheme="minorEastAsia"/>
                <w:spacing w:val="5"/>
                <w:sz w:val="24"/>
                <w:szCs w:val="24"/>
              </w:rPr>
              <w:t>为方向性因子。</w:t>
            </w:r>
          </w:p>
          <w:p w14:paraId="7AEBB2ED">
            <w:pPr>
              <w:spacing w:line="440" w:lineRule="exact"/>
              <w:ind w:firstLine="500"/>
              <w:rPr>
                <w:rFonts w:eastAsiaTheme="minorEastAsia"/>
                <w:spacing w:val="5"/>
                <w:sz w:val="24"/>
                <w:szCs w:val="24"/>
              </w:rPr>
            </w:pPr>
            <w:r>
              <w:rPr>
                <w:rFonts w:eastAsiaTheme="minorEastAsia"/>
                <w:spacing w:val="5"/>
                <w:sz w:val="24"/>
                <w:szCs w:val="24"/>
              </w:rPr>
              <w:t>b</w:t>
            </w:r>
            <w:r>
              <w:rPr>
                <w:rFonts w:hAnsiTheme="minorEastAsia" w:eastAsiaTheme="minorEastAsia"/>
                <w:spacing w:val="5"/>
                <w:sz w:val="24"/>
                <w:szCs w:val="24"/>
              </w:rPr>
              <w:t>、计算出所有室内声源的靠近围护结构处产生的总倍频带声压级：</w:t>
            </w:r>
          </w:p>
          <w:p w14:paraId="134DE45A">
            <w:pPr>
              <w:ind w:firstLine="480"/>
              <w:jc w:val="center"/>
              <w:rPr>
                <w:rFonts w:eastAsiaTheme="minorEastAsia"/>
                <w:spacing w:val="5"/>
                <w:sz w:val="24"/>
                <w:szCs w:val="24"/>
              </w:rPr>
            </w:pPr>
            <w:r>
              <w:rPr>
                <w:rFonts w:eastAsiaTheme="minorEastAsia"/>
                <w:sz w:val="24"/>
                <w:szCs w:val="24"/>
              </w:rPr>
              <w:drawing>
                <wp:inline distT="0" distB="0" distL="114300" distR="114300">
                  <wp:extent cx="1911985" cy="474980"/>
                  <wp:effectExtent l="0" t="0" r="12065" b="127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pic:cNvPicPr>
                        </pic:nvPicPr>
                        <pic:blipFill>
                          <a:blip r:embed="rId26" cstate="print"/>
                          <a:stretch>
                            <a:fillRect/>
                          </a:stretch>
                        </pic:blipFill>
                        <pic:spPr>
                          <a:xfrm>
                            <a:off x="0" y="0"/>
                            <a:ext cx="1911985" cy="474980"/>
                          </a:xfrm>
                          <a:prstGeom prst="rect">
                            <a:avLst/>
                          </a:prstGeom>
                          <a:noFill/>
                          <a:ln>
                            <a:noFill/>
                          </a:ln>
                        </pic:spPr>
                      </pic:pic>
                    </a:graphicData>
                  </a:graphic>
                </wp:inline>
              </w:drawing>
            </w:r>
          </w:p>
          <w:p w14:paraId="656D7F74">
            <w:pPr>
              <w:spacing w:line="440" w:lineRule="exact"/>
              <w:ind w:firstLine="500"/>
              <w:rPr>
                <w:rFonts w:eastAsiaTheme="minorEastAsia"/>
                <w:spacing w:val="5"/>
                <w:sz w:val="24"/>
                <w:szCs w:val="24"/>
              </w:rPr>
            </w:pPr>
            <w:r>
              <w:rPr>
                <w:rFonts w:eastAsiaTheme="minorEastAsia"/>
                <w:spacing w:val="5"/>
                <w:sz w:val="24"/>
                <w:szCs w:val="24"/>
              </w:rPr>
              <w:t>c</w:t>
            </w:r>
            <w:r>
              <w:rPr>
                <w:rFonts w:hAnsiTheme="minorEastAsia" w:eastAsiaTheme="minorEastAsia"/>
                <w:spacing w:val="5"/>
                <w:sz w:val="24"/>
                <w:szCs w:val="24"/>
              </w:rPr>
              <w:t>、计算出室外靠近围护结构处的声压级：</w:t>
            </w:r>
          </w:p>
          <w:p w14:paraId="4141B38A">
            <w:pPr>
              <w:ind w:firstLine="480"/>
              <w:jc w:val="center"/>
              <w:rPr>
                <w:rFonts w:eastAsiaTheme="minorEastAsia"/>
                <w:spacing w:val="5"/>
                <w:sz w:val="24"/>
                <w:szCs w:val="24"/>
              </w:rPr>
            </w:pPr>
            <w:r>
              <w:rPr>
                <w:rFonts w:eastAsiaTheme="minorEastAsia"/>
                <w:sz w:val="24"/>
                <w:szCs w:val="24"/>
              </w:rPr>
              <w:drawing>
                <wp:inline distT="0" distB="0" distL="114300" distR="114300">
                  <wp:extent cx="1959610" cy="237490"/>
                  <wp:effectExtent l="0" t="0" r="2540" b="1143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pic:cNvPicPr>
                            <a:picLocks noChangeAspect="1"/>
                          </pic:cNvPicPr>
                        </pic:nvPicPr>
                        <pic:blipFill>
                          <a:blip r:embed="rId27" cstate="print"/>
                          <a:stretch>
                            <a:fillRect/>
                          </a:stretch>
                        </pic:blipFill>
                        <pic:spPr>
                          <a:xfrm>
                            <a:off x="0" y="0"/>
                            <a:ext cx="1959610" cy="237490"/>
                          </a:xfrm>
                          <a:prstGeom prst="rect">
                            <a:avLst/>
                          </a:prstGeom>
                          <a:noFill/>
                          <a:ln>
                            <a:noFill/>
                          </a:ln>
                        </pic:spPr>
                      </pic:pic>
                    </a:graphicData>
                  </a:graphic>
                </wp:inline>
              </w:drawing>
            </w:r>
          </w:p>
          <w:p w14:paraId="533E8F7C">
            <w:pPr>
              <w:spacing w:line="440" w:lineRule="exact"/>
              <w:ind w:firstLine="480" w:firstLineChars="200"/>
              <w:rPr>
                <w:rFonts w:eastAsiaTheme="minorEastAsia"/>
                <w:sz w:val="24"/>
                <w:szCs w:val="24"/>
              </w:rPr>
            </w:pPr>
            <w:r>
              <w:rPr>
                <w:rFonts w:hAnsiTheme="minorEastAsia" w:eastAsiaTheme="minorEastAsia"/>
                <w:sz w:val="24"/>
                <w:szCs w:val="24"/>
              </w:rPr>
              <w:t>式中：</w:t>
            </w:r>
            <w:r>
              <w:rPr>
                <w:rFonts w:eastAsiaTheme="minorEastAsia"/>
                <w:sz w:val="24"/>
                <w:szCs w:val="24"/>
              </w:rPr>
              <w:t>TL</w:t>
            </w:r>
            <w:r>
              <w:rPr>
                <w:rFonts w:eastAsiaTheme="minorEastAsia"/>
                <w:sz w:val="24"/>
                <w:szCs w:val="24"/>
                <w:vertAlign w:val="subscript"/>
              </w:rPr>
              <w:t>oct</w:t>
            </w:r>
            <w:r>
              <w:rPr>
                <w:rFonts w:hAnsiTheme="minorEastAsia" w:eastAsiaTheme="minorEastAsia"/>
                <w:sz w:val="24"/>
                <w:szCs w:val="24"/>
              </w:rPr>
              <w:t>为围护结构倍频带隔声损失，厂房内的噪声与围护结构距离较近，整个厂房实际起着一个大隔声罩的作用。</w:t>
            </w:r>
          </w:p>
          <w:p w14:paraId="784C8D7B">
            <w:pPr>
              <w:spacing w:line="440" w:lineRule="exact"/>
              <w:ind w:firstLine="500" w:firstLineChars="200"/>
              <w:rPr>
                <w:rFonts w:eastAsiaTheme="minorEastAsia"/>
                <w:spacing w:val="5"/>
                <w:sz w:val="24"/>
                <w:szCs w:val="24"/>
              </w:rPr>
            </w:pPr>
            <w:r>
              <w:rPr>
                <w:rFonts w:eastAsiaTheme="minorEastAsia"/>
                <w:spacing w:val="5"/>
                <w:sz w:val="24"/>
                <w:szCs w:val="24"/>
              </w:rPr>
              <w:t>d</w:t>
            </w:r>
            <w:r>
              <w:rPr>
                <w:rFonts w:hAnsiTheme="minorEastAsia" w:eastAsiaTheme="minorEastAsia"/>
                <w:spacing w:val="5"/>
                <w:sz w:val="24"/>
                <w:szCs w:val="24"/>
              </w:rPr>
              <w:t>、将室外声级</w:t>
            </w:r>
            <w:r>
              <w:rPr>
                <w:rFonts w:eastAsiaTheme="minorEastAsia"/>
                <w:spacing w:val="5"/>
                <w:sz w:val="24"/>
                <w:szCs w:val="24"/>
              </w:rPr>
              <w:t>L</w:t>
            </w:r>
            <w:r>
              <w:rPr>
                <w:rFonts w:eastAsiaTheme="minorEastAsia"/>
                <w:spacing w:val="5"/>
                <w:sz w:val="24"/>
                <w:szCs w:val="24"/>
                <w:vertAlign w:val="subscript"/>
              </w:rPr>
              <w:t>oct</w:t>
            </w:r>
            <w:r>
              <w:rPr>
                <w:rFonts w:hAnsiTheme="minorEastAsia" w:eastAsiaTheme="minorEastAsia"/>
                <w:spacing w:val="5"/>
                <w:sz w:val="24"/>
                <w:szCs w:val="24"/>
                <w:vertAlign w:val="subscript"/>
              </w:rPr>
              <w:t>，</w:t>
            </w:r>
            <w:r>
              <w:rPr>
                <w:rFonts w:eastAsiaTheme="minorEastAsia"/>
                <w:spacing w:val="5"/>
                <w:sz w:val="24"/>
                <w:szCs w:val="24"/>
                <w:vertAlign w:val="subscript"/>
              </w:rPr>
              <w:t>2</w:t>
            </w:r>
            <w:r>
              <w:rPr>
                <w:rFonts w:eastAsiaTheme="minorEastAsia"/>
                <w:spacing w:val="5"/>
                <w:sz w:val="24"/>
                <w:szCs w:val="24"/>
              </w:rPr>
              <w:t>(T)</w:t>
            </w:r>
            <w:r>
              <w:rPr>
                <w:rFonts w:hAnsiTheme="minorEastAsia" w:eastAsiaTheme="minorEastAsia"/>
                <w:spacing w:val="5"/>
                <w:sz w:val="24"/>
                <w:szCs w:val="24"/>
              </w:rPr>
              <w:t>和透声面积换算成等效的室外声源，计算出等效声源第</w:t>
            </w:r>
            <w:r>
              <w:rPr>
                <w:rFonts w:eastAsiaTheme="minorEastAsia"/>
                <w:spacing w:val="5"/>
                <w:sz w:val="24"/>
                <w:szCs w:val="24"/>
              </w:rPr>
              <w:t>i</w:t>
            </w:r>
            <w:r>
              <w:rPr>
                <w:rFonts w:hAnsiTheme="minorEastAsia" w:eastAsiaTheme="minorEastAsia"/>
                <w:spacing w:val="5"/>
                <w:sz w:val="24"/>
                <w:szCs w:val="24"/>
              </w:rPr>
              <w:t>个倍频带的声功率级</w:t>
            </w:r>
            <w:r>
              <w:rPr>
                <w:rFonts w:eastAsiaTheme="minorEastAsia"/>
                <w:spacing w:val="5"/>
                <w:sz w:val="24"/>
                <w:szCs w:val="24"/>
              </w:rPr>
              <w:t>L</w:t>
            </w:r>
            <w:r>
              <w:rPr>
                <w:rFonts w:eastAsiaTheme="minorEastAsia"/>
                <w:spacing w:val="5"/>
                <w:sz w:val="24"/>
                <w:szCs w:val="24"/>
                <w:vertAlign w:val="subscript"/>
              </w:rPr>
              <w:t>w oct</w:t>
            </w:r>
            <w:r>
              <w:rPr>
                <w:rFonts w:hAnsiTheme="minorEastAsia" w:eastAsiaTheme="minorEastAsia"/>
                <w:spacing w:val="5"/>
                <w:sz w:val="24"/>
                <w:szCs w:val="24"/>
              </w:rPr>
              <w:t>；</w:t>
            </w:r>
          </w:p>
          <w:p w14:paraId="20A43B9E">
            <w:pPr>
              <w:ind w:firstLine="480"/>
              <w:jc w:val="center"/>
              <w:rPr>
                <w:rFonts w:eastAsiaTheme="minorEastAsia"/>
                <w:spacing w:val="5"/>
                <w:sz w:val="24"/>
                <w:szCs w:val="24"/>
              </w:rPr>
            </w:pPr>
            <w:r>
              <w:rPr>
                <w:rFonts w:eastAsiaTheme="minorEastAsia"/>
                <w:sz w:val="24"/>
                <w:szCs w:val="24"/>
              </w:rPr>
              <w:drawing>
                <wp:inline distT="0" distB="0" distL="114300" distR="114300">
                  <wp:extent cx="1603375" cy="237490"/>
                  <wp:effectExtent l="0" t="0" r="15875" b="11430"/>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pic:cNvPicPr>
                        </pic:nvPicPr>
                        <pic:blipFill>
                          <a:blip r:embed="rId28" cstate="print"/>
                          <a:stretch>
                            <a:fillRect/>
                          </a:stretch>
                        </pic:blipFill>
                        <pic:spPr>
                          <a:xfrm>
                            <a:off x="0" y="0"/>
                            <a:ext cx="1603375" cy="237490"/>
                          </a:xfrm>
                          <a:prstGeom prst="rect">
                            <a:avLst/>
                          </a:prstGeom>
                          <a:noFill/>
                          <a:ln>
                            <a:noFill/>
                          </a:ln>
                        </pic:spPr>
                      </pic:pic>
                    </a:graphicData>
                  </a:graphic>
                </wp:inline>
              </w:drawing>
            </w:r>
          </w:p>
          <w:p w14:paraId="4384981B">
            <w:pPr>
              <w:spacing w:line="440" w:lineRule="exact"/>
              <w:ind w:firstLine="500"/>
              <w:rPr>
                <w:rFonts w:eastAsiaTheme="minorEastAsia"/>
                <w:spacing w:val="5"/>
                <w:sz w:val="24"/>
                <w:szCs w:val="24"/>
              </w:rPr>
            </w:pPr>
            <w:r>
              <w:rPr>
                <w:rFonts w:hAnsiTheme="minorEastAsia" w:eastAsiaTheme="minorEastAsia"/>
                <w:spacing w:val="5"/>
                <w:sz w:val="24"/>
                <w:szCs w:val="24"/>
              </w:rPr>
              <w:t>式中：</w:t>
            </w:r>
            <w:r>
              <w:rPr>
                <w:rFonts w:eastAsiaTheme="minorEastAsia"/>
                <w:spacing w:val="5"/>
                <w:sz w:val="24"/>
                <w:szCs w:val="24"/>
              </w:rPr>
              <w:t>S</w:t>
            </w:r>
            <w:r>
              <w:rPr>
                <w:rFonts w:hAnsiTheme="minorEastAsia" w:eastAsiaTheme="minorEastAsia"/>
                <w:spacing w:val="5"/>
                <w:sz w:val="24"/>
                <w:szCs w:val="24"/>
              </w:rPr>
              <w:t>为透声面积，</w:t>
            </w:r>
            <w:r>
              <w:rPr>
                <w:rFonts w:eastAsiaTheme="minorEastAsia"/>
                <w:spacing w:val="5"/>
                <w:sz w:val="24"/>
                <w:szCs w:val="24"/>
              </w:rPr>
              <w:t>m</w:t>
            </w:r>
            <w:r>
              <w:rPr>
                <w:rFonts w:eastAsiaTheme="minorEastAsia"/>
                <w:spacing w:val="5"/>
                <w:sz w:val="24"/>
                <w:szCs w:val="24"/>
                <w:vertAlign w:val="superscript"/>
              </w:rPr>
              <w:t>2</w:t>
            </w:r>
            <w:r>
              <w:rPr>
                <w:rFonts w:hAnsiTheme="minorEastAsia" w:eastAsiaTheme="minorEastAsia"/>
                <w:spacing w:val="5"/>
                <w:sz w:val="24"/>
                <w:szCs w:val="24"/>
              </w:rPr>
              <w:t>。</w:t>
            </w:r>
          </w:p>
          <w:p w14:paraId="572D42FC">
            <w:pPr>
              <w:spacing w:line="440" w:lineRule="exact"/>
              <w:ind w:firstLine="499"/>
              <w:rPr>
                <w:rFonts w:eastAsiaTheme="minorEastAsia"/>
                <w:spacing w:val="5"/>
                <w:sz w:val="24"/>
                <w:szCs w:val="24"/>
              </w:rPr>
            </w:pPr>
            <w:r>
              <w:rPr>
                <w:rFonts w:eastAsiaTheme="minorEastAsia"/>
                <w:spacing w:val="5"/>
                <w:sz w:val="24"/>
                <w:szCs w:val="24"/>
              </w:rPr>
              <w:t>e</w:t>
            </w:r>
            <w:r>
              <w:rPr>
                <w:rFonts w:hAnsiTheme="minorEastAsia" w:eastAsiaTheme="minorEastAsia"/>
                <w:spacing w:val="5"/>
                <w:sz w:val="24"/>
                <w:szCs w:val="24"/>
              </w:rPr>
              <w:t>、等效室外声源的位置为围护结构的位置，其倍频带声功率级为</w:t>
            </w:r>
            <w:r>
              <w:rPr>
                <w:rFonts w:eastAsiaTheme="minorEastAsia"/>
                <w:spacing w:val="5"/>
                <w:sz w:val="24"/>
                <w:szCs w:val="24"/>
              </w:rPr>
              <w:t>L</w:t>
            </w:r>
            <w:r>
              <w:rPr>
                <w:rFonts w:eastAsiaTheme="minorEastAsia"/>
                <w:spacing w:val="5"/>
                <w:sz w:val="24"/>
                <w:szCs w:val="24"/>
                <w:vertAlign w:val="subscript"/>
              </w:rPr>
              <w:t>w oct</w:t>
            </w:r>
            <w:r>
              <w:rPr>
                <w:rFonts w:hAnsiTheme="minorEastAsia" w:eastAsiaTheme="minorEastAsia"/>
                <w:spacing w:val="5"/>
                <w:sz w:val="24"/>
                <w:szCs w:val="24"/>
              </w:rPr>
              <w:t>，根据厂房结构</w:t>
            </w:r>
            <w:r>
              <w:rPr>
                <w:rFonts w:eastAsiaTheme="minorEastAsia"/>
                <w:spacing w:val="5"/>
                <w:sz w:val="24"/>
                <w:szCs w:val="24"/>
              </w:rPr>
              <w:t>(</w:t>
            </w:r>
            <w:r>
              <w:rPr>
                <w:rFonts w:hAnsiTheme="minorEastAsia" w:eastAsiaTheme="minorEastAsia"/>
                <w:spacing w:val="5"/>
                <w:sz w:val="24"/>
                <w:szCs w:val="24"/>
              </w:rPr>
              <w:t>门、窗</w:t>
            </w:r>
            <w:r>
              <w:rPr>
                <w:rFonts w:eastAsiaTheme="minorEastAsia"/>
                <w:spacing w:val="5"/>
                <w:sz w:val="24"/>
                <w:szCs w:val="24"/>
              </w:rPr>
              <w:t>)</w:t>
            </w:r>
            <w:r>
              <w:rPr>
                <w:rFonts w:hAnsiTheme="minorEastAsia" w:eastAsiaTheme="minorEastAsia"/>
                <w:spacing w:val="5"/>
                <w:sz w:val="24"/>
                <w:szCs w:val="24"/>
              </w:rPr>
              <w:t>和预测点的位置关系，计算预测点处的声级。</w:t>
            </w:r>
          </w:p>
          <w:p w14:paraId="1B0C162A">
            <w:pPr>
              <w:spacing w:line="440" w:lineRule="exact"/>
              <w:ind w:firstLine="499"/>
              <w:rPr>
                <w:rFonts w:eastAsiaTheme="minorEastAsia"/>
                <w:spacing w:val="5"/>
                <w:sz w:val="24"/>
                <w:szCs w:val="24"/>
              </w:rPr>
            </w:pPr>
            <w:r>
              <w:rPr>
                <w:rFonts w:hAnsiTheme="minorEastAsia" w:eastAsiaTheme="minorEastAsia"/>
                <w:spacing w:val="5"/>
                <w:sz w:val="24"/>
                <w:szCs w:val="24"/>
              </w:rPr>
              <w:t>假设窗户的宽度为</w:t>
            </w:r>
            <w:r>
              <w:rPr>
                <w:rFonts w:eastAsiaTheme="minorEastAsia"/>
                <w:spacing w:val="5"/>
                <w:sz w:val="24"/>
                <w:szCs w:val="24"/>
              </w:rPr>
              <w:t>a</w:t>
            </w:r>
            <w:r>
              <w:rPr>
                <w:rFonts w:hAnsiTheme="minorEastAsia" w:eastAsiaTheme="minorEastAsia"/>
                <w:spacing w:val="5"/>
                <w:sz w:val="24"/>
                <w:szCs w:val="24"/>
              </w:rPr>
              <w:t>，高度为</w:t>
            </w:r>
            <w:r>
              <w:rPr>
                <w:rFonts w:eastAsiaTheme="minorEastAsia"/>
                <w:spacing w:val="5"/>
                <w:sz w:val="24"/>
                <w:szCs w:val="24"/>
              </w:rPr>
              <w:t>b</w:t>
            </w:r>
            <w:r>
              <w:rPr>
                <w:rFonts w:hAnsiTheme="minorEastAsia" w:eastAsiaTheme="minorEastAsia"/>
                <w:spacing w:val="5"/>
                <w:sz w:val="24"/>
                <w:szCs w:val="24"/>
              </w:rPr>
              <w:t>，窗户个数为</w:t>
            </w:r>
            <w:r>
              <w:rPr>
                <w:rFonts w:eastAsiaTheme="minorEastAsia"/>
                <w:spacing w:val="5"/>
                <w:sz w:val="24"/>
                <w:szCs w:val="24"/>
              </w:rPr>
              <w:t>n</w:t>
            </w:r>
            <w:r>
              <w:rPr>
                <w:rFonts w:hAnsiTheme="minorEastAsia" w:eastAsiaTheme="minorEastAsia"/>
                <w:spacing w:val="5"/>
                <w:sz w:val="24"/>
                <w:szCs w:val="24"/>
              </w:rPr>
              <w:t>；预测点距墙中心的距离为</w:t>
            </w:r>
            <w:r>
              <w:rPr>
                <w:rFonts w:eastAsiaTheme="minorEastAsia"/>
                <w:spacing w:val="5"/>
                <w:sz w:val="24"/>
                <w:szCs w:val="24"/>
              </w:rPr>
              <w:t>r</w:t>
            </w:r>
            <w:r>
              <w:rPr>
                <w:rFonts w:hAnsiTheme="minorEastAsia" w:eastAsiaTheme="minorEastAsia"/>
                <w:spacing w:val="5"/>
                <w:sz w:val="24"/>
                <w:szCs w:val="24"/>
              </w:rPr>
              <w:t>。预测点的声级按照下述公式进行预测：</w:t>
            </w:r>
          </w:p>
          <w:p w14:paraId="18F8CCF1">
            <w:pPr>
              <w:spacing w:line="440" w:lineRule="exact"/>
              <w:ind w:firstLine="240" w:firstLineChars="100"/>
              <w:jc w:val="center"/>
              <w:rPr>
                <w:rFonts w:eastAsiaTheme="minorEastAsia"/>
                <w:sz w:val="24"/>
                <w:szCs w:val="24"/>
              </w:rPr>
            </w:pPr>
            <w:r>
              <w:rPr>
                <w:rFonts w:eastAsiaTheme="minorEastAsia"/>
                <w:position w:val="-14"/>
                <w:sz w:val="24"/>
                <w:szCs w:val="24"/>
              </w:rPr>
              <w:drawing>
                <wp:inline distT="0" distB="0" distL="114300" distR="114300">
                  <wp:extent cx="605790" cy="237490"/>
                  <wp:effectExtent l="0" t="0" r="0" b="12700"/>
                  <wp:docPr id="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pic:cNvPicPr>
                            <a:picLocks noChangeAspect="1"/>
                          </pic:cNvPicPr>
                        </pic:nvPicPr>
                        <pic:blipFill>
                          <a:blip r:embed="rId29" cstate="print"/>
                          <a:stretch>
                            <a:fillRect/>
                          </a:stretch>
                        </pic:blipFill>
                        <pic:spPr>
                          <a:xfrm>
                            <a:off x="0" y="0"/>
                            <a:ext cx="605790" cy="237490"/>
                          </a:xfrm>
                          <a:prstGeom prst="rect">
                            <a:avLst/>
                          </a:prstGeom>
                          <a:noFill/>
                          <a:ln>
                            <a:noFill/>
                          </a:ln>
                        </pic:spPr>
                      </pic:pic>
                    </a:graphicData>
                  </a:graphic>
                </wp:inline>
              </w:drawing>
            </w:r>
            <w:r>
              <w:rPr>
                <w:rFonts w:eastAsiaTheme="minorEastAsia"/>
                <w:sz w:val="24"/>
                <w:szCs w:val="24"/>
              </w:rPr>
              <w:t xml:space="preserve">                            (</w:t>
            </w:r>
            <w:r>
              <w:rPr>
                <w:rFonts w:eastAsiaTheme="minorEastAsia"/>
                <w:position w:val="-18"/>
                <w:sz w:val="24"/>
                <w:szCs w:val="24"/>
              </w:rPr>
              <w:drawing>
                <wp:inline distT="0" distB="0" distL="114300" distR="114300">
                  <wp:extent cx="462915" cy="308610"/>
                  <wp:effectExtent l="0" t="0" r="13335" b="15875"/>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30" cstate="print"/>
                          <a:stretch>
                            <a:fillRect/>
                          </a:stretch>
                        </pic:blipFill>
                        <pic:spPr>
                          <a:xfrm>
                            <a:off x="0" y="0"/>
                            <a:ext cx="462915" cy="308610"/>
                          </a:xfrm>
                          <a:prstGeom prst="rect">
                            <a:avLst/>
                          </a:prstGeom>
                          <a:noFill/>
                          <a:ln>
                            <a:noFill/>
                          </a:ln>
                        </pic:spPr>
                      </pic:pic>
                    </a:graphicData>
                  </a:graphic>
                </wp:inline>
              </w:drawing>
            </w:r>
            <w:r>
              <w:rPr>
                <w:rFonts w:eastAsiaTheme="minorEastAsia"/>
                <w:sz w:val="24"/>
                <w:szCs w:val="24"/>
              </w:rPr>
              <w:t>)</w:t>
            </w:r>
          </w:p>
          <w:p w14:paraId="6F90A216">
            <w:pPr>
              <w:spacing w:after="120" w:afterLines="50" w:line="440" w:lineRule="exact"/>
              <w:ind w:firstLine="240" w:firstLineChars="100"/>
              <w:jc w:val="center"/>
              <w:rPr>
                <w:rFonts w:eastAsiaTheme="minorEastAsia"/>
                <w:sz w:val="24"/>
                <w:szCs w:val="24"/>
              </w:rPr>
            </w:pPr>
            <w:r>
              <w:rPr>
                <w:rFonts w:eastAsiaTheme="minorEastAsia"/>
                <w:position w:val="-24"/>
                <w:sz w:val="24"/>
                <w:szCs w:val="24"/>
              </w:rPr>
              <w:drawing>
                <wp:inline distT="0" distB="0" distL="114300" distR="114300">
                  <wp:extent cx="1247140" cy="391795"/>
                  <wp:effectExtent l="0" t="0" r="0" b="6985"/>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31" cstate="print"/>
                          <a:stretch>
                            <a:fillRect/>
                          </a:stretch>
                        </pic:blipFill>
                        <pic:spPr>
                          <a:xfrm>
                            <a:off x="0" y="0"/>
                            <a:ext cx="1247140" cy="391795"/>
                          </a:xfrm>
                          <a:prstGeom prst="rect">
                            <a:avLst/>
                          </a:prstGeom>
                          <a:noFill/>
                          <a:ln>
                            <a:noFill/>
                          </a:ln>
                        </pic:spPr>
                      </pic:pic>
                    </a:graphicData>
                  </a:graphic>
                </wp:inline>
              </w:drawing>
            </w:r>
            <w:r>
              <w:rPr>
                <w:rFonts w:eastAsiaTheme="minorEastAsia"/>
                <w:sz w:val="24"/>
                <w:szCs w:val="24"/>
              </w:rPr>
              <w:t xml:space="preserve">                  (</w:t>
            </w:r>
            <w:r>
              <w:rPr>
                <w:rFonts w:eastAsiaTheme="minorEastAsia"/>
                <w:position w:val="-18"/>
                <w:sz w:val="24"/>
                <w:szCs w:val="24"/>
              </w:rPr>
              <w:drawing>
                <wp:inline distT="0" distB="0" distL="114300" distR="114300">
                  <wp:extent cx="843280" cy="308610"/>
                  <wp:effectExtent l="0" t="0" r="13970" b="15875"/>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32" cstate="print"/>
                          <a:stretch>
                            <a:fillRect/>
                          </a:stretch>
                        </pic:blipFill>
                        <pic:spPr>
                          <a:xfrm>
                            <a:off x="0" y="0"/>
                            <a:ext cx="843280" cy="308610"/>
                          </a:xfrm>
                          <a:prstGeom prst="rect">
                            <a:avLst/>
                          </a:prstGeom>
                          <a:noFill/>
                          <a:ln>
                            <a:noFill/>
                          </a:ln>
                        </pic:spPr>
                      </pic:pic>
                    </a:graphicData>
                  </a:graphic>
                </wp:inline>
              </w:drawing>
            </w:r>
            <w:r>
              <w:rPr>
                <w:rFonts w:eastAsiaTheme="minorEastAsia"/>
                <w:sz w:val="24"/>
                <w:szCs w:val="24"/>
              </w:rPr>
              <w:t>)</w:t>
            </w:r>
          </w:p>
          <w:p w14:paraId="18188766">
            <w:pPr>
              <w:spacing w:before="120" w:beforeLines="50" w:after="240" w:afterLines="100" w:line="440" w:lineRule="exact"/>
              <w:ind w:firstLine="240" w:firstLineChars="100"/>
              <w:jc w:val="center"/>
              <w:rPr>
                <w:rFonts w:eastAsiaTheme="minorEastAsia"/>
                <w:sz w:val="24"/>
                <w:szCs w:val="24"/>
              </w:rPr>
            </w:pPr>
            <w:r>
              <w:rPr>
                <w:rFonts w:eastAsiaTheme="minorEastAsia"/>
                <w:position w:val="-24"/>
                <w:sz w:val="24"/>
                <w:szCs w:val="24"/>
              </w:rPr>
              <w:drawing>
                <wp:inline distT="0" distB="0" distL="114300" distR="114300">
                  <wp:extent cx="1816100" cy="391795"/>
                  <wp:effectExtent l="0" t="0" r="12700" b="6985"/>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pic:cNvPicPr>
                        </pic:nvPicPr>
                        <pic:blipFill>
                          <a:blip r:embed="rId33" cstate="print"/>
                          <a:stretch>
                            <a:fillRect/>
                          </a:stretch>
                        </pic:blipFill>
                        <pic:spPr>
                          <a:xfrm>
                            <a:off x="0" y="0"/>
                            <a:ext cx="1816100" cy="391795"/>
                          </a:xfrm>
                          <a:prstGeom prst="rect">
                            <a:avLst/>
                          </a:prstGeom>
                          <a:noFill/>
                          <a:ln>
                            <a:noFill/>
                          </a:ln>
                        </pic:spPr>
                      </pic:pic>
                    </a:graphicData>
                  </a:graphic>
                </wp:inline>
              </w:drawing>
            </w:r>
            <w:r>
              <w:rPr>
                <w:rFonts w:eastAsiaTheme="minorEastAsia"/>
                <w:sz w:val="24"/>
                <w:szCs w:val="24"/>
              </w:rPr>
              <w:t xml:space="preserve">                (</w:t>
            </w:r>
            <w:r>
              <w:rPr>
                <w:rFonts w:eastAsiaTheme="minorEastAsia"/>
                <w:position w:val="-18"/>
                <w:sz w:val="24"/>
                <w:szCs w:val="24"/>
              </w:rPr>
              <w:drawing>
                <wp:inline distT="0" distB="0" distL="114300" distR="114300">
                  <wp:extent cx="462915" cy="308610"/>
                  <wp:effectExtent l="0" t="0" r="13335" b="15875"/>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pic:cNvPicPr>
                        </pic:nvPicPr>
                        <pic:blipFill>
                          <a:blip r:embed="rId34" cstate="print"/>
                          <a:stretch>
                            <a:fillRect/>
                          </a:stretch>
                        </pic:blipFill>
                        <pic:spPr>
                          <a:xfrm>
                            <a:off x="0" y="0"/>
                            <a:ext cx="462915" cy="308610"/>
                          </a:xfrm>
                          <a:prstGeom prst="rect">
                            <a:avLst/>
                          </a:prstGeom>
                          <a:noFill/>
                          <a:ln>
                            <a:noFill/>
                          </a:ln>
                        </pic:spPr>
                      </pic:pic>
                    </a:graphicData>
                  </a:graphic>
                </wp:inline>
              </w:drawing>
            </w:r>
            <w:r>
              <w:rPr>
                <w:rFonts w:eastAsiaTheme="minorEastAsia"/>
                <w:sz w:val="24"/>
                <w:szCs w:val="24"/>
              </w:rPr>
              <w:t>)</w:t>
            </w:r>
          </w:p>
          <w:p w14:paraId="1921E26F">
            <w:pPr>
              <w:spacing w:line="440" w:lineRule="exact"/>
              <w:ind w:firstLine="480" w:firstLineChars="200"/>
              <w:rPr>
                <w:rFonts w:eastAsiaTheme="minorEastAsia"/>
                <w:sz w:val="24"/>
                <w:szCs w:val="24"/>
              </w:rPr>
            </w:pPr>
            <w:r>
              <w:rPr>
                <w:rFonts w:asciiTheme="minorEastAsia" w:hAnsiTheme="minorEastAsia" w:eastAsiaTheme="minorEastAsia"/>
                <w:sz w:val="24"/>
                <w:szCs w:val="24"/>
              </w:rPr>
              <w:t>③</w:t>
            </w:r>
            <w:r>
              <w:rPr>
                <w:rFonts w:hAnsiTheme="minorEastAsia" w:eastAsiaTheme="minorEastAsia"/>
                <w:sz w:val="24"/>
                <w:szCs w:val="24"/>
              </w:rPr>
              <w:t>预测步骤</w:t>
            </w:r>
          </w:p>
          <w:p w14:paraId="7BB12EE1">
            <w:pPr>
              <w:spacing w:line="440" w:lineRule="exact"/>
              <w:ind w:firstLine="480" w:firstLineChars="200"/>
              <w:rPr>
                <w:rFonts w:eastAsiaTheme="minorEastAsia"/>
                <w:sz w:val="24"/>
                <w:szCs w:val="24"/>
              </w:rPr>
            </w:pPr>
            <w:r>
              <w:rPr>
                <w:rFonts w:eastAsiaTheme="minorEastAsia"/>
                <w:sz w:val="24"/>
                <w:szCs w:val="24"/>
              </w:rPr>
              <w:t>a</w:t>
            </w:r>
            <w:r>
              <w:rPr>
                <w:rFonts w:hAnsiTheme="minorEastAsia" w:eastAsiaTheme="minorEastAsia"/>
                <w:sz w:val="24"/>
                <w:szCs w:val="24"/>
              </w:rPr>
              <w:t>、以本项目区西南角为坐标原点，建立一个坐标系，确定各噪声源及厂界预测点坐标。</w:t>
            </w:r>
          </w:p>
          <w:p w14:paraId="481F463A">
            <w:pPr>
              <w:spacing w:line="440" w:lineRule="exact"/>
              <w:ind w:firstLine="480" w:firstLineChars="200"/>
              <w:rPr>
                <w:rFonts w:eastAsiaTheme="minorEastAsia"/>
                <w:sz w:val="24"/>
                <w:szCs w:val="24"/>
              </w:rPr>
            </w:pPr>
            <w:r>
              <w:rPr>
                <w:rFonts w:eastAsiaTheme="minorEastAsia"/>
                <w:sz w:val="24"/>
                <w:szCs w:val="24"/>
              </w:rPr>
              <w:t>b</w:t>
            </w:r>
            <w:r>
              <w:rPr>
                <w:rFonts w:hAnsiTheme="minorEastAsia" w:eastAsiaTheme="minorEastAsia"/>
                <w:sz w:val="24"/>
                <w:szCs w:val="24"/>
              </w:rPr>
              <w:t>、根据已获得的声源参数和声波从声源到预测点的传播条件，计算出综合混响声源在预测点时产生的</w:t>
            </w:r>
            <w:r>
              <w:rPr>
                <w:rFonts w:eastAsiaTheme="minorEastAsia"/>
                <w:sz w:val="24"/>
                <w:szCs w:val="24"/>
              </w:rPr>
              <w:t>A</w:t>
            </w:r>
            <w:r>
              <w:rPr>
                <w:rFonts w:hAnsiTheme="minorEastAsia" w:eastAsiaTheme="minorEastAsia"/>
                <w:sz w:val="24"/>
                <w:szCs w:val="24"/>
              </w:rPr>
              <w:t>声级</w:t>
            </w:r>
            <w:r>
              <w:rPr>
                <w:rFonts w:eastAsiaTheme="minorEastAsia"/>
                <w:sz w:val="24"/>
                <w:szCs w:val="24"/>
              </w:rPr>
              <w:t>L</w:t>
            </w:r>
            <w:r>
              <w:rPr>
                <w:rFonts w:eastAsiaTheme="minorEastAsia"/>
                <w:sz w:val="24"/>
                <w:szCs w:val="24"/>
                <w:vertAlign w:val="subscript"/>
              </w:rPr>
              <w:t>i</w:t>
            </w:r>
            <w:r>
              <w:rPr>
                <w:rFonts w:hAnsiTheme="minorEastAsia" w:eastAsiaTheme="minorEastAsia"/>
                <w:sz w:val="24"/>
                <w:szCs w:val="24"/>
              </w:rPr>
              <w:t>：</w:t>
            </w:r>
          </w:p>
          <w:p w14:paraId="2D51F8E3">
            <w:pPr>
              <w:spacing w:line="440" w:lineRule="exact"/>
              <w:ind w:firstLine="480" w:firstLineChars="200"/>
              <w:rPr>
                <w:rFonts w:eastAsiaTheme="minorEastAsia"/>
                <w:sz w:val="24"/>
                <w:szCs w:val="24"/>
              </w:rPr>
            </w:pPr>
            <w:r>
              <w:rPr>
                <w:rFonts w:eastAsiaTheme="minorEastAsia"/>
                <w:sz w:val="24"/>
                <w:szCs w:val="24"/>
              </w:rPr>
              <w:t>c</w:t>
            </w:r>
            <w:r>
              <w:rPr>
                <w:rFonts w:hAnsiTheme="minorEastAsia" w:eastAsiaTheme="minorEastAsia"/>
                <w:sz w:val="24"/>
                <w:szCs w:val="24"/>
              </w:rPr>
              <w:t>、将各声源对某预测点产生的</w:t>
            </w:r>
            <w:r>
              <w:rPr>
                <w:rFonts w:eastAsiaTheme="minorEastAsia"/>
                <w:sz w:val="24"/>
                <w:szCs w:val="24"/>
              </w:rPr>
              <w:t>A</w:t>
            </w:r>
            <w:r>
              <w:rPr>
                <w:rFonts w:hAnsiTheme="minorEastAsia" w:eastAsiaTheme="minorEastAsia"/>
                <w:sz w:val="24"/>
                <w:szCs w:val="24"/>
              </w:rPr>
              <w:t>声级按下式叠加，得该预测点声级值</w:t>
            </w:r>
            <w:r>
              <w:rPr>
                <w:rFonts w:eastAsiaTheme="minorEastAsia"/>
                <w:sz w:val="24"/>
                <w:szCs w:val="24"/>
              </w:rPr>
              <w:t>L</w:t>
            </w:r>
            <w:r>
              <w:rPr>
                <w:rFonts w:eastAsiaTheme="minorEastAsia"/>
                <w:sz w:val="24"/>
                <w:szCs w:val="24"/>
                <w:vertAlign w:val="subscript"/>
              </w:rPr>
              <w:t>1</w:t>
            </w:r>
            <w:r>
              <w:rPr>
                <w:rFonts w:hAnsiTheme="minorEastAsia" w:eastAsiaTheme="minorEastAsia"/>
                <w:sz w:val="24"/>
                <w:szCs w:val="24"/>
              </w:rPr>
              <w:t>：</w:t>
            </w:r>
          </w:p>
          <w:p w14:paraId="598BAC95">
            <w:pPr>
              <w:jc w:val="center"/>
              <w:rPr>
                <w:rFonts w:eastAsiaTheme="minorEastAsia"/>
                <w:sz w:val="24"/>
                <w:szCs w:val="24"/>
              </w:rPr>
            </w:pPr>
            <w:r>
              <w:rPr>
                <w:rFonts w:eastAsiaTheme="minorEastAsia"/>
                <w:position w:val="-30"/>
                <w:sz w:val="24"/>
                <w:szCs w:val="24"/>
              </w:rPr>
              <w:drawing>
                <wp:inline distT="0" distB="0" distL="114300" distR="114300">
                  <wp:extent cx="1283335" cy="474980"/>
                  <wp:effectExtent l="0" t="0" r="12065" b="1270"/>
                  <wp:docPr id="1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pic:cNvPicPr>
                            <a:picLocks noChangeAspect="1"/>
                          </pic:cNvPicPr>
                        </pic:nvPicPr>
                        <pic:blipFill>
                          <a:blip r:embed="rId35" cstate="print"/>
                          <a:stretch>
                            <a:fillRect/>
                          </a:stretch>
                        </pic:blipFill>
                        <pic:spPr>
                          <a:xfrm>
                            <a:off x="0" y="0"/>
                            <a:ext cx="1283335" cy="474980"/>
                          </a:xfrm>
                          <a:prstGeom prst="rect">
                            <a:avLst/>
                          </a:prstGeom>
                          <a:noFill/>
                          <a:ln>
                            <a:noFill/>
                          </a:ln>
                        </pic:spPr>
                      </pic:pic>
                    </a:graphicData>
                  </a:graphic>
                </wp:inline>
              </w:drawing>
            </w:r>
          </w:p>
          <w:p w14:paraId="3CD897D0">
            <w:pPr>
              <w:spacing w:line="440" w:lineRule="exact"/>
              <w:ind w:firstLine="480" w:firstLineChars="200"/>
              <w:rPr>
                <w:rFonts w:eastAsiaTheme="minorEastAsia"/>
                <w:sz w:val="24"/>
                <w:szCs w:val="24"/>
              </w:rPr>
            </w:pPr>
            <w:r>
              <w:rPr>
                <w:rFonts w:eastAsiaTheme="minorEastAsia"/>
                <w:sz w:val="24"/>
                <w:szCs w:val="24"/>
              </w:rPr>
              <w:t>d</w:t>
            </w:r>
            <w:r>
              <w:rPr>
                <w:rFonts w:hAnsiTheme="minorEastAsia" w:eastAsiaTheme="minorEastAsia"/>
                <w:sz w:val="24"/>
                <w:szCs w:val="24"/>
              </w:rPr>
              <w:t>、将厂界噪声现状监测值与工程噪声贡献值叠加，即得噪声预测值。</w:t>
            </w:r>
          </w:p>
          <w:p w14:paraId="7B7CD440">
            <w:pPr>
              <w:jc w:val="center"/>
              <w:rPr>
                <w:rFonts w:eastAsiaTheme="minorEastAsia"/>
                <w:sz w:val="24"/>
                <w:szCs w:val="24"/>
              </w:rPr>
            </w:pPr>
            <w:r>
              <w:rPr>
                <w:rFonts w:eastAsiaTheme="minorEastAsia"/>
                <w:position w:val="-12"/>
                <w:sz w:val="24"/>
                <w:szCs w:val="24"/>
              </w:rPr>
              <w:drawing>
                <wp:inline distT="0" distB="0" distL="114300" distR="114300">
                  <wp:extent cx="2327275" cy="273050"/>
                  <wp:effectExtent l="0" t="0" r="15875" b="1270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36" cstate="print"/>
                          <a:stretch>
                            <a:fillRect/>
                          </a:stretch>
                        </pic:blipFill>
                        <pic:spPr>
                          <a:xfrm>
                            <a:off x="0" y="0"/>
                            <a:ext cx="2327275" cy="273050"/>
                          </a:xfrm>
                          <a:prstGeom prst="rect">
                            <a:avLst/>
                          </a:prstGeom>
                          <a:noFill/>
                          <a:ln>
                            <a:noFill/>
                          </a:ln>
                        </pic:spPr>
                      </pic:pic>
                    </a:graphicData>
                  </a:graphic>
                </wp:inline>
              </w:drawing>
            </w:r>
          </w:p>
          <w:p w14:paraId="7FEC84C5">
            <w:pPr>
              <w:spacing w:line="440" w:lineRule="exact"/>
              <w:ind w:firstLine="480"/>
              <w:rPr>
                <w:rFonts w:eastAsiaTheme="minorEastAsia"/>
                <w:sz w:val="24"/>
                <w:szCs w:val="24"/>
              </w:rPr>
            </w:pPr>
            <w:r>
              <w:rPr>
                <w:rFonts w:asciiTheme="minorEastAsia" w:hAnsiTheme="minorEastAsia" w:eastAsiaTheme="minorEastAsia"/>
                <w:sz w:val="24"/>
                <w:szCs w:val="24"/>
              </w:rPr>
              <w:t>④</w:t>
            </w:r>
            <w:r>
              <w:rPr>
                <w:rFonts w:hAnsiTheme="minorEastAsia" w:eastAsiaTheme="minorEastAsia"/>
                <w:sz w:val="24"/>
                <w:szCs w:val="24"/>
              </w:rPr>
              <w:t>预测结果与评价</w:t>
            </w:r>
          </w:p>
          <w:p w14:paraId="46990FB5">
            <w:pPr>
              <w:spacing w:line="440" w:lineRule="exact"/>
              <w:ind w:firstLine="480"/>
              <w:rPr>
                <w:rFonts w:eastAsiaTheme="minorEastAsia"/>
                <w:sz w:val="24"/>
                <w:szCs w:val="24"/>
              </w:rPr>
            </w:pPr>
            <w:r>
              <w:rPr>
                <w:rFonts w:hAnsiTheme="minorEastAsia" w:eastAsiaTheme="minorEastAsia"/>
                <w:sz w:val="24"/>
                <w:szCs w:val="24"/>
              </w:rPr>
              <w:t>厂界噪声预测结果见表</w:t>
            </w:r>
            <w:r>
              <w:rPr>
                <w:rFonts w:hint="eastAsia" w:eastAsiaTheme="minorEastAsia"/>
                <w:sz w:val="24"/>
                <w:szCs w:val="24"/>
              </w:rPr>
              <w:t>60</w:t>
            </w:r>
            <w:r>
              <w:rPr>
                <w:rFonts w:hAnsiTheme="minorEastAsia" w:eastAsiaTheme="minorEastAsia"/>
                <w:sz w:val="24"/>
                <w:szCs w:val="24"/>
              </w:rPr>
              <w:t>。</w:t>
            </w:r>
          </w:p>
          <w:p w14:paraId="4BB51837">
            <w:pPr>
              <w:spacing w:line="440" w:lineRule="exact"/>
              <w:ind w:firstLine="482"/>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60</w:t>
            </w:r>
            <w:r>
              <w:rPr>
                <w:rFonts w:eastAsiaTheme="minorEastAsia"/>
                <w:b/>
                <w:sz w:val="24"/>
                <w:szCs w:val="24"/>
              </w:rPr>
              <w:t xml:space="preserve">    </w:t>
            </w:r>
            <w:r>
              <w:rPr>
                <w:rFonts w:hAnsiTheme="minorEastAsia" w:eastAsiaTheme="minorEastAsia"/>
                <w:b/>
                <w:sz w:val="24"/>
                <w:szCs w:val="24"/>
              </w:rPr>
              <w:t>噪声预测结果单位：</w:t>
            </w:r>
            <w:r>
              <w:rPr>
                <w:rFonts w:eastAsiaTheme="minorEastAsia"/>
                <w:b/>
                <w:sz w:val="24"/>
                <w:szCs w:val="24"/>
              </w:rPr>
              <w:t>dB(A)</w:t>
            </w:r>
          </w:p>
          <w:tbl>
            <w:tblPr>
              <w:tblStyle w:val="39"/>
              <w:tblW w:w="8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261"/>
              <w:gridCol w:w="1414"/>
              <w:gridCol w:w="1098"/>
              <w:gridCol w:w="1414"/>
              <w:gridCol w:w="1769"/>
            </w:tblGrid>
            <w:tr w14:paraId="68AD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9" w:hRule="atLeast"/>
                <w:jc w:val="center"/>
              </w:trPr>
              <w:tc>
                <w:tcPr>
                  <w:tcW w:w="764" w:type="pct"/>
                  <w:vMerge w:val="restart"/>
                  <w:vAlign w:val="center"/>
                </w:tcPr>
                <w:p w14:paraId="5A9328DD">
                  <w:pPr>
                    <w:spacing w:line="360" w:lineRule="exact"/>
                    <w:jc w:val="center"/>
                    <w:rPr>
                      <w:rFonts w:eastAsiaTheme="minorEastAsia"/>
                      <w:szCs w:val="21"/>
                    </w:rPr>
                  </w:pPr>
                  <w:r>
                    <w:rPr>
                      <w:rFonts w:hAnsiTheme="minorEastAsia" w:eastAsiaTheme="minorEastAsia"/>
                      <w:szCs w:val="21"/>
                    </w:rPr>
                    <w:t>预测点</w:t>
                  </w:r>
                </w:p>
              </w:tc>
              <w:tc>
                <w:tcPr>
                  <w:tcW w:w="768" w:type="pct"/>
                  <w:vAlign w:val="center"/>
                </w:tcPr>
                <w:p w14:paraId="0DFAEF77">
                  <w:pPr>
                    <w:spacing w:line="360" w:lineRule="exact"/>
                    <w:jc w:val="center"/>
                    <w:rPr>
                      <w:rFonts w:eastAsiaTheme="minorEastAsia"/>
                      <w:spacing w:val="9"/>
                      <w:szCs w:val="21"/>
                    </w:rPr>
                  </w:pPr>
                  <w:r>
                    <w:rPr>
                      <w:rFonts w:hAnsiTheme="minorEastAsia" w:eastAsiaTheme="minorEastAsia"/>
                      <w:szCs w:val="21"/>
                    </w:rPr>
                    <w:t>东厂界</w:t>
                  </w:r>
                </w:p>
              </w:tc>
              <w:tc>
                <w:tcPr>
                  <w:tcW w:w="861" w:type="pct"/>
                  <w:vAlign w:val="center"/>
                </w:tcPr>
                <w:p w14:paraId="3131F745">
                  <w:pPr>
                    <w:spacing w:line="360" w:lineRule="exact"/>
                    <w:jc w:val="center"/>
                    <w:rPr>
                      <w:rFonts w:eastAsiaTheme="minorEastAsia"/>
                      <w:szCs w:val="21"/>
                    </w:rPr>
                  </w:pPr>
                  <w:r>
                    <w:rPr>
                      <w:rFonts w:hAnsiTheme="minorEastAsia" w:eastAsiaTheme="minorEastAsia"/>
                      <w:szCs w:val="21"/>
                    </w:rPr>
                    <w:t>南厂界</w:t>
                  </w:r>
                </w:p>
              </w:tc>
              <w:tc>
                <w:tcPr>
                  <w:tcW w:w="669" w:type="pct"/>
                  <w:vAlign w:val="center"/>
                </w:tcPr>
                <w:p w14:paraId="54C737AF">
                  <w:pPr>
                    <w:spacing w:line="360" w:lineRule="exact"/>
                    <w:jc w:val="center"/>
                    <w:rPr>
                      <w:rFonts w:eastAsiaTheme="minorEastAsia"/>
                      <w:szCs w:val="21"/>
                    </w:rPr>
                  </w:pPr>
                  <w:r>
                    <w:rPr>
                      <w:rFonts w:hAnsiTheme="minorEastAsia" w:eastAsiaTheme="minorEastAsia"/>
                      <w:szCs w:val="21"/>
                    </w:rPr>
                    <w:t>西厂界</w:t>
                  </w:r>
                </w:p>
              </w:tc>
              <w:tc>
                <w:tcPr>
                  <w:tcW w:w="861" w:type="pct"/>
                  <w:vAlign w:val="center"/>
                </w:tcPr>
                <w:p w14:paraId="0A3EBF22">
                  <w:pPr>
                    <w:spacing w:line="360" w:lineRule="exact"/>
                    <w:jc w:val="center"/>
                    <w:rPr>
                      <w:rFonts w:eastAsiaTheme="minorEastAsia"/>
                      <w:szCs w:val="21"/>
                    </w:rPr>
                  </w:pPr>
                  <w:r>
                    <w:rPr>
                      <w:rFonts w:hAnsiTheme="minorEastAsia" w:eastAsiaTheme="minorEastAsia"/>
                      <w:szCs w:val="21"/>
                    </w:rPr>
                    <w:t>北厂界</w:t>
                  </w:r>
                </w:p>
              </w:tc>
              <w:tc>
                <w:tcPr>
                  <w:tcW w:w="1077" w:type="pct"/>
                  <w:vAlign w:val="center"/>
                </w:tcPr>
                <w:p w14:paraId="18065D69">
                  <w:pPr>
                    <w:spacing w:line="360" w:lineRule="exact"/>
                    <w:jc w:val="center"/>
                    <w:rPr>
                      <w:rFonts w:eastAsiaTheme="minorEastAsia"/>
                      <w:szCs w:val="21"/>
                    </w:rPr>
                  </w:pPr>
                  <w:r>
                    <w:rPr>
                      <w:rFonts w:hAnsiTheme="minorEastAsia" w:eastAsiaTheme="minorEastAsia"/>
                      <w:szCs w:val="21"/>
                    </w:rPr>
                    <w:t>吉庆里小区</w:t>
                  </w:r>
                </w:p>
              </w:tc>
            </w:tr>
            <w:tr w14:paraId="3E89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64" w:type="pct"/>
                  <w:vMerge w:val="continue"/>
                  <w:vAlign w:val="center"/>
                </w:tcPr>
                <w:p w14:paraId="76262001">
                  <w:pPr>
                    <w:spacing w:line="360" w:lineRule="exact"/>
                    <w:jc w:val="center"/>
                    <w:rPr>
                      <w:rFonts w:eastAsiaTheme="minorEastAsia"/>
                      <w:szCs w:val="21"/>
                    </w:rPr>
                  </w:pPr>
                </w:p>
              </w:tc>
              <w:tc>
                <w:tcPr>
                  <w:tcW w:w="768" w:type="pct"/>
                  <w:vAlign w:val="center"/>
                </w:tcPr>
                <w:p w14:paraId="39340538">
                  <w:pPr>
                    <w:spacing w:line="360" w:lineRule="exact"/>
                    <w:jc w:val="center"/>
                    <w:rPr>
                      <w:rFonts w:eastAsiaTheme="minorEastAsia"/>
                      <w:szCs w:val="21"/>
                    </w:rPr>
                  </w:pPr>
                  <w:r>
                    <w:rPr>
                      <w:rFonts w:hAnsiTheme="minorEastAsia" w:eastAsiaTheme="minorEastAsia"/>
                      <w:szCs w:val="21"/>
                    </w:rPr>
                    <w:t>昼间</w:t>
                  </w:r>
                </w:p>
              </w:tc>
              <w:tc>
                <w:tcPr>
                  <w:tcW w:w="861" w:type="pct"/>
                  <w:vAlign w:val="center"/>
                </w:tcPr>
                <w:p w14:paraId="6F25FFAB">
                  <w:pPr>
                    <w:spacing w:line="360" w:lineRule="exact"/>
                    <w:jc w:val="center"/>
                    <w:rPr>
                      <w:rFonts w:eastAsiaTheme="minorEastAsia"/>
                      <w:szCs w:val="21"/>
                    </w:rPr>
                  </w:pPr>
                  <w:r>
                    <w:rPr>
                      <w:rFonts w:hAnsiTheme="minorEastAsia" w:eastAsiaTheme="minorEastAsia"/>
                      <w:szCs w:val="21"/>
                    </w:rPr>
                    <w:t>昼间</w:t>
                  </w:r>
                </w:p>
              </w:tc>
              <w:tc>
                <w:tcPr>
                  <w:tcW w:w="669" w:type="pct"/>
                  <w:vAlign w:val="center"/>
                </w:tcPr>
                <w:p w14:paraId="4AACEDA9">
                  <w:pPr>
                    <w:spacing w:line="360" w:lineRule="exact"/>
                    <w:jc w:val="center"/>
                    <w:rPr>
                      <w:rFonts w:eastAsiaTheme="minorEastAsia"/>
                      <w:szCs w:val="21"/>
                    </w:rPr>
                  </w:pPr>
                  <w:r>
                    <w:rPr>
                      <w:rFonts w:hAnsiTheme="minorEastAsia" w:eastAsiaTheme="minorEastAsia"/>
                      <w:szCs w:val="21"/>
                    </w:rPr>
                    <w:t>昼间</w:t>
                  </w:r>
                </w:p>
              </w:tc>
              <w:tc>
                <w:tcPr>
                  <w:tcW w:w="861" w:type="pct"/>
                  <w:vAlign w:val="center"/>
                </w:tcPr>
                <w:p w14:paraId="31596DB5">
                  <w:pPr>
                    <w:spacing w:line="360" w:lineRule="exact"/>
                    <w:jc w:val="center"/>
                    <w:rPr>
                      <w:rFonts w:eastAsiaTheme="minorEastAsia"/>
                      <w:szCs w:val="21"/>
                    </w:rPr>
                  </w:pPr>
                  <w:r>
                    <w:rPr>
                      <w:rFonts w:hAnsiTheme="minorEastAsia" w:eastAsiaTheme="minorEastAsia"/>
                      <w:szCs w:val="21"/>
                    </w:rPr>
                    <w:t>昼间</w:t>
                  </w:r>
                </w:p>
              </w:tc>
              <w:tc>
                <w:tcPr>
                  <w:tcW w:w="1077" w:type="pct"/>
                  <w:vAlign w:val="center"/>
                </w:tcPr>
                <w:p w14:paraId="2AF266FC">
                  <w:pPr>
                    <w:spacing w:line="360" w:lineRule="exact"/>
                    <w:jc w:val="center"/>
                    <w:rPr>
                      <w:rFonts w:eastAsiaTheme="minorEastAsia"/>
                      <w:szCs w:val="21"/>
                    </w:rPr>
                  </w:pPr>
                  <w:r>
                    <w:rPr>
                      <w:rFonts w:hAnsiTheme="minorEastAsia" w:eastAsiaTheme="minorEastAsia"/>
                      <w:szCs w:val="21"/>
                    </w:rPr>
                    <w:t>昼间</w:t>
                  </w:r>
                </w:p>
              </w:tc>
            </w:tr>
            <w:tr w14:paraId="280A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64" w:type="pct"/>
                  <w:vAlign w:val="center"/>
                </w:tcPr>
                <w:p w14:paraId="7DFC7E1E">
                  <w:pPr>
                    <w:spacing w:line="360" w:lineRule="exact"/>
                    <w:jc w:val="center"/>
                    <w:rPr>
                      <w:rFonts w:eastAsiaTheme="minorEastAsia"/>
                      <w:szCs w:val="21"/>
                    </w:rPr>
                  </w:pPr>
                  <w:r>
                    <w:rPr>
                      <w:rFonts w:hAnsiTheme="minorEastAsia" w:eastAsiaTheme="minorEastAsia"/>
                      <w:szCs w:val="21"/>
                    </w:rPr>
                    <w:t>贡献值</w:t>
                  </w:r>
                </w:p>
              </w:tc>
              <w:tc>
                <w:tcPr>
                  <w:tcW w:w="768" w:type="pct"/>
                  <w:vAlign w:val="center"/>
                </w:tcPr>
                <w:p w14:paraId="12663232">
                  <w:pPr>
                    <w:spacing w:line="360" w:lineRule="exact"/>
                    <w:jc w:val="center"/>
                    <w:rPr>
                      <w:rFonts w:eastAsiaTheme="minorEastAsia"/>
                      <w:spacing w:val="9"/>
                      <w:szCs w:val="21"/>
                    </w:rPr>
                  </w:pPr>
                  <w:r>
                    <w:rPr>
                      <w:rFonts w:hint="eastAsia" w:eastAsiaTheme="minorEastAsia"/>
                      <w:spacing w:val="9"/>
                      <w:szCs w:val="21"/>
                    </w:rPr>
                    <w:t>31.1</w:t>
                  </w:r>
                </w:p>
              </w:tc>
              <w:tc>
                <w:tcPr>
                  <w:tcW w:w="861" w:type="pct"/>
                  <w:vAlign w:val="center"/>
                </w:tcPr>
                <w:p w14:paraId="6FFBD8EB">
                  <w:pPr>
                    <w:spacing w:line="360" w:lineRule="exact"/>
                    <w:jc w:val="center"/>
                    <w:rPr>
                      <w:rFonts w:eastAsiaTheme="minorEastAsia"/>
                      <w:szCs w:val="21"/>
                    </w:rPr>
                  </w:pPr>
                  <w:r>
                    <w:rPr>
                      <w:rFonts w:hint="eastAsia" w:eastAsiaTheme="minorEastAsia"/>
                      <w:szCs w:val="21"/>
                    </w:rPr>
                    <w:t>30.3</w:t>
                  </w:r>
                </w:p>
              </w:tc>
              <w:tc>
                <w:tcPr>
                  <w:tcW w:w="669" w:type="pct"/>
                  <w:vAlign w:val="center"/>
                </w:tcPr>
                <w:p w14:paraId="74CE42C3">
                  <w:pPr>
                    <w:spacing w:line="360" w:lineRule="exact"/>
                    <w:jc w:val="center"/>
                    <w:rPr>
                      <w:rFonts w:eastAsiaTheme="minorEastAsia"/>
                      <w:szCs w:val="21"/>
                    </w:rPr>
                  </w:pPr>
                  <w:r>
                    <w:rPr>
                      <w:rFonts w:hint="eastAsia" w:eastAsiaTheme="minorEastAsia"/>
                      <w:szCs w:val="21"/>
                    </w:rPr>
                    <w:t>56.0</w:t>
                  </w:r>
                </w:p>
              </w:tc>
              <w:tc>
                <w:tcPr>
                  <w:tcW w:w="861" w:type="pct"/>
                  <w:vAlign w:val="center"/>
                </w:tcPr>
                <w:p w14:paraId="3EE36760">
                  <w:pPr>
                    <w:spacing w:line="360" w:lineRule="exact"/>
                    <w:jc w:val="center"/>
                    <w:rPr>
                      <w:rFonts w:eastAsiaTheme="minorEastAsia"/>
                      <w:szCs w:val="21"/>
                    </w:rPr>
                  </w:pPr>
                  <w:r>
                    <w:rPr>
                      <w:rFonts w:hint="eastAsia" w:eastAsiaTheme="minorEastAsia"/>
                      <w:szCs w:val="21"/>
                    </w:rPr>
                    <w:t>33.2</w:t>
                  </w:r>
                </w:p>
              </w:tc>
              <w:tc>
                <w:tcPr>
                  <w:tcW w:w="1077" w:type="pct"/>
                  <w:vAlign w:val="center"/>
                </w:tcPr>
                <w:p w14:paraId="7860A300">
                  <w:pPr>
                    <w:spacing w:line="360" w:lineRule="exact"/>
                    <w:jc w:val="center"/>
                    <w:rPr>
                      <w:rFonts w:eastAsiaTheme="minorEastAsia"/>
                      <w:szCs w:val="21"/>
                    </w:rPr>
                  </w:pPr>
                  <w:r>
                    <w:rPr>
                      <w:rFonts w:hint="eastAsia" w:eastAsiaTheme="minorEastAsia"/>
                      <w:szCs w:val="21"/>
                    </w:rPr>
                    <w:t>27.4</w:t>
                  </w:r>
                </w:p>
              </w:tc>
            </w:tr>
            <w:tr w14:paraId="66EEF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64" w:type="pct"/>
                  <w:vAlign w:val="center"/>
                </w:tcPr>
                <w:p w14:paraId="24DF4583">
                  <w:pPr>
                    <w:spacing w:line="360" w:lineRule="exact"/>
                    <w:jc w:val="center"/>
                    <w:rPr>
                      <w:rFonts w:eastAsiaTheme="minorEastAsia"/>
                      <w:szCs w:val="21"/>
                    </w:rPr>
                  </w:pPr>
                  <w:r>
                    <w:rPr>
                      <w:rFonts w:hAnsiTheme="minorEastAsia" w:eastAsiaTheme="minorEastAsia"/>
                      <w:szCs w:val="21"/>
                    </w:rPr>
                    <w:t>标准值</w:t>
                  </w:r>
                </w:p>
              </w:tc>
              <w:tc>
                <w:tcPr>
                  <w:tcW w:w="768" w:type="pct"/>
                  <w:vAlign w:val="center"/>
                </w:tcPr>
                <w:p w14:paraId="22F6F144">
                  <w:pPr>
                    <w:spacing w:line="360" w:lineRule="exact"/>
                    <w:jc w:val="center"/>
                    <w:rPr>
                      <w:rFonts w:eastAsiaTheme="minorEastAsia"/>
                      <w:szCs w:val="21"/>
                    </w:rPr>
                  </w:pPr>
                  <w:r>
                    <w:rPr>
                      <w:rFonts w:eastAsiaTheme="minorEastAsia"/>
                      <w:szCs w:val="21"/>
                    </w:rPr>
                    <w:t>70</w:t>
                  </w:r>
                </w:p>
              </w:tc>
              <w:tc>
                <w:tcPr>
                  <w:tcW w:w="861" w:type="pct"/>
                  <w:vAlign w:val="center"/>
                </w:tcPr>
                <w:p w14:paraId="0A61C012">
                  <w:pPr>
                    <w:spacing w:line="360" w:lineRule="exact"/>
                    <w:jc w:val="center"/>
                    <w:rPr>
                      <w:rFonts w:eastAsiaTheme="minorEastAsia"/>
                      <w:szCs w:val="21"/>
                    </w:rPr>
                  </w:pPr>
                  <w:r>
                    <w:rPr>
                      <w:rFonts w:eastAsiaTheme="minorEastAsia"/>
                      <w:szCs w:val="21"/>
                    </w:rPr>
                    <w:t>70</w:t>
                  </w:r>
                </w:p>
              </w:tc>
              <w:tc>
                <w:tcPr>
                  <w:tcW w:w="669" w:type="pct"/>
                  <w:vAlign w:val="center"/>
                </w:tcPr>
                <w:p w14:paraId="5420FA5C">
                  <w:pPr>
                    <w:spacing w:line="360" w:lineRule="exact"/>
                    <w:jc w:val="center"/>
                    <w:rPr>
                      <w:rFonts w:eastAsiaTheme="minorEastAsia"/>
                      <w:szCs w:val="21"/>
                    </w:rPr>
                  </w:pPr>
                  <w:r>
                    <w:rPr>
                      <w:rFonts w:eastAsiaTheme="minorEastAsia"/>
                      <w:szCs w:val="21"/>
                    </w:rPr>
                    <w:t>65</w:t>
                  </w:r>
                </w:p>
              </w:tc>
              <w:tc>
                <w:tcPr>
                  <w:tcW w:w="861" w:type="pct"/>
                  <w:vAlign w:val="center"/>
                </w:tcPr>
                <w:p w14:paraId="70970E2F">
                  <w:pPr>
                    <w:spacing w:line="360" w:lineRule="exact"/>
                    <w:jc w:val="center"/>
                    <w:rPr>
                      <w:rFonts w:eastAsiaTheme="minorEastAsia"/>
                      <w:szCs w:val="21"/>
                    </w:rPr>
                  </w:pPr>
                  <w:r>
                    <w:rPr>
                      <w:rFonts w:eastAsiaTheme="minorEastAsia"/>
                      <w:szCs w:val="21"/>
                    </w:rPr>
                    <w:t>65</w:t>
                  </w:r>
                </w:p>
              </w:tc>
              <w:tc>
                <w:tcPr>
                  <w:tcW w:w="1077" w:type="pct"/>
                  <w:vAlign w:val="center"/>
                </w:tcPr>
                <w:p w14:paraId="5F1572F4">
                  <w:pPr>
                    <w:spacing w:line="360" w:lineRule="exact"/>
                    <w:jc w:val="center"/>
                    <w:rPr>
                      <w:rFonts w:eastAsiaTheme="minorEastAsia"/>
                      <w:szCs w:val="21"/>
                    </w:rPr>
                  </w:pPr>
                  <w:r>
                    <w:rPr>
                      <w:rFonts w:eastAsiaTheme="minorEastAsia"/>
                      <w:szCs w:val="21"/>
                    </w:rPr>
                    <w:t>60</w:t>
                  </w:r>
                </w:p>
              </w:tc>
            </w:tr>
            <w:tr w14:paraId="5D0C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64" w:type="pct"/>
                  <w:vAlign w:val="center"/>
                </w:tcPr>
                <w:p w14:paraId="4240D713">
                  <w:pPr>
                    <w:spacing w:line="360" w:lineRule="exact"/>
                    <w:jc w:val="center"/>
                    <w:rPr>
                      <w:rFonts w:eastAsiaTheme="minorEastAsia"/>
                      <w:szCs w:val="21"/>
                    </w:rPr>
                  </w:pPr>
                  <w:r>
                    <w:rPr>
                      <w:rFonts w:hAnsiTheme="minorEastAsia" w:eastAsiaTheme="minorEastAsia"/>
                      <w:szCs w:val="21"/>
                    </w:rPr>
                    <w:t>达标分析</w:t>
                  </w:r>
                </w:p>
              </w:tc>
              <w:tc>
                <w:tcPr>
                  <w:tcW w:w="768" w:type="pct"/>
                  <w:vAlign w:val="center"/>
                </w:tcPr>
                <w:p w14:paraId="261673B6">
                  <w:pPr>
                    <w:spacing w:line="360" w:lineRule="exact"/>
                    <w:jc w:val="center"/>
                    <w:rPr>
                      <w:rFonts w:eastAsiaTheme="minorEastAsia"/>
                      <w:szCs w:val="21"/>
                    </w:rPr>
                  </w:pPr>
                  <w:r>
                    <w:rPr>
                      <w:rFonts w:hAnsiTheme="minorEastAsia" w:eastAsiaTheme="minorEastAsia"/>
                      <w:szCs w:val="21"/>
                    </w:rPr>
                    <w:t>达标</w:t>
                  </w:r>
                </w:p>
              </w:tc>
              <w:tc>
                <w:tcPr>
                  <w:tcW w:w="861" w:type="pct"/>
                  <w:vAlign w:val="center"/>
                </w:tcPr>
                <w:p w14:paraId="293B5D83">
                  <w:pPr>
                    <w:spacing w:line="360" w:lineRule="exact"/>
                    <w:jc w:val="center"/>
                    <w:rPr>
                      <w:rFonts w:eastAsiaTheme="minorEastAsia"/>
                      <w:szCs w:val="21"/>
                    </w:rPr>
                  </w:pPr>
                  <w:r>
                    <w:rPr>
                      <w:rFonts w:hAnsiTheme="minorEastAsia" w:eastAsiaTheme="minorEastAsia"/>
                      <w:szCs w:val="21"/>
                    </w:rPr>
                    <w:t>达标</w:t>
                  </w:r>
                </w:p>
              </w:tc>
              <w:tc>
                <w:tcPr>
                  <w:tcW w:w="669" w:type="pct"/>
                  <w:vAlign w:val="center"/>
                </w:tcPr>
                <w:p w14:paraId="23C4CA96">
                  <w:pPr>
                    <w:spacing w:line="360" w:lineRule="exact"/>
                    <w:jc w:val="center"/>
                    <w:rPr>
                      <w:rFonts w:eastAsiaTheme="minorEastAsia"/>
                      <w:szCs w:val="21"/>
                    </w:rPr>
                  </w:pPr>
                  <w:r>
                    <w:rPr>
                      <w:rFonts w:hAnsiTheme="minorEastAsia" w:eastAsiaTheme="minorEastAsia"/>
                      <w:szCs w:val="21"/>
                    </w:rPr>
                    <w:t>达标</w:t>
                  </w:r>
                </w:p>
              </w:tc>
              <w:tc>
                <w:tcPr>
                  <w:tcW w:w="861" w:type="pct"/>
                  <w:vAlign w:val="center"/>
                </w:tcPr>
                <w:p w14:paraId="21FC9C2A">
                  <w:pPr>
                    <w:spacing w:line="360" w:lineRule="exact"/>
                    <w:jc w:val="center"/>
                    <w:rPr>
                      <w:rFonts w:eastAsiaTheme="minorEastAsia"/>
                      <w:szCs w:val="21"/>
                    </w:rPr>
                  </w:pPr>
                  <w:r>
                    <w:rPr>
                      <w:rFonts w:hAnsiTheme="minorEastAsia" w:eastAsiaTheme="minorEastAsia"/>
                      <w:szCs w:val="21"/>
                    </w:rPr>
                    <w:t>达标</w:t>
                  </w:r>
                </w:p>
              </w:tc>
              <w:tc>
                <w:tcPr>
                  <w:tcW w:w="1077" w:type="pct"/>
                  <w:vAlign w:val="center"/>
                </w:tcPr>
                <w:p w14:paraId="7558A4B1">
                  <w:pPr>
                    <w:spacing w:line="360" w:lineRule="exact"/>
                    <w:jc w:val="center"/>
                    <w:rPr>
                      <w:rFonts w:eastAsiaTheme="minorEastAsia"/>
                      <w:szCs w:val="21"/>
                    </w:rPr>
                  </w:pPr>
                  <w:r>
                    <w:rPr>
                      <w:rFonts w:hAnsiTheme="minorEastAsia" w:eastAsiaTheme="minorEastAsia"/>
                      <w:szCs w:val="21"/>
                    </w:rPr>
                    <w:t>达标</w:t>
                  </w:r>
                </w:p>
              </w:tc>
            </w:tr>
          </w:tbl>
          <w:p w14:paraId="78E82F78">
            <w:pPr>
              <w:spacing w:line="440" w:lineRule="exact"/>
              <w:ind w:firstLine="480" w:firstLineChars="200"/>
              <w:rPr>
                <w:rFonts w:eastAsiaTheme="minorEastAsia"/>
                <w:sz w:val="24"/>
                <w:szCs w:val="24"/>
              </w:rPr>
            </w:pPr>
            <w:r>
              <w:rPr>
                <w:rFonts w:hAnsiTheme="minorEastAsia" w:eastAsiaTheme="minorEastAsia"/>
                <w:sz w:val="24"/>
                <w:szCs w:val="24"/>
              </w:rPr>
              <w:t>项目投产后，通过</w:t>
            </w:r>
            <w:r>
              <w:rPr>
                <w:rFonts w:hint="eastAsia" w:hAnsiTheme="minorEastAsia" w:eastAsiaTheme="minorEastAsia"/>
                <w:sz w:val="24"/>
                <w:szCs w:val="24"/>
              </w:rPr>
              <w:t>采取</w:t>
            </w:r>
            <w:r>
              <w:rPr>
                <w:rFonts w:hAnsiTheme="minorEastAsia" w:eastAsiaTheme="minorEastAsia"/>
                <w:sz w:val="24"/>
                <w:szCs w:val="24"/>
              </w:rPr>
              <w:t>厂房隔声</w:t>
            </w:r>
            <w:r>
              <w:rPr>
                <w:rFonts w:hint="eastAsia" w:hAnsiTheme="minorEastAsia" w:eastAsiaTheme="minorEastAsia"/>
                <w:sz w:val="24"/>
                <w:szCs w:val="24"/>
              </w:rPr>
              <w:t>、风机加装消声器</w:t>
            </w:r>
            <w:r>
              <w:rPr>
                <w:rFonts w:hAnsiTheme="minorEastAsia" w:eastAsiaTheme="minorEastAsia"/>
                <w:sz w:val="24"/>
                <w:szCs w:val="24"/>
              </w:rPr>
              <w:t>等措施，噪声源对厂界昼间贡献值为</w:t>
            </w:r>
            <w:r>
              <w:rPr>
                <w:rFonts w:hint="eastAsia" w:eastAsiaTheme="minorEastAsia"/>
                <w:sz w:val="24"/>
                <w:szCs w:val="24"/>
              </w:rPr>
              <w:t>30.3</w:t>
            </w:r>
            <w:r>
              <w:rPr>
                <w:rFonts w:hAnsiTheme="minorEastAsia" w:eastAsiaTheme="minorEastAsia"/>
                <w:sz w:val="24"/>
                <w:szCs w:val="24"/>
              </w:rPr>
              <w:t>～</w:t>
            </w:r>
            <w:r>
              <w:rPr>
                <w:rFonts w:hint="eastAsia" w:eastAsiaTheme="minorEastAsia"/>
                <w:sz w:val="24"/>
                <w:szCs w:val="24"/>
              </w:rPr>
              <w:t>56.0</w:t>
            </w:r>
            <w:r>
              <w:rPr>
                <w:rFonts w:eastAsiaTheme="minorEastAsia"/>
                <w:sz w:val="24"/>
                <w:szCs w:val="24"/>
              </w:rPr>
              <w:t>dB(A)</w:t>
            </w:r>
            <w:r>
              <w:rPr>
                <w:rFonts w:hAnsiTheme="minorEastAsia" w:eastAsiaTheme="minorEastAsia"/>
                <w:sz w:val="24"/>
                <w:szCs w:val="24"/>
              </w:rPr>
              <w:t>之间，西、北厂界噪声能够满足《工业企业厂界环境噪声排放标准》（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类标准要求，东、南厂界噪声能够满足《工业企业厂界环境噪声排放标准》（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类标准要求，对距离厂界南侧</w:t>
            </w:r>
            <w:r>
              <w:rPr>
                <w:rFonts w:eastAsiaTheme="minorEastAsia"/>
                <w:sz w:val="24"/>
                <w:szCs w:val="24"/>
              </w:rPr>
              <w:t>40m</w:t>
            </w:r>
            <w:r>
              <w:rPr>
                <w:rFonts w:hAnsiTheme="minorEastAsia" w:eastAsiaTheme="minorEastAsia"/>
                <w:sz w:val="24"/>
                <w:szCs w:val="24"/>
              </w:rPr>
              <w:t>处的吉庆里小区的贡献值为</w:t>
            </w:r>
            <w:r>
              <w:rPr>
                <w:rFonts w:hint="eastAsia" w:eastAsiaTheme="minorEastAsia"/>
                <w:sz w:val="24"/>
                <w:szCs w:val="24"/>
              </w:rPr>
              <w:t>27.4</w:t>
            </w:r>
            <w:r>
              <w:rPr>
                <w:rFonts w:eastAsiaTheme="minorEastAsia"/>
                <w:sz w:val="24"/>
                <w:szCs w:val="24"/>
              </w:rPr>
              <w:t>dB(A)</w:t>
            </w:r>
            <w:r>
              <w:rPr>
                <w:rFonts w:hAnsiTheme="minorEastAsia" w:eastAsiaTheme="minorEastAsia"/>
                <w:sz w:val="24"/>
                <w:szCs w:val="24"/>
              </w:rPr>
              <w:t>，</w:t>
            </w:r>
            <w:r>
              <w:rPr>
                <w:rFonts w:hint="eastAsia" w:hAnsiTheme="minorEastAsia" w:eastAsiaTheme="minorEastAsia"/>
                <w:sz w:val="24"/>
                <w:szCs w:val="24"/>
              </w:rPr>
              <w:t>影响较小</w:t>
            </w:r>
            <w:r>
              <w:rPr>
                <w:rFonts w:hAnsiTheme="minorEastAsia" w:eastAsiaTheme="minorEastAsia"/>
                <w:sz w:val="24"/>
                <w:szCs w:val="24"/>
              </w:rPr>
              <w:t>。</w:t>
            </w:r>
          </w:p>
          <w:p w14:paraId="12A6F93F">
            <w:pPr>
              <w:tabs>
                <w:tab w:val="center" w:pos="4153"/>
                <w:tab w:val="right" w:pos="8306"/>
              </w:tabs>
              <w:snapToGrid w:val="0"/>
              <w:spacing w:line="440" w:lineRule="exact"/>
              <w:ind w:firstLine="480" w:firstLineChars="200"/>
              <w:rPr>
                <w:rFonts w:eastAsiaTheme="minorEastAsia"/>
                <w:sz w:val="24"/>
                <w:szCs w:val="24"/>
              </w:rPr>
            </w:pPr>
            <w:r>
              <w:rPr>
                <w:rFonts w:hAnsiTheme="minorEastAsia" w:eastAsiaTheme="minorEastAsia"/>
                <w:sz w:val="24"/>
                <w:szCs w:val="24"/>
              </w:rPr>
              <w:t>综上所述，本项目实施后对周围声环境声环境影响较小。</w:t>
            </w:r>
          </w:p>
          <w:p w14:paraId="6128A9E1">
            <w:pPr>
              <w:snapToGrid w:val="0"/>
              <w:spacing w:line="440" w:lineRule="exact"/>
              <w:ind w:firstLine="472" w:firstLineChars="196"/>
              <w:rPr>
                <w:rFonts w:eastAsiaTheme="minorEastAsia"/>
                <w:b/>
                <w:sz w:val="24"/>
              </w:rPr>
            </w:pPr>
            <w:r>
              <w:rPr>
                <w:rFonts w:hAnsiTheme="minorEastAsia" w:eastAsiaTheme="minorEastAsia"/>
                <w:b/>
                <w:sz w:val="24"/>
              </w:rPr>
              <w:t>（</w:t>
            </w:r>
            <w:r>
              <w:rPr>
                <w:rFonts w:eastAsiaTheme="minorEastAsia"/>
                <w:b/>
                <w:sz w:val="24"/>
              </w:rPr>
              <w:t>4</w:t>
            </w:r>
            <w:r>
              <w:rPr>
                <w:rFonts w:hAnsiTheme="minorEastAsia" w:eastAsiaTheme="minorEastAsia"/>
                <w:b/>
                <w:sz w:val="24"/>
              </w:rPr>
              <w:t>）固体废物</w:t>
            </w:r>
          </w:p>
          <w:p w14:paraId="73DFBDB2">
            <w:pPr>
              <w:snapToGrid w:val="0"/>
              <w:spacing w:line="440" w:lineRule="exact"/>
              <w:ind w:firstLine="480" w:firstLineChars="200"/>
              <w:rPr>
                <w:rFonts w:hAnsiTheme="minorEastAsia" w:eastAsiaTheme="minorEastAsia"/>
                <w:sz w:val="24"/>
              </w:rPr>
            </w:pPr>
            <w:r>
              <w:rPr>
                <w:rFonts w:hAnsiTheme="minorEastAsia" w:eastAsiaTheme="minorEastAsia"/>
                <w:sz w:val="24"/>
              </w:rPr>
              <w:t>主要为下料、机加工工序产生的下脚料、切割焊接除尘灰、废焊材焊渣、设备养护废润滑油、废油桶、废漆桶、漆渣、废过滤棉及生活垃圾等。具体固废产生处置情况见表</w:t>
            </w:r>
            <w:r>
              <w:rPr>
                <w:rFonts w:hint="eastAsia" w:eastAsiaTheme="minorEastAsia"/>
                <w:sz w:val="24"/>
              </w:rPr>
              <w:t>61</w:t>
            </w:r>
            <w:r>
              <w:rPr>
                <w:rFonts w:hAnsiTheme="minorEastAsia" w:eastAsiaTheme="minorEastAsia"/>
                <w:sz w:val="24"/>
              </w:rPr>
              <w:t>，危险废物汇总表见表</w:t>
            </w:r>
            <w:r>
              <w:rPr>
                <w:rFonts w:hint="eastAsia" w:eastAsiaTheme="minorEastAsia"/>
                <w:sz w:val="24"/>
              </w:rPr>
              <w:t>62</w:t>
            </w:r>
            <w:r>
              <w:rPr>
                <w:rFonts w:hAnsiTheme="minorEastAsia" w:eastAsiaTheme="minorEastAsia"/>
                <w:sz w:val="24"/>
              </w:rPr>
              <w:t>。</w:t>
            </w:r>
          </w:p>
          <w:p w14:paraId="04E5554D">
            <w:pPr>
              <w:snapToGrid w:val="0"/>
              <w:spacing w:line="440" w:lineRule="exact"/>
              <w:ind w:firstLine="482" w:firstLineChars="200"/>
              <w:rPr>
                <w:rFonts w:eastAsiaTheme="minorEastAsia"/>
                <w:b/>
                <w:bCs/>
                <w:sz w:val="24"/>
              </w:rPr>
            </w:pPr>
            <w:r>
              <w:rPr>
                <w:rFonts w:hAnsiTheme="minorEastAsia" w:eastAsiaTheme="minorEastAsia"/>
                <w:b/>
                <w:bCs/>
                <w:sz w:val="24"/>
              </w:rPr>
              <w:t>表</w:t>
            </w:r>
            <w:r>
              <w:rPr>
                <w:rFonts w:hint="eastAsia" w:eastAsiaTheme="minorEastAsia"/>
                <w:b/>
                <w:bCs/>
                <w:sz w:val="24"/>
              </w:rPr>
              <w:t>61</w:t>
            </w:r>
            <w:r>
              <w:rPr>
                <w:rFonts w:eastAsiaTheme="minorEastAsia"/>
                <w:b/>
                <w:bCs/>
                <w:sz w:val="24"/>
              </w:rPr>
              <w:t xml:space="preserve">    全厂</w:t>
            </w:r>
            <w:r>
              <w:rPr>
                <w:rFonts w:hAnsiTheme="minorEastAsia" w:eastAsiaTheme="minorEastAsia"/>
                <w:b/>
                <w:bCs/>
                <w:sz w:val="24"/>
              </w:rPr>
              <w:t>固废产生处置情况一览表</w:t>
            </w:r>
          </w:p>
          <w:tbl>
            <w:tblPr>
              <w:tblStyle w:val="3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001"/>
              <w:gridCol w:w="1254"/>
              <w:gridCol w:w="1128"/>
              <w:gridCol w:w="1121"/>
              <w:gridCol w:w="2047"/>
            </w:tblGrid>
            <w:tr w14:paraId="683D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34715F0E">
                  <w:pPr>
                    <w:spacing w:line="360" w:lineRule="exact"/>
                    <w:jc w:val="center"/>
                    <w:rPr>
                      <w:rFonts w:eastAsiaTheme="minorEastAsia"/>
                      <w:szCs w:val="21"/>
                    </w:rPr>
                  </w:pPr>
                  <w:r>
                    <w:rPr>
                      <w:rFonts w:hAnsiTheme="minorEastAsia" w:eastAsiaTheme="minorEastAsia"/>
                      <w:szCs w:val="21"/>
                    </w:rPr>
                    <w:t>序号</w:t>
                  </w:r>
                </w:p>
              </w:tc>
              <w:tc>
                <w:tcPr>
                  <w:tcW w:w="2001" w:type="dxa"/>
                  <w:vAlign w:val="center"/>
                </w:tcPr>
                <w:p w14:paraId="2F5DB491">
                  <w:pPr>
                    <w:spacing w:line="360" w:lineRule="exact"/>
                    <w:jc w:val="center"/>
                    <w:rPr>
                      <w:rFonts w:eastAsiaTheme="minorEastAsia"/>
                      <w:szCs w:val="21"/>
                    </w:rPr>
                  </w:pPr>
                  <w:r>
                    <w:rPr>
                      <w:rFonts w:hAnsiTheme="minorEastAsia" w:eastAsiaTheme="minorEastAsia"/>
                      <w:szCs w:val="21"/>
                    </w:rPr>
                    <w:t>污染源</w:t>
                  </w:r>
                </w:p>
              </w:tc>
              <w:tc>
                <w:tcPr>
                  <w:tcW w:w="1254" w:type="dxa"/>
                  <w:vAlign w:val="center"/>
                </w:tcPr>
                <w:p w14:paraId="31D6F5E5">
                  <w:pPr>
                    <w:spacing w:line="360" w:lineRule="exact"/>
                    <w:jc w:val="center"/>
                    <w:rPr>
                      <w:rFonts w:eastAsiaTheme="minorEastAsia"/>
                      <w:szCs w:val="21"/>
                    </w:rPr>
                  </w:pPr>
                  <w:r>
                    <w:rPr>
                      <w:rFonts w:hAnsiTheme="minorEastAsia" w:eastAsiaTheme="minorEastAsia"/>
                      <w:szCs w:val="21"/>
                    </w:rPr>
                    <w:t>污染物</w:t>
                  </w:r>
                </w:p>
              </w:tc>
              <w:tc>
                <w:tcPr>
                  <w:tcW w:w="1128" w:type="dxa"/>
                  <w:vAlign w:val="center"/>
                </w:tcPr>
                <w:p w14:paraId="13BC81DA">
                  <w:pPr>
                    <w:spacing w:line="360" w:lineRule="exact"/>
                    <w:jc w:val="center"/>
                    <w:rPr>
                      <w:rFonts w:eastAsiaTheme="minorEastAsia"/>
                      <w:szCs w:val="21"/>
                    </w:rPr>
                  </w:pPr>
                  <w:r>
                    <w:rPr>
                      <w:rFonts w:hAnsiTheme="minorEastAsia" w:eastAsiaTheme="minorEastAsia"/>
                      <w:szCs w:val="21"/>
                    </w:rPr>
                    <w:t>产生量</w:t>
                  </w:r>
                </w:p>
              </w:tc>
              <w:tc>
                <w:tcPr>
                  <w:tcW w:w="1121" w:type="dxa"/>
                  <w:vAlign w:val="center"/>
                </w:tcPr>
                <w:p w14:paraId="70D0CEE5">
                  <w:pPr>
                    <w:spacing w:line="360" w:lineRule="exact"/>
                    <w:jc w:val="center"/>
                    <w:rPr>
                      <w:rFonts w:eastAsiaTheme="minorEastAsia"/>
                      <w:szCs w:val="21"/>
                    </w:rPr>
                  </w:pPr>
                  <w:r>
                    <w:rPr>
                      <w:rFonts w:hAnsiTheme="minorEastAsia" w:eastAsiaTheme="minorEastAsia"/>
                      <w:szCs w:val="21"/>
                    </w:rPr>
                    <w:t>类别</w:t>
                  </w:r>
                </w:p>
              </w:tc>
              <w:tc>
                <w:tcPr>
                  <w:tcW w:w="2047" w:type="dxa"/>
                  <w:vAlign w:val="center"/>
                </w:tcPr>
                <w:p w14:paraId="0A33FFF7">
                  <w:pPr>
                    <w:spacing w:line="360" w:lineRule="exact"/>
                    <w:jc w:val="center"/>
                    <w:rPr>
                      <w:rFonts w:eastAsiaTheme="minorEastAsia"/>
                      <w:szCs w:val="21"/>
                    </w:rPr>
                  </w:pPr>
                  <w:r>
                    <w:rPr>
                      <w:rFonts w:hAnsiTheme="minorEastAsia" w:eastAsiaTheme="minorEastAsia"/>
                      <w:szCs w:val="21"/>
                    </w:rPr>
                    <w:t>处置措施</w:t>
                  </w:r>
                </w:p>
              </w:tc>
            </w:tr>
            <w:tr w14:paraId="244E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44D69FB8">
                  <w:pPr>
                    <w:spacing w:line="360" w:lineRule="exact"/>
                    <w:jc w:val="center"/>
                    <w:rPr>
                      <w:rFonts w:eastAsiaTheme="minorEastAsia"/>
                      <w:szCs w:val="21"/>
                    </w:rPr>
                  </w:pPr>
                  <w:r>
                    <w:rPr>
                      <w:rFonts w:eastAsiaTheme="minorEastAsia"/>
                      <w:szCs w:val="21"/>
                    </w:rPr>
                    <w:t>1</w:t>
                  </w:r>
                </w:p>
              </w:tc>
              <w:tc>
                <w:tcPr>
                  <w:tcW w:w="2001" w:type="dxa"/>
                  <w:vAlign w:val="center"/>
                </w:tcPr>
                <w:p w14:paraId="727F028A">
                  <w:pPr>
                    <w:spacing w:line="360" w:lineRule="exact"/>
                    <w:jc w:val="center"/>
                    <w:rPr>
                      <w:rFonts w:eastAsiaTheme="minorEastAsia"/>
                      <w:szCs w:val="21"/>
                    </w:rPr>
                  </w:pPr>
                  <w:r>
                    <w:rPr>
                      <w:rFonts w:hAnsiTheme="minorEastAsia" w:eastAsiaTheme="minorEastAsia"/>
                      <w:szCs w:val="21"/>
                    </w:rPr>
                    <w:t>下料机加工</w:t>
                  </w:r>
                </w:p>
              </w:tc>
              <w:tc>
                <w:tcPr>
                  <w:tcW w:w="1254" w:type="dxa"/>
                  <w:vAlign w:val="center"/>
                </w:tcPr>
                <w:p w14:paraId="4DCE9651">
                  <w:pPr>
                    <w:spacing w:line="360" w:lineRule="exact"/>
                    <w:jc w:val="center"/>
                    <w:rPr>
                      <w:rFonts w:eastAsiaTheme="minorEastAsia"/>
                      <w:szCs w:val="21"/>
                    </w:rPr>
                  </w:pPr>
                  <w:r>
                    <w:rPr>
                      <w:rFonts w:hAnsiTheme="minorEastAsia" w:eastAsiaTheme="minorEastAsia"/>
                      <w:szCs w:val="21"/>
                    </w:rPr>
                    <w:t>下角料</w:t>
                  </w:r>
                </w:p>
              </w:tc>
              <w:tc>
                <w:tcPr>
                  <w:tcW w:w="1128" w:type="dxa"/>
                  <w:vAlign w:val="center"/>
                </w:tcPr>
                <w:p w14:paraId="73CFE969">
                  <w:pPr>
                    <w:spacing w:line="360" w:lineRule="exact"/>
                    <w:jc w:val="center"/>
                    <w:rPr>
                      <w:rFonts w:eastAsiaTheme="minorEastAsia"/>
                      <w:szCs w:val="21"/>
                    </w:rPr>
                  </w:pPr>
                  <w:r>
                    <w:rPr>
                      <w:rFonts w:hint="eastAsia" w:eastAsiaTheme="minorEastAsia"/>
                      <w:szCs w:val="21"/>
                    </w:rPr>
                    <w:t>2.82</w:t>
                  </w:r>
                  <w:r>
                    <w:rPr>
                      <w:rFonts w:eastAsiaTheme="minorEastAsia"/>
                      <w:szCs w:val="21"/>
                    </w:rPr>
                    <w:t>t/a</w:t>
                  </w:r>
                </w:p>
              </w:tc>
              <w:tc>
                <w:tcPr>
                  <w:tcW w:w="1121" w:type="dxa"/>
                  <w:vMerge w:val="restart"/>
                  <w:vAlign w:val="center"/>
                </w:tcPr>
                <w:p w14:paraId="4DA0CB14">
                  <w:pPr>
                    <w:spacing w:line="360" w:lineRule="exact"/>
                    <w:jc w:val="center"/>
                    <w:rPr>
                      <w:rFonts w:eastAsiaTheme="minorEastAsia"/>
                      <w:szCs w:val="21"/>
                    </w:rPr>
                  </w:pPr>
                  <w:r>
                    <w:rPr>
                      <w:rFonts w:hAnsiTheme="minorEastAsia" w:eastAsiaTheme="minorEastAsia"/>
                      <w:szCs w:val="21"/>
                    </w:rPr>
                    <w:t>一般固废</w:t>
                  </w:r>
                </w:p>
              </w:tc>
              <w:tc>
                <w:tcPr>
                  <w:tcW w:w="2047" w:type="dxa"/>
                  <w:vMerge w:val="restart"/>
                  <w:vAlign w:val="center"/>
                </w:tcPr>
                <w:p w14:paraId="1689EB9E">
                  <w:pPr>
                    <w:spacing w:line="360" w:lineRule="exact"/>
                    <w:jc w:val="center"/>
                    <w:rPr>
                      <w:rFonts w:eastAsiaTheme="minorEastAsia"/>
                      <w:szCs w:val="21"/>
                    </w:rPr>
                  </w:pPr>
                  <w:r>
                    <w:rPr>
                      <w:rFonts w:hAnsiTheme="minorEastAsia" w:eastAsiaTheme="minorEastAsia"/>
                      <w:szCs w:val="21"/>
                    </w:rPr>
                    <w:t>外售综合利用</w:t>
                  </w:r>
                </w:p>
              </w:tc>
            </w:tr>
            <w:tr w14:paraId="0FF5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311BE6D8">
                  <w:pPr>
                    <w:spacing w:line="360" w:lineRule="exact"/>
                    <w:jc w:val="center"/>
                    <w:rPr>
                      <w:rFonts w:eastAsiaTheme="minorEastAsia"/>
                      <w:szCs w:val="21"/>
                    </w:rPr>
                  </w:pPr>
                  <w:r>
                    <w:rPr>
                      <w:rFonts w:eastAsiaTheme="minorEastAsia"/>
                      <w:szCs w:val="21"/>
                    </w:rPr>
                    <w:t>2</w:t>
                  </w:r>
                </w:p>
              </w:tc>
              <w:tc>
                <w:tcPr>
                  <w:tcW w:w="2001" w:type="dxa"/>
                  <w:vAlign w:val="center"/>
                </w:tcPr>
                <w:p w14:paraId="005C79BF">
                  <w:pPr>
                    <w:spacing w:line="360" w:lineRule="exact"/>
                    <w:jc w:val="center"/>
                    <w:rPr>
                      <w:rFonts w:eastAsiaTheme="minorEastAsia"/>
                      <w:szCs w:val="21"/>
                    </w:rPr>
                  </w:pPr>
                  <w:r>
                    <w:rPr>
                      <w:rFonts w:hAnsiTheme="minorEastAsia" w:eastAsiaTheme="minorEastAsia"/>
                      <w:szCs w:val="21"/>
                    </w:rPr>
                    <w:t>焊接工序</w:t>
                  </w:r>
                </w:p>
              </w:tc>
              <w:tc>
                <w:tcPr>
                  <w:tcW w:w="1254" w:type="dxa"/>
                  <w:vAlign w:val="center"/>
                </w:tcPr>
                <w:p w14:paraId="5E4E2F01">
                  <w:pPr>
                    <w:spacing w:line="360" w:lineRule="exact"/>
                    <w:jc w:val="center"/>
                    <w:rPr>
                      <w:rFonts w:eastAsiaTheme="minorEastAsia"/>
                      <w:szCs w:val="21"/>
                    </w:rPr>
                  </w:pPr>
                  <w:r>
                    <w:rPr>
                      <w:rFonts w:hAnsiTheme="minorEastAsia" w:eastAsiaTheme="minorEastAsia"/>
                      <w:spacing w:val="-4"/>
                      <w:szCs w:val="21"/>
                    </w:rPr>
                    <w:t>废焊材焊渣</w:t>
                  </w:r>
                </w:p>
              </w:tc>
              <w:tc>
                <w:tcPr>
                  <w:tcW w:w="1128" w:type="dxa"/>
                  <w:vAlign w:val="center"/>
                </w:tcPr>
                <w:p w14:paraId="604E2979">
                  <w:pPr>
                    <w:spacing w:line="360" w:lineRule="exact"/>
                    <w:jc w:val="center"/>
                    <w:rPr>
                      <w:rFonts w:eastAsiaTheme="minorEastAsia"/>
                      <w:szCs w:val="21"/>
                    </w:rPr>
                  </w:pPr>
                  <w:r>
                    <w:rPr>
                      <w:rFonts w:eastAsiaTheme="minorEastAsia"/>
                      <w:szCs w:val="21"/>
                    </w:rPr>
                    <w:t>0.</w:t>
                  </w:r>
                  <w:r>
                    <w:rPr>
                      <w:rFonts w:hint="eastAsia" w:eastAsiaTheme="minorEastAsia"/>
                      <w:szCs w:val="21"/>
                    </w:rPr>
                    <w:t>7</w:t>
                  </w:r>
                  <w:r>
                    <w:rPr>
                      <w:rFonts w:eastAsiaTheme="minorEastAsia"/>
                      <w:szCs w:val="21"/>
                    </w:rPr>
                    <w:t>2t/a</w:t>
                  </w:r>
                </w:p>
              </w:tc>
              <w:tc>
                <w:tcPr>
                  <w:tcW w:w="1121" w:type="dxa"/>
                  <w:vMerge w:val="continue"/>
                  <w:vAlign w:val="center"/>
                </w:tcPr>
                <w:p w14:paraId="48E082BF">
                  <w:pPr>
                    <w:spacing w:line="360" w:lineRule="exact"/>
                    <w:jc w:val="center"/>
                    <w:rPr>
                      <w:rFonts w:eastAsiaTheme="minorEastAsia"/>
                      <w:szCs w:val="21"/>
                    </w:rPr>
                  </w:pPr>
                </w:p>
              </w:tc>
              <w:tc>
                <w:tcPr>
                  <w:tcW w:w="2047" w:type="dxa"/>
                  <w:vMerge w:val="continue"/>
                  <w:vAlign w:val="center"/>
                </w:tcPr>
                <w:p w14:paraId="3245B3DE">
                  <w:pPr>
                    <w:spacing w:line="360" w:lineRule="exact"/>
                    <w:jc w:val="center"/>
                    <w:rPr>
                      <w:rFonts w:eastAsiaTheme="minorEastAsia"/>
                      <w:szCs w:val="21"/>
                    </w:rPr>
                  </w:pPr>
                </w:p>
              </w:tc>
            </w:tr>
            <w:tr w14:paraId="4E45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02D51911">
                  <w:pPr>
                    <w:spacing w:line="360" w:lineRule="exact"/>
                    <w:jc w:val="center"/>
                    <w:rPr>
                      <w:rFonts w:eastAsiaTheme="minorEastAsia"/>
                      <w:szCs w:val="21"/>
                    </w:rPr>
                  </w:pPr>
                  <w:r>
                    <w:rPr>
                      <w:rFonts w:eastAsiaTheme="minorEastAsia"/>
                      <w:szCs w:val="21"/>
                    </w:rPr>
                    <w:t>3</w:t>
                  </w:r>
                </w:p>
              </w:tc>
              <w:tc>
                <w:tcPr>
                  <w:tcW w:w="2001" w:type="dxa"/>
                  <w:vAlign w:val="center"/>
                </w:tcPr>
                <w:p w14:paraId="1381CE36">
                  <w:pPr>
                    <w:spacing w:line="360" w:lineRule="exact"/>
                    <w:jc w:val="center"/>
                    <w:rPr>
                      <w:rFonts w:eastAsiaTheme="minorEastAsia"/>
                      <w:szCs w:val="21"/>
                    </w:rPr>
                  </w:pPr>
                  <w:r>
                    <w:rPr>
                      <w:rFonts w:hAnsiTheme="minorEastAsia" w:eastAsiaTheme="minorEastAsia"/>
                      <w:szCs w:val="21"/>
                    </w:rPr>
                    <w:t>除尘器</w:t>
                  </w:r>
                </w:p>
              </w:tc>
              <w:tc>
                <w:tcPr>
                  <w:tcW w:w="1254" w:type="dxa"/>
                  <w:vAlign w:val="center"/>
                </w:tcPr>
                <w:p w14:paraId="394D2B7F">
                  <w:pPr>
                    <w:spacing w:line="360" w:lineRule="exact"/>
                    <w:jc w:val="center"/>
                    <w:rPr>
                      <w:rFonts w:eastAsiaTheme="minorEastAsia"/>
                      <w:spacing w:val="-4"/>
                      <w:szCs w:val="21"/>
                    </w:rPr>
                  </w:pPr>
                  <w:r>
                    <w:rPr>
                      <w:rFonts w:hAnsiTheme="minorEastAsia" w:eastAsiaTheme="minorEastAsia"/>
                      <w:spacing w:val="-4"/>
                      <w:szCs w:val="21"/>
                    </w:rPr>
                    <w:t>除尘灰</w:t>
                  </w:r>
                </w:p>
              </w:tc>
              <w:tc>
                <w:tcPr>
                  <w:tcW w:w="1128" w:type="dxa"/>
                  <w:vAlign w:val="center"/>
                </w:tcPr>
                <w:p w14:paraId="56689E87">
                  <w:pPr>
                    <w:spacing w:line="360" w:lineRule="exact"/>
                    <w:jc w:val="center"/>
                    <w:rPr>
                      <w:rFonts w:eastAsiaTheme="minorEastAsia"/>
                      <w:szCs w:val="21"/>
                    </w:rPr>
                  </w:pPr>
                  <w:r>
                    <w:rPr>
                      <w:rFonts w:hint="eastAsia" w:eastAsiaTheme="minorEastAsia"/>
                      <w:szCs w:val="21"/>
                    </w:rPr>
                    <w:t>1.449</w:t>
                  </w:r>
                  <w:r>
                    <w:rPr>
                      <w:rFonts w:eastAsiaTheme="minorEastAsia"/>
                      <w:szCs w:val="21"/>
                    </w:rPr>
                    <w:t>t/a</w:t>
                  </w:r>
                </w:p>
              </w:tc>
              <w:tc>
                <w:tcPr>
                  <w:tcW w:w="1121" w:type="dxa"/>
                  <w:vMerge w:val="continue"/>
                  <w:vAlign w:val="center"/>
                </w:tcPr>
                <w:p w14:paraId="124DBCC7">
                  <w:pPr>
                    <w:spacing w:line="360" w:lineRule="exact"/>
                    <w:jc w:val="center"/>
                    <w:rPr>
                      <w:rFonts w:eastAsiaTheme="minorEastAsia"/>
                      <w:szCs w:val="21"/>
                    </w:rPr>
                  </w:pPr>
                </w:p>
              </w:tc>
              <w:tc>
                <w:tcPr>
                  <w:tcW w:w="2047" w:type="dxa"/>
                  <w:vMerge w:val="continue"/>
                  <w:vAlign w:val="center"/>
                </w:tcPr>
                <w:p w14:paraId="67AF3750">
                  <w:pPr>
                    <w:spacing w:line="360" w:lineRule="exact"/>
                    <w:jc w:val="center"/>
                    <w:rPr>
                      <w:rFonts w:eastAsiaTheme="minorEastAsia"/>
                      <w:szCs w:val="21"/>
                    </w:rPr>
                  </w:pPr>
                </w:p>
              </w:tc>
            </w:tr>
            <w:tr w14:paraId="02D7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3281A1C6">
                  <w:pPr>
                    <w:spacing w:line="360" w:lineRule="exact"/>
                    <w:jc w:val="center"/>
                    <w:rPr>
                      <w:rFonts w:eastAsiaTheme="minorEastAsia"/>
                      <w:szCs w:val="21"/>
                    </w:rPr>
                  </w:pPr>
                  <w:r>
                    <w:rPr>
                      <w:rFonts w:eastAsiaTheme="minorEastAsia"/>
                      <w:szCs w:val="21"/>
                    </w:rPr>
                    <w:t>4</w:t>
                  </w:r>
                </w:p>
              </w:tc>
              <w:tc>
                <w:tcPr>
                  <w:tcW w:w="2001" w:type="dxa"/>
                  <w:vMerge w:val="restart"/>
                  <w:vAlign w:val="center"/>
                </w:tcPr>
                <w:p w14:paraId="27A1C3FB">
                  <w:pPr>
                    <w:spacing w:line="360" w:lineRule="exact"/>
                    <w:jc w:val="center"/>
                    <w:rPr>
                      <w:rFonts w:eastAsiaTheme="minorEastAsia"/>
                      <w:szCs w:val="21"/>
                    </w:rPr>
                  </w:pPr>
                  <w:r>
                    <w:rPr>
                      <w:rFonts w:hAnsiTheme="minorEastAsia" w:eastAsiaTheme="minorEastAsia"/>
                      <w:szCs w:val="21"/>
                    </w:rPr>
                    <w:t>设备维护保养</w:t>
                  </w:r>
                </w:p>
              </w:tc>
              <w:tc>
                <w:tcPr>
                  <w:tcW w:w="1254" w:type="dxa"/>
                  <w:vAlign w:val="center"/>
                </w:tcPr>
                <w:p w14:paraId="04098BD0">
                  <w:pPr>
                    <w:spacing w:line="360" w:lineRule="exact"/>
                    <w:jc w:val="center"/>
                    <w:rPr>
                      <w:rFonts w:eastAsiaTheme="minorEastAsia"/>
                      <w:spacing w:val="-4"/>
                      <w:szCs w:val="21"/>
                    </w:rPr>
                  </w:pPr>
                  <w:r>
                    <w:rPr>
                      <w:rFonts w:hAnsiTheme="minorEastAsia" w:eastAsiaTheme="minorEastAsia"/>
                    </w:rPr>
                    <w:t>废润滑油</w:t>
                  </w:r>
                </w:p>
              </w:tc>
              <w:tc>
                <w:tcPr>
                  <w:tcW w:w="1128" w:type="dxa"/>
                  <w:vAlign w:val="center"/>
                </w:tcPr>
                <w:p w14:paraId="52E3E2D2">
                  <w:pPr>
                    <w:spacing w:line="360" w:lineRule="exact"/>
                    <w:jc w:val="center"/>
                    <w:rPr>
                      <w:rFonts w:eastAsiaTheme="minorEastAsia"/>
                      <w:szCs w:val="21"/>
                    </w:rPr>
                  </w:pPr>
                  <w:r>
                    <w:rPr>
                      <w:rFonts w:eastAsiaTheme="minorEastAsia"/>
                      <w:szCs w:val="21"/>
                    </w:rPr>
                    <w:t>0.</w:t>
                  </w:r>
                  <w:r>
                    <w:rPr>
                      <w:rFonts w:hint="eastAsia" w:eastAsiaTheme="minorEastAsia"/>
                      <w:szCs w:val="21"/>
                    </w:rPr>
                    <w:t>1</w:t>
                  </w:r>
                  <w:r>
                    <w:rPr>
                      <w:rFonts w:eastAsiaTheme="minorEastAsia"/>
                      <w:szCs w:val="21"/>
                    </w:rPr>
                    <w:t>t/a</w:t>
                  </w:r>
                </w:p>
              </w:tc>
              <w:tc>
                <w:tcPr>
                  <w:tcW w:w="1121" w:type="dxa"/>
                  <w:vMerge w:val="restart"/>
                  <w:vAlign w:val="center"/>
                </w:tcPr>
                <w:p w14:paraId="74DE37AC">
                  <w:pPr>
                    <w:spacing w:line="360" w:lineRule="exact"/>
                    <w:jc w:val="center"/>
                    <w:rPr>
                      <w:rFonts w:eastAsiaTheme="minorEastAsia"/>
                      <w:szCs w:val="21"/>
                    </w:rPr>
                  </w:pPr>
                  <w:r>
                    <w:rPr>
                      <w:rFonts w:hAnsiTheme="minorEastAsia" w:eastAsiaTheme="minorEastAsia"/>
                      <w:szCs w:val="21"/>
                    </w:rPr>
                    <w:t>危险废物</w:t>
                  </w:r>
                </w:p>
              </w:tc>
              <w:tc>
                <w:tcPr>
                  <w:tcW w:w="2047" w:type="dxa"/>
                  <w:vMerge w:val="restart"/>
                  <w:vAlign w:val="center"/>
                </w:tcPr>
                <w:p w14:paraId="1749A693">
                  <w:pPr>
                    <w:spacing w:line="360" w:lineRule="exact"/>
                    <w:jc w:val="center"/>
                    <w:rPr>
                      <w:rFonts w:eastAsiaTheme="minorEastAsia"/>
                      <w:szCs w:val="21"/>
                    </w:rPr>
                  </w:pPr>
                  <w:r>
                    <w:rPr>
                      <w:rFonts w:hAnsiTheme="minorEastAsia" w:eastAsiaTheme="minorEastAsia"/>
                      <w:szCs w:val="21"/>
                    </w:rPr>
                    <w:t>委托有资质单位处理</w:t>
                  </w:r>
                </w:p>
              </w:tc>
            </w:tr>
            <w:tr w14:paraId="1A78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0215C66E">
                  <w:pPr>
                    <w:spacing w:line="360" w:lineRule="exact"/>
                    <w:jc w:val="center"/>
                    <w:rPr>
                      <w:rFonts w:eastAsiaTheme="minorEastAsia"/>
                      <w:szCs w:val="21"/>
                    </w:rPr>
                  </w:pPr>
                  <w:r>
                    <w:rPr>
                      <w:rFonts w:eastAsiaTheme="minorEastAsia"/>
                      <w:szCs w:val="21"/>
                    </w:rPr>
                    <w:t>5</w:t>
                  </w:r>
                </w:p>
              </w:tc>
              <w:tc>
                <w:tcPr>
                  <w:tcW w:w="2001" w:type="dxa"/>
                  <w:vMerge w:val="continue"/>
                  <w:vAlign w:val="center"/>
                </w:tcPr>
                <w:p w14:paraId="0C7A4F78">
                  <w:pPr>
                    <w:spacing w:line="360" w:lineRule="exact"/>
                    <w:jc w:val="center"/>
                    <w:rPr>
                      <w:rFonts w:eastAsiaTheme="minorEastAsia"/>
                      <w:szCs w:val="21"/>
                    </w:rPr>
                  </w:pPr>
                </w:p>
              </w:tc>
              <w:tc>
                <w:tcPr>
                  <w:tcW w:w="1254" w:type="dxa"/>
                  <w:vAlign w:val="center"/>
                </w:tcPr>
                <w:p w14:paraId="774842FB">
                  <w:pPr>
                    <w:spacing w:line="360" w:lineRule="exact"/>
                    <w:jc w:val="center"/>
                    <w:rPr>
                      <w:rFonts w:eastAsiaTheme="minorEastAsia"/>
                      <w:spacing w:val="-4"/>
                      <w:szCs w:val="21"/>
                    </w:rPr>
                  </w:pPr>
                  <w:r>
                    <w:rPr>
                      <w:rFonts w:hAnsiTheme="minorEastAsia" w:eastAsiaTheme="minorEastAsia"/>
                    </w:rPr>
                    <w:t>废切削液</w:t>
                  </w:r>
                </w:p>
              </w:tc>
              <w:tc>
                <w:tcPr>
                  <w:tcW w:w="1128" w:type="dxa"/>
                  <w:vAlign w:val="center"/>
                </w:tcPr>
                <w:p w14:paraId="144F405C">
                  <w:pPr>
                    <w:spacing w:line="360" w:lineRule="exact"/>
                    <w:jc w:val="center"/>
                    <w:rPr>
                      <w:rFonts w:eastAsiaTheme="minorEastAsia"/>
                      <w:szCs w:val="21"/>
                    </w:rPr>
                  </w:pPr>
                  <w:r>
                    <w:rPr>
                      <w:rFonts w:eastAsiaTheme="minorEastAsia"/>
                      <w:szCs w:val="21"/>
                    </w:rPr>
                    <w:t>0.</w:t>
                  </w:r>
                  <w:r>
                    <w:rPr>
                      <w:rFonts w:hint="eastAsia" w:eastAsiaTheme="minorEastAsia"/>
                      <w:szCs w:val="21"/>
                    </w:rPr>
                    <w:t>2</w:t>
                  </w:r>
                  <w:r>
                    <w:rPr>
                      <w:rFonts w:eastAsiaTheme="minorEastAsia"/>
                      <w:szCs w:val="21"/>
                    </w:rPr>
                    <w:t>t/a</w:t>
                  </w:r>
                </w:p>
              </w:tc>
              <w:tc>
                <w:tcPr>
                  <w:tcW w:w="1121" w:type="dxa"/>
                  <w:vMerge w:val="continue"/>
                  <w:vAlign w:val="center"/>
                </w:tcPr>
                <w:p w14:paraId="7FA30820">
                  <w:pPr>
                    <w:spacing w:line="360" w:lineRule="exact"/>
                    <w:jc w:val="center"/>
                    <w:rPr>
                      <w:rFonts w:eastAsiaTheme="minorEastAsia"/>
                      <w:szCs w:val="21"/>
                    </w:rPr>
                  </w:pPr>
                </w:p>
              </w:tc>
              <w:tc>
                <w:tcPr>
                  <w:tcW w:w="2047" w:type="dxa"/>
                  <w:vMerge w:val="continue"/>
                  <w:vAlign w:val="center"/>
                </w:tcPr>
                <w:p w14:paraId="7A92A55F">
                  <w:pPr>
                    <w:spacing w:line="360" w:lineRule="exact"/>
                    <w:jc w:val="center"/>
                    <w:rPr>
                      <w:rFonts w:eastAsiaTheme="minorEastAsia"/>
                      <w:szCs w:val="21"/>
                    </w:rPr>
                  </w:pPr>
                </w:p>
              </w:tc>
            </w:tr>
            <w:tr w14:paraId="72ED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693F884C">
                  <w:pPr>
                    <w:spacing w:line="360" w:lineRule="exact"/>
                    <w:jc w:val="center"/>
                    <w:rPr>
                      <w:rFonts w:eastAsiaTheme="minorEastAsia"/>
                      <w:szCs w:val="21"/>
                    </w:rPr>
                  </w:pPr>
                  <w:r>
                    <w:rPr>
                      <w:rFonts w:eastAsiaTheme="minorEastAsia"/>
                      <w:szCs w:val="21"/>
                    </w:rPr>
                    <w:t>6</w:t>
                  </w:r>
                </w:p>
              </w:tc>
              <w:tc>
                <w:tcPr>
                  <w:tcW w:w="2001" w:type="dxa"/>
                  <w:vMerge w:val="continue"/>
                  <w:vAlign w:val="center"/>
                </w:tcPr>
                <w:p w14:paraId="5ED46ABC">
                  <w:pPr>
                    <w:spacing w:line="360" w:lineRule="exact"/>
                    <w:jc w:val="center"/>
                    <w:rPr>
                      <w:rFonts w:eastAsiaTheme="minorEastAsia"/>
                      <w:szCs w:val="21"/>
                    </w:rPr>
                  </w:pPr>
                </w:p>
              </w:tc>
              <w:tc>
                <w:tcPr>
                  <w:tcW w:w="1254" w:type="dxa"/>
                  <w:vAlign w:val="center"/>
                </w:tcPr>
                <w:p w14:paraId="1B2A9AE3">
                  <w:pPr>
                    <w:spacing w:line="360" w:lineRule="exact"/>
                    <w:jc w:val="center"/>
                    <w:rPr>
                      <w:rFonts w:eastAsiaTheme="minorEastAsia"/>
                    </w:rPr>
                  </w:pPr>
                  <w:r>
                    <w:rPr>
                      <w:rFonts w:hAnsiTheme="minorEastAsia" w:eastAsiaTheme="minorEastAsia"/>
                    </w:rPr>
                    <w:t>废油桶</w:t>
                  </w:r>
                </w:p>
              </w:tc>
              <w:tc>
                <w:tcPr>
                  <w:tcW w:w="1128" w:type="dxa"/>
                  <w:vAlign w:val="center"/>
                </w:tcPr>
                <w:p w14:paraId="146D3FFD">
                  <w:pPr>
                    <w:spacing w:line="360" w:lineRule="exact"/>
                    <w:jc w:val="center"/>
                    <w:rPr>
                      <w:rFonts w:eastAsiaTheme="minorEastAsia"/>
                      <w:szCs w:val="21"/>
                    </w:rPr>
                  </w:pPr>
                  <w:r>
                    <w:rPr>
                      <w:rFonts w:eastAsiaTheme="minorEastAsia"/>
                      <w:szCs w:val="21"/>
                    </w:rPr>
                    <w:t>0.0</w:t>
                  </w:r>
                  <w:r>
                    <w:rPr>
                      <w:rFonts w:hint="eastAsia" w:eastAsiaTheme="minorEastAsia"/>
                      <w:szCs w:val="21"/>
                    </w:rPr>
                    <w:t>05</w:t>
                  </w:r>
                  <w:r>
                    <w:rPr>
                      <w:rFonts w:eastAsiaTheme="minorEastAsia"/>
                      <w:szCs w:val="21"/>
                    </w:rPr>
                    <w:t>t/a</w:t>
                  </w:r>
                </w:p>
              </w:tc>
              <w:tc>
                <w:tcPr>
                  <w:tcW w:w="1121" w:type="dxa"/>
                  <w:vMerge w:val="continue"/>
                  <w:vAlign w:val="center"/>
                </w:tcPr>
                <w:p w14:paraId="4FFAEA48">
                  <w:pPr>
                    <w:spacing w:line="360" w:lineRule="exact"/>
                    <w:jc w:val="center"/>
                    <w:rPr>
                      <w:rFonts w:eastAsiaTheme="minorEastAsia"/>
                      <w:szCs w:val="21"/>
                    </w:rPr>
                  </w:pPr>
                </w:p>
              </w:tc>
              <w:tc>
                <w:tcPr>
                  <w:tcW w:w="2047" w:type="dxa"/>
                  <w:vMerge w:val="continue"/>
                  <w:vAlign w:val="center"/>
                </w:tcPr>
                <w:p w14:paraId="10BC6F66">
                  <w:pPr>
                    <w:spacing w:line="360" w:lineRule="exact"/>
                    <w:jc w:val="center"/>
                    <w:rPr>
                      <w:rFonts w:eastAsiaTheme="minorEastAsia"/>
                      <w:szCs w:val="21"/>
                    </w:rPr>
                  </w:pPr>
                </w:p>
              </w:tc>
            </w:tr>
            <w:tr w14:paraId="002D7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3AB3EFA1">
                  <w:pPr>
                    <w:spacing w:line="360" w:lineRule="exact"/>
                    <w:jc w:val="center"/>
                    <w:rPr>
                      <w:rFonts w:eastAsiaTheme="minorEastAsia"/>
                      <w:szCs w:val="21"/>
                    </w:rPr>
                  </w:pPr>
                  <w:r>
                    <w:rPr>
                      <w:rFonts w:eastAsiaTheme="minorEastAsia"/>
                      <w:szCs w:val="21"/>
                    </w:rPr>
                    <w:t>7</w:t>
                  </w:r>
                </w:p>
              </w:tc>
              <w:tc>
                <w:tcPr>
                  <w:tcW w:w="2001" w:type="dxa"/>
                  <w:vAlign w:val="center"/>
                </w:tcPr>
                <w:p w14:paraId="6EC40830">
                  <w:pPr>
                    <w:spacing w:line="360" w:lineRule="exact"/>
                    <w:jc w:val="center"/>
                    <w:rPr>
                      <w:rFonts w:eastAsiaTheme="minorEastAsia"/>
                      <w:szCs w:val="21"/>
                    </w:rPr>
                  </w:pPr>
                  <w:r>
                    <w:rPr>
                      <w:rFonts w:hAnsiTheme="minorEastAsia" w:eastAsiaTheme="minorEastAsia"/>
                      <w:szCs w:val="21"/>
                    </w:rPr>
                    <w:t>喷漆工序</w:t>
                  </w:r>
                </w:p>
              </w:tc>
              <w:tc>
                <w:tcPr>
                  <w:tcW w:w="1254" w:type="dxa"/>
                  <w:vAlign w:val="center"/>
                </w:tcPr>
                <w:p w14:paraId="71794AA7">
                  <w:pPr>
                    <w:spacing w:line="360" w:lineRule="exact"/>
                    <w:jc w:val="center"/>
                    <w:rPr>
                      <w:rFonts w:eastAsiaTheme="minorEastAsia"/>
                    </w:rPr>
                  </w:pPr>
                  <w:r>
                    <w:rPr>
                      <w:rFonts w:hAnsiTheme="minorEastAsia" w:eastAsiaTheme="minorEastAsia"/>
                    </w:rPr>
                    <w:t>废漆桶</w:t>
                  </w:r>
                </w:p>
              </w:tc>
              <w:tc>
                <w:tcPr>
                  <w:tcW w:w="1128" w:type="dxa"/>
                  <w:vAlign w:val="center"/>
                </w:tcPr>
                <w:p w14:paraId="44BE4680">
                  <w:pPr>
                    <w:spacing w:line="360" w:lineRule="exact"/>
                    <w:jc w:val="center"/>
                    <w:rPr>
                      <w:rFonts w:eastAsiaTheme="minorEastAsia"/>
                      <w:szCs w:val="21"/>
                    </w:rPr>
                  </w:pPr>
                  <w:r>
                    <w:rPr>
                      <w:rFonts w:eastAsiaTheme="minorEastAsia"/>
                      <w:szCs w:val="21"/>
                    </w:rPr>
                    <w:t>0.</w:t>
                  </w:r>
                  <w:r>
                    <w:rPr>
                      <w:rFonts w:hint="eastAsia" w:eastAsiaTheme="minorEastAsia"/>
                      <w:szCs w:val="21"/>
                    </w:rPr>
                    <w:t>8</w:t>
                  </w:r>
                  <w:r>
                    <w:rPr>
                      <w:rFonts w:eastAsiaTheme="minorEastAsia"/>
                      <w:szCs w:val="21"/>
                    </w:rPr>
                    <w:t>t/a</w:t>
                  </w:r>
                </w:p>
              </w:tc>
              <w:tc>
                <w:tcPr>
                  <w:tcW w:w="1121" w:type="dxa"/>
                  <w:vAlign w:val="center"/>
                </w:tcPr>
                <w:p w14:paraId="1078893B">
                  <w:pPr>
                    <w:spacing w:line="360" w:lineRule="exact"/>
                    <w:jc w:val="center"/>
                    <w:rPr>
                      <w:rFonts w:eastAsiaTheme="minorEastAsia"/>
                      <w:szCs w:val="21"/>
                    </w:rPr>
                  </w:pPr>
                  <w:r>
                    <w:rPr>
                      <w:rFonts w:hAnsiTheme="minorEastAsia" w:eastAsiaTheme="minorEastAsia"/>
                      <w:szCs w:val="21"/>
                    </w:rPr>
                    <w:t>一般固废</w:t>
                  </w:r>
                </w:p>
              </w:tc>
              <w:tc>
                <w:tcPr>
                  <w:tcW w:w="2047" w:type="dxa"/>
                  <w:vAlign w:val="center"/>
                </w:tcPr>
                <w:p w14:paraId="7A6D1382">
                  <w:pPr>
                    <w:spacing w:line="360" w:lineRule="exact"/>
                    <w:jc w:val="center"/>
                    <w:rPr>
                      <w:rFonts w:eastAsiaTheme="minorEastAsia"/>
                      <w:szCs w:val="21"/>
                    </w:rPr>
                  </w:pPr>
                  <w:r>
                    <w:rPr>
                      <w:rFonts w:hint="eastAsia" w:hAnsiTheme="minorEastAsia" w:eastAsiaTheme="minorEastAsia"/>
                      <w:szCs w:val="21"/>
                    </w:rPr>
                    <w:t>厂家回收</w:t>
                  </w:r>
                </w:p>
              </w:tc>
            </w:tr>
            <w:tr w14:paraId="5642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6686CA27">
                  <w:pPr>
                    <w:spacing w:line="360" w:lineRule="exact"/>
                    <w:jc w:val="center"/>
                    <w:rPr>
                      <w:rFonts w:eastAsiaTheme="minorEastAsia"/>
                      <w:szCs w:val="21"/>
                    </w:rPr>
                  </w:pPr>
                  <w:r>
                    <w:rPr>
                      <w:rFonts w:eastAsiaTheme="minorEastAsia"/>
                      <w:szCs w:val="21"/>
                    </w:rPr>
                    <w:t>8</w:t>
                  </w:r>
                </w:p>
              </w:tc>
              <w:tc>
                <w:tcPr>
                  <w:tcW w:w="2001" w:type="dxa"/>
                  <w:vAlign w:val="center"/>
                </w:tcPr>
                <w:p w14:paraId="2018AB2C">
                  <w:pPr>
                    <w:spacing w:line="360" w:lineRule="exact"/>
                    <w:jc w:val="center"/>
                    <w:rPr>
                      <w:rFonts w:eastAsiaTheme="minorEastAsia"/>
                      <w:szCs w:val="21"/>
                    </w:rPr>
                  </w:pPr>
                  <w:r>
                    <w:rPr>
                      <w:rFonts w:hAnsiTheme="minorEastAsia" w:eastAsiaTheme="minorEastAsia"/>
                      <w:szCs w:val="21"/>
                    </w:rPr>
                    <w:t>循环水池</w:t>
                  </w:r>
                </w:p>
              </w:tc>
              <w:tc>
                <w:tcPr>
                  <w:tcW w:w="1254" w:type="dxa"/>
                  <w:vAlign w:val="center"/>
                </w:tcPr>
                <w:p w14:paraId="6232420C">
                  <w:pPr>
                    <w:spacing w:line="360" w:lineRule="exact"/>
                    <w:jc w:val="center"/>
                    <w:rPr>
                      <w:rFonts w:eastAsiaTheme="minorEastAsia"/>
                      <w:spacing w:val="-4"/>
                      <w:szCs w:val="21"/>
                    </w:rPr>
                  </w:pPr>
                  <w:r>
                    <w:rPr>
                      <w:rFonts w:hAnsiTheme="minorEastAsia" w:eastAsiaTheme="minorEastAsia"/>
                      <w:spacing w:val="-4"/>
                      <w:szCs w:val="21"/>
                    </w:rPr>
                    <w:t>漆渣</w:t>
                  </w:r>
                </w:p>
              </w:tc>
              <w:tc>
                <w:tcPr>
                  <w:tcW w:w="1128" w:type="dxa"/>
                  <w:vAlign w:val="center"/>
                </w:tcPr>
                <w:p w14:paraId="508D1EAD">
                  <w:pPr>
                    <w:spacing w:line="360" w:lineRule="exact"/>
                    <w:jc w:val="center"/>
                    <w:rPr>
                      <w:rFonts w:eastAsiaTheme="minorEastAsia"/>
                      <w:szCs w:val="21"/>
                    </w:rPr>
                  </w:pPr>
                  <w:r>
                    <w:rPr>
                      <w:rFonts w:hint="eastAsia" w:eastAsiaTheme="minorEastAsia"/>
                      <w:szCs w:val="21"/>
                    </w:rPr>
                    <w:t>2.565</w:t>
                  </w:r>
                  <w:r>
                    <w:rPr>
                      <w:rFonts w:eastAsiaTheme="minorEastAsia"/>
                      <w:szCs w:val="21"/>
                    </w:rPr>
                    <w:t>t/a</w:t>
                  </w:r>
                </w:p>
              </w:tc>
              <w:tc>
                <w:tcPr>
                  <w:tcW w:w="1121" w:type="dxa"/>
                  <w:vMerge w:val="restart"/>
                  <w:vAlign w:val="center"/>
                </w:tcPr>
                <w:p w14:paraId="0C535290">
                  <w:pPr>
                    <w:spacing w:line="360" w:lineRule="exact"/>
                    <w:jc w:val="center"/>
                    <w:rPr>
                      <w:rFonts w:eastAsiaTheme="minorEastAsia"/>
                      <w:szCs w:val="21"/>
                    </w:rPr>
                  </w:pPr>
                  <w:r>
                    <w:rPr>
                      <w:rFonts w:hAnsiTheme="minorEastAsia" w:eastAsiaTheme="minorEastAsia"/>
                      <w:szCs w:val="21"/>
                    </w:rPr>
                    <w:t>危险废物</w:t>
                  </w:r>
                </w:p>
              </w:tc>
              <w:tc>
                <w:tcPr>
                  <w:tcW w:w="2047" w:type="dxa"/>
                  <w:vMerge w:val="restart"/>
                  <w:vAlign w:val="center"/>
                </w:tcPr>
                <w:p w14:paraId="7C67EF70">
                  <w:pPr>
                    <w:spacing w:line="360" w:lineRule="exact"/>
                    <w:jc w:val="center"/>
                    <w:rPr>
                      <w:rFonts w:eastAsiaTheme="minorEastAsia"/>
                      <w:szCs w:val="21"/>
                    </w:rPr>
                  </w:pPr>
                  <w:r>
                    <w:rPr>
                      <w:rFonts w:hAnsiTheme="minorEastAsia" w:eastAsiaTheme="minorEastAsia"/>
                      <w:szCs w:val="21"/>
                    </w:rPr>
                    <w:t>委托有资质单位处理</w:t>
                  </w:r>
                </w:p>
              </w:tc>
            </w:tr>
            <w:tr w14:paraId="2B0C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1DFE594B">
                  <w:pPr>
                    <w:spacing w:line="360" w:lineRule="exact"/>
                    <w:jc w:val="center"/>
                    <w:rPr>
                      <w:rFonts w:eastAsiaTheme="minorEastAsia"/>
                      <w:szCs w:val="21"/>
                    </w:rPr>
                  </w:pPr>
                  <w:r>
                    <w:rPr>
                      <w:rFonts w:eastAsiaTheme="minorEastAsia"/>
                      <w:szCs w:val="21"/>
                    </w:rPr>
                    <w:t>9</w:t>
                  </w:r>
                </w:p>
              </w:tc>
              <w:tc>
                <w:tcPr>
                  <w:tcW w:w="2001" w:type="dxa"/>
                  <w:vAlign w:val="center"/>
                </w:tcPr>
                <w:p w14:paraId="544D8034">
                  <w:pPr>
                    <w:spacing w:line="360" w:lineRule="exact"/>
                    <w:jc w:val="center"/>
                    <w:rPr>
                      <w:rFonts w:eastAsiaTheme="minorEastAsia"/>
                      <w:szCs w:val="21"/>
                    </w:rPr>
                  </w:pPr>
                  <w:r>
                    <w:rPr>
                      <w:rFonts w:hAnsiTheme="minorEastAsia" w:eastAsiaTheme="minorEastAsia"/>
                      <w:szCs w:val="21"/>
                    </w:rPr>
                    <w:t>废气处理装置</w:t>
                  </w:r>
                </w:p>
              </w:tc>
              <w:tc>
                <w:tcPr>
                  <w:tcW w:w="1254" w:type="dxa"/>
                  <w:vAlign w:val="center"/>
                </w:tcPr>
                <w:p w14:paraId="746245BA">
                  <w:pPr>
                    <w:spacing w:line="360" w:lineRule="exact"/>
                    <w:jc w:val="center"/>
                    <w:rPr>
                      <w:rFonts w:eastAsiaTheme="minorEastAsia"/>
                      <w:spacing w:val="-4"/>
                      <w:szCs w:val="21"/>
                    </w:rPr>
                  </w:pPr>
                  <w:r>
                    <w:rPr>
                      <w:rFonts w:hAnsiTheme="minorEastAsia" w:eastAsiaTheme="minorEastAsia"/>
                    </w:rPr>
                    <w:t>废过滤棉</w:t>
                  </w:r>
                </w:p>
              </w:tc>
              <w:tc>
                <w:tcPr>
                  <w:tcW w:w="1128" w:type="dxa"/>
                  <w:vAlign w:val="center"/>
                </w:tcPr>
                <w:p w14:paraId="31A4E51F">
                  <w:pPr>
                    <w:spacing w:line="360" w:lineRule="exact"/>
                    <w:jc w:val="center"/>
                    <w:rPr>
                      <w:rFonts w:eastAsiaTheme="minorEastAsia"/>
                      <w:szCs w:val="21"/>
                    </w:rPr>
                  </w:pPr>
                  <w:r>
                    <w:rPr>
                      <w:rFonts w:eastAsiaTheme="minorEastAsia"/>
                      <w:szCs w:val="21"/>
                    </w:rPr>
                    <w:t>0.</w:t>
                  </w:r>
                  <w:r>
                    <w:rPr>
                      <w:rFonts w:hint="eastAsia" w:eastAsiaTheme="minorEastAsia"/>
                      <w:szCs w:val="21"/>
                    </w:rPr>
                    <w:t>02</w:t>
                  </w:r>
                  <w:r>
                    <w:rPr>
                      <w:rFonts w:eastAsiaTheme="minorEastAsia"/>
                      <w:szCs w:val="21"/>
                    </w:rPr>
                    <w:t>t/a</w:t>
                  </w:r>
                </w:p>
              </w:tc>
              <w:tc>
                <w:tcPr>
                  <w:tcW w:w="1121" w:type="dxa"/>
                  <w:vMerge w:val="continue"/>
                  <w:vAlign w:val="center"/>
                </w:tcPr>
                <w:p w14:paraId="574B7192">
                  <w:pPr>
                    <w:spacing w:line="360" w:lineRule="exact"/>
                    <w:jc w:val="center"/>
                    <w:rPr>
                      <w:rFonts w:eastAsiaTheme="minorEastAsia"/>
                      <w:szCs w:val="21"/>
                    </w:rPr>
                  </w:pPr>
                </w:p>
              </w:tc>
              <w:tc>
                <w:tcPr>
                  <w:tcW w:w="2047" w:type="dxa"/>
                  <w:vMerge w:val="continue"/>
                  <w:vAlign w:val="center"/>
                </w:tcPr>
                <w:p w14:paraId="5A2FA5B1">
                  <w:pPr>
                    <w:spacing w:line="360" w:lineRule="exact"/>
                    <w:jc w:val="center"/>
                    <w:rPr>
                      <w:rFonts w:eastAsiaTheme="minorEastAsia"/>
                      <w:szCs w:val="21"/>
                    </w:rPr>
                  </w:pPr>
                </w:p>
              </w:tc>
            </w:tr>
            <w:tr w14:paraId="4A07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58" w:type="dxa"/>
                  <w:vAlign w:val="center"/>
                </w:tcPr>
                <w:p w14:paraId="758C9852">
                  <w:pPr>
                    <w:spacing w:line="360" w:lineRule="exact"/>
                    <w:jc w:val="center"/>
                    <w:rPr>
                      <w:rFonts w:eastAsiaTheme="minorEastAsia"/>
                      <w:szCs w:val="21"/>
                    </w:rPr>
                  </w:pPr>
                  <w:r>
                    <w:rPr>
                      <w:rFonts w:hint="eastAsia" w:eastAsiaTheme="minorEastAsia"/>
                      <w:szCs w:val="21"/>
                    </w:rPr>
                    <w:t>10</w:t>
                  </w:r>
                </w:p>
              </w:tc>
              <w:tc>
                <w:tcPr>
                  <w:tcW w:w="2001" w:type="dxa"/>
                  <w:vAlign w:val="center"/>
                </w:tcPr>
                <w:p w14:paraId="05DA5A26">
                  <w:pPr>
                    <w:spacing w:line="360" w:lineRule="exact"/>
                    <w:jc w:val="center"/>
                    <w:rPr>
                      <w:rFonts w:eastAsiaTheme="minorEastAsia"/>
                      <w:spacing w:val="-4"/>
                      <w:szCs w:val="21"/>
                    </w:rPr>
                  </w:pPr>
                  <w:r>
                    <w:rPr>
                      <w:rFonts w:hAnsiTheme="minorEastAsia" w:eastAsiaTheme="minorEastAsia"/>
                      <w:spacing w:val="-4"/>
                      <w:szCs w:val="21"/>
                    </w:rPr>
                    <w:t>职工生活</w:t>
                  </w:r>
                </w:p>
              </w:tc>
              <w:tc>
                <w:tcPr>
                  <w:tcW w:w="1254" w:type="dxa"/>
                  <w:vAlign w:val="center"/>
                </w:tcPr>
                <w:p w14:paraId="4F55BF80">
                  <w:pPr>
                    <w:spacing w:line="360" w:lineRule="exact"/>
                    <w:jc w:val="center"/>
                    <w:rPr>
                      <w:rFonts w:eastAsiaTheme="minorEastAsia"/>
                      <w:szCs w:val="21"/>
                    </w:rPr>
                  </w:pPr>
                  <w:r>
                    <w:rPr>
                      <w:rFonts w:hAnsiTheme="minorEastAsia" w:eastAsiaTheme="minorEastAsia"/>
                      <w:szCs w:val="21"/>
                    </w:rPr>
                    <w:t>生活垃圾</w:t>
                  </w:r>
                </w:p>
              </w:tc>
              <w:tc>
                <w:tcPr>
                  <w:tcW w:w="1128" w:type="dxa"/>
                  <w:vAlign w:val="center"/>
                </w:tcPr>
                <w:p w14:paraId="2A01EDC4">
                  <w:pPr>
                    <w:spacing w:line="360" w:lineRule="exact"/>
                    <w:jc w:val="center"/>
                    <w:rPr>
                      <w:rFonts w:eastAsiaTheme="minorEastAsia"/>
                      <w:szCs w:val="21"/>
                    </w:rPr>
                  </w:pPr>
                  <w:r>
                    <w:rPr>
                      <w:rFonts w:hint="eastAsia" w:eastAsiaTheme="minorEastAsia"/>
                      <w:szCs w:val="21"/>
                    </w:rPr>
                    <w:t>12</w:t>
                  </w:r>
                  <w:r>
                    <w:rPr>
                      <w:rFonts w:eastAsiaTheme="minorEastAsia"/>
                      <w:szCs w:val="21"/>
                    </w:rPr>
                    <w:t>t/a</w:t>
                  </w:r>
                </w:p>
              </w:tc>
              <w:tc>
                <w:tcPr>
                  <w:tcW w:w="1121" w:type="dxa"/>
                  <w:vAlign w:val="center"/>
                </w:tcPr>
                <w:p w14:paraId="17ABEC50">
                  <w:pPr>
                    <w:spacing w:line="360" w:lineRule="exact"/>
                    <w:jc w:val="center"/>
                    <w:rPr>
                      <w:rFonts w:eastAsiaTheme="minorEastAsia"/>
                      <w:szCs w:val="21"/>
                    </w:rPr>
                  </w:pPr>
                  <w:r>
                    <w:rPr>
                      <w:rFonts w:eastAsiaTheme="minorEastAsia"/>
                      <w:szCs w:val="21"/>
                    </w:rPr>
                    <w:t>--</w:t>
                  </w:r>
                </w:p>
              </w:tc>
              <w:tc>
                <w:tcPr>
                  <w:tcW w:w="2047" w:type="dxa"/>
                  <w:vAlign w:val="center"/>
                </w:tcPr>
                <w:p w14:paraId="25A71DD5">
                  <w:pPr>
                    <w:spacing w:line="360" w:lineRule="exact"/>
                    <w:jc w:val="center"/>
                    <w:rPr>
                      <w:rFonts w:eastAsiaTheme="minorEastAsia"/>
                      <w:szCs w:val="21"/>
                    </w:rPr>
                  </w:pPr>
                  <w:r>
                    <w:rPr>
                      <w:rFonts w:hAnsiTheme="minorEastAsia" w:eastAsiaTheme="minorEastAsia"/>
                      <w:szCs w:val="21"/>
                    </w:rPr>
                    <w:t>委托环卫部门处理</w:t>
                  </w:r>
                </w:p>
              </w:tc>
            </w:tr>
          </w:tbl>
          <w:p w14:paraId="5BF3930F">
            <w:pPr>
              <w:tabs>
                <w:tab w:val="center" w:pos="4153"/>
                <w:tab w:val="right" w:pos="8306"/>
              </w:tabs>
              <w:snapToGrid w:val="0"/>
              <w:spacing w:line="440" w:lineRule="exact"/>
              <w:ind w:firstLine="482" w:firstLineChars="200"/>
              <w:jc w:val="left"/>
              <w:rPr>
                <w:rFonts w:eastAsiaTheme="minorEastAsia"/>
                <w:b/>
                <w:sz w:val="24"/>
              </w:rPr>
            </w:pPr>
            <w:r>
              <w:rPr>
                <w:rFonts w:hAnsiTheme="minorEastAsia" w:eastAsiaTheme="minorEastAsia"/>
                <w:b/>
                <w:sz w:val="24"/>
              </w:rPr>
              <w:t>表</w:t>
            </w:r>
            <w:r>
              <w:rPr>
                <w:rFonts w:hint="eastAsia" w:eastAsiaTheme="minorEastAsia"/>
                <w:b/>
                <w:sz w:val="24"/>
              </w:rPr>
              <w:t>62</w:t>
            </w:r>
            <w:r>
              <w:rPr>
                <w:rFonts w:eastAsiaTheme="minorEastAsia"/>
                <w:b/>
                <w:sz w:val="24"/>
              </w:rPr>
              <w:t xml:space="preserve">    </w:t>
            </w:r>
            <w:r>
              <w:rPr>
                <w:rFonts w:hAnsiTheme="minorEastAsia" w:eastAsiaTheme="minorEastAsia"/>
                <w:b/>
                <w:sz w:val="24"/>
              </w:rPr>
              <w:t>危险废物汇总表</w:t>
            </w:r>
          </w:p>
          <w:tbl>
            <w:tblPr>
              <w:tblStyle w:val="39"/>
              <w:tblW w:w="82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
              <w:gridCol w:w="692"/>
              <w:gridCol w:w="739"/>
              <w:gridCol w:w="1043"/>
              <w:gridCol w:w="641"/>
              <w:gridCol w:w="1267"/>
              <w:gridCol w:w="566"/>
              <w:gridCol w:w="566"/>
              <w:gridCol w:w="566"/>
              <w:gridCol w:w="566"/>
              <w:gridCol w:w="567"/>
              <w:gridCol w:w="604"/>
            </w:tblGrid>
            <w:tr w14:paraId="1EAB2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72DC022B">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序号</w:t>
                  </w:r>
                </w:p>
              </w:tc>
              <w:tc>
                <w:tcPr>
                  <w:tcW w:w="692" w:type="dxa"/>
                  <w:shd w:val="clear" w:color="auto" w:fill="auto"/>
                  <w:vAlign w:val="center"/>
                </w:tcPr>
                <w:p w14:paraId="2829956D">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危废名称</w:t>
                  </w:r>
                </w:p>
              </w:tc>
              <w:tc>
                <w:tcPr>
                  <w:tcW w:w="739" w:type="dxa"/>
                  <w:shd w:val="clear" w:color="auto" w:fill="auto"/>
                  <w:vAlign w:val="center"/>
                </w:tcPr>
                <w:p w14:paraId="011F8389">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危废类别</w:t>
                  </w:r>
                </w:p>
              </w:tc>
              <w:tc>
                <w:tcPr>
                  <w:tcW w:w="1043" w:type="dxa"/>
                  <w:shd w:val="clear" w:color="auto" w:fill="auto"/>
                  <w:vAlign w:val="center"/>
                </w:tcPr>
                <w:p w14:paraId="24670D6E">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危废代码</w:t>
                  </w:r>
                </w:p>
              </w:tc>
              <w:tc>
                <w:tcPr>
                  <w:tcW w:w="641" w:type="dxa"/>
                  <w:shd w:val="clear" w:color="auto" w:fill="auto"/>
                  <w:vAlign w:val="center"/>
                </w:tcPr>
                <w:p w14:paraId="5AA8A2A1">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产生量t</w:t>
                  </w:r>
                  <w:r>
                    <w:rPr>
                      <w:rFonts w:hint="eastAsia" w:hAnsiTheme="minorEastAsia" w:eastAsiaTheme="minorEastAsia"/>
                      <w:spacing w:val="-20"/>
                      <w:sz w:val="18"/>
                      <w:szCs w:val="18"/>
                    </w:rPr>
                    <w:t>/a</w:t>
                  </w:r>
                </w:p>
              </w:tc>
              <w:tc>
                <w:tcPr>
                  <w:tcW w:w="1267" w:type="dxa"/>
                  <w:shd w:val="clear" w:color="auto" w:fill="auto"/>
                  <w:vAlign w:val="center"/>
                </w:tcPr>
                <w:p w14:paraId="7C971CFB">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产生工序</w:t>
                  </w:r>
                </w:p>
              </w:tc>
              <w:tc>
                <w:tcPr>
                  <w:tcW w:w="566" w:type="dxa"/>
                  <w:shd w:val="clear" w:color="auto" w:fill="auto"/>
                  <w:vAlign w:val="center"/>
                </w:tcPr>
                <w:p w14:paraId="3A55BCDC">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形态</w:t>
                  </w:r>
                </w:p>
              </w:tc>
              <w:tc>
                <w:tcPr>
                  <w:tcW w:w="566" w:type="dxa"/>
                  <w:shd w:val="clear" w:color="auto" w:fill="auto"/>
                  <w:vAlign w:val="center"/>
                </w:tcPr>
                <w:p w14:paraId="599062D9">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主要成分</w:t>
                  </w:r>
                </w:p>
              </w:tc>
              <w:tc>
                <w:tcPr>
                  <w:tcW w:w="566" w:type="dxa"/>
                  <w:shd w:val="clear" w:color="auto" w:fill="auto"/>
                  <w:vAlign w:val="center"/>
                </w:tcPr>
                <w:p w14:paraId="604B83DD">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有害成分</w:t>
                  </w:r>
                </w:p>
              </w:tc>
              <w:tc>
                <w:tcPr>
                  <w:tcW w:w="566" w:type="dxa"/>
                  <w:shd w:val="clear" w:color="auto" w:fill="auto"/>
                  <w:vAlign w:val="center"/>
                </w:tcPr>
                <w:p w14:paraId="4FD14DFF">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产废周期</w:t>
                  </w:r>
                </w:p>
              </w:tc>
              <w:tc>
                <w:tcPr>
                  <w:tcW w:w="567" w:type="dxa"/>
                  <w:shd w:val="clear" w:color="auto" w:fill="auto"/>
                  <w:vAlign w:val="center"/>
                </w:tcPr>
                <w:p w14:paraId="66203EF4">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危险特性</w:t>
                  </w:r>
                </w:p>
              </w:tc>
              <w:tc>
                <w:tcPr>
                  <w:tcW w:w="604" w:type="dxa"/>
                  <w:shd w:val="clear" w:color="auto" w:fill="auto"/>
                  <w:vAlign w:val="center"/>
                </w:tcPr>
                <w:p w14:paraId="2599D194">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防治措施</w:t>
                  </w:r>
                </w:p>
              </w:tc>
            </w:tr>
            <w:tr w14:paraId="6FA00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32F18606">
                  <w:pPr>
                    <w:spacing w:line="310" w:lineRule="exact"/>
                    <w:jc w:val="center"/>
                    <w:textAlignment w:val="baseline"/>
                    <w:rPr>
                      <w:rFonts w:eastAsiaTheme="minorEastAsia"/>
                      <w:spacing w:val="-20"/>
                      <w:sz w:val="18"/>
                      <w:szCs w:val="18"/>
                    </w:rPr>
                  </w:pPr>
                  <w:r>
                    <w:rPr>
                      <w:rFonts w:eastAsiaTheme="minorEastAsia"/>
                      <w:spacing w:val="-20"/>
                      <w:sz w:val="18"/>
                      <w:szCs w:val="18"/>
                    </w:rPr>
                    <w:t>1</w:t>
                  </w:r>
                </w:p>
              </w:tc>
              <w:tc>
                <w:tcPr>
                  <w:tcW w:w="692" w:type="dxa"/>
                  <w:shd w:val="clear" w:color="auto" w:fill="auto"/>
                  <w:vAlign w:val="center"/>
                </w:tcPr>
                <w:p w14:paraId="5E32AA8E">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废润滑油</w:t>
                  </w:r>
                </w:p>
              </w:tc>
              <w:tc>
                <w:tcPr>
                  <w:tcW w:w="739" w:type="dxa"/>
                  <w:shd w:val="clear" w:color="auto" w:fill="auto"/>
                  <w:vAlign w:val="center"/>
                </w:tcPr>
                <w:p w14:paraId="18624AFA">
                  <w:pPr>
                    <w:spacing w:line="310" w:lineRule="exact"/>
                    <w:jc w:val="center"/>
                    <w:textAlignment w:val="baseline"/>
                    <w:rPr>
                      <w:rFonts w:eastAsiaTheme="minorEastAsia"/>
                      <w:spacing w:val="-20"/>
                      <w:sz w:val="18"/>
                      <w:szCs w:val="18"/>
                    </w:rPr>
                  </w:pPr>
                  <w:r>
                    <w:rPr>
                      <w:rFonts w:eastAsiaTheme="minorEastAsia"/>
                      <w:spacing w:val="-20"/>
                      <w:sz w:val="18"/>
                      <w:szCs w:val="18"/>
                    </w:rPr>
                    <w:t>HW08</w:t>
                  </w:r>
                </w:p>
              </w:tc>
              <w:tc>
                <w:tcPr>
                  <w:tcW w:w="1043" w:type="dxa"/>
                  <w:shd w:val="clear" w:color="auto" w:fill="auto"/>
                  <w:vAlign w:val="center"/>
                </w:tcPr>
                <w:p w14:paraId="4556CF93">
                  <w:pPr>
                    <w:spacing w:line="310" w:lineRule="exact"/>
                    <w:jc w:val="center"/>
                    <w:textAlignment w:val="baseline"/>
                    <w:rPr>
                      <w:rFonts w:eastAsiaTheme="minorEastAsia"/>
                      <w:spacing w:val="-20"/>
                      <w:sz w:val="18"/>
                      <w:szCs w:val="18"/>
                    </w:rPr>
                  </w:pPr>
                  <w:r>
                    <w:rPr>
                      <w:rFonts w:eastAsiaTheme="minorEastAsia"/>
                      <w:spacing w:val="-20"/>
                      <w:sz w:val="18"/>
                      <w:szCs w:val="18"/>
                    </w:rPr>
                    <w:t>900-217-08</w:t>
                  </w:r>
                </w:p>
              </w:tc>
              <w:tc>
                <w:tcPr>
                  <w:tcW w:w="641" w:type="dxa"/>
                  <w:shd w:val="clear" w:color="auto" w:fill="auto"/>
                  <w:vAlign w:val="center"/>
                </w:tcPr>
                <w:p w14:paraId="003387C1">
                  <w:pPr>
                    <w:spacing w:line="310" w:lineRule="exact"/>
                    <w:jc w:val="center"/>
                    <w:textAlignment w:val="baseline"/>
                    <w:rPr>
                      <w:rFonts w:eastAsiaTheme="minorEastAsia"/>
                      <w:spacing w:val="-20"/>
                      <w:sz w:val="18"/>
                      <w:szCs w:val="18"/>
                    </w:rPr>
                  </w:pPr>
                  <w:r>
                    <w:rPr>
                      <w:rFonts w:eastAsiaTheme="minorEastAsia"/>
                      <w:spacing w:val="-20"/>
                      <w:sz w:val="18"/>
                      <w:szCs w:val="18"/>
                    </w:rPr>
                    <w:t>0.</w:t>
                  </w:r>
                  <w:r>
                    <w:rPr>
                      <w:rFonts w:hint="eastAsia" w:eastAsiaTheme="minorEastAsia"/>
                      <w:spacing w:val="-20"/>
                      <w:sz w:val="18"/>
                      <w:szCs w:val="18"/>
                    </w:rPr>
                    <w:t>1</w:t>
                  </w:r>
                </w:p>
              </w:tc>
              <w:tc>
                <w:tcPr>
                  <w:tcW w:w="1267" w:type="dxa"/>
                  <w:shd w:val="clear" w:color="auto" w:fill="auto"/>
                  <w:vAlign w:val="center"/>
                </w:tcPr>
                <w:p w14:paraId="20D3F371">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机加工设备</w:t>
                  </w:r>
                </w:p>
              </w:tc>
              <w:tc>
                <w:tcPr>
                  <w:tcW w:w="566" w:type="dxa"/>
                  <w:shd w:val="clear" w:color="auto" w:fill="auto"/>
                  <w:vAlign w:val="center"/>
                </w:tcPr>
                <w:p w14:paraId="518F241C">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液体</w:t>
                  </w:r>
                </w:p>
              </w:tc>
              <w:tc>
                <w:tcPr>
                  <w:tcW w:w="566" w:type="dxa"/>
                  <w:shd w:val="clear" w:color="auto" w:fill="auto"/>
                  <w:vAlign w:val="center"/>
                </w:tcPr>
                <w:p w14:paraId="41E0C572">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矿物油</w:t>
                  </w:r>
                </w:p>
              </w:tc>
              <w:tc>
                <w:tcPr>
                  <w:tcW w:w="566" w:type="dxa"/>
                  <w:shd w:val="clear" w:color="auto" w:fill="auto"/>
                  <w:vAlign w:val="center"/>
                </w:tcPr>
                <w:p w14:paraId="12D428AA">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石油类</w:t>
                  </w:r>
                </w:p>
              </w:tc>
              <w:tc>
                <w:tcPr>
                  <w:tcW w:w="566" w:type="dxa"/>
                  <w:shd w:val="clear" w:color="auto" w:fill="auto"/>
                  <w:vAlign w:val="center"/>
                </w:tcPr>
                <w:p w14:paraId="681A4DD2">
                  <w:pPr>
                    <w:spacing w:line="310" w:lineRule="exact"/>
                    <w:jc w:val="center"/>
                    <w:textAlignment w:val="baseline"/>
                    <w:rPr>
                      <w:rFonts w:eastAsiaTheme="minorEastAsia"/>
                      <w:spacing w:val="-20"/>
                      <w:sz w:val="18"/>
                      <w:szCs w:val="18"/>
                    </w:rPr>
                  </w:pPr>
                  <w:r>
                    <w:rPr>
                      <w:rFonts w:eastAsiaTheme="minorEastAsia"/>
                      <w:spacing w:val="-20"/>
                      <w:sz w:val="18"/>
                      <w:szCs w:val="18"/>
                    </w:rPr>
                    <w:t>1</w:t>
                  </w:r>
                  <w:r>
                    <w:rPr>
                      <w:rFonts w:hAnsiTheme="minorEastAsia" w:eastAsiaTheme="minorEastAsia"/>
                      <w:spacing w:val="-20"/>
                      <w:sz w:val="18"/>
                      <w:szCs w:val="18"/>
                    </w:rPr>
                    <w:t>年</w:t>
                  </w:r>
                </w:p>
              </w:tc>
              <w:tc>
                <w:tcPr>
                  <w:tcW w:w="567" w:type="dxa"/>
                  <w:shd w:val="clear" w:color="auto" w:fill="auto"/>
                  <w:vAlign w:val="center"/>
                </w:tcPr>
                <w:p w14:paraId="79CB74E8">
                  <w:pPr>
                    <w:spacing w:line="310" w:lineRule="exact"/>
                    <w:jc w:val="center"/>
                    <w:textAlignment w:val="baseline"/>
                    <w:rPr>
                      <w:rFonts w:eastAsiaTheme="minorEastAsia"/>
                      <w:spacing w:val="-20"/>
                      <w:sz w:val="18"/>
                      <w:szCs w:val="18"/>
                    </w:rPr>
                  </w:pPr>
                  <w:r>
                    <w:rPr>
                      <w:rFonts w:eastAsiaTheme="minorEastAsia"/>
                      <w:spacing w:val="-20"/>
                      <w:sz w:val="18"/>
                      <w:szCs w:val="18"/>
                    </w:rPr>
                    <w:t>T/I</w:t>
                  </w:r>
                </w:p>
              </w:tc>
              <w:tc>
                <w:tcPr>
                  <w:tcW w:w="604" w:type="dxa"/>
                  <w:vMerge w:val="restart"/>
                  <w:shd w:val="clear" w:color="auto" w:fill="auto"/>
                  <w:vAlign w:val="center"/>
                </w:tcPr>
                <w:p w14:paraId="0BE7350D">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委托有资质单位处理</w:t>
                  </w:r>
                </w:p>
              </w:tc>
            </w:tr>
            <w:tr w14:paraId="569D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01379E94">
                  <w:pPr>
                    <w:spacing w:line="310" w:lineRule="exact"/>
                    <w:jc w:val="center"/>
                    <w:textAlignment w:val="baseline"/>
                    <w:rPr>
                      <w:rFonts w:eastAsiaTheme="minorEastAsia"/>
                      <w:spacing w:val="-20"/>
                      <w:sz w:val="18"/>
                      <w:szCs w:val="18"/>
                    </w:rPr>
                  </w:pPr>
                  <w:r>
                    <w:rPr>
                      <w:rFonts w:eastAsiaTheme="minorEastAsia"/>
                      <w:spacing w:val="-20"/>
                      <w:sz w:val="18"/>
                      <w:szCs w:val="18"/>
                    </w:rPr>
                    <w:t>2</w:t>
                  </w:r>
                </w:p>
              </w:tc>
              <w:tc>
                <w:tcPr>
                  <w:tcW w:w="692" w:type="dxa"/>
                  <w:shd w:val="clear" w:color="auto" w:fill="auto"/>
                  <w:vAlign w:val="center"/>
                </w:tcPr>
                <w:p w14:paraId="6482FBC7">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废切削液</w:t>
                  </w:r>
                </w:p>
              </w:tc>
              <w:tc>
                <w:tcPr>
                  <w:tcW w:w="739" w:type="dxa"/>
                  <w:shd w:val="clear" w:color="auto" w:fill="auto"/>
                  <w:vAlign w:val="center"/>
                </w:tcPr>
                <w:p w14:paraId="688FB907">
                  <w:pPr>
                    <w:spacing w:line="310" w:lineRule="exact"/>
                    <w:jc w:val="center"/>
                    <w:textAlignment w:val="baseline"/>
                    <w:rPr>
                      <w:rFonts w:eastAsiaTheme="minorEastAsia"/>
                      <w:spacing w:val="-20"/>
                      <w:sz w:val="18"/>
                      <w:szCs w:val="18"/>
                    </w:rPr>
                  </w:pPr>
                  <w:r>
                    <w:rPr>
                      <w:rFonts w:eastAsiaTheme="minorEastAsia"/>
                      <w:spacing w:val="-20"/>
                      <w:sz w:val="18"/>
                      <w:szCs w:val="18"/>
                    </w:rPr>
                    <w:t>HW09</w:t>
                  </w:r>
                </w:p>
              </w:tc>
              <w:tc>
                <w:tcPr>
                  <w:tcW w:w="1043" w:type="dxa"/>
                  <w:shd w:val="clear" w:color="auto" w:fill="auto"/>
                  <w:vAlign w:val="center"/>
                </w:tcPr>
                <w:p w14:paraId="4E13B355">
                  <w:pPr>
                    <w:spacing w:line="310" w:lineRule="exact"/>
                    <w:jc w:val="center"/>
                    <w:textAlignment w:val="baseline"/>
                    <w:rPr>
                      <w:rFonts w:eastAsiaTheme="minorEastAsia"/>
                      <w:spacing w:val="-20"/>
                      <w:sz w:val="18"/>
                      <w:szCs w:val="18"/>
                    </w:rPr>
                  </w:pPr>
                  <w:r>
                    <w:rPr>
                      <w:rFonts w:eastAsiaTheme="minorEastAsia"/>
                      <w:spacing w:val="-20"/>
                      <w:sz w:val="18"/>
                      <w:szCs w:val="18"/>
                    </w:rPr>
                    <w:t>900-006-09</w:t>
                  </w:r>
                </w:p>
              </w:tc>
              <w:tc>
                <w:tcPr>
                  <w:tcW w:w="641" w:type="dxa"/>
                  <w:shd w:val="clear" w:color="auto" w:fill="auto"/>
                  <w:vAlign w:val="center"/>
                </w:tcPr>
                <w:p w14:paraId="4A8E9726">
                  <w:pPr>
                    <w:spacing w:line="310" w:lineRule="exact"/>
                    <w:jc w:val="center"/>
                    <w:textAlignment w:val="baseline"/>
                    <w:rPr>
                      <w:rFonts w:eastAsiaTheme="minorEastAsia"/>
                      <w:spacing w:val="-20"/>
                      <w:sz w:val="18"/>
                      <w:szCs w:val="18"/>
                    </w:rPr>
                  </w:pPr>
                  <w:r>
                    <w:rPr>
                      <w:rFonts w:eastAsiaTheme="minorEastAsia"/>
                      <w:spacing w:val="-20"/>
                      <w:sz w:val="18"/>
                      <w:szCs w:val="18"/>
                    </w:rPr>
                    <w:t>0.2</w:t>
                  </w:r>
                </w:p>
              </w:tc>
              <w:tc>
                <w:tcPr>
                  <w:tcW w:w="1267" w:type="dxa"/>
                  <w:shd w:val="clear" w:color="auto" w:fill="auto"/>
                  <w:vAlign w:val="center"/>
                </w:tcPr>
                <w:p w14:paraId="53DF17A7">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机加工设备</w:t>
                  </w:r>
                </w:p>
              </w:tc>
              <w:tc>
                <w:tcPr>
                  <w:tcW w:w="566" w:type="dxa"/>
                  <w:shd w:val="clear" w:color="auto" w:fill="auto"/>
                  <w:vAlign w:val="center"/>
                </w:tcPr>
                <w:p w14:paraId="32E1C9C4">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液体</w:t>
                  </w:r>
                </w:p>
              </w:tc>
              <w:tc>
                <w:tcPr>
                  <w:tcW w:w="566" w:type="dxa"/>
                  <w:shd w:val="clear" w:color="auto" w:fill="auto"/>
                  <w:vAlign w:val="center"/>
                </w:tcPr>
                <w:p w14:paraId="6F7A7BFE">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矿物油</w:t>
                  </w:r>
                </w:p>
              </w:tc>
              <w:tc>
                <w:tcPr>
                  <w:tcW w:w="566" w:type="dxa"/>
                  <w:shd w:val="clear" w:color="auto" w:fill="auto"/>
                  <w:vAlign w:val="center"/>
                </w:tcPr>
                <w:p w14:paraId="4BE4E128">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石油类</w:t>
                  </w:r>
                </w:p>
              </w:tc>
              <w:tc>
                <w:tcPr>
                  <w:tcW w:w="566" w:type="dxa"/>
                  <w:shd w:val="clear" w:color="auto" w:fill="auto"/>
                  <w:vAlign w:val="center"/>
                </w:tcPr>
                <w:p w14:paraId="58E205A1">
                  <w:pPr>
                    <w:spacing w:line="310" w:lineRule="exact"/>
                    <w:jc w:val="center"/>
                    <w:textAlignment w:val="baseline"/>
                    <w:rPr>
                      <w:rFonts w:eastAsiaTheme="minorEastAsia"/>
                      <w:spacing w:val="-20"/>
                      <w:sz w:val="18"/>
                      <w:szCs w:val="18"/>
                    </w:rPr>
                  </w:pPr>
                  <w:r>
                    <w:rPr>
                      <w:rFonts w:eastAsiaTheme="minorEastAsia"/>
                      <w:spacing w:val="-20"/>
                      <w:sz w:val="18"/>
                      <w:szCs w:val="18"/>
                    </w:rPr>
                    <w:t>1</w:t>
                  </w:r>
                  <w:r>
                    <w:rPr>
                      <w:rFonts w:hAnsiTheme="minorEastAsia" w:eastAsiaTheme="minorEastAsia"/>
                      <w:spacing w:val="-20"/>
                      <w:sz w:val="18"/>
                      <w:szCs w:val="18"/>
                    </w:rPr>
                    <w:t>年</w:t>
                  </w:r>
                </w:p>
              </w:tc>
              <w:tc>
                <w:tcPr>
                  <w:tcW w:w="567" w:type="dxa"/>
                  <w:shd w:val="clear" w:color="auto" w:fill="auto"/>
                  <w:vAlign w:val="center"/>
                </w:tcPr>
                <w:p w14:paraId="2A952A37">
                  <w:pPr>
                    <w:spacing w:line="310" w:lineRule="exact"/>
                    <w:jc w:val="center"/>
                    <w:textAlignment w:val="baseline"/>
                    <w:rPr>
                      <w:rFonts w:eastAsiaTheme="minorEastAsia"/>
                      <w:spacing w:val="-20"/>
                      <w:sz w:val="18"/>
                      <w:szCs w:val="18"/>
                    </w:rPr>
                  </w:pPr>
                  <w:r>
                    <w:rPr>
                      <w:rFonts w:eastAsiaTheme="minorEastAsia"/>
                      <w:spacing w:val="-20"/>
                      <w:sz w:val="18"/>
                      <w:szCs w:val="18"/>
                    </w:rPr>
                    <w:t>T/I</w:t>
                  </w:r>
                </w:p>
              </w:tc>
              <w:tc>
                <w:tcPr>
                  <w:tcW w:w="604" w:type="dxa"/>
                  <w:vMerge w:val="continue"/>
                  <w:shd w:val="clear" w:color="auto" w:fill="auto"/>
                  <w:vAlign w:val="center"/>
                </w:tcPr>
                <w:p w14:paraId="3228FE6B">
                  <w:pPr>
                    <w:spacing w:line="310" w:lineRule="exact"/>
                    <w:jc w:val="center"/>
                    <w:textAlignment w:val="baseline"/>
                    <w:rPr>
                      <w:rFonts w:eastAsiaTheme="minorEastAsia"/>
                      <w:spacing w:val="-20"/>
                      <w:sz w:val="18"/>
                      <w:szCs w:val="18"/>
                    </w:rPr>
                  </w:pPr>
                </w:p>
              </w:tc>
            </w:tr>
            <w:tr w14:paraId="222C4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37CDD9E6">
                  <w:pPr>
                    <w:spacing w:line="310" w:lineRule="exact"/>
                    <w:jc w:val="center"/>
                    <w:textAlignment w:val="baseline"/>
                    <w:rPr>
                      <w:rFonts w:eastAsiaTheme="minorEastAsia"/>
                      <w:spacing w:val="-20"/>
                      <w:sz w:val="18"/>
                      <w:szCs w:val="18"/>
                    </w:rPr>
                  </w:pPr>
                  <w:r>
                    <w:rPr>
                      <w:rFonts w:eastAsiaTheme="minorEastAsia"/>
                      <w:spacing w:val="-20"/>
                      <w:sz w:val="18"/>
                      <w:szCs w:val="18"/>
                    </w:rPr>
                    <w:t>3</w:t>
                  </w:r>
                </w:p>
              </w:tc>
              <w:tc>
                <w:tcPr>
                  <w:tcW w:w="692" w:type="dxa"/>
                  <w:shd w:val="clear" w:color="auto" w:fill="auto"/>
                  <w:vAlign w:val="center"/>
                </w:tcPr>
                <w:p w14:paraId="258131A9">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废油桶</w:t>
                  </w:r>
                </w:p>
              </w:tc>
              <w:tc>
                <w:tcPr>
                  <w:tcW w:w="739" w:type="dxa"/>
                  <w:shd w:val="clear" w:color="auto" w:fill="auto"/>
                  <w:vAlign w:val="center"/>
                </w:tcPr>
                <w:p w14:paraId="4B354986">
                  <w:pPr>
                    <w:spacing w:line="310" w:lineRule="exact"/>
                    <w:jc w:val="center"/>
                    <w:textAlignment w:val="baseline"/>
                    <w:rPr>
                      <w:rFonts w:eastAsiaTheme="minorEastAsia"/>
                      <w:spacing w:val="-20"/>
                      <w:sz w:val="18"/>
                      <w:szCs w:val="18"/>
                    </w:rPr>
                  </w:pPr>
                  <w:r>
                    <w:rPr>
                      <w:rFonts w:eastAsiaTheme="minorEastAsia"/>
                      <w:spacing w:val="-20"/>
                      <w:sz w:val="18"/>
                      <w:szCs w:val="18"/>
                    </w:rPr>
                    <w:t>HW49</w:t>
                  </w:r>
                </w:p>
              </w:tc>
              <w:tc>
                <w:tcPr>
                  <w:tcW w:w="1043" w:type="dxa"/>
                  <w:shd w:val="clear" w:color="auto" w:fill="auto"/>
                  <w:vAlign w:val="center"/>
                </w:tcPr>
                <w:p w14:paraId="4F1E3F56">
                  <w:pPr>
                    <w:spacing w:line="310" w:lineRule="exact"/>
                    <w:jc w:val="center"/>
                    <w:textAlignment w:val="baseline"/>
                    <w:rPr>
                      <w:rFonts w:eastAsiaTheme="minorEastAsia"/>
                      <w:spacing w:val="-20"/>
                      <w:sz w:val="18"/>
                      <w:szCs w:val="18"/>
                    </w:rPr>
                  </w:pPr>
                  <w:r>
                    <w:rPr>
                      <w:rFonts w:eastAsiaTheme="minorEastAsia"/>
                      <w:spacing w:val="-20"/>
                      <w:sz w:val="18"/>
                      <w:szCs w:val="18"/>
                    </w:rPr>
                    <w:t>900-041-49</w:t>
                  </w:r>
                </w:p>
              </w:tc>
              <w:tc>
                <w:tcPr>
                  <w:tcW w:w="641" w:type="dxa"/>
                  <w:shd w:val="clear" w:color="auto" w:fill="auto"/>
                  <w:vAlign w:val="center"/>
                </w:tcPr>
                <w:p w14:paraId="3FBF30E9">
                  <w:pPr>
                    <w:spacing w:line="310" w:lineRule="exact"/>
                    <w:jc w:val="center"/>
                    <w:textAlignment w:val="baseline"/>
                    <w:rPr>
                      <w:rFonts w:eastAsiaTheme="minorEastAsia"/>
                      <w:spacing w:val="-20"/>
                      <w:sz w:val="18"/>
                      <w:szCs w:val="18"/>
                    </w:rPr>
                  </w:pPr>
                  <w:r>
                    <w:rPr>
                      <w:rFonts w:eastAsiaTheme="minorEastAsia"/>
                      <w:spacing w:val="-20"/>
                      <w:sz w:val="18"/>
                      <w:szCs w:val="18"/>
                    </w:rPr>
                    <w:t>0.005</w:t>
                  </w:r>
                </w:p>
              </w:tc>
              <w:tc>
                <w:tcPr>
                  <w:tcW w:w="1267" w:type="dxa"/>
                  <w:shd w:val="clear" w:color="auto" w:fill="auto"/>
                  <w:vAlign w:val="center"/>
                </w:tcPr>
                <w:p w14:paraId="6B800461">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机加工</w:t>
                  </w:r>
                </w:p>
              </w:tc>
              <w:tc>
                <w:tcPr>
                  <w:tcW w:w="566" w:type="dxa"/>
                  <w:shd w:val="clear" w:color="auto" w:fill="auto"/>
                  <w:vAlign w:val="center"/>
                </w:tcPr>
                <w:p w14:paraId="67A24328">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金属桶</w:t>
                  </w:r>
                </w:p>
              </w:tc>
              <w:tc>
                <w:tcPr>
                  <w:tcW w:w="566" w:type="dxa"/>
                  <w:shd w:val="clear" w:color="auto" w:fill="auto"/>
                  <w:vAlign w:val="center"/>
                </w:tcPr>
                <w:p w14:paraId="567DC02C">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固体份</w:t>
                  </w:r>
                </w:p>
              </w:tc>
              <w:tc>
                <w:tcPr>
                  <w:tcW w:w="566" w:type="dxa"/>
                  <w:shd w:val="clear" w:color="auto" w:fill="auto"/>
                  <w:vAlign w:val="center"/>
                </w:tcPr>
                <w:p w14:paraId="408EEF8C">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石油类</w:t>
                  </w:r>
                </w:p>
              </w:tc>
              <w:tc>
                <w:tcPr>
                  <w:tcW w:w="566" w:type="dxa"/>
                  <w:shd w:val="clear" w:color="auto" w:fill="auto"/>
                  <w:vAlign w:val="center"/>
                </w:tcPr>
                <w:p w14:paraId="1D33DFCD">
                  <w:pPr>
                    <w:spacing w:line="310" w:lineRule="exact"/>
                    <w:jc w:val="center"/>
                    <w:textAlignment w:val="baseline"/>
                    <w:rPr>
                      <w:rFonts w:eastAsiaTheme="minorEastAsia"/>
                      <w:spacing w:val="-20"/>
                      <w:sz w:val="18"/>
                      <w:szCs w:val="18"/>
                    </w:rPr>
                  </w:pPr>
                  <w:r>
                    <w:rPr>
                      <w:rFonts w:eastAsiaTheme="minorEastAsia"/>
                      <w:spacing w:val="-20"/>
                      <w:sz w:val="18"/>
                      <w:szCs w:val="18"/>
                    </w:rPr>
                    <w:t>1</w:t>
                  </w:r>
                  <w:r>
                    <w:rPr>
                      <w:rFonts w:hAnsiTheme="minorEastAsia" w:eastAsiaTheme="minorEastAsia"/>
                      <w:spacing w:val="-20"/>
                      <w:sz w:val="18"/>
                      <w:szCs w:val="18"/>
                    </w:rPr>
                    <w:t>年</w:t>
                  </w:r>
                </w:p>
              </w:tc>
              <w:tc>
                <w:tcPr>
                  <w:tcW w:w="567" w:type="dxa"/>
                  <w:shd w:val="clear" w:color="auto" w:fill="auto"/>
                  <w:vAlign w:val="center"/>
                </w:tcPr>
                <w:p w14:paraId="5B70A6DA">
                  <w:pPr>
                    <w:spacing w:line="310" w:lineRule="exact"/>
                    <w:jc w:val="center"/>
                    <w:textAlignment w:val="baseline"/>
                    <w:rPr>
                      <w:rFonts w:eastAsiaTheme="minorEastAsia"/>
                      <w:spacing w:val="-20"/>
                      <w:sz w:val="18"/>
                      <w:szCs w:val="18"/>
                    </w:rPr>
                  </w:pPr>
                  <w:r>
                    <w:rPr>
                      <w:rFonts w:eastAsiaTheme="minorEastAsia"/>
                      <w:spacing w:val="-20"/>
                      <w:sz w:val="18"/>
                      <w:szCs w:val="18"/>
                    </w:rPr>
                    <w:t>T/In</w:t>
                  </w:r>
                </w:p>
              </w:tc>
              <w:tc>
                <w:tcPr>
                  <w:tcW w:w="604" w:type="dxa"/>
                  <w:vMerge w:val="continue"/>
                  <w:shd w:val="clear" w:color="auto" w:fill="auto"/>
                  <w:vAlign w:val="center"/>
                </w:tcPr>
                <w:p w14:paraId="5041D078">
                  <w:pPr>
                    <w:spacing w:line="310" w:lineRule="exact"/>
                    <w:jc w:val="center"/>
                    <w:textAlignment w:val="baseline"/>
                    <w:rPr>
                      <w:rFonts w:eastAsiaTheme="minorEastAsia"/>
                      <w:spacing w:val="-20"/>
                      <w:sz w:val="18"/>
                      <w:szCs w:val="18"/>
                    </w:rPr>
                  </w:pPr>
                </w:p>
              </w:tc>
            </w:tr>
            <w:tr w14:paraId="1BD66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4EBEB87B">
                  <w:pPr>
                    <w:spacing w:line="310" w:lineRule="exact"/>
                    <w:jc w:val="center"/>
                    <w:textAlignment w:val="baseline"/>
                    <w:rPr>
                      <w:rFonts w:eastAsiaTheme="minorEastAsia"/>
                      <w:spacing w:val="-20"/>
                      <w:sz w:val="18"/>
                      <w:szCs w:val="18"/>
                    </w:rPr>
                  </w:pPr>
                  <w:r>
                    <w:rPr>
                      <w:rFonts w:hint="eastAsia" w:eastAsiaTheme="minorEastAsia"/>
                      <w:spacing w:val="-20"/>
                      <w:sz w:val="18"/>
                      <w:szCs w:val="18"/>
                    </w:rPr>
                    <w:t>4</w:t>
                  </w:r>
                </w:p>
              </w:tc>
              <w:tc>
                <w:tcPr>
                  <w:tcW w:w="692" w:type="dxa"/>
                  <w:shd w:val="clear" w:color="auto" w:fill="auto"/>
                  <w:vAlign w:val="center"/>
                </w:tcPr>
                <w:p w14:paraId="5F67A0B9">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漆渣</w:t>
                  </w:r>
                </w:p>
              </w:tc>
              <w:tc>
                <w:tcPr>
                  <w:tcW w:w="739" w:type="dxa"/>
                  <w:shd w:val="clear" w:color="auto" w:fill="auto"/>
                  <w:vAlign w:val="center"/>
                </w:tcPr>
                <w:p w14:paraId="7B248715">
                  <w:pPr>
                    <w:spacing w:line="310" w:lineRule="exact"/>
                    <w:jc w:val="center"/>
                    <w:textAlignment w:val="baseline"/>
                    <w:rPr>
                      <w:rFonts w:eastAsiaTheme="minorEastAsia"/>
                      <w:spacing w:val="-20"/>
                      <w:sz w:val="18"/>
                      <w:szCs w:val="18"/>
                    </w:rPr>
                  </w:pPr>
                  <w:r>
                    <w:rPr>
                      <w:rFonts w:eastAsiaTheme="minorEastAsia"/>
                      <w:spacing w:val="-20"/>
                      <w:sz w:val="18"/>
                      <w:szCs w:val="18"/>
                    </w:rPr>
                    <w:t>HW</w:t>
                  </w:r>
                  <w:r>
                    <w:rPr>
                      <w:rFonts w:hint="eastAsia" w:eastAsiaTheme="minorEastAsia"/>
                      <w:spacing w:val="-20"/>
                      <w:sz w:val="18"/>
                      <w:szCs w:val="18"/>
                    </w:rPr>
                    <w:t>12</w:t>
                  </w:r>
                </w:p>
              </w:tc>
              <w:tc>
                <w:tcPr>
                  <w:tcW w:w="1043" w:type="dxa"/>
                  <w:shd w:val="clear" w:color="auto" w:fill="auto"/>
                  <w:vAlign w:val="center"/>
                </w:tcPr>
                <w:p w14:paraId="01988C90">
                  <w:pPr>
                    <w:spacing w:line="310" w:lineRule="exact"/>
                    <w:jc w:val="center"/>
                    <w:textAlignment w:val="baseline"/>
                    <w:rPr>
                      <w:rFonts w:eastAsiaTheme="minorEastAsia"/>
                      <w:spacing w:val="-20"/>
                      <w:sz w:val="18"/>
                      <w:szCs w:val="18"/>
                    </w:rPr>
                  </w:pPr>
                  <w:r>
                    <w:rPr>
                      <w:rFonts w:hint="eastAsia" w:eastAsiaTheme="minorEastAsia"/>
                      <w:spacing w:val="-20"/>
                      <w:sz w:val="18"/>
                      <w:szCs w:val="18"/>
                    </w:rPr>
                    <w:t>900-252-12</w:t>
                  </w:r>
                </w:p>
              </w:tc>
              <w:tc>
                <w:tcPr>
                  <w:tcW w:w="641" w:type="dxa"/>
                  <w:shd w:val="clear" w:color="auto" w:fill="auto"/>
                  <w:vAlign w:val="center"/>
                </w:tcPr>
                <w:p w14:paraId="06027930">
                  <w:pPr>
                    <w:spacing w:line="310" w:lineRule="exact"/>
                    <w:jc w:val="center"/>
                    <w:textAlignment w:val="baseline"/>
                    <w:rPr>
                      <w:rFonts w:eastAsiaTheme="minorEastAsia"/>
                      <w:spacing w:val="-20"/>
                      <w:sz w:val="18"/>
                      <w:szCs w:val="18"/>
                    </w:rPr>
                  </w:pPr>
                  <w:r>
                    <w:rPr>
                      <w:rFonts w:hint="eastAsia" w:eastAsiaTheme="minorEastAsia"/>
                      <w:spacing w:val="-20"/>
                      <w:sz w:val="18"/>
                      <w:szCs w:val="18"/>
                    </w:rPr>
                    <w:t>2.565</w:t>
                  </w:r>
                </w:p>
              </w:tc>
              <w:tc>
                <w:tcPr>
                  <w:tcW w:w="1267" w:type="dxa"/>
                  <w:shd w:val="clear" w:color="auto" w:fill="auto"/>
                  <w:vAlign w:val="center"/>
                </w:tcPr>
                <w:p w14:paraId="4B7BC2C2">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水帘柜</w:t>
                  </w:r>
                </w:p>
              </w:tc>
              <w:tc>
                <w:tcPr>
                  <w:tcW w:w="566" w:type="dxa"/>
                  <w:shd w:val="clear" w:color="auto" w:fill="auto"/>
                  <w:vAlign w:val="center"/>
                </w:tcPr>
                <w:p w14:paraId="58FCC0EE">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固体</w:t>
                  </w:r>
                </w:p>
              </w:tc>
              <w:tc>
                <w:tcPr>
                  <w:tcW w:w="566" w:type="dxa"/>
                  <w:shd w:val="clear" w:color="auto" w:fill="auto"/>
                  <w:vAlign w:val="center"/>
                </w:tcPr>
                <w:p w14:paraId="045BDCEF">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固体份</w:t>
                  </w:r>
                </w:p>
              </w:tc>
              <w:tc>
                <w:tcPr>
                  <w:tcW w:w="566" w:type="dxa"/>
                  <w:shd w:val="clear" w:color="auto" w:fill="auto"/>
                  <w:vAlign w:val="center"/>
                </w:tcPr>
                <w:p w14:paraId="43AA5750">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有机物</w:t>
                  </w:r>
                </w:p>
              </w:tc>
              <w:tc>
                <w:tcPr>
                  <w:tcW w:w="566" w:type="dxa"/>
                  <w:shd w:val="clear" w:color="auto" w:fill="auto"/>
                  <w:vAlign w:val="center"/>
                </w:tcPr>
                <w:p w14:paraId="4BB77D30">
                  <w:pPr>
                    <w:spacing w:line="310" w:lineRule="exact"/>
                    <w:jc w:val="center"/>
                    <w:textAlignment w:val="baseline"/>
                    <w:rPr>
                      <w:rFonts w:eastAsiaTheme="minorEastAsia"/>
                      <w:spacing w:val="-20"/>
                      <w:sz w:val="18"/>
                      <w:szCs w:val="18"/>
                    </w:rPr>
                  </w:pPr>
                  <w:r>
                    <w:rPr>
                      <w:rFonts w:hint="eastAsia" w:eastAsiaTheme="minorEastAsia"/>
                      <w:spacing w:val="-20"/>
                      <w:sz w:val="18"/>
                      <w:szCs w:val="18"/>
                    </w:rPr>
                    <w:t>1年</w:t>
                  </w:r>
                </w:p>
              </w:tc>
              <w:tc>
                <w:tcPr>
                  <w:tcW w:w="567" w:type="dxa"/>
                  <w:shd w:val="clear" w:color="auto" w:fill="auto"/>
                  <w:vAlign w:val="center"/>
                </w:tcPr>
                <w:p w14:paraId="166C711B">
                  <w:pPr>
                    <w:spacing w:line="310" w:lineRule="exact"/>
                    <w:jc w:val="center"/>
                    <w:textAlignment w:val="baseline"/>
                    <w:rPr>
                      <w:rFonts w:eastAsiaTheme="minorEastAsia"/>
                      <w:spacing w:val="-20"/>
                      <w:sz w:val="18"/>
                      <w:szCs w:val="18"/>
                    </w:rPr>
                  </w:pPr>
                  <w:r>
                    <w:rPr>
                      <w:rFonts w:eastAsiaTheme="minorEastAsia"/>
                      <w:spacing w:val="-20"/>
                      <w:sz w:val="18"/>
                      <w:szCs w:val="18"/>
                    </w:rPr>
                    <w:t>T</w:t>
                  </w:r>
                  <w:r>
                    <w:rPr>
                      <w:rFonts w:hint="eastAsia" w:eastAsiaTheme="minorEastAsia"/>
                      <w:spacing w:val="-20"/>
                      <w:sz w:val="18"/>
                      <w:szCs w:val="18"/>
                    </w:rPr>
                    <w:t>/I</w:t>
                  </w:r>
                </w:p>
              </w:tc>
              <w:tc>
                <w:tcPr>
                  <w:tcW w:w="604" w:type="dxa"/>
                  <w:vMerge w:val="continue"/>
                  <w:shd w:val="clear" w:color="auto" w:fill="auto"/>
                  <w:vAlign w:val="center"/>
                </w:tcPr>
                <w:p w14:paraId="7CD6B8E2">
                  <w:pPr>
                    <w:spacing w:line="310" w:lineRule="exact"/>
                    <w:jc w:val="center"/>
                    <w:textAlignment w:val="baseline"/>
                    <w:rPr>
                      <w:rFonts w:eastAsiaTheme="minorEastAsia"/>
                      <w:spacing w:val="-20"/>
                      <w:sz w:val="18"/>
                      <w:szCs w:val="18"/>
                    </w:rPr>
                  </w:pPr>
                </w:p>
              </w:tc>
            </w:tr>
            <w:tr w14:paraId="5F57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jc w:val="center"/>
              </w:trPr>
              <w:tc>
                <w:tcPr>
                  <w:tcW w:w="393" w:type="dxa"/>
                  <w:shd w:val="clear" w:color="auto" w:fill="auto"/>
                  <w:vAlign w:val="center"/>
                </w:tcPr>
                <w:p w14:paraId="70454C16">
                  <w:pPr>
                    <w:spacing w:line="310" w:lineRule="exact"/>
                    <w:jc w:val="center"/>
                    <w:textAlignment w:val="baseline"/>
                    <w:rPr>
                      <w:rFonts w:eastAsiaTheme="minorEastAsia"/>
                      <w:spacing w:val="-20"/>
                      <w:sz w:val="18"/>
                      <w:szCs w:val="18"/>
                    </w:rPr>
                  </w:pPr>
                  <w:r>
                    <w:rPr>
                      <w:rFonts w:hint="eastAsia" w:eastAsiaTheme="minorEastAsia"/>
                      <w:spacing w:val="-20"/>
                      <w:sz w:val="18"/>
                      <w:szCs w:val="18"/>
                    </w:rPr>
                    <w:t>5</w:t>
                  </w:r>
                </w:p>
              </w:tc>
              <w:tc>
                <w:tcPr>
                  <w:tcW w:w="692" w:type="dxa"/>
                  <w:shd w:val="clear" w:color="auto" w:fill="auto"/>
                  <w:vAlign w:val="center"/>
                </w:tcPr>
                <w:p w14:paraId="7F58627C">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废过滤棉</w:t>
                  </w:r>
                </w:p>
              </w:tc>
              <w:tc>
                <w:tcPr>
                  <w:tcW w:w="739" w:type="dxa"/>
                  <w:shd w:val="clear" w:color="auto" w:fill="auto"/>
                  <w:vAlign w:val="center"/>
                </w:tcPr>
                <w:p w14:paraId="6F7546E4">
                  <w:pPr>
                    <w:spacing w:line="310" w:lineRule="exact"/>
                    <w:jc w:val="center"/>
                    <w:textAlignment w:val="baseline"/>
                    <w:rPr>
                      <w:rFonts w:eastAsiaTheme="minorEastAsia"/>
                      <w:spacing w:val="-20"/>
                      <w:sz w:val="18"/>
                      <w:szCs w:val="18"/>
                    </w:rPr>
                  </w:pPr>
                  <w:r>
                    <w:rPr>
                      <w:rFonts w:eastAsiaTheme="minorEastAsia"/>
                      <w:spacing w:val="-20"/>
                      <w:sz w:val="18"/>
                      <w:szCs w:val="18"/>
                    </w:rPr>
                    <w:t>HW</w:t>
                  </w:r>
                  <w:r>
                    <w:rPr>
                      <w:rFonts w:hint="eastAsia" w:eastAsiaTheme="minorEastAsia"/>
                      <w:spacing w:val="-20"/>
                      <w:sz w:val="18"/>
                      <w:szCs w:val="18"/>
                    </w:rPr>
                    <w:t>49</w:t>
                  </w:r>
                </w:p>
              </w:tc>
              <w:tc>
                <w:tcPr>
                  <w:tcW w:w="1043" w:type="dxa"/>
                  <w:shd w:val="clear" w:color="auto" w:fill="auto"/>
                  <w:vAlign w:val="center"/>
                </w:tcPr>
                <w:p w14:paraId="16D0F888">
                  <w:pPr>
                    <w:spacing w:line="310" w:lineRule="exact"/>
                    <w:jc w:val="center"/>
                    <w:textAlignment w:val="baseline"/>
                    <w:rPr>
                      <w:rFonts w:eastAsiaTheme="minorEastAsia"/>
                      <w:spacing w:val="-20"/>
                      <w:sz w:val="18"/>
                      <w:szCs w:val="18"/>
                    </w:rPr>
                  </w:pPr>
                  <w:r>
                    <w:rPr>
                      <w:rFonts w:hint="eastAsia" w:eastAsiaTheme="minorEastAsia"/>
                      <w:spacing w:val="-20"/>
                      <w:sz w:val="18"/>
                      <w:szCs w:val="18"/>
                    </w:rPr>
                    <w:t>900-041-49</w:t>
                  </w:r>
                </w:p>
              </w:tc>
              <w:tc>
                <w:tcPr>
                  <w:tcW w:w="641" w:type="dxa"/>
                  <w:shd w:val="clear" w:color="auto" w:fill="auto"/>
                  <w:vAlign w:val="center"/>
                </w:tcPr>
                <w:p w14:paraId="2062711D">
                  <w:pPr>
                    <w:spacing w:line="310" w:lineRule="exact"/>
                    <w:jc w:val="center"/>
                    <w:textAlignment w:val="baseline"/>
                    <w:rPr>
                      <w:rFonts w:eastAsiaTheme="minorEastAsia"/>
                      <w:spacing w:val="-20"/>
                      <w:sz w:val="18"/>
                      <w:szCs w:val="18"/>
                    </w:rPr>
                  </w:pPr>
                  <w:r>
                    <w:rPr>
                      <w:rFonts w:hint="eastAsia" w:eastAsiaTheme="minorEastAsia"/>
                      <w:spacing w:val="-20"/>
                      <w:sz w:val="18"/>
                      <w:szCs w:val="18"/>
                    </w:rPr>
                    <w:t>0.02</w:t>
                  </w:r>
                </w:p>
              </w:tc>
              <w:tc>
                <w:tcPr>
                  <w:tcW w:w="1267" w:type="dxa"/>
                  <w:shd w:val="clear" w:color="auto" w:fill="auto"/>
                  <w:vAlign w:val="center"/>
                </w:tcPr>
                <w:p w14:paraId="1BA46328">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废气处理装置</w:t>
                  </w:r>
                </w:p>
              </w:tc>
              <w:tc>
                <w:tcPr>
                  <w:tcW w:w="566" w:type="dxa"/>
                  <w:shd w:val="clear" w:color="auto" w:fill="auto"/>
                  <w:vAlign w:val="center"/>
                </w:tcPr>
                <w:p w14:paraId="5CBFF60F">
                  <w:pPr>
                    <w:spacing w:line="310" w:lineRule="exact"/>
                    <w:jc w:val="center"/>
                    <w:textAlignment w:val="baseline"/>
                    <w:rPr>
                      <w:rFonts w:eastAsiaTheme="minorEastAsia"/>
                      <w:spacing w:val="-20"/>
                      <w:sz w:val="18"/>
                      <w:szCs w:val="18"/>
                    </w:rPr>
                  </w:pPr>
                  <w:r>
                    <w:rPr>
                      <w:rFonts w:hAnsiTheme="minorEastAsia" w:eastAsiaTheme="minorEastAsia"/>
                      <w:spacing w:val="-20"/>
                      <w:sz w:val="18"/>
                      <w:szCs w:val="18"/>
                    </w:rPr>
                    <w:t>固体</w:t>
                  </w:r>
                </w:p>
              </w:tc>
              <w:tc>
                <w:tcPr>
                  <w:tcW w:w="566" w:type="dxa"/>
                  <w:shd w:val="clear" w:color="auto" w:fill="auto"/>
                  <w:vAlign w:val="center"/>
                </w:tcPr>
                <w:p w14:paraId="571D3A29">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过滤棉</w:t>
                  </w:r>
                </w:p>
              </w:tc>
              <w:tc>
                <w:tcPr>
                  <w:tcW w:w="566" w:type="dxa"/>
                  <w:shd w:val="clear" w:color="auto" w:fill="auto"/>
                  <w:vAlign w:val="center"/>
                </w:tcPr>
                <w:p w14:paraId="4889D30E">
                  <w:pPr>
                    <w:spacing w:line="310" w:lineRule="exact"/>
                    <w:jc w:val="center"/>
                    <w:textAlignment w:val="baseline"/>
                    <w:rPr>
                      <w:rFonts w:hAnsiTheme="minorEastAsia" w:eastAsiaTheme="minorEastAsia"/>
                      <w:spacing w:val="-20"/>
                      <w:sz w:val="18"/>
                      <w:szCs w:val="18"/>
                    </w:rPr>
                  </w:pPr>
                  <w:r>
                    <w:rPr>
                      <w:rFonts w:hAnsiTheme="minorEastAsia" w:eastAsiaTheme="minorEastAsia"/>
                      <w:spacing w:val="-20"/>
                      <w:sz w:val="18"/>
                      <w:szCs w:val="18"/>
                    </w:rPr>
                    <w:t>有机物</w:t>
                  </w:r>
                </w:p>
              </w:tc>
              <w:tc>
                <w:tcPr>
                  <w:tcW w:w="566" w:type="dxa"/>
                  <w:shd w:val="clear" w:color="auto" w:fill="auto"/>
                  <w:vAlign w:val="center"/>
                </w:tcPr>
                <w:p w14:paraId="13931E59">
                  <w:pPr>
                    <w:spacing w:line="310" w:lineRule="exact"/>
                    <w:jc w:val="center"/>
                    <w:textAlignment w:val="baseline"/>
                    <w:rPr>
                      <w:rFonts w:eastAsiaTheme="minorEastAsia"/>
                      <w:spacing w:val="-20"/>
                      <w:sz w:val="18"/>
                      <w:szCs w:val="18"/>
                    </w:rPr>
                  </w:pPr>
                  <w:r>
                    <w:rPr>
                      <w:rFonts w:eastAsiaTheme="minorEastAsia"/>
                      <w:spacing w:val="-20"/>
                      <w:sz w:val="18"/>
                      <w:szCs w:val="18"/>
                    </w:rPr>
                    <w:t>3</w:t>
                  </w:r>
                  <w:r>
                    <w:rPr>
                      <w:rFonts w:hAnsiTheme="minorEastAsia" w:eastAsiaTheme="minorEastAsia"/>
                      <w:spacing w:val="-20"/>
                      <w:sz w:val="18"/>
                      <w:szCs w:val="18"/>
                    </w:rPr>
                    <w:t>年</w:t>
                  </w:r>
                </w:p>
              </w:tc>
              <w:tc>
                <w:tcPr>
                  <w:tcW w:w="567" w:type="dxa"/>
                  <w:shd w:val="clear" w:color="auto" w:fill="auto"/>
                  <w:vAlign w:val="center"/>
                </w:tcPr>
                <w:p w14:paraId="433A8433">
                  <w:pPr>
                    <w:spacing w:line="310" w:lineRule="exact"/>
                    <w:jc w:val="center"/>
                    <w:textAlignment w:val="baseline"/>
                    <w:rPr>
                      <w:rFonts w:eastAsiaTheme="minorEastAsia"/>
                      <w:spacing w:val="-20"/>
                      <w:sz w:val="18"/>
                      <w:szCs w:val="18"/>
                    </w:rPr>
                  </w:pPr>
                  <w:r>
                    <w:rPr>
                      <w:rFonts w:eastAsiaTheme="minorEastAsia"/>
                      <w:spacing w:val="-20"/>
                      <w:sz w:val="18"/>
                      <w:szCs w:val="18"/>
                    </w:rPr>
                    <w:t>T</w:t>
                  </w:r>
                  <w:r>
                    <w:rPr>
                      <w:rFonts w:hint="eastAsia" w:eastAsiaTheme="minorEastAsia"/>
                      <w:spacing w:val="-20"/>
                      <w:sz w:val="18"/>
                      <w:szCs w:val="18"/>
                    </w:rPr>
                    <w:t>/In</w:t>
                  </w:r>
                </w:p>
              </w:tc>
              <w:tc>
                <w:tcPr>
                  <w:tcW w:w="604" w:type="dxa"/>
                  <w:vMerge w:val="continue"/>
                  <w:shd w:val="clear" w:color="auto" w:fill="auto"/>
                  <w:vAlign w:val="center"/>
                </w:tcPr>
                <w:p w14:paraId="29541F02">
                  <w:pPr>
                    <w:spacing w:line="310" w:lineRule="exact"/>
                    <w:jc w:val="center"/>
                    <w:textAlignment w:val="baseline"/>
                    <w:rPr>
                      <w:rFonts w:eastAsiaTheme="minorEastAsia"/>
                      <w:spacing w:val="-20"/>
                      <w:sz w:val="18"/>
                      <w:szCs w:val="18"/>
                    </w:rPr>
                  </w:pPr>
                </w:p>
              </w:tc>
            </w:tr>
          </w:tbl>
          <w:p w14:paraId="0C4906DF">
            <w:pPr>
              <w:tabs>
                <w:tab w:val="left" w:pos="495"/>
              </w:tabs>
              <w:spacing w:line="440" w:lineRule="exact"/>
              <w:ind w:firstLine="480" w:firstLineChars="200"/>
              <w:rPr>
                <w:sz w:val="24"/>
                <w:szCs w:val="24"/>
              </w:rPr>
            </w:pPr>
            <w:r>
              <w:rPr>
                <w:rFonts w:hint="eastAsia"/>
                <w:sz w:val="24"/>
              </w:rPr>
              <w:t>项目过滤棉使用量为0.5kg/次，更换周期为40次/a。废过滤棉袋装收集（袋口扎紧）后危废间内暂存，</w:t>
            </w:r>
            <w:r>
              <w:rPr>
                <w:rFonts w:hint="eastAsia"/>
                <w:sz w:val="24"/>
                <w:szCs w:val="24"/>
              </w:rPr>
              <w:t>定期交有资质单位处理，</w:t>
            </w:r>
            <w:r>
              <w:rPr>
                <w:sz w:val="24"/>
                <w:szCs w:val="24"/>
              </w:rPr>
              <w:t>满足《危险废物贮存污染控制标准》（GB18597-2001）及其修改单中的相关规定。</w:t>
            </w:r>
          </w:p>
          <w:p w14:paraId="1F0843EB">
            <w:pPr>
              <w:widowControl/>
              <w:spacing w:line="440" w:lineRule="exact"/>
              <w:ind w:firstLine="480" w:firstLineChars="200"/>
              <w:outlineLvl w:val="1"/>
              <w:rPr>
                <w:snapToGrid w:val="0"/>
                <w:kern w:val="0"/>
                <w:sz w:val="24"/>
                <w:szCs w:val="24"/>
              </w:rPr>
            </w:pPr>
            <w:r>
              <w:rPr>
                <w:rFonts w:hint="eastAsia"/>
                <w:snapToGrid w:val="0"/>
                <w:kern w:val="0"/>
                <w:sz w:val="24"/>
                <w:szCs w:val="24"/>
              </w:rPr>
              <w:t>危险废物外运要求：</w:t>
            </w:r>
          </w:p>
          <w:p w14:paraId="45C4A897">
            <w:pPr>
              <w:spacing w:line="440" w:lineRule="exact"/>
              <w:ind w:firstLine="480" w:firstLineChars="200"/>
              <w:rPr>
                <w:sz w:val="24"/>
                <w:szCs w:val="24"/>
              </w:rPr>
            </w:pPr>
            <w:r>
              <w:rPr>
                <w:rFonts w:hint="eastAsia"/>
                <w:sz w:val="24"/>
                <w:szCs w:val="24"/>
              </w:rPr>
              <w:t>根据</w:t>
            </w:r>
            <w:r>
              <w:rPr>
                <w:sz w:val="24"/>
                <w:szCs w:val="24"/>
              </w:rPr>
              <w:t>《危险废物转移联单管理办法》的规定。在转移危险废物前，报批危险废物转移计划，申请领取联单。在转移前三日内报告</w:t>
            </w:r>
            <w:r>
              <w:rPr>
                <w:rFonts w:hint="eastAsia"/>
                <w:sz w:val="24"/>
                <w:szCs w:val="24"/>
              </w:rPr>
              <w:t>当地</w:t>
            </w:r>
            <w:r>
              <w:rPr>
                <w:sz w:val="24"/>
                <w:szCs w:val="24"/>
              </w:rPr>
              <w:t>环保局，并同时将预期到达时间报告接受地环保局。每转移一次同类危险废物，填写一份联单。每次有多类危险废物时，分别填写联单，并加盖公章。交付运输单位核实验收签字后，将联单第一联副联自留存档，将联单第二联交</w:t>
            </w:r>
            <w:r>
              <w:rPr>
                <w:rFonts w:hint="eastAsia"/>
                <w:sz w:val="24"/>
                <w:szCs w:val="24"/>
              </w:rPr>
              <w:t>当地</w:t>
            </w:r>
            <w:r>
              <w:rPr>
                <w:sz w:val="24"/>
                <w:szCs w:val="24"/>
              </w:rPr>
              <w:t>环保局。</w:t>
            </w:r>
          </w:p>
          <w:p w14:paraId="6827FF38">
            <w:pPr>
              <w:spacing w:line="440" w:lineRule="exact"/>
              <w:ind w:firstLine="480" w:firstLineChars="200"/>
              <w:rPr>
                <w:sz w:val="24"/>
                <w:szCs w:val="24"/>
              </w:rPr>
            </w:pPr>
            <w:r>
              <w:rPr>
                <w:sz w:val="24"/>
                <w:szCs w:val="24"/>
              </w:rPr>
              <w:t>危废外运时，公司应当向</w:t>
            </w:r>
            <w:r>
              <w:rPr>
                <w:rFonts w:hint="eastAsia"/>
                <w:sz w:val="24"/>
                <w:szCs w:val="24"/>
              </w:rPr>
              <w:t>当地</w:t>
            </w:r>
            <w:r>
              <w:rPr>
                <w:sz w:val="24"/>
                <w:szCs w:val="24"/>
              </w:rPr>
              <w:t>环保局提交下列材料：</w:t>
            </w:r>
          </w:p>
          <w:p w14:paraId="05EDD087">
            <w:pPr>
              <w:spacing w:line="440" w:lineRule="exact"/>
              <w:ind w:firstLine="480" w:firstLineChars="200"/>
              <w:rPr>
                <w:sz w:val="24"/>
                <w:szCs w:val="24"/>
              </w:rPr>
            </w:pPr>
            <w:r>
              <w:rPr>
                <w:sz w:val="24"/>
                <w:szCs w:val="24"/>
              </w:rPr>
              <w:t>（1）拟转移危险废物的名称、种类、特性、形态、包装方式、数量、转移时间、主要危险废物成分等基本情况；</w:t>
            </w:r>
          </w:p>
          <w:p w14:paraId="2E3C7211">
            <w:pPr>
              <w:spacing w:line="440" w:lineRule="exact"/>
              <w:ind w:firstLine="480" w:firstLineChars="200"/>
              <w:rPr>
                <w:sz w:val="24"/>
                <w:szCs w:val="24"/>
              </w:rPr>
            </w:pPr>
            <w:r>
              <w:rPr>
                <w:sz w:val="24"/>
                <w:szCs w:val="24"/>
              </w:rPr>
              <w:t>（2）运输单位具有运输危险货物资格的证明材料；</w:t>
            </w:r>
          </w:p>
          <w:p w14:paraId="4F76E8DE">
            <w:pPr>
              <w:snapToGrid w:val="0"/>
              <w:spacing w:line="440" w:lineRule="exact"/>
              <w:ind w:firstLine="480" w:firstLineChars="200"/>
              <w:rPr>
                <w:sz w:val="24"/>
                <w:szCs w:val="24"/>
              </w:rPr>
            </w:pPr>
            <w:r>
              <w:rPr>
                <w:sz w:val="24"/>
                <w:szCs w:val="24"/>
              </w:rPr>
              <w:t>（3）接受单位具有利用和处置危险废物资格及同意接受的证明材料。</w:t>
            </w:r>
          </w:p>
          <w:p w14:paraId="4AB3B863">
            <w:pPr>
              <w:snapToGrid w:val="0"/>
              <w:spacing w:line="440" w:lineRule="exact"/>
              <w:ind w:firstLine="480" w:firstLineChars="200"/>
              <w:rPr>
                <w:rFonts w:hAnsiTheme="minorEastAsia" w:eastAsiaTheme="minorEastAsia"/>
                <w:sz w:val="24"/>
                <w:szCs w:val="24"/>
              </w:rPr>
            </w:pPr>
            <w:r>
              <w:rPr>
                <w:rFonts w:hAnsiTheme="minorEastAsia" w:eastAsiaTheme="minorEastAsia"/>
                <w:sz w:val="24"/>
                <w:szCs w:val="24"/>
              </w:rPr>
              <w:t>本项目在厂区内设置一座建筑面积为</w:t>
            </w:r>
            <w:r>
              <w:rPr>
                <w:rFonts w:hint="eastAsia" w:hAnsiTheme="minorEastAsia" w:eastAsiaTheme="minorEastAsia"/>
                <w:sz w:val="24"/>
                <w:szCs w:val="24"/>
              </w:rPr>
              <w:t>40m</w:t>
            </w:r>
            <w:r>
              <w:rPr>
                <w:rFonts w:hint="eastAsia" w:hAnsiTheme="minorEastAsia" w:eastAsiaTheme="minorEastAsia"/>
                <w:sz w:val="24"/>
                <w:szCs w:val="24"/>
                <w:vertAlign w:val="superscript"/>
              </w:rPr>
              <w:t>2</w:t>
            </w:r>
            <w:r>
              <w:rPr>
                <w:rFonts w:hint="eastAsia" w:hAnsiTheme="minorEastAsia" w:eastAsiaTheme="minorEastAsia"/>
                <w:sz w:val="24"/>
                <w:szCs w:val="24"/>
              </w:rPr>
              <w:t>的</w:t>
            </w:r>
            <w:r>
              <w:rPr>
                <w:rFonts w:hAnsiTheme="minorEastAsia" w:eastAsiaTheme="minorEastAsia"/>
                <w:sz w:val="24"/>
                <w:szCs w:val="24"/>
              </w:rPr>
              <w:t>危废间，</w:t>
            </w:r>
            <w:r>
              <w:rPr>
                <w:rFonts w:hAnsiTheme="minorEastAsia" w:eastAsiaTheme="minorEastAsia"/>
                <w:sz w:val="24"/>
                <w:szCs w:val="22"/>
              </w:rPr>
              <w:t>危险废物</w:t>
            </w:r>
            <w:r>
              <w:rPr>
                <w:rFonts w:hint="eastAsia" w:hAnsiTheme="minorEastAsia" w:eastAsiaTheme="minorEastAsia"/>
                <w:sz w:val="24"/>
                <w:szCs w:val="22"/>
              </w:rPr>
              <w:t>暂存于危废间，</w:t>
            </w:r>
            <w:r>
              <w:rPr>
                <w:rFonts w:hAnsiTheme="minorEastAsia" w:eastAsiaTheme="minorEastAsia"/>
                <w:sz w:val="24"/>
                <w:szCs w:val="22"/>
              </w:rPr>
              <w:t>定期委托有资质单位运走</w:t>
            </w:r>
            <w:r>
              <w:rPr>
                <w:rFonts w:hAnsiTheme="minorEastAsia" w:eastAsiaTheme="minorEastAsia"/>
                <w:sz w:val="24"/>
                <w:szCs w:val="24"/>
              </w:rPr>
              <w:t>。</w:t>
            </w:r>
          </w:p>
          <w:p w14:paraId="64CD58EB">
            <w:pPr>
              <w:snapToGrid w:val="0"/>
              <w:spacing w:line="440" w:lineRule="exact"/>
              <w:ind w:firstLine="480" w:firstLineChars="200"/>
              <w:rPr>
                <w:rFonts w:hAnsiTheme="minorEastAsia" w:eastAsiaTheme="minorEastAsia"/>
                <w:sz w:val="24"/>
                <w:szCs w:val="24"/>
              </w:rPr>
            </w:pPr>
            <w:r>
              <w:rPr>
                <w:rFonts w:hint="eastAsia" w:hAnsiTheme="minorEastAsia" w:eastAsiaTheme="minorEastAsia"/>
                <w:sz w:val="24"/>
                <w:szCs w:val="24"/>
              </w:rPr>
              <w:t>危废间选用</w:t>
            </w:r>
            <w:r>
              <w:rPr>
                <w:rFonts w:hAnsiTheme="minorEastAsia" w:eastAsiaTheme="minorEastAsia"/>
                <w:sz w:val="24"/>
                <w:szCs w:val="24"/>
              </w:rPr>
              <w:t>等效黏土防渗层Mb≥6.0m，K≤1×10</w:t>
            </w:r>
            <w:r>
              <w:rPr>
                <w:rFonts w:hAnsiTheme="minorEastAsia" w:eastAsiaTheme="minorEastAsia"/>
                <w:sz w:val="24"/>
                <w:szCs w:val="24"/>
                <w:vertAlign w:val="superscript"/>
              </w:rPr>
              <w:t>-7</w:t>
            </w:r>
            <w:r>
              <w:rPr>
                <w:rFonts w:hAnsiTheme="minorEastAsia" w:eastAsiaTheme="minorEastAsia"/>
                <w:sz w:val="24"/>
                <w:szCs w:val="24"/>
              </w:rPr>
              <w:t>cm/s；危废间参考GB18598执行</w:t>
            </w:r>
            <w:r>
              <w:rPr>
                <w:rFonts w:hint="eastAsia" w:hAnsiTheme="minorEastAsia" w:eastAsiaTheme="minorEastAsia"/>
                <w:sz w:val="24"/>
                <w:szCs w:val="24"/>
              </w:rPr>
              <w:t>（</w:t>
            </w:r>
            <w:r>
              <w:rPr>
                <w:rFonts w:hAnsiTheme="minorEastAsia" w:eastAsiaTheme="minorEastAsia"/>
                <w:sz w:val="24"/>
                <w:szCs w:val="24"/>
              </w:rPr>
              <w:t>渗透系数低于10</w:t>
            </w:r>
            <w:r>
              <w:rPr>
                <w:rFonts w:hAnsiTheme="minorEastAsia" w:eastAsiaTheme="minorEastAsia"/>
                <w:sz w:val="24"/>
                <w:szCs w:val="24"/>
                <w:vertAlign w:val="superscript"/>
              </w:rPr>
              <w:t>-10</w:t>
            </w:r>
            <w:r>
              <w:rPr>
                <w:rFonts w:hAnsiTheme="minorEastAsia" w:eastAsiaTheme="minorEastAsia"/>
                <w:sz w:val="24"/>
                <w:szCs w:val="24"/>
              </w:rPr>
              <w:t>cm/s</w:t>
            </w:r>
            <w:r>
              <w:rPr>
                <w:rFonts w:hint="eastAsia" w:hAnsiTheme="minorEastAsia" w:eastAsiaTheme="minorEastAsia"/>
                <w:sz w:val="24"/>
                <w:szCs w:val="24"/>
              </w:rPr>
              <w:t>）。</w:t>
            </w:r>
          </w:p>
          <w:p w14:paraId="08864E2E">
            <w:pPr>
              <w:snapToGrid w:val="0"/>
              <w:spacing w:line="440" w:lineRule="exact"/>
              <w:ind w:firstLine="480" w:firstLineChars="200"/>
              <w:rPr>
                <w:rFonts w:hAnsiTheme="minorEastAsia" w:eastAsiaTheme="minorEastAsia"/>
                <w:sz w:val="24"/>
              </w:rPr>
            </w:pPr>
            <w:r>
              <w:rPr>
                <w:rFonts w:hAnsiTheme="minorEastAsia" w:eastAsiaTheme="minorEastAsia"/>
                <w:sz w:val="24"/>
                <w:szCs w:val="24"/>
              </w:rPr>
              <w:t>故</w:t>
            </w:r>
            <w:r>
              <w:rPr>
                <w:rFonts w:hAnsiTheme="minorEastAsia" w:eastAsiaTheme="minorEastAsia"/>
                <w:sz w:val="24"/>
              </w:rPr>
              <w:t>项目所产生的固体废物全部得到综合利用和妥善处置，不会对环境造成影响。</w:t>
            </w:r>
          </w:p>
          <w:p w14:paraId="2B503116">
            <w:pPr>
              <w:spacing w:line="440" w:lineRule="exact"/>
              <w:ind w:firstLine="482" w:firstLineChars="200"/>
              <w:rPr>
                <w:rFonts w:eastAsiaTheme="minorEastAsia"/>
                <w:sz w:val="24"/>
                <w:szCs w:val="24"/>
              </w:rPr>
            </w:pPr>
            <w:r>
              <w:rPr>
                <w:rFonts w:hint="eastAsia" w:hAnsiTheme="minorEastAsia" w:eastAsiaTheme="minorEastAsia"/>
                <w:b/>
                <w:sz w:val="24"/>
                <w:szCs w:val="24"/>
              </w:rPr>
              <w:t>（6）土壤污染预测与评价</w:t>
            </w:r>
          </w:p>
          <w:p w14:paraId="1AA66696">
            <w:pPr>
              <w:snapToGrid w:val="0"/>
              <w:spacing w:line="440" w:lineRule="exact"/>
              <w:ind w:firstLine="480" w:firstLineChars="200"/>
              <w:rPr>
                <w:rFonts w:hAnsiTheme="minorEastAsia" w:eastAsiaTheme="minorEastAsia"/>
                <w:sz w:val="24"/>
                <w:szCs w:val="24"/>
              </w:rPr>
            </w:pPr>
            <w:r>
              <w:rPr>
                <w:rFonts w:hAnsiTheme="minorEastAsia" w:eastAsiaTheme="minorEastAsia"/>
                <w:sz w:val="24"/>
                <w:szCs w:val="24"/>
              </w:rPr>
              <w:t>经对厂区内物料</w:t>
            </w:r>
            <w:r>
              <w:rPr>
                <w:rFonts w:hint="eastAsia" w:hAnsiTheme="minorEastAsia" w:eastAsiaTheme="minorEastAsia"/>
                <w:sz w:val="24"/>
                <w:szCs w:val="24"/>
              </w:rPr>
              <w:t>、</w:t>
            </w:r>
            <w:r>
              <w:rPr>
                <w:rFonts w:hAnsiTheme="minorEastAsia" w:eastAsiaTheme="minorEastAsia"/>
                <w:sz w:val="24"/>
                <w:szCs w:val="24"/>
              </w:rPr>
              <w:t>产品</w:t>
            </w:r>
            <w:r>
              <w:rPr>
                <w:rFonts w:hint="eastAsia" w:hAnsiTheme="minorEastAsia" w:eastAsiaTheme="minorEastAsia"/>
                <w:sz w:val="24"/>
                <w:szCs w:val="24"/>
              </w:rPr>
              <w:t>、</w:t>
            </w:r>
            <w:r>
              <w:rPr>
                <w:rFonts w:hAnsiTheme="minorEastAsia" w:eastAsiaTheme="minorEastAsia"/>
                <w:sz w:val="24"/>
                <w:szCs w:val="24"/>
              </w:rPr>
              <w:t>中间产品</w:t>
            </w:r>
            <w:r>
              <w:rPr>
                <w:rFonts w:hint="eastAsia" w:hAnsiTheme="minorEastAsia" w:eastAsiaTheme="minorEastAsia"/>
                <w:sz w:val="24"/>
                <w:szCs w:val="24"/>
              </w:rPr>
              <w:t>以及产排放的污染物的识别，本项目不存在对土壤有影响的因子，故无需进一步预测与评价，但仍需加强与完善保护措施与对策。</w:t>
            </w:r>
          </w:p>
          <w:p w14:paraId="60BF4041">
            <w:pPr>
              <w:pStyle w:val="2"/>
              <w:ind w:firstLine="500"/>
              <w:rPr>
                <w:rFonts w:eastAsiaTheme="minorEastAsia"/>
                <w:spacing w:val="5"/>
                <w:sz w:val="24"/>
                <w:szCs w:val="24"/>
              </w:rPr>
            </w:pPr>
            <w:r>
              <w:rPr>
                <w:rFonts w:eastAsiaTheme="minorEastAsia"/>
                <w:spacing w:val="5"/>
                <w:sz w:val="24"/>
                <w:szCs w:val="24"/>
              </w:rPr>
              <w:t>由土壤环境质量现状监测数据可知</w:t>
            </w:r>
            <w:r>
              <w:rPr>
                <w:rFonts w:hint="eastAsia" w:eastAsiaTheme="minorEastAsia"/>
                <w:spacing w:val="5"/>
                <w:sz w:val="24"/>
                <w:szCs w:val="24"/>
              </w:rPr>
              <w:t>，</w:t>
            </w:r>
            <w:r>
              <w:rPr>
                <w:rFonts w:eastAsiaTheme="minorEastAsia"/>
                <w:spacing w:val="5"/>
                <w:sz w:val="24"/>
                <w:szCs w:val="24"/>
              </w:rPr>
              <w:t>土壤环境质量现状监测点位不存在超标现象</w:t>
            </w:r>
            <w:r>
              <w:rPr>
                <w:rFonts w:hint="eastAsia" w:eastAsiaTheme="minorEastAsia"/>
                <w:spacing w:val="5"/>
                <w:sz w:val="24"/>
                <w:szCs w:val="24"/>
              </w:rPr>
              <w:t>，</w:t>
            </w:r>
            <w:r>
              <w:rPr>
                <w:rFonts w:eastAsiaTheme="minorEastAsia"/>
                <w:spacing w:val="5"/>
                <w:sz w:val="24"/>
                <w:szCs w:val="24"/>
              </w:rPr>
              <w:t>满足《土壤环境质量 建设用地土壤污染风险管控标准（试行）》(GB36600-2018)相关标准要求</w:t>
            </w:r>
            <w:r>
              <w:rPr>
                <w:rFonts w:hint="eastAsia" w:eastAsiaTheme="minorEastAsia"/>
                <w:spacing w:val="5"/>
                <w:sz w:val="24"/>
                <w:szCs w:val="24"/>
              </w:rPr>
              <w:t>。</w:t>
            </w:r>
          </w:p>
          <w:p w14:paraId="59D4016F">
            <w:pPr>
              <w:snapToGrid w:val="0"/>
              <w:spacing w:line="440" w:lineRule="exact"/>
              <w:ind w:firstLine="480" w:firstLineChars="200"/>
              <w:rPr>
                <w:rFonts w:hAnsiTheme="minorEastAsia" w:eastAsiaTheme="minorEastAsia"/>
                <w:sz w:val="24"/>
                <w:szCs w:val="24"/>
              </w:rPr>
            </w:pPr>
            <w:r>
              <w:rPr>
                <w:rFonts w:hAnsiTheme="minorEastAsia" w:eastAsiaTheme="minorEastAsia"/>
                <w:sz w:val="24"/>
                <w:szCs w:val="24"/>
              </w:rPr>
              <w:t>本项目所用原料</w:t>
            </w:r>
            <w:r>
              <w:rPr>
                <w:rFonts w:hAnsiTheme="minorEastAsia" w:eastAsiaTheme="minorEastAsia"/>
                <w:sz w:val="24"/>
                <w:szCs w:val="22"/>
              </w:rPr>
              <w:t>水性漆随用随买，不</w:t>
            </w:r>
            <w:r>
              <w:rPr>
                <w:rFonts w:hint="eastAsia" w:hAnsiTheme="minorEastAsia" w:eastAsiaTheme="minorEastAsia"/>
                <w:sz w:val="24"/>
                <w:szCs w:val="22"/>
              </w:rPr>
              <w:t>在</w:t>
            </w:r>
            <w:r>
              <w:rPr>
                <w:rFonts w:hAnsiTheme="minorEastAsia" w:eastAsiaTheme="minorEastAsia"/>
                <w:sz w:val="24"/>
                <w:szCs w:val="22"/>
              </w:rPr>
              <w:t>厂区内贮存</w:t>
            </w:r>
            <w:r>
              <w:rPr>
                <w:rFonts w:hint="eastAsia" w:hAnsiTheme="minorEastAsia" w:eastAsiaTheme="minorEastAsia"/>
                <w:sz w:val="24"/>
                <w:szCs w:val="22"/>
              </w:rPr>
              <w:t>；</w:t>
            </w:r>
            <w:r>
              <w:rPr>
                <w:rFonts w:hAnsiTheme="minorEastAsia" w:eastAsiaTheme="minorEastAsia"/>
                <w:sz w:val="24"/>
                <w:szCs w:val="22"/>
              </w:rPr>
              <w:t>危险物质主要为生产时产生的危险废物，包括废机油、废切削液，</w:t>
            </w:r>
            <w:r>
              <w:rPr>
                <w:rFonts w:hint="eastAsia" w:hAnsiTheme="minorEastAsia" w:eastAsiaTheme="minorEastAsia"/>
                <w:sz w:val="24"/>
                <w:szCs w:val="24"/>
              </w:rPr>
              <w:t>暂存于危废间</w:t>
            </w:r>
            <w:r>
              <w:rPr>
                <w:rFonts w:hAnsiTheme="minorEastAsia" w:eastAsiaTheme="minorEastAsia"/>
                <w:sz w:val="24"/>
                <w:szCs w:val="24"/>
              </w:rPr>
              <w:t>定期交予有资质单位处置</w:t>
            </w:r>
            <w:r>
              <w:rPr>
                <w:rFonts w:hint="eastAsia" w:hAnsiTheme="minorEastAsia" w:eastAsiaTheme="minorEastAsia"/>
                <w:sz w:val="24"/>
                <w:szCs w:val="24"/>
              </w:rPr>
              <w:t>，</w:t>
            </w:r>
            <w:r>
              <w:rPr>
                <w:rFonts w:hAnsiTheme="minorEastAsia" w:eastAsiaTheme="minorEastAsia"/>
                <w:sz w:val="24"/>
                <w:szCs w:val="24"/>
              </w:rPr>
              <w:t>危废间防渗参考GB18598执行</w:t>
            </w:r>
            <w:r>
              <w:rPr>
                <w:rFonts w:hint="eastAsia" w:hAnsiTheme="minorEastAsia" w:eastAsiaTheme="minorEastAsia"/>
                <w:sz w:val="24"/>
                <w:szCs w:val="24"/>
              </w:rPr>
              <w:t>（</w:t>
            </w:r>
            <w:r>
              <w:rPr>
                <w:rFonts w:hAnsiTheme="minorEastAsia" w:eastAsiaTheme="minorEastAsia"/>
                <w:sz w:val="24"/>
                <w:szCs w:val="24"/>
              </w:rPr>
              <w:t>渗透系数低于10</w:t>
            </w:r>
            <w:r>
              <w:rPr>
                <w:rFonts w:hAnsiTheme="minorEastAsia" w:eastAsiaTheme="minorEastAsia"/>
                <w:sz w:val="24"/>
                <w:szCs w:val="24"/>
                <w:vertAlign w:val="superscript"/>
              </w:rPr>
              <w:t>-10</w:t>
            </w:r>
            <w:r>
              <w:rPr>
                <w:rFonts w:hAnsiTheme="minorEastAsia" w:eastAsiaTheme="minorEastAsia"/>
                <w:sz w:val="24"/>
                <w:szCs w:val="24"/>
              </w:rPr>
              <w:t>cm/s</w:t>
            </w:r>
            <w:r>
              <w:rPr>
                <w:rFonts w:hint="eastAsia" w:hAnsiTheme="minorEastAsia" w:eastAsiaTheme="minorEastAsia"/>
                <w:sz w:val="24"/>
                <w:szCs w:val="24"/>
              </w:rPr>
              <w:t>）</w:t>
            </w:r>
            <w:r>
              <w:rPr>
                <w:rFonts w:hint="eastAsia" w:hAnsiTheme="minorEastAsia" w:eastAsiaTheme="minorEastAsia"/>
                <w:sz w:val="24"/>
                <w:szCs w:val="22"/>
              </w:rPr>
              <w:t>；且本项目生产过程中不涉及生产废水，只有生活污水，经园区管网进唐山市北郊污水处理厂处理。</w:t>
            </w:r>
          </w:p>
          <w:p w14:paraId="3B725D58">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本项目设置喷漆房</w:t>
            </w:r>
            <w:r>
              <w:rPr>
                <w:rFonts w:hint="eastAsia" w:hAnsiTheme="minorEastAsia" w:eastAsiaTheme="minorEastAsia"/>
                <w:sz w:val="24"/>
                <w:szCs w:val="22"/>
              </w:rPr>
              <w:t>1座，应对喷漆房采取防渗措施，</w:t>
            </w:r>
            <w:r>
              <w:rPr>
                <w:kern w:val="0"/>
                <w:sz w:val="24"/>
                <w:szCs w:val="24"/>
              </w:rPr>
              <w:t>防渗措施具体做法按照</w:t>
            </w:r>
            <w:r>
              <w:rPr>
                <w:rFonts w:hAnsiTheme="minorEastAsia" w:eastAsiaTheme="minorEastAsia"/>
                <w:sz w:val="24"/>
                <w:szCs w:val="22"/>
              </w:rPr>
              <w:t>《石油化工防渗工程技术规范》（GB/T50934-2013）要求</w:t>
            </w:r>
            <w:r>
              <w:rPr>
                <w:rFonts w:hint="eastAsia" w:hAnsiTheme="minorEastAsia" w:eastAsiaTheme="minorEastAsia"/>
                <w:sz w:val="24"/>
                <w:szCs w:val="22"/>
              </w:rPr>
              <w:t>，防渗技术要求</w:t>
            </w:r>
            <w:r>
              <w:rPr>
                <w:rFonts w:hAnsiTheme="minorEastAsia" w:eastAsiaTheme="minorEastAsia"/>
                <w:sz w:val="24"/>
                <w:szCs w:val="22"/>
              </w:rPr>
              <w:t>等效黏土防渗层Mb≥6.0m，K≤1×10</w:t>
            </w:r>
            <w:r>
              <w:rPr>
                <w:rFonts w:hAnsiTheme="minorEastAsia" w:eastAsiaTheme="minorEastAsia"/>
                <w:sz w:val="24"/>
                <w:szCs w:val="22"/>
                <w:vertAlign w:val="superscript"/>
              </w:rPr>
              <w:t>-7</w:t>
            </w:r>
            <w:r>
              <w:rPr>
                <w:rFonts w:hAnsiTheme="minorEastAsia" w:eastAsiaTheme="minorEastAsia"/>
                <w:sz w:val="24"/>
                <w:szCs w:val="22"/>
              </w:rPr>
              <w:t>cm/s</w:t>
            </w:r>
            <w:r>
              <w:rPr>
                <w:rFonts w:hint="eastAsia" w:hAnsiTheme="minorEastAsia" w:eastAsiaTheme="minorEastAsia"/>
                <w:sz w:val="24"/>
                <w:szCs w:val="22"/>
              </w:rPr>
              <w:t>。</w:t>
            </w:r>
          </w:p>
          <w:p w14:paraId="6FF61D99">
            <w:pPr>
              <w:spacing w:line="440" w:lineRule="exact"/>
              <w:ind w:firstLine="482" w:firstLineChars="200"/>
              <w:rPr>
                <w:rFonts w:eastAsiaTheme="minorEastAsia"/>
                <w:sz w:val="24"/>
                <w:szCs w:val="24"/>
              </w:rPr>
            </w:pPr>
            <w:r>
              <w:rPr>
                <w:rFonts w:hAnsiTheme="minorEastAsia" w:eastAsiaTheme="minorEastAsia"/>
                <w:b/>
                <w:sz w:val="24"/>
                <w:szCs w:val="24"/>
              </w:rPr>
              <w:t>（</w:t>
            </w:r>
            <w:r>
              <w:rPr>
                <w:rFonts w:hint="eastAsia" w:eastAsiaTheme="minorEastAsia"/>
                <w:b/>
                <w:sz w:val="24"/>
                <w:szCs w:val="24"/>
              </w:rPr>
              <w:t>7</w:t>
            </w:r>
            <w:r>
              <w:rPr>
                <w:rFonts w:hAnsiTheme="minorEastAsia" w:eastAsiaTheme="minorEastAsia"/>
                <w:b/>
                <w:sz w:val="24"/>
                <w:szCs w:val="24"/>
              </w:rPr>
              <w:t>）环境风险分析</w:t>
            </w:r>
          </w:p>
          <w:p w14:paraId="3C02BBDE">
            <w:pPr>
              <w:snapToGrid w:val="0"/>
              <w:spacing w:line="440" w:lineRule="exact"/>
              <w:ind w:firstLine="480" w:firstLineChars="200"/>
              <w:rPr>
                <w:rFonts w:eastAsiaTheme="minorEastAsia"/>
                <w:sz w:val="24"/>
                <w:szCs w:val="22"/>
              </w:rPr>
            </w:pPr>
            <w:r>
              <w:rPr>
                <w:rFonts w:hAnsiTheme="minorEastAsia" w:eastAsiaTheme="minorEastAsia"/>
                <w:sz w:val="24"/>
                <w:szCs w:val="22"/>
              </w:rPr>
              <w:t>根据原</w:t>
            </w:r>
            <w:r>
              <w:rPr>
                <w:rFonts w:hint="eastAsia" w:hAnsiTheme="minorEastAsia" w:eastAsiaTheme="minorEastAsia"/>
                <w:sz w:val="24"/>
                <w:szCs w:val="22"/>
                <w:lang w:eastAsia="zh-CN"/>
              </w:rPr>
              <w:t>生态环境部</w:t>
            </w:r>
            <w:r>
              <w:rPr>
                <w:rFonts w:hAnsiTheme="minorEastAsia" w:eastAsiaTheme="minorEastAsia"/>
                <w:sz w:val="24"/>
                <w:szCs w:val="22"/>
              </w:rPr>
              <w:t>《关于进一步加强环境影响评价管理防范环境风险的通知》（</w:t>
            </w:r>
            <w:r>
              <w:rPr>
                <w:rFonts w:hint="eastAsia" w:hAnsiTheme="minorEastAsia" w:eastAsiaTheme="minorEastAsia"/>
                <w:sz w:val="24"/>
                <w:szCs w:val="22"/>
                <w:lang w:eastAsia="zh-CN"/>
              </w:rPr>
              <w:t>生态环境部</w:t>
            </w:r>
            <w:r>
              <w:rPr>
                <w:rFonts w:hAnsiTheme="minorEastAsia" w:eastAsiaTheme="minorEastAsia"/>
                <w:sz w:val="24"/>
                <w:szCs w:val="22"/>
              </w:rPr>
              <w:t>环发</w:t>
            </w:r>
            <w:r>
              <w:rPr>
                <w:rFonts w:eastAsiaTheme="minorEastAsia"/>
                <w:sz w:val="24"/>
                <w:szCs w:val="22"/>
              </w:rPr>
              <w:t>[2012]77</w:t>
            </w:r>
            <w:r>
              <w:rPr>
                <w:rFonts w:hAnsiTheme="minorEastAsia" w:eastAsiaTheme="minorEastAsia"/>
                <w:sz w:val="24"/>
                <w:szCs w:val="22"/>
              </w:rPr>
              <w:t>号）及生态环境部发布的《建设项目环境风险评价技术导则》（</w:t>
            </w:r>
            <w:r>
              <w:rPr>
                <w:rFonts w:eastAsiaTheme="minorEastAsia"/>
                <w:sz w:val="24"/>
                <w:szCs w:val="22"/>
              </w:rPr>
              <w:t>HJ 169-2018</w:t>
            </w:r>
            <w:r>
              <w:rPr>
                <w:rFonts w:hAnsiTheme="minorEastAsia" w:eastAsiaTheme="minorEastAsia"/>
                <w:sz w:val="24"/>
                <w:szCs w:val="22"/>
              </w:rPr>
              <w:t>）要求，对于涉及有毒有害和易燃易爆物质的生产、使用、储存（包括使用管线输运）的建设项目进行风险评价。</w:t>
            </w:r>
          </w:p>
          <w:p w14:paraId="61AE7381">
            <w:pPr>
              <w:snapToGrid w:val="0"/>
              <w:spacing w:line="440" w:lineRule="exact"/>
              <w:ind w:firstLine="480" w:firstLineChars="200"/>
              <w:rPr>
                <w:rFonts w:eastAsiaTheme="minorEastAsia"/>
                <w:sz w:val="24"/>
                <w:szCs w:val="22"/>
              </w:rPr>
            </w:pPr>
            <w:r>
              <w:rPr>
                <w:rFonts w:hAnsiTheme="minorEastAsia" w:eastAsiaTheme="minorEastAsia"/>
                <w:sz w:val="24"/>
                <w:szCs w:val="22"/>
              </w:rPr>
              <w:t>本次环境风险评价的目的在于识别物料生产、贮存、转运过程中的风险因素及可能诱发的环境问题，以突发性事故导致的危险物质环境急性损害防控为目标，对建设项目的环境风险进行分析、预测和评估，提出环境风险预防、控制、减缓措施，明确环境风险监控及应急建议要求，为建设项目环境风险防控提供科学依据，力求将建设项目的环境风险降至可防控水平。</w:t>
            </w:r>
          </w:p>
          <w:p w14:paraId="631EDB0B">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一、评价依据</w:t>
            </w:r>
          </w:p>
          <w:p w14:paraId="746091BB">
            <w:pPr>
              <w:snapToGrid w:val="0"/>
              <w:spacing w:line="440" w:lineRule="exact"/>
              <w:ind w:firstLine="480" w:firstLineChars="200"/>
              <w:rPr>
                <w:rFonts w:hAnsiTheme="minorEastAsia" w:eastAsiaTheme="minorEastAsia"/>
                <w:sz w:val="24"/>
                <w:szCs w:val="22"/>
              </w:rPr>
            </w:pPr>
            <w:r>
              <w:rPr>
                <w:rFonts w:hint="eastAsia" w:hAnsiTheme="minorEastAsia" w:eastAsiaTheme="minorEastAsia"/>
                <w:sz w:val="24"/>
                <w:szCs w:val="22"/>
              </w:rPr>
              <w:t>1、</w:t>
            </w:r>
            <w:r>
              <w:rPr>
                <w:rFonts w:hAnsiTheme="minorEastAsia" w:eastAsiaTheme="minorEastAsia"/>
                <w:sz w:val="24"/>
                <w:szCs w:val="22"/>
              </w:rPr>
              <w:t>风险调查</w:t>
            </w:r>
          </w:p>
          <w:p w14:paraId="4A15B31D">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根据导则规定，</w:t>
            </w:r>
            <w:r>
              <w:rPr>
                <w:rFonts w:hint="eastAsia" w:hAnsiTheme="minorEastAsia" w:eastAsiaTheme="minorEastAsia"/>
                <w:sz w:val="24"/>
                <w:szCs w:val="22"/>
              </w:rPr>
              <w:t>建设项目</w:t>
            </w:r>
            <w:r>
              <w:rPr>
                <w:rFonts w:hAnsiTheme="minorEastAsia" w:eastAsiaTheme="minorEastAsia"/>
                <w:sz w:val="24"/>
                <w:szCs w:val="22"/>
              </w:rPr>
              <w:t>风险源调查主要为调查建设项目危险物质数量和分布情况</w:t>
            </w:r>
            <w:r>
              <w:rPr>
                <w:rFonts w:hint="eastAsia" w:hAnsiTheme="minorEastAsia" w:eastAsiaTheme="minorEastAsia"/>
                <w:sz w:val="24"/>
                <w:szCs w:val="22"/>
              </w:rPr>
              <w:t>、</w:t>
            </w:r>
            <w:r>
              <w:rPr>
                <w:rFonts w:hAnsiTheme="minorEastAsia" w:eastAsiaTheme="minorEastAsia"/>
                <w:sz w:val="24"/>
                <w:szCs w:val="22"/>
              </w:rPr>
              <w:t>生产工艺特点</w:t>
            </w:r>
            <w:r>
              <w:rPr>
                <w:rFonts w:hint="eastAsia" w:hAnsiTheme="minorEastAsia" w:eastAsiaTheme="minorEastAsia"/>
                <w:sz w:val="24"/>
                <w:szCs w:val="22"/>
              </w:rPr>
              <w:t>，</w:t>
            </w:r>
            <w:r>
              <w:rPr>
                <w:rFonts w:hAnsiTheme="minorEastAsia" w:eastAsiaTheme="minorEastAsia"/>
                <w:sz w:val="24"/>
                <w:szCs w:val="22"/>
              </w:rPr>
              <w:t>收集危险物质安全技术说明书等基础资料。</w:t>
            </w:r>
          </w:p>
          <w:p w14:paraId="4BAD51AB">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物质危险性识别</w:t>
            </w:r>
          </w:p>
          <w:p w14:paraId="2DA9FC13">
            <w:pPr>
              <w:pStyle w:val="135"/>
              <w:numPr>
                <w:ilvl w:val="0"/>
                <w:numId w:val="6"/>
              </w:numPr>
              <w:snapToGrid w:val="0"/>
              <w:spacing w:line="440" w:lineRule="exact"/>
              <w:ind w:firstLineChars="0"/>
              <w:rPr>
                <w:rFonts w:hAnsiTheme="minorEastAsia" w:eastAsiaTheme="minorEastAsia"/>
                <w:sz w:val="24"/>
                <w:szCs w:val="22"/>
              </w:rPr>
            </w:pPr>
            <w:r>
              <w:rPr>
                <w:rFonts w:hAnsiTheme="minorEastAsia" w:eastAsiaTheme="minorEastAsia"/>
                <w:sz w:val="24"/>
                <w:szCs w:val="22"/>
              </w:rPr>
              <w:t>项目涉及物质危险性识别和评价</w:t>
            </w:r>
          </w:p>
          <w:p w14:paraId="7BBD805B">
            <w:pPr>
              <w:snapToGrid w:val="0"/>
              <w:spacing w:line="440" w:lineRule="exact"/>
              <w:ind w:firstLine="480" w:firstLineChars="200"/>
              <w:rPr>
                <w:rFonts w:hAnsiTheme="minorEastAsia" w:eastAsiaTheme="minorEastAsia"/>
                <w:sz w:val="24"/>
                <w:szCs w:val="22"/>
              </w:rPr>
            </w:pPr>
            <w:r>
              <w:rPr>
                <w:rFonts w:hAnsiTheme="minorEastAsia" w:eastAsiaTheme="minorEastAsia"/>
                <w:sz w:val="24"/>
                <w:szCs w:val="22"/>
              </w:rPr>
              <w:t>项目涉及到的危险性物质主要有甲醇、乙炔、盐酸等化学药品，这些物质在生产、贮存及运输过程中均存在一定危险有害性，其物化性质及毒性见表</w:t>
            </w:r>
            <w:r>
              <w:rPr>
                <w:rFonts w:hint="eastAsia" w:hAnsiTheme="minorEastAsia" w:eastAsiaTheme="minorEastAsia"/>
                <w:sz w:val="24"/>
                <w:szCs w:val="22"/>
              </w:rPr>
              <w:t>63</w:t>
            </w:r>
            <w:r>
              <w:rPr>
                <w:rFonts w:hAnsiTheme="minorEastAsia" w:eastAsiaTheme="minorEastAsia"/>
                <w:sz w:val="24"/>
                <w:szCs w:val="22"/>
              </w:rPr>
              <w:t>。</w:t>
            </w:r>
          </w:p>
          <w:p w14:paraId="61BB160B">
            <w:pPr>
              <w:topLinePunct/>
              <w:spacing w:line="440" w:lineRule="exact"/>
              <w:ind w:firstLine="482" w:firstLineChars="200"/>
              <w:rPr>
                <w:b/>
                <w:snapToGrid w:val="0"/>
                <w:sz w:val="24"/>
                <w:szCs w:val="24"/>
              </w:rPr>
            </w:pPr>
            <w:r>
              <w:rPr>
                <w:b/>
                <w:snapToGrid w:val="0"/>
                <w:sz w:val="24"/>
                <w:szCs w:val="24"/>
              </w:rPr>
              <w:t>表</w:t>
            </w:r>
            <w:r>
              <w:rPr>
                <w:rFonts w:hint="eastAsia"/>
                <w:b/>
                <w:snapToGrid w:val="0"/>
                <w:sz w:val="24"/>
                <w:szCs w:val="24"/>
              </w:rPr>
              <w:t>63</w:t>
            </w:r>
            <w:r>
              <w:rPr>
                <w:b/>
                <w:snapToGrid w:val="0"/>
                <w:sz w:val="24"/>
                <w:szCs w:val="24"/>
              </w:rPr>
              <w:t xml:space="preserve">    项目涉及主要物料理化特性一览表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13"/>
              <w:gridCol w:w="573"/>
              <w:gridCol w:w="1710"/>
              <w:gridCol w:w="603"/>
              <w:gridCol w:w="655"/>
              <w:gridCol w:w="638"/>
              <w:gridCol w:w="547"/>
              <w:gridCol w:w="791"/>
              <w:gridCol w:w="857"/>
              <w:gridCol w:w="565"/>
              <w:gridCol w:w="935"/>
            </w:tblGrid>
            <w:tr w14:paraId="3CDD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9" w:type="pct"/>
                  <w:vAlign w:val="center"/>
                </w:tcPr>
                <w:p w14:paraId="3B5D8A2C">
                  <w:pPr>
                    <w:adjustRightInd w:val="0"/>
                    <w:snapToGrid w:val="0"/>
                    <w:spacing w:line="360" w:lineRule="exact"/>
                    <w:jc w:val="center"/>
                    <w:rPr>
                      <w:szCs w:val="21"/>
                    </w:rPr>
                  </w:pPr>
                  <w:r>
                    <w:rPr>
                      <w:szCs w:val="21"/>
                    </w:rPr>
                    <w:t>序号</w:t>
                  </w:r>
                </w:p>
              </w:tc>
              <w:tc>
                <w:tcPr>
                  <w:tcW w:w="346" w:type="pct"/>
                  <w:vAlign w:val="center"/>
                </w:tcPr>
                <w:p w14:paraId="2FF4BDA4">
                  <w:pPr>
                    <w:pStyle w:val="75"/>
                    <w:rPr>
                      <w:rFonts w:ascii="Times New Roman" w:hAnsi="Times New Roman"/>
                      <w:szCs w:val="21"/>
                    </w:rPr>
                  </w:pPr>
                  <w:r>
                    <w:rPr>
                      <w:rFonts w:ascii="Times New Roman" w:hAnsi="Times New Roman"/>
                      <w:szCs w:val="21"/>
                    </w:rPr>
                    <w:t>物质分类</w:t>
                  </w:r>
                </w:p>
              </w:tc>
              <w:tc>
                <w:tcPr>
                  <w:tcW w:w="1032" w:type="pct"/>
                  <w:vAlign w:val="center"/>
                </w:tcPr>
                <w:p w14:paraId="5BF87ABB">
                  <w:pPr>
                    <w:pStyle w:val="75"/>
                    <w:rPr>
                      <w:rFonts w:ascii="Times New Roman" w:hAnsi="Times New Roman"/>
                      <w:szCs w:val="21"/>
                    </w:rPr>
                  </w:pPr>
                  <w:r>
                    <w:rPr>
                      <w:rFonts w:ascii="Times New Roman" w:hAnsi="Times New Roman"/>
                      <w:szCs w:val="21"/>
                    </w:rPr>
                    <w:t>化学名称</w:t>
                  </w:r>
                </w:p>
              </w:tc>
              <w:tc>
                <w:tcPr>
                  <w:tcW w:w="364" w:type="pct"/>
                  <w:vAlign w:val="center"/>
                </w:tcPr>
                <w:p w14:paraId="14ACF8F7">
                  <w:pPr>
                    <w:pStyle w:val="75"/>
                    <w:rPr>
                      <w:rFonts w:ascii="Times New Roman" w:hAnsi="Times New Roman"/>
                      <w:szCs w:val="21"/>
                    </w:rPr>
                  </w:pPr>
                  <w:r>
                    <w:rPr>
                      <w:rFonts w:ascii="Times New Roman" w:hAnsi="Times New Roman"/>
                      <w:szCs w:val="21"/>
                    </w:rPr>
                    <w:t>形态</w:t>
                  </w:r>
                </w:p>
              </w:tc>
              <w:tc>
                <w:tcPr>
                  <w:tcW w:w="395" w:type="pct"/>
                  <w:vAlign w:val="center"/>
                </w:tcPr>
                <w:p w14:paraId="0B09FCE5">
                  <w:pPr>
                    <w:pStyle w:val="75"/>
                    <w:rPr>
                      <w:rFonts w:ascii="Times New Roman" w:hAnsi="Times New Roman"/>
                      <w:szCs w:val="21"/>
                    </w:rPr>
                  </w:pPr>
                  <w:r>
                    <w:rPr>
                      <w:rFonts w:ascii="Times New Roman" w:hAnsi="Times New Roman"/>
                      <w:szCs w:val="21"/>
                    </w:rPr>
                    <w:t>熔点</w:t>
                  </w:r>
                </w:p>
                <w:p w14:paraId="3B2C0557">
                  <w:pPr>
                    <w:pStyle w:val="75"/>
                    <w:rPr>
                      <w:rFonts w:ascii="Times New Roman" w:hAnsi="Times New Roman"/>
                      <w:szCs w:val="21"/>
                    </w:rPr>
                  </w:pPr>
                  <w:r>
                    <w:rPr>
                      <w:rFonts w:ascii="Times New Roman" w:hAnsi="Times New Roman"/>
                      <w:szCs w:val="21"/>
                    </w:rPr>
                    <w:t>(℃)</w:t>
                  </w:r>
                </w:p>
              </w:tc>
              <w:tc>
                <w:tcPr>
                  <w:tcW w:w="385" w:type="pct"/>
                  <w:vAlign w:val="center"/>
                </w:tcPr>
                <w:p w14:paraId="4D065E98">
                  <w:pPr>
                    <w:pStyle w:val="75"/>
                    <w:rPr>
                      <w:rFonts w:ascii="Times New Roman" w:hAnsi="Times New Roman"/>
                      <w:szCs w:val="21"/>
                    </w:rPr>
                  </w:pPr>
                  <w:r>
                    <w:rPr>
                      <w:rFonts w:ascii="Times New Roman" w:hAnsi="Times New Roman"/>
                      <w:szCs w:val="21"/>
                    </w:rPr>
                    <w:t>沸点</w:t>
                  </w:r>
                </w:p>
                <w:p w14:paraId="63906E1E">
                  <w:pPr>
                    <w:pStyle w:val="75"/>
                    <w:rPr>
                      <w:rFonts w:ascii="Times New Roman" w:hAnsi="Times New Roman"/>
                      <w:szCs w:val="21"/>
                    </w:rPr>
                  </w:pPr>
                  <w:r>
                    <w:rPr>
                      <w:rFonts w:ascii="Times New Roman" w:hAnsi="Times New Roman"/>
                      <w:szCs w:val="21"/>
                    </w:rPr>
                    <w:t>(℃)</w:t>
                  </w:r>
                </w:p>
              </w:tc>
              <w:tc>
                <w:tcPr>
                  <w:tcW w:w="330" w:type="pct"/>
                  <w:vAlign w:val="center"/>
                </w:tcPr>
                <w:p w14:paraId="27F5C476">
                  <w:pPr>
                    <w:pStyle w:val="75"/>
                    <w:rPr>
                      <w:rFonts w:ascii="Times New Roman" w:hAnsi="Times New Roman"/>
                      <w:szCs w:val="21"/>
                    </w:rPr>
                  </w:pPr>
                  <w:r>
                    <w:rPr>
                      <w:rFonts w:ascii="Times New Roman" w:hAnsi="Times New Roman"/>
                      <w:szCs w:val="21"/>
                    </w:rPr>
                    <w:t>闪点</w:t>
                  </w:r>
                </w:p>
                <w:p w14:paraId="1206403F">
                  <w:pPr>
                    <w:pStyle w:val="75"/>
                    <w:rPr>
                      <w:rFonts w:ascii="Times New Roman" w:hAnsi="Times New Roman"/>
                      <w:szCs w:val="21"/>
                    </w:rPr>
                  </w:pPr>
                  <w:r>
                    <w:rPr>
                      <w:rFonts w:ascii="Times New Roman" w:hAnsi="Times New Roman"/>
                      <w:szCs w:val="21"/>
                    </w:rPr>
                    <w:t>(℃)</w:t>
                  </w:r>
                </w:p>
              </w:tc>
              <w:tc>
                <w:tcPr>
                  <w:tcW w:w="477" w:type="pct"/>
                  <w:vAlign w:val="center"/>
                </w:tcPr>
                <w:p w14:paraId="3E9B99E7">
                  <w:pPr>
                    <w:pStyle w:val="75"/>
                    <w:rPr>
                      <w:rFonts w:ascii="Times New Roman" w:hAnsi="Times New Roman"/>
                      <w:szCs w:val="21"/>
                    </w:rPr>
                  </w:pPr>
                  <w:r>
                    <w:rPr>
                      <w:rFonts w:ascii="Times New Roman" w:hAnsi="Times New Roman"/>
                      <w:szCs w:val="21"/>
                    </w:rPr>
                    <w:t>爆炸极限%</w:t>
                  </w:r>
                </w:p>
              </w:tc>
              <w:tc>
                <w:tcPr>
                  <w:tcW w:w="517" w:type="pct"/>
                  <w:vAlign w:val="center"/>
                </w:tcPr>
                <w:p w14:paraId="12D0AC81">
                  <w:pPr>
                    <w:pStyle w:val="75"/>
                    <w:rPr>
                      <w:rFonts w:ascii="Times New Roman" w:hAnsi="Times New Roman"/>
                      <w:szCs w:val="21"/>
                    </w:rPr>
                  </w:pPr>
                  <w:r>
                    <w:rPr>
                      <w:rFonts w:ascii="Times New Roman" w:hAnsi="Times New Roman"/>
                      <w:szCs w:val="21"/>
                    </w:rPr>
                    <w:t>危险</w:t>
                  </w:r>
                </w:p>
                <w:p w14:paraId="18410C1C">
                  <w:pPr>
                    <w:pStyle w:val="75"/>
                    <w:rPr>
                      <w:rFonts w:ascii="Times New Roman" w:hAnsi="Times New Roman"/>
                      <w:szCs w:val="21"/>
                    </w:rPr>
                  </w:pPr>
                  <w:r>
                    <w:rPr>
                      <w:rFonts w:ascii="Times New Roman" w:hAnsi="Times New Roman"/>
                      <w:szCs w:val="21"/>
                    </w:rPr>
                    <w:t>特性</w:t>
                  </w:r>
                </w:p>
              </w:tc>
              <w:tc>
                <w:tcPr>
                  <w:tcW w:w="341" w:type="pct"/>
                  <w:vAlign w:val="center"/>
                </w:tcPr>
                <w:p w14:paraId="16D9B069">
                  <w:pPr>
                    <w:pStyle w:val="75"/>
                    <w:rPr>
                      <w:rFonts w:ascii="Times New Roman" w:hAnsi="Times New Roman"/>
                      <w:szCs w:val="21"/>
                    </w:rPr>
                  </w:pPr>
                  <w:r>
                    <w:rPr>
                      <w:rFonts w:ascii="Times New Roman" w:hAnsi="Times New Roman"/>
                      <w:szCs w:val="21"/>
                    </w:rPr>
                    <w:t>危险度</w:t>
                  </w:r>
                </w:p>
                <w:p w14:paraId="2501FE30">
                  <w:pPr>
                    <w:pStyle w:val="75"/>
                    <w:rPr>
                      <w:rFonts w:ascii="Times New Roman" w:hAnsi="Times New Roman"/>
                      <w:szCs w:val="21"/>
                    </w:rPr>
                  </w:pPr>
                  <w:r>
                    <w:rPr>
                      <w:rFonts w:ascii="Times New Roman" w:hAnsi="Times New Roman"/>
                      <w:szCs w:val="21"/>
                    </w:rPr>
                    <w:t>H</w:t>
                  </w:r>
                </w:p>
              </w:tc>
              <w:tc>
                <w:tcPr>
                  <w:tcW w:w="564" w:type="pct"/>
                </w:tcPr>
                <w:p w14:paraId="0BBAE3FB">
                  <w:pPr>
                    <w:pStyle w:val="75"/>
                    <w:rPr>
                      <w:rFonts w:ascii="Times New Roman" w:hAnsi="Times New Roman"/>
                      <w:szCs w:val="21"/>
                    </w:rPr>
                  </w:pPr>
                  <w:r>
                    <w:rPr>
                      <w:rFonts w:ascii="Times New Roman" w:hAnsi="Times New Roman"/>
                      <w:szCs w:val="21"/>
                    </w:rPr>
                    <w:t>分布</w:t>
                  </w:r>
                </w:p>
                <w:p w14:paraId="65684421">
                  <w:pPr>
                    <w:pStyle w:val="75"/>
                    <w:rPr>
                      <w:rFonts w:ascii="Times New Roman" w:hAnsi="Times New Roman"/>
                      <w:szCs w:val="21"/>
                    </w:rPr>
                  </w:pPr>
                  <w:r>
                    <w:rPr>
                      <w:rFonts w:ascii="Times New Roman" w:hAnsi="Times New Roman"/>
                      <w:szCs w:val="21"/>
                    </w:rPr>
                    <w:t>场所</w:t>
                  </w:r>
                </w:p>
              </w:tc>
            </w:tr>
            <w:tr w14:paraId="316C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9" w:type="pct"/>
                  <w:vAlign w:val="center"/>
                </w:tcPr>
                <w:p w14:paraId="70DAE8C4">
                  <w:pPr>
                    <w:adjustRightInd w:val="0"/>
                    <w:snapToGrid w:val="0"/>
                    <w:spacing w:line="360" w:lineRule="exact"/>
                    <w:jc w:val="center"/>
                    <w:rPr>
                      <w:szCs w:val="21"/>
                    </w:rPr>
                  </w:pPr>
                  <w:r>
                    <w:rPr>
                      <w:rFonts w:hint="eastAsia"/>
                      <w:szCs w:val="21"/>
                    </w:rPr>
                    <w:t>1</w:t>
                  </w:r>
                </w:p>
              </w:tc>
              <w:tc>
                <w:tcPr>
                  <w:tcW w:w="346" w:type="pct"/>
                  <w:vMerge w:val="restart"/>
                  <w:vAlign w:val="center"/>
                </w:tcPr>
                <w:p w14:paraId="264B29E7">
                  <w:pPr>
                    <w:spacing w:line="360" w:lineRule="exact"/>
                    <w:jc w:val="center"/>
                    <w:rPr>
                      <w:szCs w:val="21"/>
                    </w:rPr>
                  </w:pPr>
                  <w:r>
                    <w:rPr>
                      <w:szCs w:val="21"/>
                    </w:rPr>
                    <w:t>危废间</w:t>
                  </w:r>
                </w:p>
              </w:tc>
              <w:tc>
                <w:tcPr>
                  <w:tcW w:w="1032" w:type="pct"/>
                  <w:vAlign w:val="center"/>
                </w:tcPr>
                <w:p w14:paraId="18C90F8D">
                  <w:pPr>
                    <w:pStyle w:val="75"/>
                    <w:rPr>
                      <w:rFonts w:ascii="Times New Roman" w:hAnsi="Times New Roman"/>
                      <w:szCs w:val="21"/>
                    </w:rPr>
                  </w:pPr>
                  <w:r>
                    <w:rPr>
                      <w:rFonts w:ascii="Times New Roman" w:hAnsi="Times New Roman"/>
                      <w:szCs w:val="21"/>
                    </w:rPr>
                    <w:t>废润滑油</w:t>
                  </w:r>
                  <w:r>
                    <w:rPr>
                      <w:rFonts w:hint="eastAsia" w:ascii="Times New Roman" w:hAnsi="Times New Roman"/>
                      <w:szCs w:val="21"/>
                    </w:rPr>
                    <w:t>、</w:t>
                  </w:r>
                  <w:r>
                    <w:rPr>
                      <w:rFonts w:ascii="Times New Roman" w:hAnsi="Times New Roman"/>
                      <w:szCs w:val="21"/>
                    </w:rPr>
                    <w:t>切削液</w:t>
                  </w:r>
                </w:p>
              </w:tc>
              <w:tc>
                <w:tcPr>
                  <w:tcW w:w="364" w:type="pct"/>
                  <w:vAlign w:val="center"/>
                </w:tcPr>
                <w:p w14:paraId="4E4BBAA8">
                  <w:pPr>
                    <w:pStyle w:val="75"/>
                    <w:rPr>
                      <w:rFonts w:ascii="Times New Roman" w:hAnsi="Times New Roman"/>
                      <w:szCs w:val="21"/>
                    </w:rPr>
                  </w:pPr>
                  <w:r>
                    <w:rPr>
                      <w:rFonts w:hint="eastAsia" w:ascii="Times New Roman" w:hAnsi="Times New Roman"/>
                      <w:szCs w:val="21"/>
                    </w:rPr>
                    <w:t>液</w:t>
                  </w:r>
                  <w:r>
                    <w:rPr>
                      <w:rFonts w:ascii="Times New Roman" w:hAnsi="Times New Roman"/>
                      <w:szCs w:val="21"/>
                    </w:rPr>
                    <w:t>体</w:t>
                  </w:r>
                </w:p>
              </w:tc>
              <w:tc>
                <w:tcPr>
                  <w:tcW w:w="395" w:type="pct"/>
                  <w:vAlign w:val="center"/>
                </w:tcPr>
                <w:p w14:paraId="22C85A4F">
                  <w:pPr>
                    <w:pStyle w:val="75"/>
                    <w:rPr>
                      <w:rFonts w:ascii="Times New Roman" w:hAnsi="Times New Roman"/>
                      <w:szCs w:val="21"/>
                    </w:rPr>
                  </w:pPr>
                  <w:r>
                    <w:rPr>
                      <w:rFonts w:hint="eastAsia" w:ascii="Times New Roman" w:hAnsi="Times New Roman"/>
                      <w:szCs w:val="21"/>
                    </w:rPr>
                    <w:t>--</w:t>
                  </w:r>
                </w:p>
              </w:tc>
              <w:tc>
                <w:tcPr>
                  <w:tcW w:w="385" w:type="pct"/>
                  <w:vAlign w:val="center"/>
                </w:tcPr>
                <w:p w14:paraId="3989984D">
                  <w:pPr>
                    <w:pStyle w:val="75"/>
                    <w:rPr>
                      <w:rFonts w:ascii="Times New Roman" w:hAnsi="Times New Roman"/>
                      <w:szCs w:val="21"/>
                    </w:rPr>
                  </w:pPr>
                  <w:r>
                    <w:rPr>
                      <w:rFonts w:hint="eastAsia" w:ascii="Times New Roman" w:hAnsi="Times New Roman"/>
                      <w:szCs w:val="21"/>
                    </w:rPr>
                    <w:t>--</w:t>
                  </w:r>
                </w:p>
              </w:tc>
              <w:tc>
                <w:tcPr>
                  <w:tcW w:w="330" w:type="pct"/>
                  <w:vAlign w:val="center"/>
                </w:tcPr>
                <w:p w14:paraId="019F2C17">
                  <w:pPr>
                    <w:pStyle w:val="75"/>
                    <w:rPr>
                      <w:rFonts w:ascii="Times New Roman" w:hAnsi="Times New Roman"/>
                      <w:szCs w:val="21"/>
                    </w:rPr>
                  </w:pPr>
                  <w:r>
                    <w:rPr>
                      <w:rFonts w:hint="eastAsia" w:ascii="Times New Roman" w:hAnsi="Times New Roman"/>
                      <w:szCs w:val="21"/>
                    </w:rPr>
                    <w:t>--</w:t>
                  </w:r>
                </w:p>
              </w:tc>
              <w:tc>
                <w:tcPr>
                  <w:tcW w:w="477" w:type="pct"/>
                  <w:vAlign w:val="center"/>
                </w:tcPr>
                <w:p w14:paraId="0C56BCB3">
                  <w:pPr>
                    <w:pStyle w:val="75"/>
                    <w:rPr>
                      <w:rFonts w:ascii="Times New Roman" w:hAnsi="Times New Roman"/>
                      <w:szCs w:val="21"/>
                    </w:rPr>
                  </w:pPr>
                  <w:r>
                    <w:rPr>
                      <w:rFonts w:hint="eastAsia" w:ascii="Times New Roman" w:hAnsi="Times New Roman"/>
                      <w:szCs w:val="21"/>
                    </w:rPr>
                    <w:t>--</w:t>
                  </w:r>
                </w:p>
              </w:tc>
              <w:tc>
                <w:tcPr>
                  <w:tcW w:w="517" w:type="pct"/>
                  <w:vAlign w:val="center"/>
                </w:tcPr>
                <w:p w14:paraId="5F99B4AB">
                  <w:pPr>
                    <w:pStyle w:val="75"/>
                    <w:rPr>
                      <w:rFonts w:ascii="Times New Roman" w:hAnsi="Times New Roman"/>
                      <w:szCs w:val="21"/>
                    </w:rPr>
                  </w:pPr>
                  <w:r>
                    <w:rPr>
                      <w:rFonts w:ascii="Times New Roman" w:hAnsi="Times New Roman"/>
                      <w:szCs w:val="21"/>
                    </w:rPr>
                    <w:t>有毒</w:t>
                  </w:r>
                </w:p>
              </w:tc>
              <w:tc>
                <w:tcPr>
                  <w:tcW w:w="341" w:type="pct"/>
                  <w:vAlign w:val="center"/>
                </w:tcPr>
                <w:p w14:paraId="58006BA2">
                  <w:pPr>
                    <w:pStyle w:val="75"/>
                    <w:rPr>
                      <w:rFonts w:ascii="Times New Roman" w:hAnsi="Times New Roman"/>
                      <w:szCs w:val="21"/>
                    </w:rPr>
                  </w:pPr>
                  <w:r>
                    <w:rPr>
                      <w:rFonts w:hint="eastAsia" w:ascii="Times New Roman" w:hAnsi="Times New Roman"/>
                      <w:szCs w:val="21"/>
                    </w:rPr>
                    <w:t>--</w:t>
                  </w:r>
                </w:p>
              </w:tc>
              <w:tc>
                <w:tcPr>
                  <w:tcW w:w="564" w:type="pct"/>
                  <w:vMerge w:val="restart"/>
                  <w:vAlign w:val="center"/>
                </w:tcPr>
                <w:p w14:paraId="35CFCA5E">
                  <w:pPr>
                    <w:pStyle w:val="75"/>
                    <w:rPr>
                      <w:rFonts w:ascii="Times New Roman" w:hAnsi="Times New Roman"/>
                      <w:szCs w:val="21"/>
                    </w:rPr>
                  </w:pPr>
                  <w:r>
                    <w:rPr>
                      <w:rFonts w:ascii="Times New Roman" w:hAnsi="Times New Roman"/>
                      <w:szCs w:val="21"/>
                    </w:rPr>
                    <w:t>危废间</w:t>
                  </w:r>
                </w:p>
              </w:tc>
            </w:tr>
            <w:tr w14:paraId="33C7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jc w:val="center"/>
              </w:trPr>
              <w:tc>
                <w:tcPr>
                  <w:tcW w:w="249" w:type="pct"/>
                  <w:vAlign w:val="center"/>
                </w:tcPr>
                <w:p w14:paraId="14B78C87">
                  <w:pPr>
                    <w:adjustRightInd w:val="0"/>
                    <w:snapToGrid w:val="0"/>
                    <w:spacing w:line="360" w:lineRule="exact"/>
                    <w:jc w:val="center"/>
                    <w:rPr>
                      <w:szCs w:val="21"/>
                    </w:rPr>
                  </w:pPr>
                  <w:r>
                    <w:rPr>
                      <w:rFonts w:hint="eastAsia"/>
                      <w:szCs w:val="21"/>
                    </w:rPr>
                    <w:t>2</w:t>
                  </w:r>
                </w:p>
              </w:tc>
              <w:tc>
                <w:tcPr>
                  <w:tcW w:w="346" w:type="pct"/>
                  <w:vMerge w:val="continue"/>
                  <w:vAlign w:val="center"/>
                </w:tcPr>
                <w:p w14:paraId="6B26B8C7">
                  <w:pPr>
                    <w:spacing w:line="360" w:lineRule="exact"/>
                    <w:jc w:val="center"/>
                    <w:rPr>
                      <w:szCs w:val="21"/>
                    </w:rPr>
                  </w:pPr>
                </w:p>
              </w:tc>
              <w:tc>
                <w:tcPr>
                  <w:tcW w:w="1032" w:type="pct"/>
                  <w:vAlign w:val="center"/>
                </w:tcPr>
                <w:p w14:paraId="7D984066">
                  <w:pPr>
                    <w:pStyle w:val="75"/>
                    <w:rPr>
                      <w:rFonts w:ascii="Times New Roman" w:hAnsi="Times New Roman"/>
                      <w:szCs w:val="21"/>
                    </w:rPr>
                  </w:pPr>
                  <w:r>
                    <w:rPr>
                      <w:rFonts w:ascii="Times New Roman" w:hAnsi="Times New Roman"/>
                      <w:szCs w:val="21"/>
                    </w:rPr>
                    <w:t>废油桶</w:t>
                  </w:r>
                  <w:r>
                    <w:rPr>
                      <w:rFonts w:hint="eastAsia" w:ascii="Times New Roman" w:hAnsi="Times New Roman"/>
                      <w:szCs w:val="21"/>
                    </w:rPr>
                    <w:t>、</w:t>
                  </w:r>
                  <w:r>
                    <w:rPr>
                      <w:rFonts w:ascii="Times New Roman" w:hAnsi="Times New Roman"/>
                      <w:szCs w:val="21"/>
                    </w:rPr>
                    <w:t>过滤棉等</w:t>
                  </w:r>
                </w:p>
              </w:tc>
              <w:tc>
                <w:tcPr>
                  <w:tcW w:w="364" w:type="pct"/>
                  <w:vAlign w:val="center"/>
                </w:tcPr>
                <w:p w14:paraId="7D0006A6">
                  <w:pPr>
                    <w:pStyle w:val="75"/>
                    <w:rPr>
                      <w:rFonts w:ascii="Times New Roman" w:hAnsi="Times New Roman"/>
                      <w:szCs w:val="21"/>
                    </w:rPr>
                  </w:pPr>
                  <w:r>
                    <w:rPr>
                      <w:rFonts w:ascii="Times New Roman" w:hAnsi="Times New Roman"/>
                      <w:szCs w:val="21"/>
                    </w:rPr>
                    <w:t>固体</w:t>
                  </w:r>
                </w:p>
              </w:tc>
              <w:tc>
                <w:tcPr>
                  <w:tcW w:w="395" w:type="pct"/>
                  <w:vAlign w:val="center"/>
                </w:tcPr>
                <w:p w14:paraId="2AFC96BE">
                  <w:pPr>
                    <w:pStyle w:val="75"/>
                    <w:rPr>
                      <w:rFonts w:ascii="Times New Roman" w:hAnsi="Times New Roman"/>
                      <w:szCs w:val="21"/>
                    </w:rPr>
                  </w:pPr>
                  <w:r>
                    <w:rPr>
                      <w:rFonts w:hint="eastAsia" w:ascii="Times New Roman" w:hAnsi="Times New Roman"/>
                      <w:szCs w:val="21"/>
                    </w:rPr>
                    <w:t>--</w:t>
                  </w:r>
                </w:p>
              </w:tc>
              <w:tc>
                <w:tcPr>
                  <w:tcW w:w="385" w:type="pct"/>
                  <w:vAlign w:val="center"/>
                </w:tcPr>
                <w:p w14:paraId="222A82E2">
                  <w:pPr>
                    <w:pStyle w:val="75"/>
                    <w:rPr>
                      <w:rFonts w:ascii="Times New Roman" w:hAnsi="Times New Roman"/>
                      <w:szCs w:val="21"/>
                    </w:rPr>
                  </w:pPr>
                  <w:r>
                    <w:rPr>
                      <w:rFonts w:hint="eastAsia" w:ascii="Times New Roman" w:hAnsi="Times New Roman"/>
                      <w:szCs w:val="21"/>
                    </w:rPr>
                    <w:t>--</w:t>
                  </w:r>
                </w:p>
              </w:tc>
              <w:tc>
                <w:tcPr>
                  <w:tcW w:w="330" w:type="pct"/>
                  <w:vAlign w:val="center"/>
                </w:tcPr>
                <w:p w14:paraId="56860528">
                  <w:pPr>
                    <w:pStyle w:val="75"/>
                    <w:rPr>
                      <w:rFonts w:ascii="Times New Roman" w:hAnsi="Times New Roman"/>
                      <w:szCs w:val="21"/>
                    </w:rPr>
                  </w:pPr>
                  <w:r>
                    <w:rPr>
                      <w:rFonts w:hint="eastAsia" w:ascii="Times New Roman" w:hAnsi="Times New Roman"/>
                      <w:szCs w:val="21"/>
                    </w:rPr>
                    <w:t>--</w:t>
                  </w:r>
                </w:p>
              </w:tc>
              <w:tc>
                <w:tcPr>
                  <w:tcW w:w="477" w:type="pct"/>
                  <w:vAlign w:val="center"/>
                </w:tcPr>
                <w:p w14:paraId="784BDCA0">
                  <w:pPr>
                    <w:pStyle w:val="75"/>
                    <w:rPr>
                      <w:rFonts w:ascii="Times New Roman" w:hAnsi="Times New Roman"/>
                      <w:szCs w:val="21"/>
                    </w:rPr>
                  </w:pPr>
                  <w:r>
                    <w:rPr>
                      <w:rFonts w:hint="eastAsia" w:ascii="Times New Roman" w:hAnsi="Times New Roman"/>
                      <w:szCs w:val="21"/>
                    </w:rPr>
                    <w:t>--</w:t>
                  </w:r>
                </w:p>
              </w:tc>
              <w:tc>
                <w:tcPr>
                  <w:tcW w:w="517" w:type="pct"/>
                  <w:vAlign w:val="center"/>
                </w:tcPr>
                <w:p w14:paraId="0679D122">
                  <w:pPr>
                    <w:pStyle w:val="75"/>
                    <w:rPr>
                      <w:rFonts w:ascii="Times New Roman" w:hAnsi="Times New Roman"/>
                      <w:szCs w:val="21"/>
                    </w:rPr>
                  </w:pPr>
                  <w:r>
                    <w:rPr>
                      <w:rFonts w:ascii="Times New Roman" w:hAnsi="Times New Roman"/>
                      <w:szCs w:val="21"/>
                    </w:rPr>
                    <w:t>有毒</w:t>
                  </w:r>
                </w:p>
              </w:tc>
              <w:tc>
                <w:tcPr>
                  <w:tcW w:w="341" w:type="pct"/>
                  <w:vAlign w:val="center"/>
                </w:tcPr>
                <w:p w14:paraId="108CAEF3">
                  <w:pPr>
                    <w:pStyle w:val="75"/>
                    <w:rPr>
                      <w:rFonts w:ascii="Times New Roman" w:hAnsi="Times New Roman"/>
                      <w:szCs w:val="21"/>
                    </w:rPr>
                  </w:pPr>
                  <w:r>
                    <w:rPr>
                      <w:rFonts w:hint="eastAsia" w:ascii="Times New Roman" w:hAnsi="Times New Roman"/>
                      <w:szCs w:val="21"/>
                    </w:rPr>
                    <w:t>--</w:t>
                  </w:r>
                </w:p>
              </w:tc>
              <w:tc>
                <w:tcPr>
                  <w:tcW w:w="564" w:type="pct"/>
                  <w:vMerge w:val="continue"/>
                </w:tcPr>
                <w:p w14:paraId="0B6204E6">
                  <w:pPr>
                    <w:pStyle w:val="75"/>
                    <w:rPr>
                      <w:rFonts w:ascii="Times New Roman" w:hAnsi="Times New Roman"/>
                      <w:szCs w:val="21"/>
                    </w:rPr>
                  </w:pPr>
                </w:p>
              </w:tc>
            </w:tr>
          </w:tbl>
          <w:p w14:paraId="1CBC4E05">
            <w:pPr>
              <w:spacing w:line="440" w:lineRule="exact"/>
              <w:ind w:firstLine="480" w:firstLineChars="200"/>
              <w:rPr>
                <w:sz w:val="24"/>
                <w:szCs w:val="24"/>
              </w:rPr>
            </w:pPr>
            <w:r>
              <w:rPr>
                <w:sz w:val="24"/>
                <w:szCs w:val="24"/>
              </w:rPr>
              <w:t>2、</w:t>
            </w:r>
            <w:r>
              <w:rPr>
                <w:rFonts w:hint="eastAsia"/>
                <w:sz w:val="24"/>
                <w:szCs w:val="24"/>
              </w:rPr>
              <w:t>风险潜势</w:t>
            </w:r>
            <w:r>
              <w:rPr>
                <w:sz w:val="24"/>
                <w:szCs w:val="24"/>
              </w:rPr>
              <w:t>初判</w:t>
            </w:r>
          </w:p>
          <w:p w14:paraId="2B106A4C">
            <w:pPr>
              <w:spacing w:line="440" w:lineRule="exact"/>
              <w:ind w:firstLine="480" w:firstLineChars="200"/>
              <w:rPr>
                <w:sz w:val="24"/>
                <w:szCs w:val="24"/>
              </w:rPr>
            </w:pPr>
            <w:r>
              <w:rPr>
                <w:sz w:val="24"/>
                <w:szCs w:val="24"/>
              </w:rPr>
              <w:t>项目危险物质数量与临界量比值（Q）计算结果，见表</w:t>
            </w:r>
            <w:r>
              <w:rPr>
                <w:rFonts w:hint="eastAsia"/>
                <w:sz w:val="24"/>
                <w:szCs w:val="24"/>
              </w:rPr>
              <w:t>64</w:t>
            </w:r>
            <w:r>
              <w:rPr>
                <w:sz w:val="24"/>
                <w:szCs w:val="24"/>
              </w:rPr>
              <w:t>。</w:t>
            </w:r>
          </w:p>
          <w:p w14:paraId="591228B9">
            <w:pPr>
              <w:snapToGrid w:val="0"/>
              <w:spacing w:line="440" w:lineRule="exact"/>
              <w:ind w:firstLine="482"/>
              <w:rPr>
                <w:b/>
                <w:sz w:val="24"/>
                <w:szCs w:val="24"/>
              </w:rPr>
            </w:pPr>
            <w:r>
              <w:rPr>
                <w:b/>
                <w:sz w:val="24"/>
                <w:szCs w:val="24"/>
              </w:rPr>
              <w:t>表</w:t>
            </w:r>
            <w:r>
              <w:rPr>
                <w:rFonts w:hint="eastAsia"/>
                <w:b/>
                <w:sz w:val="24"/>
                <w:szCs w:val="24"/>
              </w:rPr>
              <w:t>64</w:t>
            </w:r>
            <w:r>
              <w:rPr>
                <w:b/>
                <w:sz w:val="24"/>
                <w:szCs w:val="24"/>
              </w:rPr>
              <w:t xml:space="preserve">    项目危险物质数量与临界量比值（Q）计算结果，一览表</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825"/>
              <w:gridCol w:w="792"/>
              <w:gridCol w:w="1344"/>
              <w:gridCol w:w="936"/>
              <w:gridCol w:w="1003"/>
              <w:gridCol w:w="1669"/>
            </w:tblGrid>
            <w:tr w14:paraId="15AC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3" w:type="pct"/>
                  <w:shd w:val="clear" w:color="auto" w:fill="auto"/>
                  <w:vAlign w:val="center"/>
                </w:tcPr>
                <w:p w14:paraId="1D6DC496">
                  <w:pPr>
                    <w:spacing w:line="360" w:lineRule="exact"/>
                    <w:contextualSpacing/>
                    <w:jc w:val="center"/>
                    <w:rPr>
                      <w:szCs w:val="21"/>
                    </w:rPr>
                  </w:pPr>
                  <w:r>
                    <w:rPr>
                      <w:szCs w:val="21"/>
                    </w:rPr>
                    <w:t>序号</w:t>
                  </w:r>
                </w:p>
              </w:tc>
              <w:tc>
                <w:tcPr>
                  <w:tcW w:w="1101" w:type="pct"/>
                  <w:shd w:val="clear" w:color="auto" w:fill="auto"/>
                  <w:vAlign w:val="center"/>
                </w:tcPr>
                <w:p w14:paraId="52C9A481">
                  <w:pPr>
                    <w:spacing w:line="360" w:lineRule="exact"/>
                    <w:contextualSpacing/>
                    <w:rPr>
                      <w:szCs w:val="21"/>
                    </w:rPr>
                  </w:pPr>
                  <w:r>
                    <w:rPr>
                      <w:szCs w:val="21"/>
                    </w:rPr>
                    <w:t>危险物质名称</w:t>
                  </w:r>
                </w:p>
              </w:tc>
              <w:tc>
                <w:tcPr>
                  <w:tcW w:w="478" w:type="pct"/>
                  <w:shd w:val="clear" w:color="auto" w:fill="auto"/>
                  <w:vAlign w:val="center"/>
                </w:tcPr>
                <w:p w14:paraId="1BE9A055">
                  <w:pPr>
                    <w:spacing w:line="360" w:lineRule="exact"/>
                    <w:contextualSpacing/>
                    <w:jc w:val="center"/>
                    <w:rPr>
                      <w:szCs w:val="21"/>
                    </w:rPr>
                  </w:pPr>
                  <w:r>
                    <w:rPr>
                      <w:szCs w:val="21"/>
                    </w:rPr>
                    <w:t>CAS号</w:t>
                  </w:r>
                </w:p>
              </w:tc>
              <w:tc>
                <w:tcPr>
                  <w:tcW w:w="811" w:type="pct"/>
                  <w:shd w:val="clear" w:color="auto" w:fill="auto"/>
                  <w:vAlign w:val="center"/>
                </w:tcPr>
                <w:p w14:paraId="1CB7821E">
                  <w:pPr>
                    <w:spacing w:line="360" w:lineRule="exact"/>
                    <w:contextualSpacing/>
                    <w:jc w:val="center"/>
                    <w:rPr>
                      <w:szCs w:val="21"/>
                    </w:rPr>
                  </w:pPr>
                  <w:r>
                    <w:rPr>
                      <w:szCs w:val="21"/>
                    </w:rPr>
                    <w:t>最大存在</w:t>
                  </w:r>
                </w:p>
                <w:p w14:paraId="46CFD0D8">
                  <w:pPr>
                    <w:spacing w:line="360" w:lineRule="exact"/>
                    <w:contextualSpacing/>
                    <w:jc w:val="center"/>
                    <w:rPr>
                      <w:szCs w:val="21"/>
                    </w:rPr>
                  </w:pPr>
                  <w:r>
                    <w:rPr>
                      <w:szCs w:val="21"/>
                    </w:rPr>
                    <w:t>总量q</w:t>
                  </w:r>
                  <w:r>
                    <w:rPr>
                      <w:szCs w:val="21"/>
                      <w:vertAlign w:val="subscript"/>
                    </w:rPr>
                    <w:t>n</w:t>
                  </w:r>
                  <w:r>
                    <w:rPr>
                      <w:szCs w:val="21"/>
                    </w:rPr>
                    <w:t>/t</w:t>
                  </w:r>
                </w:p>
              </w:tc>
              <w:tc>
                <w:tcPr>
                  <w:tcW w:w="565" w:type="pct"/>
                  <w:shd w:val="clear" w:color="auto" w:fill="auto"/>
                </w:tcPr>
                <w:p w14:paraId="50F7611D">
                  <w:pPr>
                    <w:spacing w:line="360" w:lineRule="exact"/>
                    <w:contextualSpacing/>
                    <w:jc w:val="center"/>
                    <w:rPr>
                      <w:szCs w:val="21"/>
                    </w:rPr>
                  </w:pPr>
                  <w:r>
                    <w:rPr>
                      <w:szCs w:val="21"/>
                    </w:rPr>
                    <w:t>临界量</w:t>
                  </w:r>
                </w:p>
                <w:p w14:paraId="4328CE1D">
                  <w:pPr>
                    <w:spacing w:line="360" w:lineRule="exact"/>
                    <w:contextualSpacing/>
                    <w:jc w:val="center"/>
                    <w:rPr>
                      <w:szCs w:val="21"/>
                    </w:rPr>
                  </w:pPr>
                  <w:r>
                    <w:rPr>
                      <w:szCs w:val="21"/>
                    </w:rPr>
                    <w:t>Q</w:t>
                  </w:r>
                  <w:r>
                    <w:rPr>
                      <w:szCs w:val="21"/>
                      <w:vertAlign w:val="subscript"/>
                    </w:rPr>
                    <w:t>n</w:t>
                  </w:r>
                  <w:r>
                    <w:rPr>
                      <w:szCs w:val="21"/>
                    </w:rPr>
                    <w:t>/t</w:t>
                  </w:r>
                </w:p>
              </w:tc>
              <w:tc>
                <w:tcPr>
                  <w:tcW w:w="605" w:type="pct"/>
                  <w:shd w:val="clear" w:color="auto" w:fill="auto"/>
                  <w:vAlign w:val="center"/>
                </w:tcPr>
                <w:p w14:paraId="3274A374">
                  <w:pPr>
                    <w:spacing w:line="360" w:lineRule="exact"/>
                    <w:contextualSpacing/>
                    <w:jc w:val="center"/>
                    <w:rPr>
                      <w:szCs w:val="21"/>
                    </w:rPr>
                  </w:pPr>
                  <w:r>
                    <w:rPr>
                      <w:szCs w:val="21"/>
                    </w:rPr>
                    <w:t>q/Q值</w:t>
                  </w:r>
                </w:p>
              </w:tc>
              <w:tc>
                <w:tcPr>
                  <w:tcW w:w="1008" w:type="pct"/>
                  <w:shd w:val="clear" w:color="auto" w:fill="auto"/>
                  <w:vAlign w:val="center"/>
                </w:tcPr>
                <w:p w14:paraId="63031DD0">
                  <w:pPr>
                    <w:spacing w:line="360" w:lineRule="exact"/>
                    <w:contextualSpacing/>
                    <w:jc w:val="center"/>
                    <w:rPr>
                      <w:szCs w:val="21"/>
                    </w:rPr>
                  </w:pPr>
                  <w:r>
                    <w:rPr>
                      <w:szCs w:val="21"/>
                    </w:rPr>
                    <w:t>Q值划分</w:t>
                  </w:r>
                </w:p>
              </w:tc>
            </w:tr>
            <w:tr w14:paraId="0FE7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1" w:type="pct"/>
                  <w:shd w:val="clear" w:color="auto" w:fill="auto"/>
                  <w:vAlign w:val="center"/>
                </w:tcPr>
                <w:p w14:paraId="61671A11">
                  <w:pPr>
                    <w:spacing w:line="360" w:lineRule="exact"/>
                    <w:contextualSpacing/>
                    <w:jc w:val="center"/>
                    <w:rPr>
                      <w:szCs w:val="21"/>
                    </w:rPr>
                  </w:pPr>
                  <w:r>
                    <w:rPr>
                      <w:szCs w:val="21"/>
                    </w:rPr>
                    <w:t>1</w:t>
                  </w:r>
                </w:p>
              </w:tc>
              <w:tc>
                <w:tcPr>
                  <w:tcW w:w="1101" w:type="pct"/>
                  <w:shd w:val="clear" w:color="auto" w:fill="auto"/>
                  <w:vAlign w:val="center"/>
                </w:tcPr>
                <w:p w14:paraId="304D35B8">
                  <w:pPr>
                    <w:pStyle w:val="75"/>
                    <w:rPr>
                      <w:rFonts w:ascii="Times New Roman" w:hAnsi="Times New Roman"/>
                      <w:szCs w:val="21"/>
                    </w:rPr>
                  </w:pPr>
                  <w:r>
                    <w:rPr>
                      <w:rFonts w:ascii="Times New Roman" w:hAnsi="Times New Roman"/>
                      <w:szCs w:val="21"/>
                    </w:rPr>
                    <w:t>废润滑油</w:t>
                  </w:r>
                  <w:r>
                    <w:rPr>
                      <w:rFonts w:hint="eastAsia" w:ascii="Times New Roman" w:hAnsi="Times New Roman"/>
                      <w:szCs w:val="21"/>
                    </w:rPr>
                    <w:t>、</w:t>
                  </w:r>
                  <w:r>
                    <w:rPr>
                      <w:rFonts w:ascii="Times New Roman" w:hAnsi="Times New Roman"/>
                      <w:szCs w:val="21"/>
                    </w:rPr>
                    <w:t>切削液</w:t>
                  </w:r>
                </w:p>
              </w:tc>
              <w:tc>
                <w:tcPr>
                  <w:tcW w:w="478" w:type="pct"/>
                  <w:shd w:val="clear" w:color="auto" w:fill="auto"/>
                  <w:vAlign w:val="center"/>
                </w:tcPr>
                <w:p w14:paraId="02D9F70F">
                  <w:pPr>
                    <w:spacing w:line="360" w:lineRule="exact"/>
                    <w:contextualSpacing/>
                    <w:jc w:val="center"/>
                    <w:rPr>
                      <w:szCs w:val="21"/>
                    </w:rPr>
                  </w:pPr>
                  <w:r>
                    <w:rPr>
                      <w:rFonts w:hint="eastAsia"/>
                      <w:szCs w:val="21"/>
                    </w:rPr>
                    <w:t>/</w:t>
                  </w:r>
                </w:p>
              </w:tc>
              <w:tc>
                <w:tcPr>
                  <w:tcW w:w="811" w:type="pct"/>
                  <w:shd w:val="clear" w:color="auto" w:fill="auto"/>
                  <w:vAlign w:val="center"/>
                </w:tcPr>
                <w:p w14:paraId="7D118367">
                  <w:pPr>
                    <w:spacing w:line="360" w:lineRule="exact"/>
                    <w:contextualSpacing/>
                    <w:jc w:val="center"/>
                    <w:rPr>
                      <w:szCs w:val="21"/>
                    </w:rPr>
                  </w:pPr>
                  <w:r>
                    <w:rPr>
                      <w:rFonts w:hint="eastAsia"/>
                      <w:szCs w:val="21"/>
                    </w:rPr>
                    <w:t>0.3</w:t>
                  </w:r>
                </w:p>
              </w:tc>
              <w:tc>
                <w:tcPr>
                  <w:tcW w:w="565" w:type="pct"/>
                  <w:shd w:val="clear" w:color="auto" w:fill="auto"/>
                  <w:vAlign w:val="center"/>
                </w:tcPr>
                <w:p w14:paraId="2CB190E8">
                  <w:pPr>
                    <w:spacing w:line="360" w:lineRule="exact"/>
                    <w:contextualSpacing/>
                    <w:jc w:val="center"/>
                    <w:rPr>
                      <w:szCs w:val="21"/>
                    </w:rPr>
                  </w:pPr>
                  <w:r>
                    <w:rPr>
                      <w:rFonts w:hint="eastAsia"/>
                      <w:szCs w:val="21"/>
                    </w:rPr>
                    <w:t>50</w:t>
                  </w:r>
                </w:p>
              </w:tc>
              <w:tc>
                <w:tcPr>
                  <w:tcW w:w="605" w:type="pct"/>
                  <w:shd w:val="clear" w:color="auto" w:fill="auto"/>
                  <w:vAlign w:val="center"/>
                </w:tcPr>
                <w:p w14:paraId="0190099E">
                  <w:pPr>
                    <w:spacing w:line="360" w:lineRule="exact"/>
                    <w:contextualSpacing/>
                    <w:jc w:val="center"/>
                    <w:rPr>
                      <w:szCs w:val="21"/>
                    </w:rPr>
                  </w:pPr>
                  <w:r>
                    <w:rPr>
                      <w:rFonts w:hint="eastAsia"/>
                      <w:szCs w:val="21"/>
                    </w:rPr>
                    <w:t>0.006</w:t>
                  </w:r>
                </w:p>
              </w:tc>
              <w:tc>
                <w:tcPr>
                  <w:tcW w:w="1008" w:type="pct"/>
                  <w:vMerge w:val="restart"/>
                  <w:shd w:val="clear" w:color="auto" w:fill="auto"/>
                  <w:vAlign w:val="center"/>
                </w:tcPr>
                <w:p w14:paraId="0EC9D979">
                  <w:pPr>
                    <w:spacing w:line="360" w:lineRule="exact"/>
                    <w:contextualSpacing/>
                    <w:jc w:val="center"/>
                    <w:rPr>
                      <w:szCs w:val="21"/>
                    </w:rPr>
                  </w:pPr>
                  <w:r>
                    <w:rPr>
                      <w:szCs w:val="21"/>
                    </w:rPr>
                    <w:t>Q＜1</w:t>
                  </w:r>
                </w:p>
              </w:tc>
            </w:tr>
            <w:tr w14:paraId="6C85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433" w:type="pct"/>
                  <w:shd w:val="clear" w:color="auto" w:fill="auto"/>
                  <w:vAlign w:val="center"/>
                </w:tcPr>
                <w:p w14:paraId="5DDB71FC">
                  <w:pPr>
                    <w:spacing w:line="360" w:lineRule="exact"/>
                    <w:contextualSpacing/>
                    <w:jc w:val="center"/>
                    <w:rPr>
                      <w:szCs w:val="21"/>
                    </w:rPr>
                  </w:pPr>
                  <w:r>
                    <w:rPr>
                      <w:rFonts w:hint="eastAsia"/>
                      <w:szCs w:val="21"/>
                    </w:rPr>
                    <w:t>2</w:t>
                  </w:r>
                </w:p>
              </w:tc>
              <w:tc>
                <w:tcPr>
                  <w:tcW w:w="1101" w:type="pct"/>
                  <w:shd w:val="clear" w:color="auto" w:fill="auto"/>
                  <w:vAlign w:val="center"/>
                </w:tcPr>
                <w:p w14:paraId="0AB5B53B">
                  <w:pPr>
                    <w:pStyle w:val="75"/>
                    <w:rPr>
                      <w:rFonts w:ascii="Times New Roman" w:hAnsi="Times New Roman"/>
                      <w:szCs w:val="21"/>
                    </w:rPr>
                  </w:pPr>
                  <w:r>
                    <w:rPr>
                      <w:rFonts w:ascii="Times New Roman" w:hAnsi="Times New Roman"/>
                      <w:szCs w:val="21"/>
                    </w:rPr>
                    <w:t>废油桶</w:t>
                  </w:r>
                  <w:r>
                    <w:rPr>
                      <w:rFonts w:hint="eastAsia" w:ascii="Times New Roman" w:hAnsi="Times New Roman"/>
                      <w:szCs w:val="21"/>
                    </w:rPr>
                    <w:t>、</w:t>
                  </w:r>
                  <w:r>
                    <w:rPr>
                      <w:rFonts w:ascii="Times New Roman" w:hAnsi="Times New Roman"/>
                      <w:szCs w:val="21"/>
                    </w:rPr>
                    <w:t>过滤棉等</w:t>
                  </w:r>
                </w:p>
              </w:tc>
              <w:tc>
                <w:tcPr>
                  <w:tcW w:w="478" w:type="pct"/>
                  <w:shd w:val="clear" w:color="auto" w:fill="auto"/>
                  <w:vAlign w:val="center"/>
                </w:tcPr>
                <w:p w14:paraId="46EF9A31">
                  <w:pPr>
                    <w:spacing w:line="360" w:lineRule="exact"/>
                    <w:contextualSpacing/>
                    <w:jc w:val="center"/>
                    <w:rPr>
                      <w:szCs w:val="21"/>
                    </w:rPr>
                  </w:pPr>
                  <w:r>
                    <w:rPr>
                      <w:rFonts w:hint="eastAsia"/>
                      <w:szCs w:val="21"/>
                    </w:rPr>
                    <w:t>/</w:t>
                  </w:r>
                </w:p>
              </w:tc>
              <w:tc>
                <w:tcPr>
                  <w:tcW w:w="811" w:type="pct"/>
                  <w:shd w:val="clear" w:color="auto" w:fill="auto"/>
                  <w:vAlign w:val="center"/>
                </w:tcPr>
                <w:p w14:paraId="13CC4F11">
                  <w:pPr>
                    <w:spacing w:line="360" w:lineRule="exact"/>
                    <w:contextualSpacing/>
                    <w:jc w:val="center"/>
                    <w:rPr>
                      <w:szCs w:val="21"/>
                    </w:rPr>
                  </w:pPr>
                  <w:r>
                    <w:rPr>
                      <w:rFonts w:hint="eastAsia"/>
                      <w:szCs w:val="21"/>
                    </w:rPr>
                    <w:t>0.746</w:t>
                  </w:r>
                </w:p>
              </w:tc>
              <w:tc>
                <w:tcPr>
                  <w:tcW w:w="565" w:type="pct"/>
                  <w:shd w:val="clear" w:color="auto" w:fill="auto"/>
                  <w:vAlign w:val="center"/>
                </w:tcPr>
                <w:p w14:paraId="7509A7A5">
                  <w:pPr>
                    <w:spacing w:line="360" w:lineRule="exact"/>
                    <w:contextualSpacing/>
                    <w:jc w:val="center"/>
                    <w:rPr>
                      <w:szCs w:val="21"/>
                    </w:rPr>
                  </w:pPr>
                  <w:r>
                    <w:rPr>
                      <w:rFonts w:hint="eastAsia"/>
                      <w:szCs w:val="21"/>
                    </w:rPr>
                    <w:t>50</w:t>
                  </w:r>
                </w:p>
              </w:tc>
              <w:tc>
                <w:tcPr>
                  <w:tcW w:w="605" w:type="pct"/>
                  <w:shd w:val="clear" w:color="auto" w:fill="auto"/>
                  <w:vAlign w:val="center"/>
                </w:tcPr>
                <w:p w14:paraId="796E3BDA">
                  <w:pPr>
                    <w:spacing w:line="360" w:lineRule="exact"/>
                    <w:contextualSpacing/>
                    <w:jc w:val="center"/>
                    <w:rPr>
                      <w:szCs w:val="21"/>
                    </w:rPr>
                  </w:pPr>
                  <w:r>
                    <w:rPr>
                      <w:rFonts w:hint="eastAsia"/>
                      <w:szCs w:val="21"/>
                    </w:rPr>
                    <w:t>0.015</w:t>
                  </w:r>
                </w:p>
              </w:tc>
              <w:tc>
                <w:tcPr>
                  <w:tcW w:w="1008" w:type="pct"/>
                  <w:vMerge w:val="continue"/>
                  <w:shd w:val="clear" w:color="auto" w:fill="auto"/>
                  <w:vAlign w:val="center"/>
                </w:tcPr>
                <w:p w14:paraId="6E37E0DF">
                  <w:pPr>
                    <w:spacing w:line="360" w:lineRule="exact"/>
                    <w:contextualSpacing/>
                    <w:jc w:val="center"/>
                    <w:rPr>
                      <w:szCs w:val="21"/>
                    </w:rPr>
                  </w:pPr>
                </w:p>
              </w:tc>
            </w:tr>
            <w:tr w14:paraId="06D5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3387" w:type="pct"/>
                  <w:gridSpan w:val="5"/>
                  <w:shd w:val="clear" w:color="auto" w:fill="auto"/>
                  <w:vAlign w:val="center"/>
                </w:tcPr>
                <w:p w14:paraId="53A36E7E">
                  <w:pPr>
                    <w:spacing w:line="360" w:lineRule="exact"/>
                    <w:contextualSpacing/>
                    <w:jc w:val="center"/>
                    <w:rPr>
                      <w:szCs w:val="21"/>
                    </w:rPr>
                  </w:pPr>
                  <w:r>
                    <w:rPr>
                      <w:rFonts w:hint="eastAsia"/>
                      <w:szCs w:val="21"/>
                    </w:rPr>
                    <w:t>项目</w:t>
                  </w:r>
                  <w:r>
                    <w:rPr>
                      <w:szCs w:val="21"/>
                    </w:rPr>
                    <w:t>Q值Σ</w:t>
                  </w:r>
                </w:p>
              </w:tc>
              <w:tc>
                <w:tcPr>
                  <w:tcW w:w="605" w:type="pct"/>
                  <w:shd w:val="clear" w:color="auto" w:fill="auto"/>
                  <w:vAlign w:val="center"/>
                </w:tcPr>
                <w:p w14:paraId="57F00514">
                  <w:pPr>
                    <w:spacing w:line="360" w:lineRule="exact"/>
                    <w:contextualSpacing/>
                    <w:jc w:val="center"/>
                    <w:rPr>
                      <w:szCs w:val="21"/>
                    </w:rPr>
                  </w:pPr>
                  <w:r>
                    <w:rPr>
                      <w:rFonts w:hint="eastAsia"/>
                      <w:szCs w:val="21"/>
                    </w:rPr>
                    <w:t>0.021</w:t>
                  </w:r>
                </w:p>
              </w:tc>
              <w:tc>
                <w:tcPr>
                  <w:tcW w:w="1008" w:type="pct"/>
                  <w:vMerge w:val="continue"/>
                  <w:shd w:val="clear" w:color="auto" w:fill="auto"/>
                  <w:vAlign w:val="center"/>
                </w:tcPr>
                <w:p w14:paraId="7B29A4BD">
                  <w:pPr>
                    <w:spacing w:line="360" w:lineRule="exact"/>
                    <w:contextualSpacing/>
                    <w:jc w:val="center"/>
                    <w:rPr>
                      <w:szCs w:val="21"/>
                    </w:rPr>
                  </w:pPr>
                </w:p>
              </w:tc>
            </w:tr>
          </w:tbl>
          <w:p w14:paraId="129AF53F">
            <w:pPr>
              <w:spacing w:line="440" w:lineRule="exact"/>
              <w:ind w:firstLine="480" w:firstLineChars="200"/>
              <w:rPr>
                <w:sz w:val="24"/>
                <w:szCs w:val="24"/>
              </w:rPr>
            </w:pPr>
            <w:r>
              <w:rPr>
                <w:sz w:val="24"/>
                <w:szCs w:val="24"/>
              </w:rPr>
              <w:t>3、风险评价等级</w:t>
            </w:r>
          </w:p>
          <w:p w14:paraId="63613440">
            <w:pPr>
              <w:spacing w:line="440" w:lineRule="exact"/>
              <w:ind w:firstLine="480"/>
              <w:rPr>
                <w:sz w:val="24"/>
                <w:szCs w:val="24"/>
              </w:rPr>
            </w:pPr>
            <w:r>
              <w:rPr>
                <w:rFonts w:hint="eastAsia"/>
                <w:sz w:val="24"/>
                <w:szCs w:val="24"/>
              </w:rPr>
              <w:t>①</w:t>
            </w:r>
            <w:r>
              <w:rPr>
                <w:sz w:val="24"/>
                <w:szCs w:val="24"/>
              </w:rPr>
              <w:t>风险评价等级</w:t>
            </w:r>
          </w:p>
          <w:p w14:paraId="5CB9303A">
            <w:pPr>
              <w:spacing w:line="440" w:lineRule="exact"/>
              <w:ind w:firstLine="480"/>
              <w:rPr>
                <w:spacing w:val="-4"/>
                <w:sz w:val="24"/>
                <w:szCs w:val="24"/>
              </w:rPr>
            </w:pPr>
            <w:r>
              <w:rPr>
                <w:sz w:val="24"/>
                <w:szCs w:val="24"/>
              </w:rPr>
              <w:t>根据《建设项目环境风险评价技术导则》（HJ169-2018），</w:t>
            </w:r>
            <w:r>
              <w:rPr>
                <w:spacing w:val="-4"/>
                <w:sz w:val="24"/>
                <w:szCs w:val="24"/>
              </w:rPr>
              <w:t>环境风险评价工作等级划分为一级、二级、三级。环境风险评价工作等级划分依据见表</w:t>
            </w:r>
            <w:r>
              <w:rPr>
                <w:rFonts w:hint="eastAsia"/>
                <w:spacing w:val="-4"/>
                <w:sz w:val="24"/>
                <w:szCs w:val="24"/>
              </w:rPr>
              <w:t>65</w:t>
            </w:r>
            <w:r>
              <w:rPr>
                <w:spacing w:val="-4"/>
                <w:sz w:val="24"/>
                <w:szCs w:val="24"/>
              </w:rPr>
              <w:t>。</w:t>
            </w:r>
          </w:p>
          <w:p w14:paraId="0EBE2620">
            <w:pPr>
              <w:spacing w:line="440" w:lineRule="exact"/>
              <w:ind w:firstLine="482"/>
              <w:rPr>
                <w:b/>
                <w:sz w:val="24"/>
                <w:szCs w:val="24"/>
              </w:rPr>
            </w:pPr>
            <w:r>
              <w:rPr>
                <w:b/>
                <w:sz w:val="24"/>
                <w:szCs w:val="24"/>
              </w:rPr>
              <w:t>表</w:t>
            </w:r>
            <w:r>
              <w:rPr>
                <w:rFonts w:hint="eastAsia"/>
                <w:b/>
                <w:sz w:val="24"/>
                <w:szCs w:val="24"/>
              </w:rPr>
              <w:t>65</w:t>
            </w:r>
            <w:r>
              <w:rPr>
                <w:b/>
                <w:sz w:val="24"/>
                <w:szCs w:val="24"/>
              </w:rPr>
              <w:t xml:space="preserve">    环境风险评价工作等级划分依据表</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43"/>
              <w:gridCol w:w="1696"/>
              <w:gridCol w:w="1553"/>
              <w:gridCol w:w="1639"/>
              <w:gridCol w:w="1556"/>
            </w:tblGrid>
            <w:tr w14:paraId="445B4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pct"/>
                  <w:vAlign w:val="center"/>
                </w:tcPr>
                <w:p w14:paraId="5E1280B1">
                  <w:pPr>
                    <w:spacing w:line="360" w:lineRule="exact"/>
                    <w:jc w:val="center"/>
                    <w:rPr>
                      <w:szCs w:val="21"/>
                    </w:rPr>
                  </w:pPr>
                  <w:r>
                    <w:rPr>
                      <w:szCs w:val="21"/>
                    </w:rPr>
                    <w:t>环境风险潜势</w:t>
                  </w:r>
                </w:p>
              </w:tc>
              <w:tc>
                <w:tcPr>
                  <w:tcW w:w="1023" w:type="pct"/>
                  <w:vAlign w:val="center"/>
                </w:tcPr>
                <w:p w14:paraId="51ADBF1D">
                  <w:pPr>
                    <w:spacing w:line="360" w:lineRule="exact"/>
                    <w:jc w:val="center"/>
                    <w:rPr>
                      <w:szCs w:val="21"/>
                    </w:rPr>
                  </w:pPr>
                  <w:r>
                    <w:rPr>
                      <w:szCs w:val="21"/>
                    </w:rPr>
                    <w:t>Ⅳ、Ⅳ</w:t>
                  </w:r>
                  <w:r>
                    <w:rPr>
                      <w:szCs w:val="21"/>
                      <w:vertAlign w:val="superscript"/>
                    </w:rPr>
                    <w:t>+</w:t>
                  </w:r>
                </w:p>
              </w:tc>
              <w:tc>
                <w:tcPr>
                  <w:tcW w:w="937" w:type="pct"/>
                  <w:vAlign w:val="center"/>
                </w:tcPr>
                <w:p w14:paraId="69867645">
                  <w:pPr>
                    <w:spacing w:line="360" w:lineRule="exact"/>
                    <w:jc w:val="center"/>
                    <w:rPr>
                      <w:spacing w:val="-10"/>
                      <w:szCs w:val="21"/>
                    </w:rPr>
                  </w:pPr>
                  <w:r>
                    <w:rPr>
                      <w:spacing w:val="-10"/>
                      <w:szCs w:val="21"/>
                    </w:rPr>
                    <w:t>Ⅲ</w:t>
                  </w:r>
                </w:p>
              </w:tc>
              <w:tc>
                <w:tcPr>
                  <w:tcW w:w="989" w:type="pct"/>
                  <w:vAlign w:val="center"/>
                </w:tcPr>
                <w:p w14:paraId="70E1831A">
                  <w:pPr>
                    <w:spacing w:line="360" w:lineRule="exact"/>
                    <w:jc w:val="center"/>
                    <w:rPr>
                      <w:szCs w:val="21"/>
                    </w:rPr>
                  </w:pPr>
                  <w:r>
                    <w:rPr>
                      <w:szCs w:val="21"/>
                    </w:rPr>
                    <w:t>Ⅱ</w:t>
                  </w:r>
                </w:p>
              </w:tc>
              <w:tc>
                <w:tcPr>
                  <w:tcW w:w="939" w:type="pct"/>
                  <w:vAlign w:val="center"/>
                </w:tcPr>
                <w:p w14:paraId="50B35721">
                  <w:pPr>
                    <w:spacing w:line="360" w:lineRule="exact"/>
                    <w:jc w:val="center"/>
                    <w:rPr>
                      <w:szCs w:val="21"/>
                    </w:rPr>
                  </w:pPr>
                  <w:r>
                    <w:rPr>
                      <w:szCs w:val="21"/>
                    </w:rPr>
                    <w:t>Ⅰ</w:t>
                  </w:r>
                </w:p>
              </w:tc>
            </w:tr>
            <w:tr w14:paraId="4A09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12" w:type="pct"/>
                  <w:vAlign w:val="center"/>
                </w:tcPr>
                <w:p w14:paraId="09DCEA47">
                  <w:pPr>
                    <w:spacing w:line="360" w:lineRule="exact"/>
                    <w:jc w:val="center"/>
                    <w:rPr>
                      <w:szCs w:val="21"/>
                      <w:vertAlign w:val="subscript"/>
                    </w:rPr>
                  </w:pPr>
                  <w:r>
                    <w:rPr>
                      <w:szCs w:val="21"/>
                    </w:rPr>
                    <w:t>评价工作等级</w:t>
                  </w:r>
                </w:p>
              </w:tc>
              <w:tc>
                <w:tcPr>
                  <w:tcW w:w="1023" w:type="pct"/>
                  <w:vAlign w:val="center"/>
                </w:tcPr>
                <w:p w14:paraId="0963820E">
                  <w:pPr>
                    <w:spacing w:line="360" w:lineRule="exact"/>
                    <w:jc w:val="center"/>
                    <w:rPr>
                      <w:szCs w:val="21"/>
                    </w:rPr>
                  </w:pPr>
                  <w:r>
                    <w:rPr>
                      <w:szCs w:val="21"/>
                    </w:rPr>
                    <w:t>一</w:t>
                  </w:r>
                </w:p>
              </w:tc>
              <w:tc>
                <w:tcPr>
                  <w:tcW w:w="937" w:type="pct"/>
                  <w:vAlign w:val="center"/>
                </w:tcPr>
                <w:p w14:paraId="3C6FF4A7">
                  <w:pPr>
                    <w:spacing w:line="360" w:lineRule="exact"/>
                    <w:jc w:val="center"/>
                    <w:rPr>
                      <w:szCs w:val="21"/>
                    </w:rPr>
                  </w:pPr>
                  <w:r>
                    <w:rPr>
                      <w:szCs w:val="21"/>
                    </w:rPr>
                    <w:t>二</w:t>
                  </w:r>
                </w:p>
              </w:tc>
              <w:tc>
                <w:tcPr>
                  <w:tcW w:w="989" w:type="pct"/>
                  <w:vAlign w:val="center"/>
                </w:tcPr>
                <w:p w14:paraId="1DF36DB9">
                  <w:pPr>
                    <w:spacing w:line="360" w:lineRule="exact"/>
                    <w:jc w:val="center"/>
                    <w:rPr>
                      <w:szCs w:val="21"/>
                    </w:rPr>
                  </w:pPr>
                  <w:r>
                    <w:rPr>
                      <w:szCs w:val="21"/>
                    </w:rPr>
                    <w:t>三</w:t>
                  </w:r>
                </w:p>
              </w:tc>
              <w:tc>
                <w:tcPr>
                  <w:tcW w:w="939" w:type="pct"/>
                  <w:vAlign w:val="center"/>
                </w:tcPr>
                <w:p w14:paraId="0BE1BAB8">
                  <w:pPr>
                    <w:spacing w:line="360" w:lineRule="exact"/>
                    <w:jc w:val="center"/>
                    <w:rPr>
                      <w:szCs w:val="21"/>
                    </w:rPr>
                  </w:pPr>
                  <w:r>
                    <w:rPr>
                      <w:szCs w:val="21"/>
                    </w:rPr>
                    <w:t>简单分析</w:t>
                  </w:r>
                  <w:r>
                    <w:rPr>
                      <w:szCs w:val="21"/>
                      <w:vertAlign w:val="superscript"/>
                    </w:rPr>
                    <w:t>a</w:t>
                  </w:r>
                  <w:r>
                    <w:rPr>
                      <w:szCs w:val="21"/>
                    </w:rPr>
                    <w:t xml:space="preserve"> </w:t>
                  </w:r>
                </w:p>
              </w:tc>
            </w:tr>
            <w:tr w14:paraId="268AD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vAlign w:val="center"/>
                </w:tcPr>
                <w:p w14:paraId="34610E59">
                  <w:pPr>
                    <w:spacing w:line="360" w:lineRule="exact"/>
                    <w:ind w:left="210" w:leftChars="50" w:hanging="105" w:hangingChars="50"/>
                    <w:rPr>
                      <w:szCs w:val="21"/>
                    </w:rPr>
                  </w:pPr>
                  <w:r>
                    <w:rPr>
                      <w:szCs w:val="21"/>
                      <w:vertAlign w:val="superscript"/>
                    </w:rPr>
                    <w:t>a</w:t>
                  </w:r>
                  <w:r>
                    <w:rPr>
                      <w:szCs w:val="21"/>
                    </w:rPr>
                    <w:t>是相对于详细评价工作内容而言，在描述危险物质、环境影响途径、环境危害后果、风险防范措施等方面给出定性的说明。见导则附录 A。</w:t>
                  </w:r>
                </w:p>
              </w:tc>
            </w:tr>
          </w:tbl>
          <w:p w14:paraId="09DC2EC5">
            <w:pPr>
              <w:spacing w:line="440" w:lineRule="exact"/>
              <w:ind w:firstLine="480"/>
              <w:rPr>
                <w:sz w:val="24"/>
                <w:szCs w:val="24"/>
              </w:rPr>
            </w:pPr>
            <w:r>
              <w:rPr>
                <w:sz w:val="24"/>
                <w:szCs w:val="24"/>
              </w:rPr>
              <w:t>根据《建设项目环境风险评价技术导则》（HJ169-2018）要求，当Q＜1时，该项目环境风险潜势为Ⅰ，由表</w:t>
            </w:r>
            <w:r>
              <w:rPr>
                <w:rFonts w:hint="eastAsia"/>
                <w:sz w:val="24"/>
                <w:szCs w:val="24"/>
              </w:rPr>
              <w:t>65</w:t>
            </w:r>
            <w:r>
              <w:rPr>
                <w:sz w:val="24"/>
                <w:szCs w:val="24"/>
              </w:rPr>
              <w:t>危险物质数量与临界量比值（Q）计算结果可知，本项目Q＜1，则该项目环境风险潜势为Ⅰ；根据表</w:t>
            </w:r>
            <w:r>
              <w:rPr>
                <w:rFonts w:hint="eastAsia"/>
                <w:sz w:val="24"/>
                <w:szCs w:val="24"/>
              </w:rPr>
              <w:t>29</w:t>
            </w:r>
            <w:r>
              <w:rPr>
                <w:spacing w:val="-4"/>
                <w:sz w:val="24"/>
                <w:szCs w:val="24"/>
              </w:rPr>
              <w:t>环境风险评价工作等级划分依据得出，本项目环境风险评价工作等级为简</w:t>
            </w:r>
            <w:r>
              <w:rPr>
                <w:rFonts w:hint="eastAsia"/>
                <w:spacing w:val="-4"/>
                <w:sz w:val="24"/>
                <w:szCs w:val="24"/>
              </w:rPr>
              <w:t>单</w:t>
            </w:r>
            <w:r>
              <w:rPr>
                <w:spacing w:val="-4"/>
                <w:sz w:val="24"/>
                <w:szCs w:val="24"/>
              </w:rPr>
              <w:t>分析</w:t>
            </w:r>
            <w:r>
              <w:rPr>
                <w:sz w:val="24"/>
                <w:szCs w:val="24"/>
              </w:rPr>
              <w:t>。</w:t>
            </w:r>
          </w:p>
          <w:p w14:paraId="1C5B2B80">
            <w:pPr>
              <w:spacing w:line="440" w:lineRule="exact"/>
              <w:ind w:firstLine="480"/>
              <w:rPr>
                <w:sz w:val="24"/>
                <w:szCs w:val="24"/>
              </w:rPr>
            </w:pPr>
            <w:r>
              <w:rPr>
                <w:rFonts w:hint="eastAsia"/>
                <w:sz w:val="24"/>
                <w:szCs w:val="24"/>
              </w:rPr>
              <w:t>②</w:t>
            </w:r>
            <w:r>
              <w:rPr>
                <w:sz w:val="24"/>
                <w:szCs w:val="24"/>
              </w:rPr>
              <w:t>风险评价范围</w:t>
            </w:r>
          </w:p>
          <w:p w14:paraId="2CE7784A">
            <w:pPr>
              <w:snapToGrid w:val="0"/>
              <w:spacing w:line="440" w:lineRule="exact"/>
              <w:ind w:firstLine="482"/>
              <w:rPr>
                <w:sz w:val="24"/>
                <w:szCs w:val="24"/>
              </w:rPr>
            </w:pPr>
            <w:r>
              <w:rPr>
                <w:sz w:val="24"/>
                <w:szCs w:val="24"/>
              </w:rPr>
              <w:t>根据《建设项目环境风险评价技术导则》（HJ169-2018）评价等级确定评价范围，本项目评价等级为简要分析，不设风险评价范围。</w:t>
            </w:r>
          </w:p>
          <w:p w14:paraId="0B48EC9D">
            <w:pPr>
              <w:pStyle w:val="185"/>
              <w:spacing w:line="440" w:lineRule="exact"/>
              <w:ind w:firstLine="482" w:firstLineChars="200"/>
              <w:rPr>
                <w:rFonts w:ascii="Times New Roman" w:hAnsi="Times New Roman" w:cs="Times New Roman"/>
                <w:b/>
                <w:szCs w:val="20"/>
              </w:rPr>
            </w:pPr>
            <w:r>
              <w:rPr>
                <w:rFonts w:hint="eastAsia" w:ascii="Times New Roman" w:hAnsi="Times New Roman" w:cs="Times New Roman"/>
                <w:b/>
                <w:szCs w:val="20"/>
              </w:rPr>
              <w:t>二、环境敏感目标概况</w:t>
            </w:r>
          </w:p>
          <w:p w14:paraId="3B191EED">
            <w:pPr>
              <w:spacing w:line="440" w:lineRule="exact"/>
              <w:ind w:firstLine="480" w:firstLineChars="200"/>
              <w:rPr>
                <w:b/>
                <w:sz w:val="24"/>
                <w:szCs w:val="24"/>
              </w:rPr>
            </w:pPr>
            <w:r>
              <w:rPr>
                <w:sz w:val="24"/>
                <w:szCs w:val="24"/>
              </w:rPr>
              <w:t>项目位于河北省</w:t>
            </w:r>
            <w:r>
              <w:rPr>
                <w:bCs/>
                <w:sz w:val="24"/>
                <w:szCs w:val="24"/>
              </w:rPr>
              <w:t>唐山市高新技术产业园</w:t>
            </w:r>
            <w:r>
              <w:rPr>
                <w:sz w:val="24"/>
                <w:szCs w:val="24"/>
              </w:rPr>
              <w:t>内，评价区域内没有重点保护文物、珍稀动植物资源、风景名胜区等环境敏感点。根据工程性质和周围环境特征，确定本评价主要环境保护目标及保护级别见表</w:t>
            </w:r>
            <w:r>
              <w:rPr>
                <w:rFonts w:hint="eastAsia"/>
                <w:sz w:val="24"/>
                <w:szCs w:val="24"/>
              </w:rPr>
              <w:t>66</w:t>
            </w:r>
            <w:r>
              <w:rPr>
                <w:sz w:val="24"/>
                <w:szCs w:val="24"/>
              </w:rPr>
              <w:t>。</w:t>
            </w:r>
          </w:p>
          <w:p w14:paraId="0CCEFDB3">
            <w:pPr>
              <w:snapToGrid w:val="0"/>
              <w:spacing w:line="440" w:lineRule="exact"/>
              <w:ind w:firstLine="482"/>
              <w:rPr>
                <w:b/>
                <w:sz w:val="24"/>
                <w:szCs w:val="24"/>
              </w:rPr>
            </w:pPr>
            <w:r>
              <w:rPr>
                <w:b/>
                <w:sz w:val="24"/>
                <w:szCs w:val="24"/>
              </w:rPr>
              <w:t>表</w:t>
            </w:r>
            <w:r>
              <w:rPr>
                <w:rFonts w:hint="eastAsia"/>
                <w:b/>
                <w:sz w:val="24"/>
                <w:szCs w:val="24"/>
              </w:rPr>
              <w:t xml:space="preserve">66 </w:t>
            </w:r>
            <w:r>
              <w:rPr>
                <w:b/>
                <w:sz w:val="24"/>
                <w:szCs w:val="24"/>
              </w:rPr>
              <w:t xml:space="preserve">   </w:t>
            </w:r>
            <w:r>
              <w:rPr>
                <w:rFonts w:hint="eastAsia"/>
                <w:b/>
                <w:sz w:val="24"/>
                <w:szCs w:val="24"/>
              </w:rPr>
              <w:t>项目环境敏感特征表</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652"/>
              <w:gridCol w:w="65"/>
              <w:gridCol w:w="1236"/>
              <w:gridCol w:w="404"/>
              <w:gridCol w:w="1109"/>
              <w:gridCol w:w="80"/>
              <w:gridCol w:w="336"/>
              <w:gridCol w:w="309"/>
              <w:gridCol w:w="425"/>
              <w:gridCol w:w="123"/>
              <w:gridCol w:w="390"/>
              <w:gridCol w:w="688"/>
              <w:gridCol w:w="105"/>
              <w:gridCol w:w="1186"/>
            </w:tblGrid>
            <w:tr w14:paraId="01285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289" w:type="dxa"/>
                  <w:gridSpan w:val="15"/>
                  <w:shd w:val="clear" w:color="auto" w:fill="auto"/>
                  <w:vAlign w:val="center"/>
                </w:tcPr>
                <w:p w14:paraId="57412F97">
                  <w:pPr>
                    <w:spacing w:line="360" w:lineRule="exact"/>
                    <w:contextualSpacing/>
                    <w:jc w:val="center"/>
                    <w:rPr>
                      <w:szCs w:val="21"/>
                    </w:rPr>
                  </w:pPr>
                  <w:r>
                    <w:rPr>
                      <w:szCs w:val="21"/>
                    </w:rPr>
                    <w:t>环境敏感特征</w:t>
                  </w:r>
                </w:p>
              </w:tc>
            </w:tr>
            <w:tr w14:paraId="6896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restart"/>
                  <w:shd w:val="clear" w:color="auto" w:fill="auto"/>
                  <w:vAlign w:val="center"/>
                </w:tcPr>
                <w:p w14:paraId="6A3F70CB">
                  <w:pPr>
                    <w:spacing w:line="360" w:lineRule="exact"/>
                    <w:contextualSpacing/>
                    <w:jc w:val="center"/>
                    <w:rPr>
                      <w:szCs w:val="21"/>
                    </w:rPr>
                  </w:pPr>
                  <w:r>
                    <w:rPr>
                      <w:szCs w:val="21"/>
                    </w:rPr>
                    <w:t>环境空气</w:t>
                  </w:r>
                </w:p>
              </w:tc>
              <w:tc>
                <w:tcPr>
                  <w:tcW w:w="7109" w:type="dxa"/>
                  <w:gridSpan w:val="14"/>
                  <w:shd w:val="clear" w:color="auto" w:fill="auto"/>
                  <w:vAlign w:val="center"/>
                </w:tcPr>
                <w:p w14:paraId="276F92C3">
                  <w:pPr>
                    <w:spacing w:line="360" w:lineRule="exact"/>
                    <w:contextualSpacing/>
                    <w:jc w:val="center"/>
                    <w:rPr>
                      <w:szCs w:val="21"/>
                    </w:rPr>
                  </w:pPr>
                  <w:r>
                    <w:rPr>
                      <w:szCs w:val="21"/>
                    </w:rPr>
                    <w:t>厂址周围</w:t>
                  </w:r>
                  <w:r>
                    <w:rPr>
                      <w:rFonts w:hint="eastAsia"/>
                      <w:szCs w:val="21"/>
                    </w:rPr>
                    <w:t>2.5</w:t>
                  </w:r>
                  <w:r>
                    <w:rPr>
                      <w:szCs w:val="21"/>
                    </w:rPr>
                    <w:t>km范围内</w:t>
                  </w:r>
                </w:p>
              </w:tc>
            </w:tr>
            <w:tr w14:paraId="3A1E0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12D027C6">
                  <w:pPr>
                    <w:spacing w:line="360" w:lineRule="exact"/>
                    <w:contextualSpacing/>
                    <w:jc w:val="center"/>
                    <w:rPr>
                      <w:szCs w:val="21"/>
                    </w:rPr>
                  </w:pPr>
                </w:p>
              </w:tc>
              <w:tc>
                <w:tcPr>
                  <w:tcW w:w="718" w:type="dxa"/>
                  <w:gridSpan w:val="2"/>
                  <w:shd w:val="clear" w:color="auto" w:fill="auto"/>
                  <w:vAlign w:val="center"/>
                </w:tcPr>
                <w:p w14:paraId="7BFA9654">
                  <w:pPr>
                    <w:spacing w:line="360" w:lineRule="exact"/>
                    <w:jc w:val="center"/>
                    <w:rPr>
                      <w:szCs w:val="21"/>
                    </w:rPr>
                  </w:pPr>
                  <w:r>
                    <w:rPr>
                      <w:szCs w:val="21"/>
                    </w:rPr>
                    <w:t>序号</w:t>
                  </w:r>
                </w:p>
              </w:tc>
              <w:tc>
                <w:tcPr>
                  <w:tcW w:w="1640" w:type="dxa"/>
                  <w:gridSpan w:val="2"/>
                  <w:shd w:val="clear" w:color="auto" w:fill="auto"/>
                  <w:vAlign w:val="center"/>
                </w:tcPr>
                <w:p w14:paraId="08C5FC3F">
                  <w:pPr>
                    <w:spacing w:line="360" w:lineRule="exact"/>
                    <w:jc w:val="center"/>
                    <w:rPr>
                      <w:szCs w:val="21"/>
                    </w:rPr>
                  </w:pPr>
                  <w:r>
                    <w:rPr>
                      <w:szCs w:val="21"/>
                    </w:rPr>
                    <w:t>敏感目标名称</w:t>
                  </w:r>
                </w:p>
              </w:tc>
              <w:tc>
                <w:tcPr>
                  <w:tcW w:w="1189" w:type="dxa"/>
                  <w:gridSpan w:val="2"/>
                  <w:shd w:val="clear" w:color="auto" w:fill="auto"/>
                  <w:vAlign w:val="center"/>
                </w:tcPr>
                <w:p w14:paraId="44B28A07">
                  <w:pPr>
                    <w:spacing w:line="360" w:lineRule="exact"/>
                    <w:jc w:val="center"/>
                    <w:rPr>
                      <w:szCs w:val="21"/>
                    </w:rPr>
                  </w:pPr>
                  <w:r>
                    <w:rPr>
                      <w:szCs w:val="21"/>
                    </w:rPr>
                    <w:t>相对方位</w:t>
                  </w:r>
                </w:p>
              </w:tc>
              <w:tc>
                <w:tcPr>
                  <w:tcW w:w="1193" w:type="dxa"/>
                  <w:gridSpan w:val="4"/>
                  <w:shd w:val="clear" w:color="auto" w:fill="auto"/>
                  <w:vAlign w:val="center"/>
                </w:tcPr>
                <w:p w14:paraId="3B99B9C7">
                  <w:pPr>
                    <w:spacing w:line="360" w:lineRule="exact"/>
                    <w:jc w:val="center"/>
                    <w:rPr>
                      <w:szCs w:val="21"/>
                    </w:rPr>
                  </w:pPr>
                  <w:r>
                    <w:rPr>
                      <w:szCs w:val="21"/>
                    </w:rPr>
                    <w:t>距离/m</w:t>
                  </w:r>
                </w:p>
              </w:tc>
              <w:tc>
                <w:tcPr>
                  <w:tcW w:w="1183" w:type="dxa"/>
                  <w:gridSpan w:val="3"/>
                  <w:shd w:val="clear" w:color="auto" w:fill="auto"/>
                  <w:vAlign w:val="center"/>
                </w:tcPr>
                <w:p w14:paraId="0235BA17">
                  <w:pPr>
                    <w:spacing w:line="360" w:lineRule="exact"/>
                    <w:jc w:val="center"/>
                    <w:rPr>
                      <w:szCs w:val="21"/>
                    </w:rPr>
                  </w:pPr>
                  <w:r>
                    <w:rPr>
                      <w:szCs w:val="21"/>
                    </w:rPr>
                    <w:t>属性</w:t>
                  </w:r>
                </w:p>
              </w:tc>
              <w:tc>
                <w:tcPr>
                  <w:tcW w:w="1186" w:type="dxa"/>
                  <w:shd w:val="clear" w:color="auto" w:fill="auto"/>
                  <w:vAlign w:val="center"/>
                </w:tcPr>
                <w:p w14:paraId="5370182D">
                  <w:pPr>
                    <w:spacing w:line="360" w:lineRule="exact"/>
                    <w:jc w:val="center"/>
                    <w:rPr>
                      <w:szCs w:val="21"/>
                    </w:rPr>
                  </w:pPr>
                  <w:r>
                    <w:rPr>
                      <w:szCs w:val="21"/>
                    </w:rPr>
                    <w:t>人口数</w:t>
                  </w:r>
                </w:p>
              </w:tc>
            </w:tr>
            <w:tr w14:paraId="1A4A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2124ACB2">
                  <w:pPr>
                    <w:spacing w:line="360" w:lineRule="exact"/>
                    <w:contextualSpacing/>
                    <w:jc w:val="center"/>
                    <w:rPr>
                      <w:szCs w:val="21"/>
                    </w:rPr>
                  </w:pPr>
                </w:p>
              </w:tc>
              <w:tc>
                <w:tcPr>
                  <w:tcW w:w="718" w:type="dxa"/>
                  <w:gridSpan w:val="2"/>
                  <w:shd w:val="clear" w:color="auto" w:fill="auto"/>
                  <w:vAlign w:val="center"/>
                </w:tcPr>
                <w:p w14:paraId="2F334C66">
                  <w:pPr>
                    <w:spacing w:line="360" w:lineRule="exact"/>
                    <w:contextualSpacing/>
                    <w:jc w:val="center"/>
                    <w:rPr>
                      <w:szCs w:val="21"/>
                    </w:rPr>
                  </w:pPr>
                  <w:r>
                    <w:rPr>
                      <w:szCs w:val="21"/>
                    </w:rPr>
                    <w:t>1</w:t>
                  </w:r>
                </w:p>
              </w:tc>
              <w:tc>
                <w:tcPr>
                  <w:tcW w:w="1640" w:type="dxa"/>
                  <w:gridSpan w:val="2"/>
                  <w:shd w:val="clear" w:color="auto" w:fill="auto"/>
                  <w:vAlign w:val="center"/>
                </w:tcPr>
                <w:p w14:paraId="0847E38F">
                  <w:pPr>
                    <w:spacing w:line="320" w:lineRule="exact"/>
                    <w:jc w:val="center"/>
                    <w:rPr>
                      <w:bCs/>
                      <w:szCs w:val="21"/>
                    </w:rPr>
                  </w:pPr>
                  <w:r>
                    <w:rPr>
                      <w:bCs/>
                      <w:szCs w:val="21"/>
                    </w:rPr>
                    <w:t>马家屯村</w:t>
                  </w:r>
                </w:p>
              </w:tc>
              <w:tc>
                <w:tcPr>
                  <w:tcW w:w="1189" w:type="dxa"/>
                  <w:gridSpan w:val="2"/>
                  <w:shd w:val="clear" w:color="auto" w:fill="auto"/>
                  <w:vAlign w:val="center"/>
                </w:tcPr>
                <w:p w14:paraId="26F242FE">
                  <w:pPr>
                    <w:adjustRightInd w:val="0"/>
                    <w:snapToGrid w:val="0"/>
                    <w:spacing w:line="360" w:lineRule="exact"/>
                    <w:jc w:val="center"/>
                    <w:rPr>
                      <w:rFonts w:eastAsiaTheme="minorEastAsia"/>
                    </w:rPr>
                  </w:pPr>
                  <w:r>
                    <w:rPr>
                      <w:rFonts w:eastAsiaTheme="minorEastAsia"/>
                    </w:rPr>
                    <w:t>S</w:t>
                  </w:r>
                </w:p>
              </w:tc>
              <w:tc>
                <w:tcPr>
                  <w:tcW w:w="1193" w:type="dxa"/>
                  <w:gridSpan w:val="4"/>
                  <w:shd w:val="clear" w:color="auto" w:fill="auto"/>
                  <w:vAlign w:val="center"/>
                </w:tcPr>
                <w:p w14:paraId="0EFEB6AA">
                  <w:pPr>
                    <w:adjustRightInd w:val="0"/>
                    <w:snapToGrid w:val="0"/>
                    <w:spacing w:line="360" w:lineRule="exact"/>
                    <w:jc w:val="center"/>
                    <w:rPr>
                      <w:rFonts w:eastAsiaTheme="minorEastAsia"/>
                    </w:rPr>
                  </w:pPr>
                  <w:r>
                    <w:rPr>
                      <w:rFonts w:eastAsiaTheme="minorEastAsia"/>
                    </w:rPr>
                    <w:t>310</w:t>
                  </w:r>
                </w:p>
              </w:tc>
              <w:tc>
                <w:tcPr>
                  <w:tcW w:w="1183" w:type="dxa"/>
                  <w:gridSpan w:val="3"/>
                  <w:shd w:val="clear" w:color="auto" w:fill="auto"/>
                  <w:vAlign w:val="center"/>
                </w:tcPr>
                <w:p w14:paraId="583F8C45">
                  <w:pPr>
                    <w:snapToGrid w:val="0"/>
                    <w:spacing w:line="360" w:lineRule="exact"/>
                    <w:jc w:val="center"/>
                    <w:rPr>
                      <w:szCs w:val="21"/>
                    </w:rPr>
                  </w:pPr>
                  <w:r>
                    <w:rPr>
                      <w:szCs w:val="21"/>
                    </w:rPr>
                    <w:t>居住区</w:t>
                  </w:r>
                </w:p>
              </w:tc>
              <w:tc>
                <w:tcPr>
                  <w:tcW w:w="1186" w:type="dxa"/>
                  <w:shd w:val="clear" w:color="auto" w:fill="auto"/>
                  <w:vAlign w:val="center"/>
                </w:tcPr>
                <w:p w14:paraId="04E4F370">
                  <w:pPr>
                    <w:adjustRightInd w:val="0"/>
                    <w:snapToGrid w:val="0"/>
                    <w:spacing w:line="360" w:lineRule="exact"/>
                    <w:jc w:val="center"/>
                    <w:rPr>
                      <w:szCs w:val="21"/>
                    </w:rPr>
                  </w:pPr>
                  <w:r>
                    <w:rPr>
                      <w:rFonts w:hint="eastAsia"/>
                      <w:szCs w:val="21"/>
                    </w:rPr>
                    <w:t>2480</w:t>
                  </w:r>
                </w:p>
              </w:tc>
            </w:tr>
            <w:tr w14:paraId="684E6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51B9204A">
                  <w:pPr>
                    <w:spacing w:line="360" w:lineRule="exact"/>
                    <w:contextualSpacing/>
                    <w:jc w:val="center"/>
                    <w:rPr>
                      <w:szCs w:val="21"/>
                    </w:rPr>
                  </w:pPr>
                </w:p>
              </w:tc>
              <w:tc>
                <w:tcPr>
                  <w:tcW w:w="718" w:type="dxa"/>
                  <w:gridSpan w:val="2"/>
                  <w:shd w:val="clear" w:color="auto" w:fill="auto"/>
                  <w:vAlign w:val="center"/>
                </w:tcPr>
                <w:p w14:paraId="2CB7F63C">
                  <w:pPr>
                    <w:spacing w:line="360" w:lineRule="exact"/>
                    <w:contextualSpacing/>
                    <w:jc w:val="center"/>
                    <w:rPr>
                      <w:szCs w:val="21"/>
                    </w:rPr>
                  </w:pPr>
                  <w:r>
                    <w:rPr>
                      <w:szCs w:val="21"/>
                    </w:rPr>
                    <w:t>2</w:t>
                  </w:r>
                </w:p>
              </w:tc>
              <w:tc>
                <w:tcPr>
                  <w:tcW w:w="1640" w:type="dxa"/>
                  <w:gridSpan w:val="2"/>
                  <w:shd w:val="clear" w:color="auto" w:fill="auto"/>
                  <w:vAlign w:val="center"/>
                </w:tcPr>
                <w:p w14:paraId="12AE0D32">
                  <w:pPr>
                    <w:spacing w:line="320" w:lineRule="exact"/>
                    <w:jc w:val="center"/>
                    <w:rPr>
                      <w:szCs w:val="21"/>
                    </w:rPr>
                  </w:pPr>
                  <w:r>
                    <w:rPr>
                      <w:szCs w:val="21"/>
                    </w:rPr>
                    <w:t>永庆道小</w:t>
                  </w:r>
                  <w:r>
                    <w:rPr>
                      <w:rFonts w:hint="eastAsia"/>
                      <w:szCs w:val="21"/>
                    </w:rPr>
                    <w:t>区</w:t>
                  </w:r>
                </w:p>
              </w:tc>
              <w:tc>
                <w:tcPr>
                  <w:tcW w:w="1189" w:type="dxa"/>
                  <w:gridSpan w:val="2"/>
                  <w:shd w:val="clear" w:color="auto" w:fill="auto"/>
                  <w:vAlign w:val="center"/>
                </w:tcPr>
                <w:p w14:paraId="5C8BB387">
                  <w:pPr>
                    <w:adjustRightInd w:val="0"/>
                    <w:snapToGrid w:val="0"/>
                    <w:spacing w:line="360" w:lineRule="exact"/>
                    <w:jc w:val="center"/>
                    <w:rPr>
                      <w:rFonts w:eastAsiaTheme="minorEastAsia"/>
                    </w:rPr>
                  </w:pPr>
                  <w:r>
                    <w:rPr>
                      <w:rFonts w:eastAsiaTheme="minorEastAsia"/>
                    </w:rPr>
                    <w:t>S</w:t>
                  </w:r>
                </w:p>
              </w:tc>
              <w:tc>
                <w:tcPr>
                  <w:tcW w:w="1193" w:type="dxa"/>
                  <w:gridSpan w:val="4"/>
                  <w:shd w:val="clear" w:color="auto" w:fill="auto"/>
                  <w:vAlign w:val="center"/>
                </w:tcPr>
                <w:p w14:paraId="35D27382">
                  <w:pPr>
                    <w:adjustRightInd w:val="0"/>
                    <w:snapToGrid w:val="0"/>
                    <w:spacing w:line="360" w:lineRule="exact"/>
                    <w:jc w:val="center"/>
                    <w:rPr>
                      <w:rFonts w:eastAsiaTheme="minorEastAsia"/>
                    </w:rPr>
                  </w:pPr>
                  <w:r>
                    <w:rPr>
                      <w:rFonts w:eastAsiaTheme="minorEastAsia"/>
                    </w:rPr>
                    <w:t>40</w:t>
                  </w:r>
                </w:p>
              </w:tc>
              <w:tc>
                <w:tcPr>
                  <w:tcW w:w="1183" w:type="dxa"/>
                  <w:gridSpan w:val="3"/>
                  <w:shd w:val="clear" w:color="auto" w:fill="auto"/>
                  <w:vAlign w:val="center"/>
                </w:tcPr>
                <w:p w14:paraId="2FD6AD3E">
                  <w:pPr>
                    <w:snapToGrid w:val="0"/>
                    <w:spacing w:line="360" w:lineRule="exact"/>
                    <w:jc w:val="center"/>
                    <w:rPr>
                      <w:szCs w:val="21"/>
                    </w:rPr>
                  </w:pPr>
                  <w:r>
                    <w:rPr>
                      <w:szCs w:val="21"/>
                    </w:rPr>
                    <w:t>居住区</w:t>
                  </w:r>
                </w:p>
              </w:tc>
              <w:tc>
                <w:tcPr>
                  <w:tcW w:w="1186" w:type="dxa"/>
                  <w:shd w:val="clear" w:color="auto" w:fill="auto"/>
                  <w:vAlign w:val="center"/>
                </w:tcPr>
                <w:p w14:paraId="3CA6F787">
                  <w:pPr>
                    <w:adjustRightInd w:val="0"/>
                    <w:snapToGrid w:val="0"/>
                    <w:spacing w:line="360" w:lineRule="exact"/>
                    <w:jc w:val="center"/>
                    <w:rPr>
                      <w:szCs w:val="21"/>
                    </w:rPr>
                  </w:pPr>
                  <w:r>
                    <w:rPr>
                      <w:rFonts w:hint="eastAsia"/>
                      <w:szCs w:val="21"/>
                    </w:rPr>
                    <w:t>1430</w:t>
                  </w:r>
                </w:p>
              </w:tc>
            </w:tr>
            <w:tr w14:paraId="6F7C4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79451A0B">
                  <w:pPr>
                    <w:spacing w:line="360" w:lineRule="exact"/>
                    <w:contextualSpacing/>
                    <w:jc w:val="center"/>
                    <w:rPr>
                      <w:szCs w:val="21"/>
                    </w:rPr>
                  </w:pPr>
                </w:p>
              </w:tc>
              <w:tc>
                <w:tcPr>
                  <w:tcW w:w="718" w:type="dxa"/>
                  <w:gridSpan w:val="2"/>
                  <w:shd w:val="clear" w:color="auto" w:fill="auto"/>
                  <w:vAlign w:val="center"/>
                </w:tcPr>
                <w:p w14:paraId="60B728FE">
                  <w:pPr>
                    <w:spacing w:line="360" w:lineRule="exact"/>
                    <w:contextualSpacing/>
                    <w:jc w:val="center"/>
                    <w:rPr>
                      <w:szCs w:val="21"/>
                    </w:rPr>
                  </w:pPr>
                  <w:r>
                    <w:rPr>
                      <w:szCs w:val="21"/>
                    </w:rPr>
                    <w:t>3</w:t>
                  </w:r>
                </w:p>
              </w:tc>
              <w:tc>
                <w:tcPr>
                  <w:tcW w:w="1640" w:type="dxa"/>
                  <w:gridSpan w:val="2"/>
                  <w:shd w:val="clear" w:color="auto" w:fill="auto"/>
                  <w:vAlign w:val="center"/>
                </w:tcPr>
                <w:p w14:paraId="545CD27E">
                  <w:pPr>
                    <w:spacing w:line="320" w:lineRule="exact"/>
                    <w:jc w:val="center"/>
                    <w:rPr>
                      <w:bCs/>
                      <w:szCs w:val="21"/>
                    </w:rPr>
                  </w:pPr>
                  <w:r>
                    <w:rPr>
                      <w:bCs/>
                      <w:szCs w:val="21"/>
                    </w:rPr>
                    <w:t>吉庆里</w:t>
                  </w:r>
                </w:p>
              </w:tc>
              <w:tc>
                <w:tcPr>
                  <w:tcW w:w="1189" w:type="dxa"/>
                  <w:gridSpan w:val="2"/>
                  <w:shd w:val="clear" w:color="auto" w:fill="auto"/>
                  <w:vAlign w:val="center"/>
                </w:tcPr>
                <w:p w14:paraId="03D2079D">
                  <w:pPr>
                    <w:spacing w:line="320" w:lineRule="exact"/>
                    <w:jc w:val="center"/>
                    <w:rPr>
                      <w:szCs w:val="21"/>
                    </w:rPr>
                  </w:pPr>
                  <w:r>
                    <w:rPr>
                      <w:szCs w:val="21"/>
                    </w:rPr>
                    <w:t>SE</w:t>
                  </w:r>
                </w:p>
              </w:tc>
              <w:tc>
                <w:tcPr>
                  <w:tcW w:w="1193" w:type="dxa"/>
                  <w:gridSpan w:val="4"/>
                  <w:shd w:val="clear" w:color="auto" w:fill="auto"/>
                  <w:vAlign w:val="center"/>
                </w:tcPr>
                <w:p w14:paraId="0A638BC6">
                  <w:pPr>
                    <w:spacing w:line="320" w:lineRule="exact"/>
                    <w:jc w:val="center"/>
                    <w:rPr>
                      <w:szCs w:val="21"/>
                    </w:rPr>
                  </w:pPr>
                  <w:r>
                    <w:rPr>
                      <w:rFonts w:hint="eastAsia"/>
                      <w:szCs w:val="21"/>
                    </w:rPr>
                    <w:t>160</w:t>
                  </w:r>
                </w:p>
              </w:tc>
              <w:tc>
                <w:tcPr>
                  <w:tcW w:w="1183" w:type="dxa"/>
                  <w:gridSpan w:val="3"/>
                  <w:shd w:val="clear" w:color="auto" w:fill="auto"/>
                  <w:vAlign w:val="center"/>
                </w:tcPr>
                <w:p w14:paraId="6B62AFBB">
                  <w:pPr>
                    <w:snapToGrid w:val="0"/>
                    <w:spacing w:line="360" w:lineRule="exact"/>
                    <w:jc w:val="center"/>
                    <w:rPr>
                      <w:szCs w:val="21"/>
                    </w:rPr>
                  </w:pPr>
                  <w:r>
                    <w:rPr>
                      <w:szCs w:val="21"/>
                    </w:rPr>
                    <w:t>居住区</w:t>
                  </w:r>
                </w:p>
              </w:tc>
              <w:tc>
                <w:tcPr>
                  <w:tcW w:w="1186" w:type="dxa"/>
                  <w:shd w:val="clear" w:color="auto" w:fill="auto"/>
                  <w:vAlign w:val="center"/>
                </w:tcPr>
                <w:p w14:paraId="602D24F9">
                  <w:pPr>
                    <w:adjustRightInd w:val="0"/>
                    <w:snapToGrid w:val="0"/>
                    <w:spacing w:line="360" w:lineRule="exact"/>
                    <w:jc w:val="center"/>
                    <w:rPr>
                      <w:szCs w:val="21"/>
                    </w:rPr>
                  </w:pPr>
                  <w:r>
                    <w:rPr>
                      <w:rFonts w:hint="eastAsia"/>
                      <w:szCs w:val="21"/>
                    </w:rPr>
                    <w:t>1680</w:t>
                  </w:r>
                </w:p>
              </w:tc>
            </w:tr>
            <w:tr w14:paraId="1554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restart"/>
                  <w:shd w:val="clear" w:color="auto" w:fill="auto"/>
                  <w:vAlign w:val="center"/>
                </w:tcPr>
                <w:p w14:paraId="2C9687BA">
                  <w:pPr>
                    <w:spacing w:line="360" w:lineRule="exact"/>
                    <w:contextualSpacing/>
                    <w:jc w:val="center"/>
                    <w:rPr>
                      <w:szCs w:val="21"/>
                    </w:rPr>
                  </w:pPr>
                  <w:r>
                    <w:rPr>
                      <w:szCs w:val="21"/>
                    </w:rPr>
                    <w:t>地表水</w:t>
                  </w:r>
                </w:p>
              </w:tc>
              <w:tc>
                <w:tcPr>
                  <w:tcW w:w="718" w:type="dxa"/>
                  <w:gridSpan w:val="2"/>
                  <w:shd w:val="clear" w:color="auto" w:fill="auto"/>
                  <w:vAlign w:val="center"/>
                </w:tcPr>
                <w:p w14:paraId="2002C487">
                  <w:pPr>
                    <w:spacing w:line="360" w:lineRule="exact"/>
                    <w:jc w:val="center"/>
                    <w:rPr>
                      <w:szCs w:val="21"/>
                    </w:rPr>
                  </w:pPr>
                  <w:r>
                    <w:rPr>
                      <w:szCs w:val="21"/>
                    </w:rPr>
                    <w:t>序号</w:t>
                  </w:r>
                </w:p>
              </w:tc>
              <w:tc>
                <w:tcPr>
                  <w:tcW w:w="1640" w:type="dxa"/>
                  <w:gridSpan w:val="2"/>
                  <w:shd w:val="clear" w:color="auto" w:fill="auto"/>
                  <w:vAlign w:val="center"/>
                </w:tcPr>
                <w:p w14:paraId="21839689">
                  <w:pPr>
                    <w:spacing w:line="360" w:lineRule="exact"/>
                    <w:jc w:val="center"/>
                    <w:rPr>
                      <w:szCs w:val="21"/>
                    </w:rPr>
                  </w:pPr>
                  <w:r>
                    <w:rPr>
                      <w:szCs w:val="21"/>
                    </w:rPr>
                    <w:t>受纳水体名称</w:t>
                  </w:r>
                </w:p>
              </w:tc>
              <w:tc>
                <w:tcPr>
                  <w:tcW w:w="2259" w:type="dxa"/>
                  <w:gridSpan w:val="5"/>
                  <w:shd w:val="clear" w:color="auto" w:fill="auto"/>
                  <w:vAlign w:val="center"/>
                </w:tcPr>
                <w:p w14:paraId="4A2F851E">
                  <w:pPr>
                    <w:spacing w:line="360" w:lineRule="exact"/>
                    <w:jc w:val="center"/>
                    <w:rPr>
                      <w:szCs w:val="21"/>
                    </w:rPr>
                  </w:pPr>
                  <w:r>
                    <w:rPr>
                      <w:szCs w:val="21"/>
                    </w:rPr>
                    <w:t>排水点水域环境功能</w:t>
                  </w:r>
                </w:p>
              </w:tc>
              <w:tc>
                <w:tcPr>
                  <w:tcW w:w="2492" w:type="dxa"/>
                  <w:gridSpan w:val="5"/>
                  <w:shd w:val="clear" w:color="auto" w:fill="auto"/>
                  <w:vAlign w:val="center"/>
                </w:tcPr>
                <w:p w14:paraId="506BB9CB">
                  <w:pPr>
                    <w:spacing w:line="360" w:lineRule="exact"/>
                    <w:jc w:val="center"/>
                    <w:rPr>
                      <w:szCs w:val="21"/>
                    </w:rPr>
                  </w:pPr>
                  <w:r>
                    <w:rPr>
                      <w:szCs w:val="21"/>
                    </w:rPr>
                    <w:t>24小时内流经范围</w:t>
                  </w:r>
                </w:p>
              </w:tc>
            </w:tr>
            <w:tr w14:paraId="2A2C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189EC63F">
                  <w:pPr>
                    <w:spacing w:line="360" w:lineRule="exact"/>
                    <w:contextualSpacing/>
                    <w:jc w:val="center"/>
                    <w:rPr>
                      <w:szCs w:val="21"/>
                    </w:rPr>
                  </w:pPr>
                </w:p>
              </w:tc>
              <w:tc>
                <w:tcPr>
                  <w:tcW w:w="718" w:type="dxa"/>
                  <w:gridSpan w:val="2"/>
                  <w:shd w:val="clear" w:color="auto" w:fill="auto"/>
                  <w:vAlign w:val="center"/>
                </w:tcPr>
                <w:p w14:paraId="30B577C0">
                  <w:pPr>
                    <w:spacing w:line="360" w:lineRule="exact"/>
                    <w:contextualSpacing/>
                    <w:jc w:val="center"/>
                    <w:rPr>
                      <w:szCs w:val="21"/>
                    </w:rPr>
                  </w:pPr>
                  <w:r>
                    <w:rPr>
                      <w:szCs w:val="21"/>
                    </w:rPr>
                    <w:t>1</w:t>
                  </w:r>
                </w:p>
              </w:tc>
              <w:tc>
                <w:tcPr>
                  <w:tcW w:w="1640" w:type="dxa"/>
                  <w:gridSpan w:val="2"/>
                  <w:shd w:val="clear" w:color="auto" w:fill="auto"/>
                  <w:vAlign w:val="center"/>
                </w:tcPr>
                <w:p w14:paraId="020E840A">
                  <w:pPr>
                    <w:spacing w:line="360" w:lineRule="exact"/>
                    <w:jc w:val="center"/>
                    <w:rPr>
                      <w:szCs w:val="21"/>
                    </w:rPr>
                  </w:pPr>
                  <w:r>
                    <w:rPr>
                      <w:szCs w:val="21"/>
                    </w:rPr>
                    <w:t>无</w:t>
                  </w:r>
                </w:p>
              </w:tc>
              <w:tc>
                <w:tcPr>
                  <w:tcW w:w="2259" w:type="dxa"/>
                  <w:gridSpan w:val="5"/>
                  <w:shd w:val="clear" w:color="auto" w:fill="auto"/>
                  <w:vAlign w:val="center"/>
                </w:tcPr>
                <w:p w14:paraId="1510D640">
                  <w:pPr>
                    <w:tabs>
                      <w:tab w:val="left" w:pos="3580"/>
                    </w:tabs>
                    <w:topLinePunct/>
                    <w:spacing w:line="360" w:lineRule="exact"/>
                    <w:jc w:val="center"/>
                    <w:rPr>
                      <w:szCs w:val="21"/>
                    </w:rPr>
                  </w:pPr>
                  <w:r>
                    <w:rPr>
                      <w:rFonts w:hint="eastAsia"/>
                      <w:szCs w:val="21"/>
                    </w:rPr>
                    <w:t>--</w:t>
                  </w:r>
                </w:p>
              </w:tc>
              <w:tc>
                <w:tcPr>
                  <w:tcW w:w="2492" w:type="dxa"/>
                  <w:gridSpan w:val="5"/>
                  <w:shd w:val="clear" w:color="auto" w:fill="auto"/>
                  <w:vAlign w:val="center"/>
                </w:tcPr>
                <w:p w14:paraId="2366F0DA">
                  <w:pPr>
                    <w:spacing w:line="360" w:lineRule="exact"/>
                    <w:contextualSpacing/>
                    <w:jc w:val="center"/>
                    <w:rPr>
                      <w:szCs w:val="21"/>
                    </w:rPr>
                  </w:pPr>
                  <w:r>
                    <w:rPr>
                      <w:rFonts w:hint="eastAsia"/>
                      <w:szCs w:val="21"/>
                    </w:rPr>
                    <w:t>--</w:t>
                  </w:r>
                </w:p>
              </w:tc>
            </w:tr>
            <w:tr w14:paraId="5316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15476E55">
                  <w:pPr>
                    <w:spacing w:line="360" w:lineRule="exact"/>
                    <w:contextualSpacing/>
                    <w:jc w:val="center"/>
                    <w:rPr>
                      <w:szCs w:val="21"/>
                    </w:rPr>
                  </w:pPr>
                </w:p>
              </w:tc>
              <w:tc>
                <w:tcPr>
                  <w:tcW w:w="7109" w:type="dxa"/>
                  <w:gridSpan w:val="14"/>
                  <w:shd w:val="clear" w:color="auto" w:fill="auto"/>
                  <w:vAlign w:val="center"/>
                </w:tcPr>
                <w:p w14:paraId="1E0A3D56">
                  <w:pPr>
                    <w:spacing w:line="360" w:lineRule="exact"/>
                    <w:contextualSpacing/>
                    <w:rPr>
                      <w:szCs w:val="21"/>
                    </w:rPr>
                  </w:pPr>
                  <w:r>
                    <w:rPr>
                      <w:szCs w:val="21"/>
                    </w:rPr>
                    <w:t>内陆水体的排放点下游（顺水流向）10 km 范围内、近岸海域一个潮周期水质点可能达到的最大水平距离的两倍范围内敏感目标</w:t>
                  </w:r>
                </w:p>
              </w:tc>
            </w:tr>
            <w:tr w14:paraId="0490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711F70E0">
                  <w:pPr>
                    <w:spacing w:line="360" w:lineRule="exact"/>
                    <w:contextualSpacing/>
                    <w:jc w:val="center"/>
                    <w:rPr>
                      <w:szCs w:val="21"/>
                    </w:rPr>
                  </w:pPr>
                </w:p>
              </w:tc>
              <w:tc>
                <w:tcPr>
                  <w:tcW w:w="653" w:type="dxa"/>
                  <w:shd w:val="clear" w:color="auto" w:fill="auto"/>
                  <w:vAlign w:val="center"/>
                </w:tcPr>
                <w:p w14:paraId="242D5F67">
                  <w:pPr>
                    <w:spacing w:line="360" w:lineRule="exact"/>
                    <w:jc w:val="center"/>
                    <w:rPr>
                      <w:szCs w:val="21"/>
                    </w:rPr>
                  </w:pPr>
                  <w:r>
                    <w:rPr>
                      <w:szCs w:val="21"/>
                    </w:rPr>
                    <w:t>序号</w:t>
                  </w:r>
                </w:p>
              </w:tc>
              <w:tc>
                <w:tcPr>
                  <w:tcW w:w="1705" w:type="dxa"/>
                  <w:gridSpan w:val="3"/>
                  <w:shd w:val="clear" w:color="auto" w:fill="auto"/>
                  <w:vAlign w:val="center"/>
                </w:tcPr>
                <w:p w14:paraId="1635EC40">
                  <w:pPr>
                    <w:spacing w:line="360" w:lineRule="exact"/>
                    <w:jc w:val="center"/>
                    <w:rPr>
                      <w:szCs w:val="21"/>
                    </w:rPr>
                  </w:pPr>
                  <w:r>
                    <w:rPr>
                      <w:szCs w:val="21"/>
                    </w:rPr>
                    <w:t>敏感目标名称</w:t>
                  </w:r>
                </w:p>
              </w:tc>
              <w:tc>
                <w:tcPr>
                  <w:tcW w:w="1525" w:type="dxa"/>
                  <w:gridSpan w:val="3"/>
                  <w:shd w:val="clear" w:color="auto" w:fill="auto"/>
                  <w:vAlign w:val="center"/>
                </w:tcPr>
                <w:p w14:paraId="622A5B55">
                  <w:pPr>
                    <w:spacing w:line="360" w:lineRule="exact"/>
                    <w:jc w:val="center"/>
                    <w:rPr>
                      <w:szCs w:val="21"/>
                    </w:rPr>
                  </w:pPr>
                  <w:r>
                    <w:rPr>
                      <w:szCs w:val="21"/>
                    </w:rPr>
                    <w:t>环境敏感特征</w:t>
                  </w:r>
                </w:p>
              </w:tc>
              <w:tc>
                <w:tcPr>
                  <w:tcW w:w="1247" w:type="dxa"/>
                  <w:gridSpan w:val="4"/>
                  <w:shd w:val="clear" w:color="auto" w:fill="auto"/>
                  <w:vAlign w:val="center"/>
                </w:tcPr>
                <w:p w14:paraId="380CD171">
                  <w:pPr>
                    <w:spacing w:line="360" w:lineRule="exact"/>
                    <w:jc w:val="center"/>
                    <w:rPr>
                      <w:szCs w:val="21"/>
                    </w:rPr>
                  </w:pPr>
                  <w:r>
                    <w:rPr>
                      <w:szCs w:val="21"/>
                    </w:rPr>
                    <w:t>水质目标</w:t>
                  </w:r>
                </w:p>
              </w:tc>
              <w:tc>
                <w:tcPr>
                  <w:tcW w:w="1979" w:type="dxa"/>
                  <w:gridSpan w:val="3"/>
                  <w:shd w:val="clear" w:color="auto" w:fill="auto"/>
                  <w:vAlign w:val="center"/>
                </w:tcPr>
                <w:p w14:paraId="0E66AFA4">
                  <w:pPr>
                    <w:spacing w:line="360" w:lineRule="exact"/>
                    <w:contextualSpacing/>
                    <w:jc w:val="center"/>
                    <w:rPr>
                      <w:szCs w:val="21"/>
                    </w:rPr>
                  </w:pPr>
                  <w:r>
                    <w:rPr>
                      <w:szCs w:val="21"/>
                    </w:rPr>
                    <w:t>与排放点距离/m</w:t>
                  </w:r>
                </w:p>
              </w:tc>
            </w:tr>
            <w:tr w14:paraId="598C9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0B6578F0">
                  <w:pPr>
                    <w:spacing w:line="360" w:lineRule="exact"/>
                    <w:contextualSpacing/>
                    <w:jc w:val="center"/>
                    <w:rPr>
                      <w:szCs w:val="21"/>
                    </w:rPr>
                  </w:pPr>
                </w:p>
              </w:tc>
              <w:tc>
                <w:tcPr>
                  <w:tcW w:w="653" w:type="dxa"/>
                  <w:shd w:val="clear" w:color="auto" w:fill="auto"/>
                  <w:vAlign w:val="center"/>
                </w:tcPr>
                <w:p w14:paraId="1BC5E2F9">
                  <w:pPr>
                    <w:spacing w:line="360" w:lineRule="exact"/>
                    <w:contextualSpacing/>
                    <w:jc w:val="center"/>
                    <w:rPr>
                      <w:szCs w:val="21"/>
                    </w:rPr>
                  </w:pPr>
                  <w:r>
                    <w:rPr>
                      <w:szCs w:val="21"/>
                    </w:rPr>
                    <w:t>1</w:t>
                  </w:r>
                </w:p>
              </w:tc>
              <w:tc>
                <w:tcPr>
                  <w:tcW w:w="1705" w:type="dxa"/>
                  <w:gridSpan w:val="3"/>
                  <w:shd w:val="clear" w:color="auto" w:fill="auto"/>
                  <w:vAlign w:val="center"/>
                </w:tcPr>
                <w:p w14:paraId="7437AC22">
                  <w:pPr>
                    <w:snapToGrid w:val="0"/>
                    <w:spacing w:line="360" w:lineRule="exact"/>
                    <w:jc w:val="center"/>
                    <w:rPr>
                      <w:szCs w:val="21"/>
                    </w:rPr>
                  </w:pPr>
                  <w:r>
                    <w:rPr>
                      <w:szCs w:val="21"/>
                    </w:rPr>
                    <w:t>无</w:t>
                  </w:r>
                </w:p>
              </w:tc>
              <w:tc>
                <w:tcPr>
                  <w:tcW w:w="1525" w:type="dxa"/>
                  <w:gridSpan w:val="3"/>
                  <w:shd w:val="clear" w:color="auto" w:fill="auto"/>
                  <w:vAlign w:val="center"/>
                </w:tcPr>
                <w:p w14:paraId="13B7E099">
                  <w:pPr>
                    <w:snapToGrid w:val="0"/>
                    <w:spacing w:line="360" w:lineRule="exact"/>
                    <w:jc w:val="center"/>
                    <w:rPr>
                      <w:szCs w:val="21"/>
                    </w:rPr>
                  </w:pPr>
                  <w:r>
                    <w:rPr>
                      <w:rFonts w:hint="eastAsia"/>
                      <w:szCs w:val="21"/>
                    </w:rPr>
                    <w:t>--</w:t>
                  </w:r>
                </w:p>
              </w:tc>
              <w:tc>
                <w:tcPr>
                  <w:tcW w:w="1247" w:type="dxa"/>
                  <w:gridSpan w:val="4"/>
                  <w:shd w:val="clear" w:color="auto" w:fill="auto"/>
                  <w:vAlign w:val="center"/>
                </w:tcPr>
                <w:p w14:paraId="34BBCE3B">
                  <w:pPr>
                    <w:snapToGrid w:val="0"/>
                    <w:spacing w:line="360" w:lineRule="exact"/>
                    <w:jc w:val="center"/>
                    <w:rPr>
                      <w:szCs w:val="21"/>
                    </w:rPr>
                  </w:pPr>
                  <w:r>
                    <w:rPr>
                      <w:rFonts w:hint="eastAsia"/>
                      <w:szCs w:val="21"/>
                    </w:rPr>
                    <w:t>--</w:t>
                  </w:r>
                </w:p>
              </w:tc>
              <w:tc>
                <w:tcPr>
                  <w:tcW w:w="1979" w:type="dxa"/>
                  <w:gridSpan w:val="3"/>
                  <w:shd w:val="clear" w:color="auto" w:fill="auto"/>
                </w:tcPr>
                <w:p w14:paraId="672A0BB2">
                  <w:pPr>
                    <w:spacing w:line="360" w:lineRule="exact"/>
                    <w:contextualSpacing/>
                    <w:jc w:val="center"/>
                    <w:rPr>
                      <w:szCs w:val="21"/>
                    </w:rPr>
                  </w:pPr>
                  <w:r>
                    <w:rPr>
                      <w:rFonts w:hint="eastAsia"/>
                      <w:szCs w:val="21"/>
                    </w:rPr>
                    <w:t>--</w:t>
                  </w:r>
                </w:p>
              </w:tc>
            </w:tr>
            <w:tr w14:paraId="3A52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restart"/>
                  <w:shd w:val="clear" w:color="auto" w:fill="auto"/>
                  <w:vAlign w:val="center"/>
                </w:tcPr>
                <w:p w14:paraId="7E20FE91">
                  <w:pPr>
                    <w:spacing w:line="360" w:lineRule="exact"/>
                    <w:contextualSpacing/>
                    <w:jc w:val="center"/>
                    <w:rPr>
                      <w:szCs w:val="21"/>
                    </w:rPr>
                  </w:pPr>
                  <w:r>
                    <w:rPr>
                      <w:szCs w:val="21"/>
                    </w:rPr>
                    <w:t>地下水</w:t>
                  </w:r>
                </w:p>
              </w:tc>
              <w:tc>
                <w:tcPr>
                  <w:tcW w:w="653" w:type="dxa"/>
                  <w:shd w:val="clear" w:color="auto" w:fill="auto"/>
                  <w:vAlign w:val="center"/>
                </w:tcPr>
                <w:p w14:paraId="71849018">
                  <w:pPr>
                    <w:spacing w:line="360" w:lineRule="exact"/>
                    <w:jc w:val="center"/>
                    <w:rPr>
                      <w:szCs w:val="21"/>
                    </w:rPr>
                  </w:pPr>
                  <w:r>
                    <w:rPr>
                      <w:szCs w:val="21"/>
                    </w:rPr>
                    <w:t>序号</w:t>
                  </w:r>
                </w:p>
              </w:tc>
              <w:tc>
                <w:tcPr>
                  <w:tcW w:w="1301" w:type="dxa"/>
                  <w:gridSpan w:val="2"/>
                  <w:shd w:val="clear" w:color="auto" w:fill="auto"/>
                  <w:vAlign w:val="center"/>
                </w:tcPr>
                <w:p w14:paraId="1BF613B6">
                  <w:pPr>
                    <w:spacing w:line="360" w:lineRule="exact"/>
                    <w:jc w:val="center"/>
                    <w:rPr>
                      <w:szCs w:val="21"/>
                    </w:rPr>
                  </w:pPr>
                  <w:r>
                    <w:rPr>
                      <w:szCs w:val="21"/>
                    </w:rPr>
                    <w:t>环境敏感</w:t>
                  </w:r>
                </w:p>
                <w:p w14:paraId="13ABDAB2">
                  <w:pPr>
                    <w:spacing w:line="360" w:lineRule="exact"/>
                    <w:jc w:val="center"/>
                    <w:rPr>
                      <w:szCs w:val="21"/>
                    </w:rPr>
                  </w:pPr>
                  <w:r>
                    <w:rPr>
                      <w:szCs w:val="21"/>
                    </w:rPr>
                    <w:t>区名称</w:t>
                  </w:r>
                </w:p>
              </w:tc>
              <w:tc>
                <w:tcPr>
                  <w:tcW w:w="1513" w:type="dxa"/>
                  <w:gridSpan w:val="2"/>
                  <w:shd w:val="clear" w:color="auto" w:fill="auto"/>
                  <w:vAlign w:val="center"/>
                </w:tcPr>
                <w:p w14:paraId="43309736">
                  <w:pPr>
                    <w:spacing w:line="360" w:lineRule="exact"/>
                    <w:jc w:val="center"/>
                    <w:rPr>
                      <w:szCs w:val="21"/>
                    </w:rPr>
                  </w:pPr>
                  <w:r>
                    <w:rPr>
                      <w:szCs w:val="21"/>
                    </w:rPr>
                    <w:t>环境敏感特征</w:t>
                  </w:r>
                </w:p>
              </w:tc>
              <w:tc>
                <w:tcPr>
                  <w:tcW w:w="725" w:type="dxa"/>
                  <w:gridSpan w:val="3"/>
                  <w:shd w:val="clear" w:color="auto" w:fill="auto"/>
                  <w:vAlign w:val="center"/>
                </w:tcPr>
                <w:p w14:paraId="262884FE">
                  <w:pPr>
                    <w:spacing w:line="360" w:lineRule="exact"/>
                    <w:jc w:val="center"/>
                    <w:rPr>
                      <w:szCs w:val="21"/>
                    </w:rPr>
                  </w:pPr>
                  <w:r>
                    <w:rPr>
                      <w:szCs w:val="21"/>
                    </w:rPr>
                    <w:t>水质目标</w:t>
                  </w:r>
                </w:p>
              </w:tc>
              <w:tc>
                <w:tcPr>
                  <w:tcW w:w="1626" w:type="dxa"/>
                  <w:gridSpan w:val="4"/>
                  <w:shd w:val="clear" w:color="auto" w:fill="auto"/>
                  <w:vAlign w:val="center"/>
                </w:tcPr>
                <w:p w14:paraId="1F125032">
                  <w:pPr>
                    <w:spacing w:line="360" w:lineRule="exact"/>
                    <w:jc w:val="center"/>
                    <w:rPr>
                      <w:szCs w:val="21"/>
                    </w:rPr>
                  </w:pPr>
                  <w:r>
                    <w:rPr>
                      <w:szCs w:val="21"/>
                    </w:rPr>
                    <w:t>包气带</w:t>
                  </w:r>
                </w:p>
                <w:p w14:paraId="7E37A304">
                  <w:pPr>
                    <w:spacing w:line="360" w:lineRule="exact"/>
                    <w:jc w:val="center"/>
                    <w:rPr>
                      <w:szCs w:val="21"/>
                    </w:rPr>
                  </w:pPr>
                  <w:r>
                    <w:rPr>
                      <w:szCs w:val="21"/>
                    </w:rPr>
                    <w:t>防污性能</w:t>
                  </w:r>
                </w:p>
              </w:tc>
              <w:tc>
                <w:tcPr>
                  <w:tcW w:w="1291" w:type="dxa"/>
                  <w:gridSpan w:val="2"/>
                  <w:shd w:val="clear" w:color="auto" w:fill="auto"/>
                  <w:vAlign w:val="center"/>
                </w:tcPr>
                <w:p w14:paraId="7676EE09">
                  <w:pPr>
                    <w:spacing w:line="360" w:lineRule="exact"/>
                    <w:jc w:val="center"/>
                    <w:rPr>
                      <w:szCs w:val="21"/>
                    </w:rPr>
                  </w:pPr>
                  <w:r>
                    <w:rPr>
                      <w:szCs w:val="21"/>
                    </w:rPr>
                    <w:t>与下游</w:t>
                  </w:r>
                </w:p>
                <w:p w14:paraId="238787B1">
                  <w:pPr>
                    <w:spacing w:line="360" w:lineRule="exact"/>
                    <w:jc w:val="center"/>
                    <w:rPr>
                      <w:szCs w:val="21"/>
                    </w:rPr>
                  </w:pPr>
                  <w:r>
                    <w:rPr>
                      <w:szCs w:val="21"/>
                    </w:rPr>
                    <w:t>厂界距离/m</w:t>
                  </w:r>
                </w:p>
              </w:tc>
            </w:tr>
            <w:tr w14:paraId="1F2B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80" w:type="dxa"/>
                  <w:vMerge w:val="continue"/>
                  <w:shd w:val="clear" w:color="auto" w:fill="auto"/>
                  <w:vAlign w:val="center"/>
                </w:tcPr>
                <w:p w14:paraId="75F7E0DA">
                  <w:pPr>
                    <w:spacing w:line="360" w:lineRule="exact"/>
                    <w:contextualSpacing/>
                    <w:jc w:val="center"/>
                    <w:rPr>
                      <w:szCs w:val="21"/>
                    </w:rPr>
                  </w:pPr>
                </w:p>
              </w:tc>
              <w:tc>
                <w:tcPr>
                  <w:tcW w:w="653" w:type="dxa"/>
                  <w:shd w:val="clear" w:color="auto" w:fill="auto"/>
                  <w:vAlign w:val="center"/>
                </w:tcPr>
                <w:p w14:paraId="49870CC8">
                  <w:pPr>
                    <w:spacing w:line="360" w:lineRule="exact"/>
                    <w:contextualSpacing/>
                    <w:jc w:val="center"/>
                    <w:rPr>
                      <w:szCs w:val="21"/>
                    </w:rPr>
                  </w:pPr>
                  <w:r>
                    <w:rPr>
                      <w:szCs w:val="21"/>
                    </w:rPr>
                    <w:t>1</w:t>
                  </w:r>
                </w:p>
              </w:tc>
              <w:tc>
                <w:tcPr>
                  <w:tcW w:w="1301" w:type="dxa"/>
                  <w:gridSpan w:val="2"/>
                  <w:shd w:val="clear" w:color="auto" w:fill="auto"/>
                  <w:vAlign w:val="center"/>
                </w:tcPr>
                <w:p w14:paraId="79A53A1C">
                  <w:pPr>
                    <w:spacing w:line="360" w:lineRule="exact"/>
                    <w:jc w:val="center"/>
                    <w:rPr>
                      <w:szCs w:val="21"/>
                    </w:rPr>
                  </w:pPr>
                  <w:r>
                    <w:rPr>
                      <w:rFonts w:hint="eastAsia"/>
                      <w:szCs w:val="21"/>
                    </w:rPr>
                    <w:t>龙王庙饮用水水源地</w:t>
                  </w:r>
                </w:p>
              </w:tc>
              <w:tc>
                <w:tcPr>
                  <w:tcW w:w="1513" w:type="dxa"/>
                  <w:gridSpan w:val="2"/>
                  <w:shd w:val="clear" w:color="auto" w:fill="auto"/>
                  <w:vAlign w:val="center"/>
                </w:tcPr>
                <w:p w14:paraId="0AAC8ABF">
                  <w:pPr>
                    <w:tabs>
                      <w:tab w:val="left" w:pos="3580"/>
                    </w:tabs>
                    <w:topLinePunct/>
                    <w:spacing w:line="360" w:lineRule="exact"/>
                    <w:jc w:val="center"/>
                    <w:rPr>
                      <w:szCs w:val="21"/>
                    </w:rPr>
                  </w:pPr>
                  <w:r>
                    <w:rPr>
                      <w:szCs w:val="21"/>
                    </w:rPr>
                    <w:t>G</w:t>
                  </w:r>
                  <w:r>
                    <w:rPr>
                      <w:rFonts w:hint="eastAsia"/>
                      <w:szCs w:val="21"/>
                    </w:rPr>
                    <w:t>1</w:t>
                  </w:r>
                </w:p>
              </w:tc>
              <w:tc>
                <w:tcPr>
                  <w:tcW w:w="725" w:type="dxa"/>
                  <w:gridSpan w:val="3"/>
                  <w:shd w:val="clear" w:color="auto" w:fill="auto"/>
                  <w:vAlign w:val="center"/>
                </w:tcPr>
                <w:p w14:paraId="352BEF29">
                  <w:pPr>
                    <w:tabs>
                      <w:tab w:val="left" w:pos="3580"/>
                    </w:tabs>
                    <w:topLinePunct/>
                    <w:spacing w:line="360" w:lineRule="exact"/>
                    <w:jc w:val="center"/>
                    <w:rPr>
                      <w:szCs w:val="21"/>
                    </w:rPr>
                  </w:pPr>
                  <w:r>
                    <w:rPr>
                      <w:rFonts w:hint="eastAsia"/>
                      <w:szCs w:val="21"/>
                    </w:rPr>
                    <w:t>Ⅲ类</w:t>
                  </w:r>
                </w:p>
              </w:tc>
              <w:tc>
                <w:tcPr>
                  <w:tcW w:w="1626" w:type="dxa"/>
                  <w:gridSpan w:val="4"/>
                  <w:shd w:val="clear" w:color="auto" w:fill="auto"/>
                  <w:vAlign w:val="center"/>
                </w:tcPr>
                <w:p w14:paraId="364D4EE3">
                  <w:pPr>
                    <w:snapToGrid w:val="0"/>
                    <w:spacing w:line="360" w:lineRule="exact"/>
                    <w:jc w:val="center"/>
                    <w:rPr>
                      <w:szCs w:val="21"/>
                    </w:rPr>
                  </w:pPr>
                  <w:r>
                    <w:rPr>
                      <w:szCs w:val="21"/>
                    </w:rPr>
                    <w:t>Mb＞</w:t>
                  </w:r>
                  <w:r>
                    <w:rPr>
                      <w:rFonts w:hint="eastAsia"/>
                      <w:szCs w:val="21"/>
                    </w:rPr>
                    <w:t>1.0m，K＞1.0×10</w:t>
                  </w:r>
                  <w:r>
                    <w:rPr>
                      <w:rFonts w:hint="eastAsia"/>
                      <w:szCs w:val="21"/>
                      <w:vertAlign w:val="superscript"/>
                    </w:rPr>
                    <w:t>-3</w:t>
                  </w:r>
                  <w:r>
                    <w:rPr>
                      <w:rFonts w:hint="eastAsia"/>
                      <w:szCs w:val="21"/>
                    </w:rPr>
                    <w:t>cm/s</w:t>
                  </w:r>
                </w:p>
              </w:tc>
              <w:tc>
                <w:tcPr>
                  <w:tcW w:w="1291" w:type="dxa"/>
                  <w:gridSpan w:val="2"/>
                  <w:shd w:val="clear" w:color="auto" w:fill="auto"/>
                  <w:vAlign w:val="center"/>
                </w:tcPr>
                <w:p w14:paraId="343BBA42">
                  <w:pPr>
                    <w:spacing w:line="360" w:lineRule="exact"/>
                    <w:contextualSpacing/>
                    <w:jc w:val="center"/>
                    <w:rPr>
                      <w:szCs w:val="21"/>
                    </w:rPr>
                  </w:pPr>
                  <w:r>
                    <w:rPr>
                      <w:rFonts w:hint="eastAsia"/>
                      <w:szCs w:val="21"/>
                    </w:rPr>
                    <w:t>位于水源地范围内</w:t>
                  </w:r>
                </w:p>
              </w:tc>
            </w:tr>
          </w:tbl>
          <w:p w14:paraId="3452748F">
            <w:pPr>
              <w:pStyle w:val="185"/>
              <w:spacing w:line="440" w:lineRule="exact"/>
              <w:ind w:firstLine="482" w:firstLineChars="200"/>
              <w:rPr>
                <w:rFonts w:ascii="Times New Roman" w:hAnsi="Times New Roman" w:cs="Times New Roman"/>
                <w:b/>
                <w:szCs w:val="20"/>
              </w:rPr>
            </w:pPr>
            <w:r>
              <w:rPr>
                <w:rFonts w:hint="eastAsia" w:ascii="Times New Roman" w:hAnsi="Times New Roman" w:cs="Times New Roman"/>
                <w:b/>
                <w:szCs w:val="20"/>
              </w:rPr>
              <w:t>三、环境风险识别</w:t>
            </w:r>
          </w:p>
          <w:p w14:paraId="16BB8918">
            <w:pPr>
              <w:pStyle w:val="185"/>
              <w:spacing w:line="440" w:lineRule="exact"/>
              <w:ind w:firstLine="480" w:firstLineChars="200"/>
              <w:rPr>
                <w:rFonts w:ascii="Times New Roman" w:hAnsi="Times New Roman" w:cs="Times New Roman"/>
                <w:szCs w:val="20"/>
              </w:rPr>
            </w:pPr>
            <w:r>
              <w:rPr>
                <w:rFonts w:ascii="Times New Roman" w:hAnsi="Times New Roman" w:cs="Times New Roman"/>
                <w:szCs w:val="20"/>
              </w:rPr>
              <w:t>根据项目厂区生产装置及平面布置功能区划，项目危险单元划分、单元内危险物质最大存在量、潜在的风险源分析结果，见表</w:t>
            </w:r>
            <w:r>
              <w:rPr>
                <w:rFonts w:hint="eastAsia" w:ascii="Times New Roman" w:hAnsi="Times New Roman" w:cs="Times New Roman"/>
                <w:szCs w:val="20"/>
              </w:rPr>
              <w:t>67</w:t>
            </w:r>
            <w:r>
              <w:rPr>
                <w:rFonts w:ascii="Times New Roman" w:hAnsi="Times New Roman" w:cs="Times New Roman"/>
                <w:szCs w:val="20"/>
              </w:rPr>
              <w:t>、附图3。</w:t>
            </w:r>
          </w:p>
          <w:p w14:paraId="64AC01D3">
            <w:pPr>
              <w:spacing w:line="440" w:lineRule="exact"/>
              <w:ind w:firstLine="482" w:firstLineChars="200"/>
              <w:rPr>
                <w:b/>
                <w:sz w:val="24"/>
                <w:szCs w:val="24"/>
              </w:rPr>
            </w:pPr>
            <w:r>
              <w:rPr>
                <w:b/>
                <w:sz w:val="24"/>
                <w:szCs w:val="24"/>
              </w:rPr>
              <w:t>表</w:t>
            </w:r>
            <w:r>
              <w:rPr>
                <w:rFonts w:hint="eastAsia"/>
                <w:b/>
                <w:sz w:val="24"/>
                <w:szCs w:val="24"/>
              </w:rPr>
              <w:t>67</w:t>
            </w:r>
            <w:r>
              <w:rPr>
                <w:b/>
                <w:sz w:val="24"/>
                <w:szCs w:val="24"/>
              </w:rPr>
              <w:t xml:space="preserve">    项目危险单元划分</w:t>
            </w:r>
          </w:p>
          <w:tbl>
            <w:tblPr>
              <w:tblStyle w:val="3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5"/>
              <w:gridCol w:w="1720"/>
              <w:gridCol w:w="2450"/>
              <w:gridCol w:w="1626"/>
              <w:gridCol w:w="1626"/>
            </w:tblGrid>
            <w:tr w14:paraId="5D9A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22" w:type="pct"/>
                  <w:vAlign w:val="center"/>
                </w:tcPr>
                <w:p w14:paraId="6295C033">
                  <w:pPr>
                    <w:adjustRightInd w:val="0"/>
                    <w:snapToGrid w:val="0"/>
                    <w:spacing w:line="360" w:lineRule="exact"/>
                    <w:jc w:val="center"/>
                    <w:rPr>
                      <w:szCs w:val="21"/>
                    </w:rPr>
                  </w:pPr>
                  <w:r>
                    <w:rPr>
                      <w:szCs w:val="21"/>
                    </w:rPr>
                    <w:t>序号</w:t>
                  </w:r>
                </w:p>
              </w:tc>
              <w:tc>
                <w:tcPr>
                  <w:tcW w:w="1038" w:type="pct"/>
                  <w:vAlign w:val="center"/>
                </w:tcPr>
                <w:p w14:paraId="3D143142">
                  <w:pPr>
                    <w:adjustRightInd w:val="0"/>
                    <w:snapToGrid w:val="0"/>
                    <w:spacing w:line="360" w:lineRule="exact"/>
                    <w:jc w:val="center"/>
                    <w:rPr>
                      <w:szCs w:val="21"/>
                    </w:rPr>
                  </w:pPr>
                  <w:r>
                    <w:rPr>
                      <w:szCs w:val="21"/>
                    </w:rPr>
                    <w:t>风险单元</w:t>
                  </w:r>
                </w:p>
              </w:tc>
              <w:tc>
                <w:tcPr>
                  <w:tcW w:w="1478" w:type="pct"/>
                  <w:vAlign w:val="center"/>
                </w:tcPr>
                <w:p w14:paraId="1F7C682D">
                  <w:pPr>
                    <w:adjustRightInd w:val="0"/>
                    <w:snapToGrid w:val="0"/>
                    <w:spacing w:line="360" w:lineRule="exact"/>
                    <w:jc w:val="center"/>
                    <w:rPr>
                      <w:szCs w:val="21"/>
                    </w:rPr>
                  </w:pPr>
                  <w:r>
                    <w:rPr>
                      <w:szCs w:val="21"/>
                    </w:rPr>
                    <w:t>危险物质</w:t>
                  </w:r>
                </w:p>
              </w:tc>
              <w:tc>
                <w:tcPr>
                  <w:tcW w:w="981" w:type="pct"/>
                  <w:vAlign w:val="center"/>
                </w:tcPr>
                <w:p w14:paraId="4CA6E923">
                  <w:pPr>
                    <w:adjustRightInd w:val="0"/>
                    <w:snapToGrid w:val="0"/>
                    <w:spacing w:line="360" w:lineRule="exact"/>
                    <w:jc w:val="center"/>
                    <w:rPr>
                      <w:szCs w:val="21"/>
                    </w:rPr>
                  </w:pPr>
                  <w:r>
                    <w:rPr>
                      <w:szCs w:val="21"/>
                    </w:rPr>
                    <w:t>单元内最大存在量t</w:t>
                  </w:r>
                </w:p>
              </w:tc>
              <w:tc>
                <w:tcPr>
                  <w:tcW w:w="981" w:type="pct"/>
                  <w:vAlign w:val="center"/>
                </w:tcPr>
                <w:p w14:paraId="08A38841">
                  <w:pPr>
                    <w:adjustRightInd w:val="0"/>
                    <w:snapToGrid w:val="0"/>
                    <w:spacing w:line="360" w:lineRule="exact"/>
                    <w:jc w:val="center"/>
                    <w:rPr>
                      <w:szCs w:val="21"/>
                    </w:rPr>
                  </w:pPr>
                  <w:r>
                    <w:rPr>
                      <w:szCs w:val="21"/>
                    </w:rPr>
                    <w:t>影响环境途径</w:t>
                  </w:r>
                </w:p>
              </w:tc>
            </w:tr>
            <w:tr w14:paraId="4125D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22" w:type="pct"/>
                  <w:vAlign w:val="center"/>
                </w:tcPr>
                <w:p w14:paraId="6A6A2213">
                  <w:pPr>
                    <w:adjustRightInd w:val="0"/>
                    <w:snapToGrid w:val="0"/>
                    <w:spacing w:line="360" w:lineRule="exact"/>
                    <w:jc w:val="center"/>
                    <w:rPr>
                      <w:szCs w:val="21"/>
                    </w:rPr>
                  </w:pPr>
                  <w:r>
                    <w:rPr>
                      <w:rFonts w:hint="eastAsia"/>
                      <w:szCs w:val="21"/>
                    </w:rPr>
                    <w:t>1</w:t>
                  </w:r>
                </w:p>
              </w:tc>
              <w:tc>
                <w:tcPr>
                  <w:tcW w:w="1038" w:type="pct"/>
                  <w:vMerge w:val="restart"/>
                  <w:vAlign w:val="center"/>
                </w:tcPr>
                <w:p w14:paraId="0813B40F">
                  <w:pPr>
                    <w:adjustRightInd w:val="0"/>
                    <w:snapToGrid w:val="0"/>
                    <w:spacing w:line="360" w:lineRule="exact"/>
                    <w:jc w:val="center"/>
                    <w:rPr>
                      <w:szCs w:val="21"/>
                    </w:rPr>
                  </w:pPr>
                  <w:r>
                    <w:rPr>
                      <w:rFonts w:hint="eastAsia"/>
                      <w:szCs w:val="21"/>
                    </w:rPr>
                    <w:t>危废间</w:t>
                  </w:r>
                </w:p>
              </w:tc>
              <w:tc>
                <w:tcPr>
                  <w:tcW w:w="1478" w:type="pct"/>
                  <w:vAlign w:val="center"/>
                </w:tcPr>
                <w:p w14:paraId="480BAF78">
                  <w:pPr>
                    <w:adjustRightInd w:val="0"/>
                    <w:snapToGrid w:val="0"/>
                    <w:spacing w:line="360" w:lineRule="exact"/>
                    <w:jc w:val="center"/>
                    <w:rPr>
                      <w:szCs w:val="21"/>
                    </w:rPr>
                  </w:pPr>
                  <w:r>
                    <w:rPr>
                      <w:rFonts w:hint="eastAsia"/>
                      <w:szCs w:val="21"/>
                    </w:rPr>
                    <w:t>废润滑油、</w:t>
                  </w:r>
                  <w:r>
                    <w:rPr>
                      <w:szCs w:val="21"/>
                    </w:rPr>
                    <w:t>切削液</w:t>
                  </w:r>
                </w:p>
              </w:tc>
              <w:tc>
                <w:tcPr>
                  <w:tcW w:w="981" w:type="pct"/>
                  <w:vAlign w:val="center"/>
                </w:tcPr>
                <w:p w14:paraId="1445C46D">
                  <w:pPr>
                    <w:adjustRightInd w:val="0"/>
                    <w:snapToGrid w:val="0"/>
                    <w:spacing w:line="360" w:lineRule="exact"/>
                    <w:jc w:val="center"/>
                    <w:rPr>
                      <w:szCs w:val="21"/>
                    </w:rPr>
                  </w:pPr>
                  <w:r>
                    <w:rPr>
                      <w:rFonts w:hint="eastAsia"/>
                      <w:szCs w:val="21"/>
                    </w:rPr>
                    <w:t>0.3</w:t>
                  </w:r>
                </w:p>
              </w:tc>
              <w:tc>
                <w:tcPr>
                  <w:tcW w:w="981" w:type="pct"/>
                  <w:vMerge w:val="restart"/>
                  <w:vAlign w:val="center"/>
                </w:tcPr>
                <w:p w14:paraId="70CA5606">
                  <w:pPr>
                    <w:adjustRightInd w:val="0"/>
                    <w:snapToGrid w:val="0"/>
                    <w:spacing w:line="360" w:lineRule="exact"/>
                    <w:jc w:val="center"/>
                    <w:rPr>
                      <w:szCs w:val="21"/>
                    </w:rPr>
                  </w:pPr>
                  <w:r>
                    <w:rPr>
                      <w:rFonts w:hint="eastAsia"/>
                      <w:szCs w:val="21"/>
                    </w:rPr>
                    <w:t>地下水、土壤</w:t>
                  </w:r>
                </w:p>
              </w:tc>
            </w:tr>
            <w:tr w14:paraId="55E5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22" w:type="pct"/>
                  <w:vAlign w:val="center"/>
                </w:tcPr>
                <w:p w14:paraId="0C94EC83">
                  <w:pPr>
                    <w:adjustRightInd w:val="0"/>
                    <w:snapToGrid w:val="0"/>
                    <w:spacing w:line="360" w:lineRule="exact"/>
                    <w:jc w:val="center"/>
                    <w:rPr>
                      <w:szCs w:val="21"/>
                    </w:rPr>
                  </w:pPr>
                  <w:r>
                    <w:rPr>
                      <w:rFonts w:hint="eastAsia"/>
                      <w:szCs w:val="21"/>
                    </w:rPr>
                    <w:t>2</w:t>
                  </w:r>
                </w:p>
              </w:tc>
              <w:tc>
                <w:tcPr>
                  <w:tcW w:w="1038" w:type="pct"/>
                  <w:vMerge w:val="continue"/>
                  <w:vAlign w:val="center"/>
                </w:tcPr>
                <w:p w14:paraId="682EB61F">
                  <w:pPr>
                    <w:adjustRightInd w:val="0"/>
                    <w:snapToGrid w:val="0"/>
                    <w:spacing w:line="360" w:lineRule="exact"/>
                    <w:jc w:val="center"/>
                    <w:rPr>
                      <w:szCs w:val="21"/>
                    </w:rPr>
                  </w:pPr>
                </w:p>
              </w:tc>
              <w:tc>
                <w:tcPr>
                  <w:tcW w:w="1478" w:type="pct"/>
                  <w:vAlign w:val="center"/>
                </w:tcPr>
                <w:p w14:paraId="0FA0CCCB">
                  <w:pPr>
                    <w:adjustRightInd w:val="0"/>
                    <w:snapToGrid w:val="0"/>
                    <w:spacing w:line="360" w:lineRule="exact"/>
                    <w:jc w:val="center"/>
                    <w:rPr>
                      <w:szCs w:val="21"/>
                    </w:rPr>
                  </w:pPr>
                  <w:r>
                    <w:rPr>
                      <w:rFonts w:hint="eastAsia"/>
                      <w:szCs w:val="21"/>
                    </w:rPr>
                    <w:t>废灯管、</w:t>
                  </w:r>
                  <w:r>
                    <w:rPr>
                      <w:szCs w:val="21"/>
                    </w:rPr>
                    <w:t>过滤棉等</w:t>
                  </w:r>
                </w:p>
              </w:tc>
              <w:tc>
                <w:tcPr>
                  <w:tcW w:w="981" w:type="pct"/>
                  <w:vAlign w:val="center"/>
                </w:tcPr>
                <w:p w14:paraId="7D1DE139">
                  <w:pPr>
                    <w:adjustRightInd w:val="0"/>
                    <w:snapToGrid w:val="0"/>
                    <w:spacing w:line="360" w:lineRule="exact"/>
                    <w:jc w:val="center"/>
                    <w:rPr>
                      <w:szCs w:val="21"/>
                    </w:rPr>
                  </w:pPr>
                  <w:r>
                    <w:rPr>
                      <w:rFonts w:hint="eastAsia"/>
                      <w:szCs w:val="21"/>
                    </w:rPr>
                    <w:t>0.746</w:t>
                  </w:r>
                </w:p>
              </w:tc>
              <w:tc>
                <w:tcPr>
                  <w:tcW w:w="981" w:type="pct"/>
                  <w:vMerge w:val="continue"/>
                  <w:vAlign w:val="center"/>
                </w:tcPr>
                <w:p w14:paraId="1175C368">
                  <w:pPr>
                    <w:adjustRightInd w:val="0"/>
                    <w:snapToGrid w:val="0"/>
                    <w:spacing w:line="360" w:lineRule="exact"/>
                    <w:jc w:val="center"/>
                    <w:rPr>
                      <w:szCs w:val="21"/>
                    </w:rPr>
                  </w:pPr>
                </w:p>
              </w:tc>
            </w:tr>
          </w:tbl>
          <w:p w14:paraId="6B92818A">
            <w:pPr>
              <w:spacing w:line="440" w:lineRule="exact"/>
              <w:ind w:firstLine="482" w:firstLineChars="200"/>
              <w:rPr>
                <w:b/>
                <w:sz w:val="24"/>
                <w:szCs w:val="24"/>
              </w:rPr>
            </w:pPr>
            <w:r>
              <w:rPr>
                <w:rFonts w:hint="eastAsia"/>
                <w:b/>
                <w:sz w:val="24"/>
                <w:szCs w:val="24"/>
              </w:rPr>
              <w:t>四、环境风险分析</w:t>
            </w:r>
          </w:p>
          <w:p w14:paraId="36061847">
            <w:pPr>
              <w:spacing w:line="440" w:lineRule="exact"/>
              <w:ind w:firstLine="480" w:firstLineChars="200"/>
              <w:rPr>
                <w:b/>
                <w:sz w:val="24"/>
                <w:szCs w:val="24"/>
              </w:rPr>
            </w:pPr>
            <w:r>
              <w:rPr>
                <w:rFonts w:hint="eastAsia"/>
                <w:sz w:val="24"/>
                <w:szCs w:val="24"/>
              </w:rPr>
              <w:t>危废间内暂存的危险废物非正常工况下会通过地面下渗污染土壤及地下水。</w:t>
            </w:r>
          </w:p>
          <w:p w14:paraId="564582BA">
            <w:pPr>
              <w:spacing w:line="440" w:lineRule="exact"/>
              <w:ind w:firstLine="482" w:firstLineChars="200"/>
              <w:rPr>
                <w:b/>
                <w:sz w:val="24"/>
                <w:szCs w:val="24"/>
              </w:rPr>
            </w:pPr>
            <w:r>
              <w:rPr>
                <w:rFonts w:hint="eastAsia"/>
                <w:b/>
                <w:sz w:val="24"/>
                <w:szCs w:val="24"/>
              </w:rPr>
              <w:t>五</w:t>
            </w:r>
            <w:r>
              <w:rPr>
                <w:b/>
                <w:sz w:val="24"/>
                <w:szCs w:val="24"/>
              </w:rPr>
              <w:t>、环境风险管理防范措施及应急要求</w:t>
            </w:r>
          </w:p>
          <w:p w14:paraId="1096DCF8">
            <w:pPr>
              <w:spacing w:line="440" w:lineRule="exact"/>
              <w:ind w:firstLine="480" w:firstLineChars="200"/>
              <w:rPr>
                <w:sz w:val="24"/>
                <w:szCs w:val="24"/>
              </w:rPr>
            </w:pPr>
            <w:r>
              <w:rPr>
                <w:rFonts w:hint="eastAsia"/>
                <w:sz w:val="24"/>
                <w:szCs w:val="24"/>
              </w:rPr>
              <w:t>⑧防腐防渗措施</w:t>
            </w:r>
          </w:p>
          <w:p w14:paraId="413E98AF">
            <w:pPr>
              <w:spacing w:line="440" w:lineRule="exact"/>
              <w:ind w:firstLine="480"/>
              <w:rPr>
                <w:sz w:val="24"/>
                <w:szCs w:val="24"/>
              </w:rPr>
            </w:pPr>
            <w:r>
              <w:rPr>
                <w:sz w:val="24"/>
                <w:szCs w:val="24"/>
              </w:rPr>
              <w:t>为了防止生产中跑、冒、滴、漏以及各种构筑物渗漏对区域地下水造成污染，扩建工程采取的具体防渗措施如下：</w:t>
            </w:r>
          </w:p>
          <w:p w14:paraId="5D6CCCD6">
            <w:pPr>
              <w:spacing w:line="440" w:lineRule="exact"/>
              <w:ind w:firstLine="480"/>
              <w:rPr>
                <w:sz w:val="24"/>
                <w:szCs w:val="24"/>
              </w:rPr>
            </w:pPr>
            <w:r>
              <w:rPr>
                <w:sz w:val="24"/>
                <w:szCs w:val="24"/>
              </w:rPr>
              <w:t>a</w:t>
            </w:r>
            <w:r>
              <w:rPr>
                <w:rFonts w:hint="eastAsia"/>
                <w:sz w:val="24"/>
                <w:szCs w:val="24"/>
              </w:rPr>
              <w:t>、</w:t>
            </w:r>
            <w:r>
              <w:rPr>
                <w:sz w:val="24"/>
                <w:szCs w:val="24"/>
              </w:rPr>
              <w:t>简单防渗区：办公区仓库全部进行水泥硬化。</w:t>
            </w:r>
          </w:p>
          <w:p w14:paraId="6E718AB9">
            <w:pPr>
              <w:spacing w:line="440" w:lineRule="exact"/>
              <w:ind w:firstLine="480"/>
              <w:rPr>
                <w:sz w:val="24"/>
                <w:szCs w:val="24"/>
              </w:rPr>
            </w:pPr>
            <w:r>
              <w:rPr>
                <w:sz w:val="24"/>
                <w:szCs w:val="24"/>
              </w:rPr>
              <w:t>b</w:t>
            </w:r>
            <w:r>
              <w:rPr>
                <w:rFonts w:hint="eastAsia"/>
                <w:sz w:val="24"/>
                <w:szCs w:val="24"/>
              </w:rPr>
              <w:t>、</w:t>
            </w:r>
            <w:r>
              <w:rPr>
                <w:sz w:val="24"/>
                <w:szCs w:val="24"/>
              </w:rPr>
              <w:t>一般防渗区：</w:t>
            </w:r>
            <w:r>
              <w:rPr>
                <w:rFonts w:hint="eastAsia"/>
                <w:sz w:val="24"/>
                <w:szCs w:val="24"/>
              </w:rPr>
              <w:t>实验室</w:t>
            </w:r>
            <w:r>
              <w:rPr>
                <w:sz w:val="24"/>
                <w:szCs w:val="24"/>
              </w:rPr>
              <w:t>各区间全部进行水泥硬化，地面铺设3：7的石灰、粘土混合层，夯实，15cm厚水泥+抗渗剂硬化。</w:t>
            </w:r>
          </w:p>
          <w:p w14:paraId="0093B310">
            <w:pPr>
              <w:spacing w:line="440" w:lineRule="exact"/>
              <w:ind w:firstLine="480"/>
              <w:rPr>
                <w:sz w:val="24"/>
                <w:szCs w:val="24"/>
              </w:rPr>
            </w:pPr>
            <w:r>
              <w:rPr>
                <w:sz w:val="24"/>
                <w:szCs w:val="24"/>
              </w:rPr>
              <w:t>c</w:t>
            </w:r>
            <w:r>
              <w:rPr>
                <w:rFonts w:hint="eastAsia"/>
                <w:sz w:val="24"/>
                <w:szCs w:val="24"/>
              </w:rPr>
              <w:t>、</w:t>
            </w:r>
            <w:r>
              <w:rPr>
                <w:sz w:val="24"/>
                <w:szCs w:val="24"/>
              </w:rPr>
              <w:t>重点防渗区：危废间铺设20cm砂石层；砂石层上铺设2mm厚高密度聚乙烯（HDPE）膜防渗层，防渗层上采用抗渗混凝土，混凝土强度等级不低于C25，抗渗等级不低于P6，厚度不小于100mm。等效黏土防渗层Mb≥6.0m，K≤1×10</w:t>
            </w:r>
            <w:r>
              <w:rPr>
                <w:sz w:val="24"/>
                <w:szCs w:val="24"/>
                <w:vertAlign w:val="superscript"/>
              </w:rPr>
              <w:t>-7</w:t>
            </w:r>
            <w:r>
              <w:rPr>
                <w:sz w:val="24"/>
                <w:szCs w:val="24"/>
              </w:rPr>
              <w:t>cm/s；同时贮存装置设防雨、防风、防晒设施，避免污染物泄漏，污染环境。</w:t>
            </w:r>
          </w:p>
          <w:p w14:paraId="7A7A8516">
            <w:pPr>
              <w:spacing w:line="440" w:lineRule="exact"/>
              <w:ind w:firstLine="480"/>
              <w:rPr>
                <w:sz w:val="24"/>
                <w:szCs w:val="24"/>
              </w:rPr>
            </w:pPr>
            <w:r>
              <w:rPr>
                <w:sz w:val="24"/>
                <w:szCs w:val="24"/>
              </w:rPr>
              <w:t>为了确保防渗措施的防渗效果，施工过程中建设单位应加强施工期的管理，严格按防渗设计要求进行施工，并加强防渗措施的日常维护，使防渗措施达到应有的防渗效果。</w:t>
            </w:r>
          </w:p>
          <w:p w14:paraId="02B282A5">
            <w:pPr>
              <w:adjustRightInd w:val="0"/>
              <w:snapToGrid w:val="0"/>
              <w:spacing w:line="420" w:lineRule="exact"/>
              <w:ind w:firstLine="480" w:firstLineChars="200"/>
              <w:rPr>
                <w:sz w:val="24"/>
                <w:szCs w:val="24"/>
              </w:rPr>
            </w:pPr>
            <w:r>
              <w:rPr>
                <w:sz w:val="24"/>
                <w:szCs w:val="24"/>
              </w:rPr>
              <w:t>采取以上措施后，防渗层满足要求，可有效阻止污染物下渗。</w:t>
            </w:r>
          </w:p>
          <w:p w14:paraId="63EC3E8A">
            <w:pPr>
              <w:spacing w:line="440" w:lineRule="exact"/>
              <w:ind w:firstLine="482" w:firstLineChars="200"/>
              <w:rPr>
                <w:b/>
                <w:sz w:val="24"/>
                <w:szCs w:val="24"/>
              </w:rPr>
            </w:pPr>
            <w:r>
              <w:rPr>
                <w:rFonts w:hint="eastAsia"/>
                <w:b/>
                <w:sz w:val="24"/>
                <w:szCs w:val="24"/>
              </w:rPr>
              <w:t>六、风险评价结论</w:t>
            </w:r>
          </w:p>
          <w:p w14:paraId="10341E89">
            <w:pPr>
              <w:spacing w:line="440" w:lineRule="exact"/>
              <w:ind w:firstLine="480" w:firstLineChars="200"/>
              <w:rPr>
                <w:sz w:val="24"/>
                <w:szCs w:val="24"/>
              </w:rPr>
            </w:pPr>
            <w:r>
              <w:rPr>
                <w:sz w:val="24"/>
                <w:szCs w:val="24"/>
              </w:rPr>
              <w:t>项目各物料储存量较小，在采取如上的风险防范措施的情况下，项目环境风险可降至可防控水平。项目具有潜在的事故风险，要切实从建设、生产、贮存等各方面积极采取防护措施，企业应制定并及时修订突发环境事件应急预案，做好与园区环境风险防控体系的衔接与分级影响措施。应根据国家环保管理要求，在项目运营一段时期后定期开展项目的环境影响后评价。</w:t>
            </w:r>
          </w:p>
          <w:p w14:paraId="4BE27150">
            <w:pPr>
              <w:spacing w:line="440" w:lineRule="exact"/>
              <w:ind w:firstLine="480" w:firstLineChars="200"/>
              <w:rPr>
                <w:sz w:val="24"/>
                <w:szCs w:val="24"/>
              </w:rPr>
            </w:pPr>
            <w:r>
              <w:rPr>
                <w:rFonts w:hint="eastAsia"/>
                <w:sz w:val="24"/>
                <w:szCs w:val="24"/>
              </w:rPr>
              <w:t>建设项目环境风险简单分析内容表</w:t>
            </w:r>
            <w:r>
              <w:rPr>
                <w:sz w:val="24"/>
                <w:szCs w:val="24"/>
              </w:rPr>
              <w:t>见表</w:t>
            </w:r>
            <w:r>
              <w:rPr>
                <w:rFonts w:hint="eastAsia"/>
                <w:sz w:val="24"/>
                <w:szCs w:val="24"/>
              </w:rPr>
              <w:t>68。</w:t>
            </w:r>
          </w:p>
          <w:p w14:paraId="4A5C0440">
            <w:pPr>
              <w:tabs>
                <w:tab w:val="left" w:pos="5285"/>
              </w:tabs>
              <w:spacing w:line="440" w:lineRule="exact"/>
              <w:ind w:firstLine="482" w:firstLineChars="200"/>
              <w:rPr>
                <w:b/>
                <w:sz w:val="24"/>
                <w:szCs w:val="24"/>
              </w:rPr>
            </w:pPr>
            <w:r>
              <w:rPr>
                <w:b/>
                <w:sz w:val="24"/>
                <w:szCs w:val="24"/>
              </w:rPr>
              <w:t>表</w:t>
            </w:r>
            <w:r>
              <w:rPr>
                <w:rFonts w:hint="eastAsia"/>
                <w:b/>
                <w:sz w:val="24"/>
                <w:szCs w:val="24"/>
              </w:rPr>
              <w:t>68</w:t>
            </w:r>
            <w:r>
              <w:rPr>
                <w:b/>
                <w:sz w:val="24"/>
                <w:szCs w:val="24"/>
              </w:rPr>
              <w:t xml:space="preserve">    </w:t>
            </w:r>
            <w:r>
              <w:rPr>
                <w:rFonts w:hint="eastAsia"/>
                <w:b/>
                <w:sz w:val="24"/>
                <w:szCs w:val="24"/>
              </w:rPr>
              <w:t>建设项目</w:t>
            </w:r>
            <w:r>
              <w:rPr>
                <w:b/>
                <w:sz w:val="24"/>
                <w:szCs w:val="24"/>
              </w:rPr>
              <w:t>环境风险简单分析内容表</w:t>
            </w:r>
            <w:r>
              <w:rPr>
                <w:b/>
                <w:sz w:val="24"/>
                <w:szCs w:val="24"/>
              </w:rPr>
              <w:tab/>
            </w:r>
          </w:p>
          <w:tbl>
            <w:tblPr>
              <w:tblStyle w:val="3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8"/>
              <w:gridCol w:w="1413"/>
              <w:gridCol w:w="1275"/>
              <w:gridCol w:w="605"/>
              <w:gridCol w:w="668"/>
              <w:gridCol w:w="709"/>
              <w:gridCol w:w="1494"/>
            </w:tblGrid>
            <w:tr w14:paraId="2D442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2F671044">
                  <w:pPr>
                    <w:spacing w:line="360" w:lineRule="exact"/>
                    <w:jc w:val="center"/>
                    <w:rPr>
                      <w:snapToGrid w:val="0"/>
                      <w:szCs w:val="21"/>
                    </w:rPr>
                  </w:pPr>
                  <w:r>
                    <w:rPr>
                      <w:rFonts w:hint="eastAsia"/>
                      <w:snapToGrid w:val="0"/>
                      <w:szCs w:val="21"/>
                    </w:rPr>
                    <w:t>建设项目名称</w:t>
                  </w:r>
                </w:p>
              </w:tc>
              <w:tc>
                <w:tcPr>
                  <w:tcW w:w="3721" w:type="pct"/>
                  <w:gridSpan w:val="6"/>
                  <w:shd w:val="clear" w:color="auto" w:fill="auto"/>
                  <w:vAlign w:val="center"/>
                </w:tcPr>
                <w:p w14:paraId="7D267D17">
                  <w:pPr>
                    <w:spacing w:line="360" w:lineRule="exact"/>
                    <w:jc w:val="center"/>
                    <w:rPr>
                      <w:snapToGrid w:val="0"/>
                      <w:szCs w:val="21"/>
                    </w:rPr>
                  </w:pPr>
                  <w:r>
                    <w:rPr>
                      <w:rFonts w:hint="eastAsia"/>
                      <w:snapToGrid w:val="0"/>
                      <w:szCs w:val="21"/>
                    </w:rPr>
                    <w:t>唐山清源环保机械股份有限公司环保设备加工制造项目</w:t>
                  </w:r>
                </w:p>
              </w:tc>
            </w:tr>
            <w:tr w14:paraId="0310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105F0FC7">
                  <w:pPr>
                    <w:spacing w:line="360" w:lineRule="exact"/>
                    <w:jc w:val="center"/>
                    <w:rPr>
                      <w:snapToGrid w:val="0"/>
                      <w:szCs w:val="21"/>
                    </w:rPr>
                  </w:pPr>
                  <w:r>
                    <w:rPr>
                      <w:rFonts w:hint="eastAsia"/>
                      <w:snapToGrid w:val="0"/>
                      <w:szCs w:val="21"/>
                    </w:rPr>
                    <w:t>建设地点</w:t>
                  </w:r>
                </w:p>
              </w:tc>
              <w:tc>
                <w:tcPr>
                  <w:tcW w:w="853" w:type="pct"/>
                  <w:shd w:val="clear" w:color="auto" w:fill="auto"/>
                  <w:vAlign w:val="center"/>
                </w:tcPr>
                <w:p w14:paraId="2FEAA258">
                  <w:pPr>
                    <w:spacing w:line="360" w:lineRule="exact"/>
                    <w:jc w:val="center"/>
                    <w:rPr>
                      <w:snapToGrid w:val="0"/>
                      <w:szCs w:val="21"/>
                    </w:rPr>
                  </w:pPr>
                  <w:r>
                    <w:rPr>
                      <w:rFonts w:hint="eastAsia"/>
                      <w:snapToGrid w:val="0"/>
                      <w:szCs w:val="21"/>
                    </w:rPr>
                    <w:t>（河北）省</w:t>
                  </w:r>
                </w:p>
              </w:tc>
              <w:tc>
                <w:tcPr>
                  <w:tcW w:w="770" w:type="pct"/>
                  <w:shd w:val="clear" w:color="auto" w:fill="auto"/>
                  <w:vAlign w:val="center"/>
                </w:tcPr>
                <w:p w14:paraId="78AF29C2">
                  <w:pPr>
                    <w:spacing w:line="360" w:lineRule="exact"/>
                    <w:jc w:val="center"/>
                    <w:rPr>
                      <w:snapToGrid w:val="0"/>
                      <w:szCs w:val="21"/>
                    </w:rPr>
                  </w:pPr>
                  <w:r>
                    <w:rPr>
                      <w:rFonts w:hint="eastAsia"/>
                      <w:snapToGrid w:val="0"/>
                      <w:szCs w:val="21"/>
                    </w:rPr>
                    <w:t>（唐山）市</w:t>
                  </w:r>
                </w:p>
              </w:tc>
              <w:tc>
                <w:tcPr>
                  <w:tcW w:w="768" w:type="pct"/>
                  <w:gridSpan w:val="2"/>
                  <w:shd w:val="clear" w:color="auto" w:fill="auto"/>
                  <w:vAlign w:val="center"/>
                </w:tcPr>
                <w:p w14:paraId="31A07C80">
                  <w:pPr>
                    <w:spacing w:line="360" w:lineRule="exact"/>
                    <w:jc w:val="center"/>
                    <w:rPr>
                      <w:snapToGrid w:val="0"/>
                      <w:szCs w:val="21"/>
                    </w:rPr>
                  </w:pPr>
                  <w:r>
                    <w:rPr>
                      <w:rFonts w:hint="eastAsia"/>
                      <w:snapToGrid w:val="0"/>
                      <w:szCs w:val="21"/>
                    </w:rPr>
                    <w:t>（高新）区</w:t>
                  </w:r>
                </w:p>
              </w:tc>
              <w:tc>
                <w:tcPr>
                  <w:tcW w:w="428" w:type="pct"/>
                  <w:shd w:val="clear" w:color="auto" w:fill="auto"/>
                  <w:vAlign w:val="center"/>
                </w:tcPr>
                <w:p w14:paraId="3F3A95C6">
                  <w:pPr>
                    <w:spacing w:line="360" w:lineRule="exact"/>
                    <w:jc w:val="center"/>
                    <w:rPr>
                      <w:snapToGrid w:val="0"/>
                      <w:szCs w:val="21"/>
                    </w:rPr>
                  </w:pPr>
                  <w:r>
                    <w:rPr>
                      <w:rFonts w:hint="eastAsia"/>
                      <w:snapToGrid w:val="0"/>
                      <w:szCs w:val="21"/>
                    </w:rPr>
                    <w:t>（/）县</w:t>
                  </w:r>
                </w:p>
              </w:tc>
              <w:tc>
                <w:tcPr>
                  <w:tcW w:w="902" w:type="pct"/>
                  <w:shd w:val="clear" w:color="auto" w:fill="auto"/>
                  <w:vAlign w:val="center"/>
                </w:tcPr>
                <w:p w14:paraId="2C581760">
                  <w:pPr>
                    <w:spacing w:line="360" w:lineRule="exact"/>
                    <w:jc w:val="center"/>
                    <w:rPr>
                      <w:snapToGrid w:val="0"/>
                      <w:szCs w:val="21"/>
                    </w:rPr>
                  </w:pPr>
                  <w:r>
                    <w:rPr>
                      <w:rFonts w:hint="eastAsia"/>
                      <w:snapToGrid w:val="0"/>
                      <w:szCs w:val="21"/>
                    </w:rPr>
                    <w:t>（唐山高新技术产业）园区</w:t>
                  </w:r>
                </w:p>
              </w:tc>
            </w:tr>
            <w:tr w14:paraId="0BCFA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33BBF2AC">
                  <w:pPr>
                    <w:spacing w:line="360" w:lineRule="exact"/>
                    <w:jc w:val="center"/>
                    <w:rPr>
                      <w:snapToGrid w:val="0"/>
                      <w:szCs w:val="21"/>
                    </w:rPr>
                  </w:pPr>
                  <w:r>
                    <w:rPr>
                      <w:rFonts w:hint="eastAsia"/>
                      <w:snapToGrid w:val="0"/>
                      <w:szCs w:val="21"/>
                    </w:rPr>
                    <w:t>地理坐标</w:t>
                  </w:r>
                </w:p>
              </w:tc>
              <w:tc>
                <w:tcPr>
                  <w:tcW w:w="853" w:type="pct"/>
                  <w:shd w:val="clear" w:color="auto" w:fill="auto"/>
                  <w:vAlign w:val="center"/>
                </w:tcPr>
                <w:p w14:paraId="3C2A1755">
                  <w:pPr>
                    <w:spacing w:line="360" w:lineRule="exact"/>
                    <w:jc w:val="center"/>
                    <w:rPr>
                      <w:snapToGrid w:val="0"/>
                      <w:szCs w:val="21"/>
                    </w:rPr>
                  </w:pPr>
                  <w:r>
                    <w:rPr>
                      <w:rFonts w:hint="eastAsia"/>
                      <w:snapToGrid w:val="0"/>
                      <w:szCs w:val="21"/>
                    </w:rPr>
                    <w:t>经度</w:t>
                  </w:r>
                </w:p>
              </w:tc>
              <w:tc>
                <w:tcPr>
                  <w:tcW w:w="1135" w:type="pct"/>
                  <w:gridSpan w:val="2"/>
                  <w:shd w:val="clear" w:color="auto" w:fill="auto"/>
                  <w:vAlign w:val="center"/>
                </w:tcPr>
                <w:p w14:paraId="110ADD3A">
                  <w:pPr>
                    <w:spacing w:line="360" w:lineRule="exact"/>
                    <w:jc w:val="center"/>
                    <w:rPr>
                      <w:snapToGrid w:val="0"/>
                      <w:szCs w:val="21"/>
                    </w:rPr>
                  </w:pPr>
                  <w:r>
                    <w:rPr>
                      <w:snapToGrid w:val="0"/>
                      <w:szCs w:val="21"/>
                    </w:rPr>
                    <w:t>118.187249</w:t>
                  </w:r>
                </w:p>
              </w:tc>
              <w:tc>
                <w:tcPr>
                  <w:tcW w:w="831" w:type="pct"/>
                  <w:gridSpan w:val="2"/>
                  <w:shd w:val="clear" w:color="auto" w:fill="auto"/>
                  <w:vAlign w:val="center"/>
                </w:tcPr>
                <w:p w14:paraId="079DCDB1">
                  <w:pPr>
                    <w:spacing w:line="360" w:lineRule="exact"/>
                    <w:jc w:val="center"/>
                    <w:rPr>
                      <w:snapToGrid w:val="0"/>
                      <w:szCs w:val="21"/>
                    </w:rPr>
                  </w:pPr>
                  <w:r>
                    <w:rPr>
                      <w:rFonts w:hint="eastAsia"/>
                      <w:snapToGrid w:val="0"/>
                      <w:szCs w:val="21"/>
                    </w:rPr>
                    <w:t>纬度</w:t>
                  </w:r>
                </w:p>
              </w:tc>
              <w:tc>
                <w:tcPr>
                  <w:tcW w:w="902" w:type="pct"/>
                  <w:shd w:val="clear" w:color="auto" w:fill="auto"/>
                  <w:vAlign w:val="center"/>
                </w:tcPr>
                <w:p w14:paraId="0FE6AAA7">
                  <w:pPr>
                    <w:spacing w:line="360" w:lineRule="exact"/>
                    <w:jc w:val="center"/>
                    <w:rPr>
                      <w:snapToGrid w:val="0"/>
                      <w:szCs w:val="21"/>
                    </w:rPr>
                  </w:pPr>
                  <w:r>
                    <w:rPr>
                      <w:snapToGrid w:val="0"/>
                      <w:szCs w:val="21"/>
                    </w:rPr>
                    <w:t>39.696935</w:t>
                  </w:r>
                </w:p>
              </w:tc>
            </w:tr>
            <w:tr w14:paraId="5FA6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57138DAD">
                  <w:pPr>
                    <w:spacing w:line="360" w:lineRule="exact"/>
                    <w:jc w:val="center"/>
                    <w:rPr>
                      <w:snapToGrid w:val="0"/>
                      <w:szCs w:val="21"/>
                    </w:rPr>
                  </w:pPr>
                  <w:r>
                    <w:rPr>
                      <w:rFonts w:hint="eastAsia"/>
                      <w:snapToGrid w:val="0"/>
                      <w:szCs w:val="21"/>
                    </w:rPr>
                    <w:t>主要危险物质及分布</w:t>
                  </w:r>
                </w:p>
              </w:tc>
              <w:tc>
                <w:tcPr>
                  <w:tcW w:w="3721" w:type="pct"/>
                  <w:gridSpan w:val="6"/>
                  <w:shd w:val="clear" w:color="auto" w:fill="auto"/>
                  <w:vAlign w:val="center"/>
                </w:tcPr>
                <w:p w14:paraId="79390AB4">
                  <w:pPr>
                    <w:spacing w:line="360" w:lineRule="exact"/>
                    <w:jc w:val="center"/>
                    <w:rPr>
                      <w:snapToGrid w:val="0"/>
                      <w:szCs w:val="21"/>
                    </w:rPr>
                  </w:pPr>
                  <w:r>
                    <w:rPr>
                      <w:rFonts w:hint="eastAsia"/>
                      <w:snapToGrid w:val="0"/>
                      <w:szCs w:val="21"/>
                    </w:rPr>
                    <w:t>主要危险物质为危废间内暂存的危险物质</w:t>
                  </w:r>
                </w:p>
              </w:tc>
            </w:tr>
            <w:tr w14:paraId="338A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187DB530">
                  <w:pPr>
                    <w:spacing w:line="360" w:lineRule="exact"/>
                    <w:jc w:val="center"/>
                    <w:rPr>
                      <w:snapToGrid w:val="0"/>
                      <w:szCs w:val="21"/>
                    </w:rPr>
                  </w:pPr>
                  <w:r>
                    <w:rPr>
                      <w:rFonts w:hint="eastAsia"/>
                      <w:snapToGrid w:val="0"/>
                      <w:szCs w:val="21"/>
                    </w:rPr>
                    <w:t>环境影响途径及危害后果（大气、地表水、地下水等）</w:t>
                  </w:r>
                </w:p>
              </w:tc>
              <w:tc>
                <w:tcPr>
                  <w:tcW w:w="3721" w:type="pct"/>
                  <w:gridSpan w:val="6"/>
                  <w:shd w:val="clear" w:color="auto" w:fill="auto"/>
                  <w:vAlign w:val="center"/>
                </w:tcPr>
                <w:p w14:paraId="6DFD3956">
                  <w:pPr>
                    <w:spacing w:line="360" w:lineRule="exact"/>
                    <w:jc w:val="center"/>
                    <w:rPr>
                      <w:snapToGrid w:val="0"/>
                      <w:szCs w:val="21"/>
                    </w:rPr>
                  </w:pPr>
                  <w:r>
                    <w:rPr>
                      <w:rFonts w:hint="eastAsia"/>
                      <w:snapToGrid w:val="0"/>
                      <w:szCs w:val="21"/>
                    </w:rPr>
                    <w:t>非正常工况下经地面下渗污染土壤及地下水</w:t>
                  </w:r>
                </w:p>
              </w:tc>
            </w:tr>
            <w:tr w14:paraId="2DFB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pct"/>
                  <w:shd w:val="clear" w:color="auto" w:fill="auto"/>
                  <w:vAlign w:val="center"/>
                </w:tcPr>
                <w:p w14:paraId="2D1A06E7">
                  <w:pPr>
                    <w:spacing w:line="360" w:lineRule="exact"/>
                    <w:jc w:val="center"/>
                    <w:rPr>
                      <w:snapToGrid w:val="0"/>
                      <w:szCs w:val="21"/>
                    </w:rPr>
                  </w:pPr>
                  <w:r>
                    <w:rPr>
                      <w:rFonts w:hint="eastAsia"/>
                      <w:snapToGrid w:val="0"/>
                      <w:szCs w:val="21"/>
                    </w:rPr>
                    <w:t>风险防范措施要求</w:t>
                  </w:r>
                </w:p>
              </w:tc>
              <w:tc>
                <w:tcPr>
                  <w:tcW w:w="3721" w:type="pct"/>
                  <w:gridSpan w:val="6"/>
                  <w:shd w:val="clear" w:color="auto" w:fill="auto"/>
                  <w:vAlign w:val="center"/>
                </w:tcPr>
                <w:p w14:paraId="10FD705A">
                  <w:pPr>
                    <w:spacing w:line="360" w:lineRule="exact"/>
                    <w:jc w:val="center"/>
                    <w:rPr>
                      <w:snapToGrid w:val="0"/>
                      <w:szCs w:val="21"/>
                    </w:rPr>
                  </w:pPr>
                  <w:r>
                    <w:rPr>
                      <w:rFonts w:hint="eastAsia"/>
                      <w:snapToGrid w:val="0"/>
                      <w:szCs w:val="21"/>
                    </w:rPr>
                    <w:t>见 “五、环境风险管理防范措施及应急要求”</w:t>
                  </w:r>
                </w:p>
              </w:tc>
            </w:tr>
            <w:tr w14:paraId="1BE5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shd w:val="clear" w:color="auto" w:fill="auto"/>
                </w:tcPr>
                <w:p w14:paraId="40012CE7">
                  <w:pPr>
                    <w:spacing w:line="360" w:lineRule="exact"/>
                    <w:rPr>
                      <w:snapToGrid w:val="0"/>
                      <w:szCs w:val="21"/>
                    </w:rPr>
                  </w:pPr>
                  <w:r>
                    <w:rPr>
                      <w:rFonts w:hint="eastAsia"/>
                      <w:snapToGrid w:val="0"/>
                      <w:szCs w:val="21"/>
                    </w:rPr>
                    <w:t>填表说明（列出项目相关信息及评价说明）：项目位于唐山市路北区永庆道29号，厂址中心地理坐标为北纬39°41'49.96"、东经118°11'16.28"。项目东侧隔龙泽路为四达电机厂，南侧隔大庆道为永庆里小区，西侧为新星针织总厂，北侧为二十二冶集团搅拌站。项目主要危险物质为危废间内暂存的危险物质。项目各物料储存量较小，在采取相应的风险防范措施的情况下，项目环境风险可降至可防控水平。</w:t>
                  </w:r>
                </w:p>
              </w:tc>
            </w:tr>
          </w:tbl>
          <w:p w14:paraId="496192D4">
            <w:pPr>
              <w:widowControl/>
              <w:spacing w:line="440" w:lineRule="exact"/>
              <w:ind w:firstLine="482" w:firstLineChars="200"/>
              <w:jc w:val="left"/>
              <w:rPr>
                <w:rFonts w:eastAsiaTheme="minorEastAsia"/>
                <w:b/>
              </w:rPr>
            </w:pPr>
            <w:r>
              <w:rPr>
                <w:rFonts w:hAnsiTheme="minorEastAsia" w:eastAsiaTheme="minorEastAsia"/>
                <w:b/>
                <w:snapToGrid w:val="0"/>
                <w:kern w:val="0"/>
                <w:sz w:val="24"/>
                <w:szCs w:val="24"/>
              </w:rPr>
              <w:t>（</w:t>
            </w:r>
            <w:r>
              <w:rPr>
                <w:rFonts w:hint="eastAsia" w:eastAsiaTheme="minorEastAsia"/>
                <w:b/>
                <w:snapToGrid w:val="0"/>
                <w:kern w:val="0"/>
                <w:sz w:val="24"/>
                <w:szCs w:val="24"/>
              </w:rPr>
              <w:t>8</w:t>
            </w:r>
            <w:r>
              <w:rPr>
                <w:rFonts w:hAnsiTheme="minorEastAsia" w:eastAsiaTheme="minorEastAsia"/>
                <w:b/>
                <w:snapToGrid w:val="0"/>
                <w:kern w:val="0"/>
                <w:sz w:val="24"/>
                <w:szCs w:val="24"/>
              </w:rPr>
              <w:t>）</w:t>
            </w:r>
            <w:r>
              <w:rPr>
                <w:rFonts w:hAnsiTheme="minorEastAsia" w:eastAsiaTheme="minorEastAsia"/>
                <w:b/>
                <w:kern w:val="0"/>
                <w:sz w:val="24"/>
                <w:szCs w:val="24"/>
              </w:rPr>
              <w:t>环境管理</w:t>
            </w:r>
          </w:p>
          <w:p w14:paraId="1E525AF1">
            <w:pPr>
              <w:widowControl/>
              <w:spacing w:line="440" w:lineRule="exact"/>
              <w:ind w:firstLine="480" w:firstLineChars="200"/>
              <w:jc w:val="left"/>
              <w:rPr>
                <w:rFonts w:eastAsiaTheme="minorEastAsia"/>
              </w:rPr>
            </w:pPr>
            <w:r>
              <w:rPr>
                <w:rFonts w:hAnsiTheme="minorEastAsia" w:eastAsiaTheme="minorEastAsia"/>
                <w:kern w:val="0"/>
                <w:sz w:val="24"/>
                <w:szCs w:val="24"/>
              </w:rPr>
              <w:t>企业的环境管理机构是我国环境管理的最基层组织，完善企业的环境管理体系是贯彻执行我国环境保护各项法规，政策的组织保障。对企业的生产进行有效的监控，及时掌握和了解污染治理与控制措施运行的效果，以及厂区周围区域环境质量的变化，为制定防治污染对策，强化环境管理提供科学依据。同时，随着企业生产规模的不断扩大和污染防治任务的逐年加重，对水、气、噪声和固废污染源监控程度的提高，更需要有一个熟悉和贯彻执行环保政策，法规和环保治理技术的组织管理机构。</w:t>
            </w:r>
          </w:p>
          <w:p w14:paraId="4D1E92CF">
            <w:pPr>
              <w:widowControl/>
              <w:spacing w:line="440" w:lineRule="exact"/>
              <w:ind w:firstLine="480" w:firstLineChars="200"/>
              <w:jc w:val="left"/>
              <w:rPr>
                <w:rFonts w:eastAsiaTheme="minorEastAsia"/>
              </w:rPr>
            </w:pPr>
            <w:r>
              <w:rPr>
                <w:rFonts w:hAnsiTheme="minorEastAsia" w:eastAsiaTheme="minorEastAsia"/>
                <w:kern w:val="0"/>
                <w:sz w:val="24"/>
                <w:szCs w:val="24"/>
              </w:rPr>
              <w:t>结合本项目的实际状况，建议设置专门的环保管理机构。公司领导必须亲自抓环保，并设一名副总主管环保，统管公司环保工作；公司设置专门的环保机构，机构中设置主抓环保工作的技术管理员</w:t>
            </w:r>
            <w:r>
              <w:rPr>
                <w:rFonts w:eastAsiaTheme="minorEastAsia"/>
                <w:kern w:val="0"/>
                <w:sz w:val="24"/>
                <w:szCs w:val="24"/>
              </w:rPr>
              <w:t>1</w:t>
            </w:r>
            <w:r>
              <w:rPr>
                <w:rFonts w:hAnsiTheme="minorEastAsia" w:eastAsiaTheme="minorEastAsia"/>
                <w:kern w:val="0"/>
                <w:sz w:val="24"/>
                <w:szCs w:val="24"/>
              </w:rPr>
              <w:t>名；各项治理设备要齐全，设专职分析员及维修员。</w:t>
            </w:r>
          </w:p>
          <w:p w14:paraId="644E6F09">
            <w:pPr>
              <w:widowControl/>
              <w:spacing w:line="440" w:lineRule="exact"/>
              <w:ind w:firstLine="480" w:firstLineChars="200"/>
              <w:jc w:val="left"/>
              <w:rPr>
                <w:rFonts w:eastAsiaTheme="minorEastAsia"/>
              </w:rPr>
            </w:pPr>
            <w:r>
              <w:rPr>
                <w:rFonts w:asciiTheme="minorEastAsia" w:hAnsiTheme="minorEastAsia" w:eastAsiaTheme="minorEastAsia"/>
                <w:kern w:val="0"/>
                <w:sz w:val="24"/>
                <w:szCs w:val="24"/>
              </w:rPr>
              <w:t>①</w:t>
            </w:r>
            <w:r>
              <w:rPr>
                <w:rFonts w:hAnsiTheme="minorEastAsia" w:eastAsiaTheme="minorEastAsia"/>
                <w:kern w:val="0"/>
                <w:sz w:val="24"/>
                <w:szCs w:val="24"/>
              </w:rPr>
              <w:t>环保管理机构职责</w:t>
            </w:r>
          </w:p>
          <w:p w14:paraId="5564566E">
            <w:pPr>
              <w:widowControl/>
              <w:spacing w:line="440" w:lineRule="exact"/>
              <w:ind w:firstLine="480" w:firstLineChars="200"/>
              <w:jc w:val="left"/>
              <w:rPr>
                <w:rFonts w:eastAsiaTheme="minorEastAsia"/>
                <w:kern w:val="0"/>
                <w:sz w:val="24"/>
                <w:szCs w:val="24"/>
              </w:rPr>
            </w:pPr>
            <w:r>
              <w:rPr>
                <w:rFonts w:hAnsiTheme="minorEastAsia" w:eastAsiaTheme="minorEastAsia"/>
                <w:kern w:val="0"/>
                <w:sz w:val="24"/>
                <w:szCs w:val="24"/>
              </w:rPr>
              <w:t>具体环境管理机构人员设置及职责见表</w:t>
            </w:r>
            <w:r>
              <w:rPr>
                <w:rFonts w:hint="eastAsia" w:eastAsiaTheme="minorEastAsia"/>
                <w:kern w:val="0"/>
                <w:sz w:val="24"/>
                <w:szCs w:val="24"/>
              </w:rPr>
              <w:t>69</w:t>
            </w:r>
            <w:r>
              <w:rPr>
                <w:rFonts w:hAnsiTheme="minorEastAsia" w:eastAsiaTheme="minorEastAsia"/>
                <w:kern w:val="0"/>
                <w:sz w:val="24"/>
                <w:szCs w:val="24"/>
              </w:rPr>
              <w:t>。</w:t>
            </w:r>
          </w:p>
          <w:p w14:paraId="564AC7BA">
            <w:pPr>
              <w:widowControl/>
              <w:spacing w:line="440" w:lineRule="exact"/>
              <w:ind w:firstLine="482" w:firstLineChars="200"/>
              <w:jc w:val="left"/>
              <w:rPr>
                <w:rFonts w:hint="eastAsia" w:hAnsiTheme="minorEastAsia" w:eastAsiaTheme="minorEastAsia"/>
                <w:b/>
                <w:kern w:val="0"/>
                <w:sz w:val="24"/>
                <w:szCs w:val="24"/>
              </w:rPr>
            </w:pPr>
          </w:p>
          <w:p w14:paraId="0B4537FE">
            <w:pPr>
              <w:widowControl/>
              <w:spacing w:line="440" w:lineRule="exact"/>
              <w:ind w:firstLine="482" w:firstLineChars="200"/>
              <w:jc w:val="left"/>
              <w:rPr>
                <w:rFonts w:hint="eastAsia" w:hAnsiTheme="minorEastAsia" w:eastAsiaTheme="minorEastAsia"/>
                <w:b/>
                <w:kern w:val="0"/>
                <w:sz w:val="24"/>
                <w:szCs w:val="24"/>
              </w:rPr>
            </w:pPr>
          </w:p>
          <w:p w14:paraId="3E7B7869">
            <w:pPr>
              <w:widowControl/>
              <w:spacing w:line="440" w:lineRule="exact"/>
              <w:ind w:firstLine="482" w:firstLineChars="200"/>
              <w:jc w:val="left"/>
              <w:rPr>
                <w:rFonts w:hint="eastAsia" w:hAnsiTheme="minorEastAsia" w:eastAsiaTheme="minorEastAsia"/>
                <w:b/>
                <w:kern w:val="0"/>
                <w:sz w:val="24"/>
                <w:szCs w:val="24"/>
              </w:rPr>
            </w:pPr>
          </w:p>
          <w:p w14:paraId="6AAF2EC6">
            <w:pPr>
              <w:widowControl/>
              <w:spacing w:line="440" w:lineRule="exact"/>
              <w:ind w:firstLine="482" w:firstLineChars="200"/>
              <w:jc w:val="left"/>
              <w:rPr>
                <w:rFonts w:hint="eastAsia" w:hAnsiTheme="minorEastAsia" w:eastAsiaTheme="minorEastAsia"/>
                <w:b/>
                <w:kern w:val="0"/>
                <w:sz w:val="24"/>
                <w:szCs w:val="24"/>
              </w:rPr>
            </w:pPr>
          </w:p>
          <w:p w14:paraId="65320EBF">
            <w:pPr>
              <w:widowControl/>
              <w:spacing w:line="440" w:lineRule="exact"/>
              <w:ind w:firstLine="482" w:firstLineChars="200"/>
              <w:jc w:val="left"/>
              <w:rPr>
                <w:rFonts w:eastAsiaTheme="minorEastAsia"/>
              </w:rPr>
            </w:pPr>
            <w:r>
              <w:rPr>
                <w:rFonts w:hAnsiTheme="minorEastAsia" w:eastAsiaTheme="minorEastAsia"/>
                <w:b/>
                <w:kern w:val="0"/>
                <w:sz w:val="24"/>
                <w:szCs w:val="24"/>
              </w:rPr>
              <w:t>表</w:t>
            </w:r>
            <w:r>
              <w:rPr>
                <w:rFonts w:hint="eastAsia" w:eastAsiaTheme="minorEastAsia"/>
                <w:b/>
                <w:kern w:val="0"/>
                <w:sz w:val="24"/>
                <w:szCs w:val="24"/>
              </w:rPr>
              <w:t>69</w:t>
            </w:r>
            <w:r>
              <w:rPr>
                <w:rFonts w:eastAsiaTheme="minorEastAsia"/>
                <w:b/>
                <w:kern w:val="0"/>
                <w:sz w:val="24"/>
                <w:szCs w:val="24"/>
              </w:rPr>
              <w:t xml:space="preserve">    </w:t>
            </w:r>
            <w:r>
              <w:rPr>
                <w:rFonts w:hAnsiTheme="minorEastAsia" w:eastAsiaTheme="minorEastAsia"/>
                <w:b/>
                <w:kern w:val="0"/>
                <w:sz w:val="24"/>
                <w:szCs w:val="24"/>
              </w:rPr>
              <w:t>建设项目环境管理机构人员设置及职责</w:t>
            </w:r>
          </w:p>
          <w:tbl>
            <w:tblPr>
              <w:tblStyle w:val="39"/>
              <w:tblW w:w="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122"/>
              <w:gridCol w:w="1122"/>
              <w:gridCol w:w="5265"/>
            </w:tblGrid>
            <w:tr w14:paraId="2EFB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96" w:type="dxa"/>
                  <w:tcBorders>
                    <w:top w:val="single" w:color="auto" w:sz="4" w:space="0"/>
                    <w:left w:val="single" w:color="auto" w:sz="4" w:space="0"/>
                    <w:bottom w:val="single" w:color="auto" w:sz="4" w:space="0"/>
                    <w:right w:val="single" w:color="auto" w:sz="4" w:space="0"/>
                  </w:tcBorders>
                  <w:vAlign w:val="center"/>
                </w:tcPr>
                <w:p w14:paraId="205EDEEE">
                  <w:pPr>
                    <w:widowControl/>
                    <w:spacing w:line="360" w:lineRule="exact"/>
                    <w:jc w:val="center"/>
                    <w:rPr>
                      <w:rFonts w:eastAsiaTheme="minorEastAsia"/>
                      <w:szCs w:val="21"/>
                    </w:rPr>
                  </w:pPr>
                  <w:r>
                    <w:rPr>
                      <w:rFonts w:hAnsiTheme="minorEastAsia" w:eastAsiaTheme="minorEastAsia"/>
                      <w:kern w:val="0"/>
                      <w:szCs w:val="21"/>
                    </w:rPr>
                    <w:t>时段</w:t>
                  </w:r>
                </w:p>
              </w:tc>
              <w:tc>
                <w:tcPr>
                  <w:tcW w:w="1122" w:type="dxa"/>
                  <w:tcBorders>
                    <w:top w:val="single" w:color="auto" w:sz="4" w:space="0"/>
                    <w:left w:val="single" w:color="auto" w:sz="4" w:space="0"/>
                    <w:bottom w:val="single" w:color="auto" w:sz="4" w:space="0"/>
                    <w:right w:val="single" w:color="auto" w:sz="4" w:space="0"/>
                  </w:tcBorders>
                  <w:vAlign w:val="center"/>
                </w:tcPr>
                <w:p w14:paraId="7EE82435">
                  <w:pPr>
                    <w:widowControl/>
                    <w:spacing w:line="360" w:lineRule="exact"/>
                    <w:jc w:val="left"/>
                    <w:rPr>
                      <w:rFonts w:eastAsiaTheme="minorEastAsia"/>
                      <w:szCs w:val="21"/>
                    </w:rPr>
                  </w:pPr>
                  <w:r>
                    <w:rPr>
                      <w:rFonts w:hAnsiTheme="minorEastAsia" w:eastAsiaTheme="minorEastAsia"/>
                      <w:kern w:val="0"/>
                      <w:szCs w:val="21"/>
                    </w:rPr>
                    <w:t>机构设置</w:t>
                  </w:r>
                </w:p>
              </w:tc>
              <w:tc>
                <w:tcPr>
                  <w:tcW w:w="1122" w:type="dxa"/>
                  <w:tcBorders>
                    <w:top w:val="single" w:color="auto" w:sz="4" w:space="0"/>
                    <w:left w:val="single" w:color="auto" w:sz="4" w:space="0"/>
                    <w:bottom w:val="single" w:color="auto" w:sz="4" w:space="0"/>
                    <w:right w:val="single" w:color="auto" w:sz="4" w:space="0"/>
                  </w:tcBorders>
                  <w:vAlign w:val="center"/>
                </w:tcPr>
                <w:p w14:paraId="77048D68">
                  <w:pPr>
                    <w:widowControl/>
                    <w:spacing w:line="360" w:lineRule="exact"/>
                    <w:jc w:val="left"/>
                    <w:rPr>
                      <w:rFonts w:eastAsiaTheme="minorEastAsia"/>
                      <w:szCs w:val="21"/>
                    </w:rPr>
                  </w:pPr>
                  <w:r>
                    <w:rPr>
                      <w:rFonts w:hAnsiTheme="minorEastAsia" w:eastAsiaTheme="minorEastAsia"/>
                      <w:kern w:val="0"/>
                      <w:szCs w:val="21"/>
                    </w:rPr>
                    <w:t>人员组成</w:t>
                  </w:r>
                </w:p>
              </w:tc>
              <w:tc>
                <w:tcPr>
                  <w:tcW w:w="5265" w:type="dxa"/>
                  <w:tcBorders>
                    <w:top w:val="single" w:color="auto" w:sz="4" w:space="0"/>
                    <w:left w:val="single" w:color="auto" w:sz="4" w:space="0"/>
                    <w:bottom w:val="single" w:color="auto" w:sz="4" w:space="0"/>
                    <w:right w:val="single" w:color="auto" w:sz="4" w:space="0"/>
                  </w:tcBorders>
                  <w:vAlign w:val="center"/>
                </w:tcPr>
                <w:p w14:paraId="37027DEC">
                  <w:pPr>
                    <w:widowControl/>
                    <w:spacing w:line="360" w:lineRule="exact"/>
                    <w:jc w:val="center"/>
                    <w:rPr>
                      <w:rFonts w:eastAsiaTheme="minorEastAsia"/>
                      <w:szCs w:val="21"/>
                    </w:rPr>
                  </w:pPr>
                  <w:r>
                    <w:rPr>
                      <w:rFonts w:hAnsiTheme="minorEastAsia" w:eastAsiaTheme="minorEastAsia"/>
                      <w:kern w:val="0"/>
                      <w:szCs w:val="21"/>
                    </w:rPr>
                    <w:t>主要职责及工作内容</w:t>
                  </w:r>
                </w:p>
              </w:tc>
            </w:tr>
            <w:tr w14:paraId="5C08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96" w:type="dxa"/>
                  <w:vMerge w:val="restart"/>
                  <w:tcBorders>
                    <w:top w:val="single" w:color="auto" w:sz="4" w:space="0"/>
                    <w:left w:val="single" w:color="auto" w:sz="4" w:space="0"/>
                    <w:bottom w:val="single" w:color="auto" w:sz="4" w:space="0"/>
                    <w:right w:val="single" w:color="auto" w:sz="4" w:space="0"/>
                  </w:tcBorders>
                  <w:vAlign w:val="center"/>
                </w:tcPr>
                <w:p w14:paraId="5289033D">
                  <w:pPr>
                    <w:widowControl/>
                    <w:spacing w:line="360" w:lineRule="exact"/>
                    <w:jc w:val="center"/>
                    <w:rPr>
                      <w:rFonts w:eastAsiaTheme="minorEastAsia"/>
                      <w:szCs w:val="21"/>
                    </w:rPr>
                  </w:pPr>
                  <w:r>
                    <w:rPr>
                      <w:rFonts w:hAnsiTheme="minorEastAsia" w:eastAsiaTheme="minorEastAsia"/>
                      <w:kern w:val="0"/>
                      <w:szCs w:val="21"/>
                    </w:rPr>
                    <w:t>运营期</w:t>
                  </w:r>
                </w:p>
              </w:tc>
              <w:tc>
                <w:tcPr>
                  <w:tcW w:w="1122" w:type="dxa"/>
                  <w:tcBorders>
                    <w:top w:val="single" w:color="auto" w:sz="4" w:space="0"/>
                    <w:left w:val="single" w:color="auto" w:sz="4" w:space="0"/>
                    <w:bottom w:val="single" w:color="auto" w:sz="4" w:space="0"/>
                    <w:right w:val="single" w:color="auto" w:sz="4" w:space="0"/>
                  </w:tcBorders>
                  <w:vAlign w:val="center"/>
                </w:tcPr>
                <w:p w14:paraId="24172F16">
                  <w:pPr>
                    <w:widowControl/>
                    <w:spacing w:line="360" w:lineRule="exact"/>
                    <w:jc w:val="center"/>
                    <w:rPr>
                      <w:rFonts w:eastAsiaTheme="minorEastAsia"/>
                      <w:szCs w:val="21"/>
                    </w:rPr>
                  </w:pPr>
                  <w:r>
                    <w:rPr>
                      <w:rFonts w:hAnsiTheme="minorEastAsia" w:eastAsiaTheme="minorEastAsia"/>
                      <w:kern w:val="0"/>
                      <w:szCs w:val="21"/>
                    </w:rPr>
                    <w:t>总经理</w:t>
                  </w:r>
                </w:p>
              </w:tc>
              <w:tc>
                <w:tcPr>
                  <w:tcW w:w="1122" w:type="dxa"/>
                  <w:tcBorders>
                    <w:top w:val="single" w:color="auto" w:sz="4" w:space="0"/>
                    <w:left w:val="single" w:color="auto" w:sz="4" w:space="0"/>
                    <w:bottom w:val="single" w:color="auto" w:sz="4" w:space="0"/>
                    <w:right w:val="single" w:color="auto" w:sz="4" w:space="0"/>
                  </w:tcBorders>
                  <w:vAlign w:val="center"/>
                </w:tcPr>
                <w:p w14:paraId="463E1A0B">
                  <w:pPr>
                    <w:widowControl/>
                    <w:spacing w:line="360" w:lineRule="exact"/>
                    <w:jc w:val="center"/>
                    <w:rPr>
                      <w:rFonts w:eastAsiaTheme="minorEastAsia"/>
                      <w:szCs w:val="21"/>
                    </w:rPr>
                  </w:pPr>
                  <w:r>
                    <w:rPr>
                      <w:rFonts w:eastAsiaTheme="minorEastAsia"/>
                      <w:kern w:val="0"/>
                      <w:szCs w:val="21"/>
                    </w:rPr>
                    <w:t>1</w:t>
                  </w:r>
                  <w:r>
                    <w:rPr>
                      <w:rFonts w:hAnsiTheme="minorEastAsia" w:eastAsiaTheme="minorEastAsia"/>
                      <w:kern w:val="0"/>
                      <w:szCs w:val="21"/>
                    </w:rPr>
                    <w:t>人</w:t>
                  </w:r>
                </w:p>
              </w:tc>
              <w:tc>
                <w:tcPr>
                  <w:tcW w:w="5265" w:type="dxa"/>
                  <w:tcBorders>
                    <w:top w:val="single" w:color="auto" w:sz="4" w:space="0"/>
                    <w:left w:val="single" w:color="auto" w:sz="4" w:space="0"/>
                    <w:bottom w:val="single" w:color="auto" w:sz="4" w:space="0"/>
                    <w:right w:val="single" w:color="auto" w:sz="4" w:space="0"/>
                  </w:tcBorders>
                  <w:vAlign w:val="center"/>
                </w:tcPr>
                <w:p w14:paraId="77070C38">
                  <w:pPr>
                    <w:widowControl/>
                    <w:spacing w:line="360" w:lineRule="exact"/>
                    <w:jc w:val="left"/>
                    <w:rPr>
                      <w:rFonts w:eastAsiaTheme="minorEastAsia"/>
                      <w:szCs w:val="21"/>
                    </w:rPr>
                  </w:pPr>
                  <w:r>
                    <w:rPr>
                      <w:rFonts w:asciiTheme="minorEastAsia" w:hAnsiTheme="minorEastAsia" w:eastAsiaTheme="minorEastAsia"/>
                      <w:kern w:val="0"/>
                      <w:szCs w:val="21"/>
                    </w:rPr>
                    <w:t>①</w:t>
                  </w:r>
                  <w:r>
                    <w:rPr>
                      <w:rFonts w:hAnsiTheme="minorEastAsia" w:eastAsiaTheme="minorEastAsia"/>
                      <w:kern w:val="0"/>
                      <w:szCs w:val="21"/>
                    </w:rPr>
                    <w:t>审批全厂环保工作计划规划。</w:t>
                  </w:r>
                </w:p>
                <w:p w14:paraId="07A20AE9">
                  <w:pPr>
                    <w:widowControl/>
                    <w:spacing w:line="360" w:lineRule="exact"/>
                    <w:jc w:val="left"/>
                    <w:rPr>
                      <w:rFonts w:eastAsiaTheme="minorEastAsia"/>
                      <w:szCs w:val="21"/>
                    </w:rPr>
                  </w:pPr>
                  <w:r>
                    <w:rPr>
                      <w:rFonts w:asciiTheme="minorEastAsia" w:hAnsiTheme="minorEastAsia" w:eastAsiaTheme="minorEastAsia"/>
                      <w:kern w:val="0"/>
                      <w:szCs w:val="21"/>
                    </w:rPr>
                    <w:t>②</w:t>
                  </w:r>
                  <w:r>
                    <w:rPr>
                      <w:rFonts w:hAnsiTheme="minorEastAsia" w:eastAsiaTheme="minorEastAsia"/>
                      <w:kern w:val="0"/>
                      <w:szCs w:val="21"/>
                    </w:rPr>
                    <w:t>重大环保工作决策。</w:t>
                  </w:r>
                </w:p>
                <w:p w14:paraId="0A304C4A">
                  <w:pPr>
                    <w:widowControl/>
                    <w:spacing w:line="360" w:lineRule="exact"/>
                    <w:jc w:val="left"/>
                    <w:rPr>
                      <w:rFonts w:eastAsiaTheme="minorEastAsia"/>
                      <w:szCs w:val="21"/>
                    </w:rPr>
                  </w:pPr>
                  <w:r>
                    <w:rPr>
                      <w:rFonts w:asciiTheme="minorEastAsia" w:hAnsiTheme="minorEastAsia" w:eastAsiaTheme="minorEastAsia"/>
                      <w:kern w:val="0"/>
                      <w:szCs w:val="21"/>
                    </w:rPr>
                    <w:t>③</w:t>
                  </w:r>
                  <w:r>
                    <w:rPr>
                      <w:rFonts w:hAnsiTheme="minorEastAsia" w:eastAsiaTheme="minorEastAsia"/>
                      <w:kern w:val="0"/>
                      <w:szCs w:val="21"/>
                    </w:rPr>
                    <w:t>不定期抽查环境保护情况。</w:t>
                  </w:r>
                </w:p>
              </w:tc>
            </w:tr>
            <w:tr w14:paraId="1D7D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696" w:type="dxa"/>
                  <w:vMerge w:val="continue"/>
                  <w:tcBorders>
                    <w:top w:val="single" w:color="auto" w:sz="4" w:space="0"/>
                    <w:left w:val="single" w:color="auto" w:sz="4" w:space="0"/>
                    <w:bottom w:val="single" w:color="auto" w:sz="4" w:space="0"/>
                    <w:right w:val="single" w:color="auto" w:sz="4" w:space="0"/>
                  </w:tcBorders>
                  <w:vAlign w:val="center"/>
                </w:tcPr>
                <w:p w14:paraId="27AB2C94">
                  <w:pPr>
                    <w:rPr>
                      <w:rFonts w:eastAsiaTheme="minorEastAsia"/>
                      <w:sz w:val="20"/>
                    </w:rPr>
                  </w:pPr>
                </w:p>
              </w:tc>
              <w:tc>
                <w:tcPr>
                  <w:tcW w:w="1122" w:type="dxa"/>
                  <w:tcBorders>
                    <w:top w:val="single" w:color="auto" w:sz="4" w:space="0"/>
                    <w:left w:val="single" w:color="auto" w:sz="4" w:space="0"/>
                    <w:bottom w:val="single" w:color="auto" w:sz="4" w:space="0"/>
                    <w:right w:val="single" w:color="auto" w:sz="4" w:space="0"/>
                  </w:tcBorders>
                  <w:vAlign w:val="center"/>
                </w:tcPr>
                <w:p w14:paraId="515793D1">
                  <w:pPr>
                    <w:widowControl/>
                    <w:spacing w:line="360" w:lineRule="exact"/>
                    <w:jc w:val="center"/>
                    <w:rPr>
                      <w:rFonts w:eastAsiaTheme="minorEastAsia"/>
                      <w:szCs w:val="21"/>
                    </w:rPr>
                  </w:pPr>
                  <w:r>
                    <w:rPr>
                      <w:rFonts w:hAnsiTheme="minorEastAsia" w:eastAsiaTheme="minorEastAsia"/>
                      <w:kern w:val="0"/>
                      <w:szCs w:val="21"/>
                    </w:rPr>
                    <w:t>主管环保副总</w:t>
                  </w:r>
                </w:p>
              </w:tc>
              <w:tc>
                <w:tcPr>
                  <w:tcW w:w="1122" w:type="dxa"/>
                  <w:tcBorders>
                    <w:top w:val="single" w:color="auto" w:sz="4" w:space="0"/>
                    <w:left w:val="single" w:color="auto" w:sz="4" w:space="0"/>
                    <w:bottom w:val="single" w:color="auto" w:sz="4" w:space="0"/>
                    <w:right w:val="single" w:color="auto" w:sz="4" w:space="0"/>
                  </w:tcBorders>
                  <w:vAlign w:val="center"/>
                </w:tcPr>
                <w:p w14:paraId="62AE50DC">
                  <w:pPr>
                    <w:widowControl/>
                    <w:spacing w:line="360" w:lineRule="exact"/>
                    <w:jc w:val="center"/>
                    <w:rPr>
                      <w:rFonts w:eastAsiaTheme="minorEastAsia"/>
                      <w:szCs w:val="21"/>
                    </w:rPr>
                  </w:pPr>
                  <w:r>
                    <w:rPr>
                      <w:rFonts w:eastAsiaTheme="minorEastAsia"/>
                      <w:kern w:val="0"/>
                      <w:szCs w:val="21"/>
                    </w:rPr>
                    <w:t>1</w:t>
                  </w:r>
                  <w:r>
                    <w:rPr>
                      <w:rFonts w:hAnsiTheme="minorEastAsia" w:eastAsiaTheme="minorEastAsia"/>
                      <w:kern w:val="0"/>
                      <w:szCs w:val="21"/>
                    </w:rPr>
                    <w:t>人</w:t>
                  </w:r>
                </w:p>
              </w:tc>
              <w:tc>
                <w:tcPr>
                  <w:tcW w:w="5265" w:type="dxa"/>
                  <w:tcBorders>
                    <w:top w:val="single" w:color="auto" w:sz="4" w:space="0"/>
                    <w:left w:val="single" w:color="auto" w:sz="4" w:space="0"/>
                    <w:bottom w:val="single" w:color="auto" w:sz="4" w:space="0"/>
                    <w:right w:val="single" w:color="auto" w:sz="4" w:space="0"/>
                  </w:tcBorders>
                  <w:vAlign w:val="center"/>
                </w:tcPr>
                <w:p w14:paraId="162E38CB">
                  <w:pPr>
                    <w:widowControl/>
                    <w:spacing w:line="360" w:lineRule="exact"/>
                    <w:jc w:val="left"/>
                    <w:rPr>
                      <w:rFonts w:eastAsiaTheme="minorEastAsia"/>
                      <w:szCs w:val="21"/>
                    </w:rPr>
                  </w:pPr>
                  <w:r>
                    <w:rPr>
                      <w:rFonts w:asciiTheme="minorEastAsia" w:hAnsiTheme="minorEastAsia" w:eastAsiaTheme="minorEastAsia"/>
                      <w:kern w:val="0"/>
                      <w:szCs w:val="21"/>
                    </w:rPr>
                    <w:t>①</w:t>
                  </w:r>
                  <w:r>
                    <w:rPr>
                      <w:rFonts w:hAnsiTheme="minorEastAsia" w:eastAsiaTheme="minorEastAsia"/>
                      <w:kern w:val="0"/>
                      <w:szCs w:val="21"/>
                    </w:rPr>
                    <w:t>协助总经理制定公司环保方针和监督措施。</w:t>
                  </w:r>
                </w:p>
                <w:p w14:paraId="2DA4E883">
                  <w:pPr>
                    <w:widowControl/>
                    <w:spacing w:line="360" w:lineRule="exact"/>
                    <w:jc w:val="left"/>
                    <w:rPr>
                      <w:rFonts w:eastAsiaTheme="minorEastAsia"/>
                      <w:szCs w:val="21"/>
                    </w:rPr>
                  </w:pPr>
                  <w:r>
                    <w:rPr>
                      <w:rFonts w:asciiTheme="minorEastAsia" w:hAnsiTheme="minorEastAsia" w:eastAsiaTheme="minorEastAsia"/>
                      <w:kern w:val="0"/>
                      <w:szCs w:val="21"/>
                    </w:rPr>
                    <w:t>②</w:t>
                  </w:r>
                  <w:r>
                    <w:rPr>
                      <w:rFonts w:hAnsiTheme="minorEastAsia" w:eastAsiaTheme="minorEastAsia"/>
                      <w:kern w:val="0"/>
                      <w:szCs w:val="21"/>
                    </w:rPr>
                    <w:t>负责指导环保科的各项具体工作。</w:t>
                  </w:r>
                </w:p>
              </w:tc>
            </w:tr>
            <w:tr w14:paraId="6288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6" w:type="dxa"/>
                  <w:vMerge w:val="continue"/>
                  <w:tcBorders>
                    <w:top w:val="single" w:color="auto" w:sz="4" w:space="0"/>
                    <w:left w:val="single" w:color="auto" w:sz="4" w:space="0"/>
                    <w:bottom w:val="single" w:color="auto" w:sz="4" w:space="0"/>
                    <w:right w:val="single" w:color="auto" w:sz="4" w:space="0"/>
                  </w:tcBorders>
                  <w:vAlign w:val="center"/>
                </w:tcPr>
                <w:p w14:paraId="4572A0A7">
                  <w:pPr>
                    <w:rPr>
                      <w:rFonts w:eastAsiaTheme="minorEastAsia"/>
                      <w:sz w:val="20"/>
                    </w:rPr>
                  </w:pPr>
                </w:p>
              </w:tc>
              <w:tc>
                <w:tcPr>
                  <w:tcW w:w="1122" w:type="dxa"/>
                  <w:tcBorders>
                    <w:top w:val="single" w:color="auto" w:sz="4" w:space="0"/>
                    <w:left w:val="single" w:color="auto" w:sz="4" w:space="0"/>
                    <w:bottom w:val="single" w:color="auto" w:sz="4" w:space="0"/>
                    <w:right w:val="single" w:color="auto" w:sz="4" w:space="0"/>
                  </w:tcBorders>
                  <w:vAlign w:val="center"/>
                </w:tcPr>
                <w:p w14:paraId="6433F543">
                  <w:pPr>
                    <w:widowControl/>
                    <w:spacing w:line="360" w:lineRule="exact"/>
                    <w:jc w:val="center"/>
                    <w:rPr>
                      <w:rFonts w:eastAsiaTheme="minorEastAsia"/>
                      <w:szCs w:val="21"/>
                    </w:rPr>
                  </w:pPr>
                  <w:r>
                    <w:rPr>
                      <w:rFonts w:hAnsiTheme="minorEastAsia" w:eastAsiaTheme="minorEastAsia"/>
                      <w:kern w:val="0"/>
                      <w:szCs w:val="21"/>
                    </w:rPr>
                    <w:t>环保科</w:t>
                  </w:r>
                </w:p>
              </w:tc>
              <w:tc>
                <w:tcPr>
                  <w:tcW w:w="1122" w:type="dxa"/>
                  <w:tcBorders>
                    <w:top w:val="single" w:color="auto" w:sz="4" w:space="0"/>
                    <w:left w:val="single" w:color="auto" w:sz="4" w:space="0"/>
                    <w:bottom w:val="single" w:color="auto" w:sz="4" w:space="0"/>
                    <w:right w:val="single" w:color="auto" w:sz="4" w:space="0"/>
                  </w:tcBorders>
                  <w:vAlign w:val="center"/>
                </w:tcPr>
                <w:p w14:paraId="238041D9">
                  <w:pPr>
                    <w:widowControl/>
                    <w:spacing w:line="360" w:lineRule="exact"/>
                    <w:jc w:val="center"/>
                    <w:rPr>
                      <w:rFonts w:eastAsiaTheme="minorEastAsia"/>
                      <w:szCs w:val="21"/>
                    </w:rPr>
                  </w:pPr>
                  <w:r>
                    <w:rPr>
                      <w:rFonts w:eastAsiaTheme="minorEastAsia"/>
                      <w:kern w:val="0"/>
                      <w:szCs w:val="21"/>
                    </w:rPr>
                    <w:t>1</w:t>
                  </w:r>
                  <w:r>
                    <w:rPr>
                      <w:rFonts w:hAnsiTheme="minorEastAsia" w:eastAsiaTheme="minorEastAsia"/>
                      <w:kern w:val="0"/>
                      <w:szCs w:val="21"/>
                    </w:rPr>
                    <w:t>人</w:t>
                  </w:r>
                </w:p>
              </w:tc>
              <w:tc>
                <w:tcPr>
                  <w:tcW w:w="5265" w:type="dxa"/>
                  <w:tcBorders>
                    <w:top w:val="single" w:color="auto" w:sz="4" w:space="0"/>
                    <w:left w:val="single" w:color="auto" w:sz="4" w:space="0"/>
                    <w:bottom w:val="single" w:color="auto" w:sz="4" w:space="0"/>
                    <w:right w:val="single" w:color="auto" w:sz="4" w:space="0"/>
                  </w:tcBorders>
                  <w:vAlign w:val="center"/>
                </w:tcPr>
                <w:p w14:paraId="452400ED">
                  <w:pPr>
                    <w:widowControl/>
                    <w:spacing w:line="360" w:lineRule="exact"/>
                    <w:jc w:val="left"/>
                    <w:rPr>
                      <w:rFonts w:eastAsiaTheme="minorEastAsia"/>
                      <w:szCs w:val="21"/>
                    </w:rPr>
                  </w:pPr>
                  <w:r>
                    <w:rPr>
                      <w:rFonts w:asciiTheme="minorEastAsia" w:hAnsiTheme="minorEastAsia" w:eastAsiaTheme="minorEastAsia"/>
                      <w:kern w:val="0"/>
                      <w:szCs w:val="21"/>
                    </w:rPr>
                    <w:t>①</w:t>
                  </w:r>
                  <w:r>
                    <w:rPr>
                      <w:rFonts w:hAnsiTheme="minorEastAsia" w:eastAsiaTheme="minorEastAsia"/>
                      <w:kern w:val="0"/>
                      <w:szCs w:val="21"/>
                    </w:rPr>
                    <w:t>主管全厂各项环境保护工作。</w:t>
                  </w:r>
                </w:p>
                <w:p w14:paraId="734B78CE">
                  <w:pPr>
                    <w:widowControl/>
                    <w:spacing w:line="360" w:lineRule="exact"/>
                    <w:jc w:val="left"/>
                    <w:rPr>
                      <w:rFonts w:eastAsiaTheme="minorEastAsia"/>
                      <w:szCs w:val="21"/>
                    </w:rPr>
                  </w:pPr>
                  <w:r>
                    <w:rPr>
                      <w:rFonts w:asciiTheme="minorEastAsia" w:hAnsiTheme="minorEastAsia" w:eastAsiaTheme="minorEastAsia"/>
                      <w:kern w:val="0"/>
                      <w:szCs w:val="21"/>
                    </w:rPr>
                    <w:t>②</w:t>
                  </w:r>
                  <w:r>
                    <w:rPr>
                      <w:rFonts w:hAnsiTheme="minorEastAsia" w:eastAsiaTheme="minorEastAsia"/>
                      <w:kern w:val="0"/>
                      <w:szCs w:val="21"/>
                    </w:rPr>
                    <w:t>编制全厂环保工作计划、规划。</w:t>
                  </w:r>
                </w:p>
                <w:p w14:paraId="20D68F39">
                  <w:pPr>
                    <w:widowControl/>
                    <w:spacing w:line="360" w:lineRule="exact"/>
                    <w:jc w:val="left"/>
                    <w:rPr>
                      <w:rFonts w:eastAsiaTheme="minorEastAsia"/>
                      <w:szCs w:val="21"/>
                    </w:rPr>
                  </w:pPr>
                  <w:r>
                    <w:rPr>
                      <w:rFonts w:asciiTheme="minorEastAsia" w:hAnsiTheme="minorEastAsia" w:eastAsiaTheme="minorEastAsia"/>
                      <w:kern w:val="0"/>
                      <w:szCs w:val="21"/>
                    </w:rPr>
                    <w:t>③</w:t>
                  </w:r>
                  <w:r>
                    <w:rPr>
                      <w:rFonts w:hAnsiTheme="minorEastAsia" w:eastAsiaTheme="minorEastAsia"/>
                      <w:kern w:val="0"/>
                      <w:szCs w:val="21"/>
                    </w:rPr>
                    <w:t>组织开展单位的环境保护专业技术培训。</w:t>
                  </w:r>
                </w:p>
                <w:p w14:paraId="75D2E350">
                  <w:pPr>
                    <w:widowControl/>
                    <w:spacing w:line="360" w:lineRule="exact"/>
                    <w:jc w:val="center"/>
                    <w:rPr>
                      <w:rFonts w:eastAsiaTheme="minorEastAsia"/>
                      <w:spacing w:val="-6"/>
                      <w:szCs w:val="21"/>
                    </w:rPr>
                  </w:pPr>
                  <w:r>
                    <w:rPr>
                      <w:rFonts w:asciiTheme="minorEastAsia" w:hAnsiTheme="minorEastAsia" w:eastAsiaTheme="minorEastAsia"/>
                      <w:spacing w:val="-6"/>
                      <w:kern w:val="0"/>
                      <w:szCs w:val="21"/>
                    </w:rPr>
                    <w:t>④</w:t>
                  </w:r>
                  <w:r>
                    <w:rPr>
                      <w:rFonts w:hAnsiTheme="minorEastAsia" w:eastAsiaTheme="minorEastAsia"/>
                      <w:spacing w:val="-6"/>
                      <w:kern w:val="0"/>
                      <w:szCs w:val="21"/>
                    </w:rPr>
                    <w:t>组织环保知识宣传教育活动，提高全体职工的环保意识。</w:t>
                  </w:r>
                </w:p>
                <w:p w14:paraId="5F2823BD">
                  <w:pPr>
                    <w:widowControl/>
                    <w:spacing w:line="360" w:lineRule="exact"/>
                    <w:jc w:val="left"/>
                    <w:rPr>
                      <w:rFonts w:eastAsiaTheme="minorEastAsia"/>
                      <w:szCs w:val="21"/>
                    </w:rPr>
                  </w:pPr>
                  <w:r>
                    <w:rPr>
                      <w:rFonts w:asciiTheme="minorEastAsia" w:hAnsiTheme="minorEastAsia" w:eastAsiaTheme="minorEastAsia"/>
                      <w:kern w:val="0"/>
                      <w:szCs w:val="21"/>
                    </w:rPr>
                    <w:t>⑤</w:t>
                  </w:r>
                  <w:r>
                    <w:rPr>
                      <w:rFonts w:hAnsiTheme="minorEastAsia" w:eastAsiaTheme="minorEastAsia"/>
                      <w:kern w:val="0"/>
                      <w:szCs w:val="21"/>
                    </w:rPr>
                    <w:t>组织制定本项目的环境管理规章制度并监督执行。</w:t>
                  </w:r>
                </w:p>
                <w:p w14:paraId="60BC50BB">
                  <w:pPr>
                    <w:widowControl/>
                    <w:spacing w:line="360" w:lineRule="exact"/>
                    <w:jc w:val="center"/>
                    <w:rPr>
                      <w:rFonts w:eastAsiaTheme="minorEastAsia"/>
                      <w:spacing w:val="-6"/>
                      <w:szCs w:val="21"/>
                    </w:rPr>
                  </w:pPr>
                  <w:r>
                    <w:rPr>
                      <w:rFonts w:asciiTheme="minorEastAsia" w:hAnsiTheme="minorEastAsia" w:eastAsiaTheme="minorEastAsia"/>
                      <w:spacing w:val="-6"/>
                      <w:kern w:val="0"/>
                      <w:szCs w:val="21"/>
                    </w:rPr>
                    <w:t>⑥</w:t>
                  </w:r>
                  <w:r>
                    <w:rPr>
                      <w:rFonts w:hAnsiTheme="minorEastAsia" w:eastAsiaTheme="minorEastAsia"/>
                      <w:spacing w:val="-6"/>
                      <w:kern w:val="0"/>
                      <w:szCs w:val="21"/>
                    </w:rPr>
                    <w:t>掌握本项目各污染治理措施工艺、建立污染源管理档案。</w:t>
                  </w:r>
                </w:p>
                <w:p w14:paraId="4039D095">
                  <w:pPr>
                    <w:widowControl/>
                    <w:spacing w:line="360" w:lineRule="exact"/>
                    <w:jc w:val="left"/>
                    <w:rPr>
                      <w:rFonts w:eastAsiaTheme="minorEastAsia"/>
                      <w:szCs w:val="21"/>
                    </w:rPr>
                  </w:pPr>
                  <w:r>
                    <w:rPr>
                      <w:rFonts w:asciiTheme="minorEastAsia" w:hAnsiTheme="minorEastAsia" w:eastAsiaTheme="minorEastAsia"/>
                      <w:kern w:val="0"/>
                      <w:szCs w:val="21"/>
                    </w:rPr>
                    <w:t>⑦</w:t>
                  </w:r>
                  <w:r>
                    <w:rPr>
                      <w:rFonts w:hAnsiTheme="minorEastAsia" w:eastAsiaTheme="minorEastAsia"/>
                      <w:kern w:val="0"/>
                      <w:szCs w:val="21"/>
                    </w:rPr>
                    <w:t>协同有关部门解决本单位出现的污染事故。</w:t>
                  </w:r>
                </w:p>
                <w:p w14:paraId="66287244">
                  <w:pPr>
                    <w:widowControl/>
                    <w:spacing w:line="360" w:lineRule="exact"/>
                    <w:jc w:val="left"/>
                    <w:rPr>
                      <w:rFonts w:eastAsiaTheme="minorEastAsia"/>
                      <w:szCs w:val="21"/>
                    </w:rPr>
                  </w:pPr>
                  <w:r>
                    <w:rPr>
                      <w:rFonts w:asciiTheme="minorEastAsia" w:hAnsiTheme="minorEastAsia" w:eastAsiaTheme="minorEastAsia"/>
                      <w:kern w:val="0"/>
                      <w:szCs w:val="21"/>
                    </w:rPr>
                    <w:t>⑧</w:t>
                  </w:r>
                  <w:r>
                    <w:rPr>
                      <w:rFonts w:hAnsiTheme="minorEastAsia" w:eastAsiaTheme="minorEastAsia"/>
                      <w:kern w:val="0"/>
                      <w:szCs w:val="21"/>
                    </w:rPr>
                    <w:t>事故状态下环境污染分析、决策，必需时聘请设计单位或有关专家协同解决。</w:t>
                  </w:r>
                </w:p>
              </w:tc>
            </w:tr>
          </w:tbl>
          <w:p w14:paraId="372BCDE0">
            <w:pPr>
              <w:keepNext/>
              <w:keepLines/>
              <w:widowControl/>
              <w:autoSpaceDE w:val="0"/>
              <w:autoSpaceDN w:val="0"/>
              <w:adjustRightInd w:val="0"/>
              <w:spacing w:line="440" w:lineRule="exact"/>
              <w:ind w:firstLine="480" w:firstLineChars="200"/>
              <w:jc w:val="left"/>
              <w:rPr>
                <w:rFonts w:eastAsiaTheme="minorEastAsia"/>
              </w:rPr>
            </w:pPr>
            <w:r>
              <w:rPr>
                <w:rFonts w:asciiTheme="minorEastAsia" w:hAnsiTheme="minorEastAsia" w:eastAsiaTheme="minorEastAsia"/>
                <w:kern w:val="0"/>
                <w:sz w:val="24"/>
                <w:szCs w:val="24"/>
              </w:rPr>
              <w:t>②</w:t>
            </w:r>
            <w:r>
              <w:rPr>
                <w:rFonts w:hAnsiTheme="minorEastAsia" w:eastAsiaTheme="minorEastAsia"/>
                <w:kern w:val="0"/>
                <w:sz w:val="24"/>
                <w:szCs w:val="24"/>
              </w:rPr>
              <w:t>环境管理手段</w:t>
            </w:r>
          </w:p>
          <w:p w14:paraId="78C7BA8E">
            <w:pPr>
              <w:widowControl/>
              <w:spacing w:line="440" w:lineRule="exact"/>
              <w:ind w:firstLine="480" w:firstLineChars="200"/>
              <w:jc w:val="left"/>
              <w:rPr>
                <w:rFonts w:eastAsiaTheme="minorEastAsia"/>
              </w:rPr>
            </w:pPr>
            <w:r>
              <w:rPr>
                <w:rFonts w:hAnsiTheme="minorEastAsia" w:eastAsiaTheme="minorEastAsia"/>
                <w:kern w:val="0"/>
                <w:sz w:val="24"/>
                <w:szCs w:val="24"/>
              </w:rPr>
              <w:t>建议采取如下手段完善环境保护管理：</w:t>
            </w:r>
          </w:p>
          <w:p w14:paraId="482F0A9F">
            <w:pPr>
              <w:widowControl/>
              <w:spacing w:line="440" w:lineRule="exact"/>
              <w:ind w:firstLine="480" w:firstLineChars="200"/>
              <w:jc w:val="left"/>
              <w:rPr>
                <w:rFonts w:eastAsiaTheme="minorEastAsia"/>
              </w:rPr>
            </w:pPr>
            <w:r>
              <w:rPr>
                <w:rFonts w:eastAsiaTheme="minorEastAsia"/>
                <w:kern w:val="0"/>
                <w:sz w:val="24"/>
                <w:szCs w:val="24"/>
              </w:rPr>
              <w:t>a.</w:t>
            </w:r>
            <w:r>
              <w:rPr>
                <w:rFonts w:hAnsiTheme="minorEastAsia" w:eastAsiaTheme="minorEastAsia"/>
                <w:kern w:val="0"/>
                <w:sz w:val="24"/>
                <w:szCs w:val="24"/>
              </w:rPr>
              <w:t>经济手段：在企业内部把环境保护列入统一评分计奖的指标。</w:t>
            </w:r>
          </w:p>
          <w:p w14:paraId="0340995E">
            <w:pPr>
              <w:widowControl/>
              <w:spacing w:line="440" w:lineRule="exact"/>
              <w:ind w:firstLine="480" w:firstLineChars="200"/>
              <w:jc w:val="left"/>
              <w:rPr>
                <w:rFonts w:eastAsiaTheme="minorEastAsia"/>
              </w:rPr>
            </w:pPr>
            <w:r>
              <w:rPr>
                <w:rFonts w:eastAsiaTheme="minorEastAsia"/>
                <w:kern w:val="0"/>
                <w:sz w:val="24"/>
                <w:szCs w:val="24"/>
              </w:rPr>
              <w:t>b.</w:t>
            </w:r>
            <w:r>
              <w:rPr>
                <w:rFonts w:hAnsiTheme="minorEastAsia" w:eastAsiaTheme="minorEastAsia"/>
                <w:kern w:val="0"/>
                <w:sz w:val="24"/>
                <w:szCs w:val="24"/>
              </w:rPr>
              <w:t>技术手段：在制定产品标准、工艺文件和操作规程工作中，把环境保护的要求统一考虑在内。</w:t>
            </w:r>
          </w:p>
          <w:p w14:paraId="2496A35E">
            <w:pPr>
              <w:widowControl/>
              <w:spacing w:line="440" w:lineRule="exact"/>
              <w:ind w:firstLine="480" w:firstLineChars="200"/>
              <w:jc w:val="left"/>
              <w:rPr>
                <w:rFonts w:eastAsiaTheme="minorEastAsia"/>
              </w:rPr>
            </w:pPr>
            <w:r>
              <w:rPr>
                <w:rFonts w:eastAsiaTheme="minorEastAsia"/>
                <w:kern w:val="0"/>
                <w:sz w:val="24"/>
                <w:szCs w:val="24"/>
              </w:rPr>
              <w:t>c.</w:t>
            </w:r>
            <w:r>
              <w:rPr>
                <w:rFonts w:hAnsiTheme="minorEastAsia" w:eastAsiaTheme="minorEastAsia"/>
                <w:kern w:val="0"/>
                <w:sz w:val="24"/>
                <w:szCs w:val="24"/>
              </w:rPr>
              <w:t>教育手段：开展环境教育，提高干部和广大职工的环境意识，使干部和职工自觉的为环境保护进行不懈地努力。</w:t>
            </w:r>
          </w:p>
          <w:p w14:paraId="2794EBD3">
            <w:pPr>
              <w:widowControl/>
              <w:spacing w:line="440" w:lineRule="exact"/>
              <w:ind w:firstLine="480" w:firstLineChars="200"/>
              <w:jc w:val="left"/>
              <w:rPr>
                <w:rFonts w:eastAsiaTheme="minorEastAsia"/>
              </w:rPr>
            </w:pPr>
            <w:r>
              <w:rPr>
                <w:rFonts w:eastAsiaTheme="minorEastAsia"/>
                <w:kern w:val="0"/>
                <w:sz w:val="24"/>
                <w:szCs w:val="24"/>
              </w:rPr>
              <w:t>d.</w:t>
            </w:r>
            <w:r>
              <w:rPr>
                <w:rFonts w:hAnsiTheme="minorEastAsia" w:eastAsiaTheme="minorEastAsia"/>
                <w:kern w:val="0"/>
                <w:sz w:val="24"/>
                <w:szCs w:val="24"/>
              </w:rPr>
              <w:t>行政手段：将环境保护列入岗位责任制，纳入生产调度，以行政手段督促、检查、表扬、奖励或惩罚，使各部门更好的完成环保任务。</w:t>
            </w:r>
          </w:p>
          <w:p w14:paraId="2DCB6710">
            <w:pPr>
              <w:keepNext/>
              <w:keepLines/>
              <w:widowControl/>
              <w:autoSpaceDE w:val="0"/>
              <w:autoSpaceDN w:val="0"/>
              <w:spacing w:line="440" w:lineRule="exact"/>
              <w:ind w:firstLine="480" w:firstLineChars="200"/>
              <w:jc w:val="left"/>
              <w:outlineLvl w:val="2"/>
              <w:rPr>
                <w:rFonts w:eastAsiaTheme="minorEastAsia"/>
              </w:rPr>
            </w:pPr>
            <w:r>
              <w:rPr>
                <w:rFonts w:hAnsiTheme="minorEastAsia" w:eastAsiaTheme="minorEastAsia"/>
                <w:kern w:val="0"/>
                <w:sz w:val="24"/>
                <w:szCs w:val="24"/>
              </w:rPr>
              <w:t>把环境管理纳入企业总体管理计划，通过环境管理体系的运行和持续改进，达到减少污染、节能降耗、保护环境的要求，从而提高企业环境效益和经济效益。</w:t>
            </w:r>
          </w:p>
          <w:p w14:paraId="61ADE76F">
            <w:pPr>
              <w:keepNext/>
              <w:keepLines/>
              <w:widowControl/>
              <w:autoSpaceDE w:val="0"/>
              <w:autoSpaceDN w:val="0"/>
              <w:spacing w:line="440" w:lineRule="exact"/>
              <w:ind w:firstLine="482" w:firstLineChars="200"/>
              <w:jc w:val="left"/>
              <w:outlineLvl w:val="2"/>
              <w:rPr>
                <w:rFonts w:eastAsiaTheme="minorEastAsia"/>
                <w:b/>
              </w:rPr>
            </w:pPr>
            <w:r>
              <w:rPr>
                <w:rFonts w:hAnsiTheme="minorEastAsia" w:eastAsiaTheme="minorEastAsia"/>
                <w:b/>
                <w:kern w:val="0"/>
                <w:sz w:val="24"/>
                <w:szCs w:val="24"/>
              </w:rPr>
              <w:t>（</w:t>
            </w:r>
            <w:r>
              <w:rPr>
                <w:rFonts w:hint="eastAsia" w:eastAsiaTheme="minorEastAsia"/>
                <w:b/>
                <w:kern w:val="0"/>
                <w:sz w:val="24"/>
                <w:szCs w:val="24"/>
              </w:rPr>
              <w:t>9</w:t>
            </w:r>
            <w:r>
              <w:rPr>
                <w:rFonts w:hAnsiTheme="minorEastAsia" w:eastAsiaTheme="minorEastAsia"/>
                <w:b/>
                <w:kern w:val="0"/>
                <w:sz w:val="24"/>
                <w:szCs w:val="24"/>
              </w:rPr>
              <w:t>）污染物排放清单</w:t>
            </w:r>
          </w:p>
          <w:p w14:paraId="7C260EB6">
            <w:pPr>
              <w:snapToGrid w:val="0"/>
              <w:spacing w:line="440" w:lineRule="exact"/>
              <w:ind w:firstLine="480" w:firstLineChars="200"/>
              <w:rPr>
                <w:rFonts w:hAnsiTheme="minorEastAsia" w:eastAsiaTheme="minorEastAsia"/>
                <w:kern w:val="0"/>
                <w:sz w:val="24"/>
                <w:szCs w:val="24"/>
              </w:rPr>
            </w:pPr>
            <w:r>
              <w:rPr>
                <w:rFonts w:hAnsiTheme="minorEastAsia" w:eastAsiaTheme="minorEastAsia"/>
                <w:kern w:val="0"/>
                <w:sz w:val="24"/>
                <w:szCs w:val="24"/>
              </w:rPr>
              <w:t>按照《建设项目环境影响评价技术导则总纲》（</w:t>
            </w:r>
            <w:r>
              <w:rPr>
                <w:rFonts w:eastAsiaTheme="minorEastAsia"/>
                <w:kern w:val="0"/>
                <w:sz w:val="24"/>
                <w:szCs w:val="24"/>
              </w:rPr>
              <w:t>HJ2.1-2016</w:t>
            </w:r>
            <w:r>
              <w:rPr>
                <w:rFonts w:hAnsiTheme="minorEastAsia" w:eastAsiaTheme="minorEastAsia"/>
                <w:kern w:val="0"/>
                <w:sz w:val="24"/>
                <w:szCs w:val="24"/>
              </w:rPr>
              <w:t>）要求，项目污染物排放情况见表</w:t>
            </w:r>
            <w:r>
              <w:rPr>
                <w:rFonts w:hint="eastAsia" w:eastAsiaTheme="minorEastAsia"/>
                <w:kern w:val="0"/>
                <w:sz w:val="24"/>
                <w:szCs w:val="24"/>
              </w:rPr>
              <w:t>70</w:t>
            </w:r>
            <w:r>
              <w:rPr>
                <w:rFonts w:eastAsiaTheme="minorEastAsia"/>
                <w:kern w:val="0"/>
                <w:sz w:val="24"/>
                <w:szCs w:val="24"/>
              </w:rPr>
              <w:t>~</w:t>
            </w:r>
            <w:r>
              <w:rPr>
                <w:rFonts w:hint="eastAsia" w:eastAsiaTheme="minorEastAsia"/>
                <w:kern w:val="0"/>
                <w:sz w:val="24"/>
                <w:szCs w:val="24"/>
              </w:rPr>
              <w:t>73</w:t>
            </w:r>
            <w:r>
              <w:rPr>
                <w:rFonts w:hAnsiTheme="minorEastAsia" w:eastAsiaTheme="minorEastAsia"/>
                <w:kern w:val="0"/>
                <w:sz w:val="24"/>
                <w:szCs w:val="24"/>
              </w:rPr>
              <w:t>。</w:t>
            </w:r>
          </w:p>
          <w:p w14:paraId="019DD9C8">
            <w:pPr>
              <w:spacing w:line="400" w:lineRule="exact"/>
              <w:ind w:firstLine="482" w:firstLineChars="200"/>
              <w:rPr>
                <w:rFonts w:hint="eastAsia" w:hAnsiTheme="minorEastAsia" w:eastAsiaTheme="minorEastAsia"/>
                <w:b/>
                <w:sz w:val="24"/>
              </w:rPr>
            </w:pPr>
          </w:p>
          <w:p w14:paraId="181C23BA">
            <w:pPr>
              <w:spacing w:line="400" w:lineRule="exact"/>
              <w:ind w:firstLine="482" w:firstLineChars="200"/>
              <w:rPr>
                <w:rFonts w:hint="eastAsia" w:hAnsiTheme="minorEastAsia" w:eastAsiaTheme="minorEastAsia"/>
                <w:b/>
                <w:sz w:val="24"/>
              </w:rPr>
            </w:pPr>
          </w:p>
          <w:p w14:paraId="4DCA7207">
            <w:pPr>
              <w:spacing w:line="400" w:lineRule="exact"/>
              <w:ind w:firstLine="482" w:firstLineChars="200"/>
              <w:rPr>
                <w:rFonts w:hint="eastAsia" w:hAnsiTheme="minorEastAsia" w:eastAsiaTheme="minorEastAsia"/>
                <w:b/>
                <w:sz w:val="24"/>
              </w:rPr>
            </w:pPr>
          </w:p>
          <w:p w14:paraId="3A7C87F8">
            <w:pPr>
              <w:spacing w:line="400" w:lineRule="exact"/>
              <w:ind w:firstLine="482" w:firstLineChars="200"/>
              <w:rPr>
                <w:rFonts w:hint="eastAsia" w:hAnsiTheme="minorEastAsia" w:eastAsiaTheme="minorEastAsia"/>
                <w:b/>
                <w:sz w:val="24"/>
              </w:rPr>
            </w:pPr>
          </w:p>
          <w:p w14:paraId="58F9898F">
            <w:pPr>
              <w:spacing w:line="400" w:lineRule="exact"/>
              <w:ind w:firstLine="482" w:firstLineChars="200"/>
              <w:rPr>
                <w:rFonts w:eastAsiaTheme="minorEastAsia"/>
                <w:b/>
                <w:sz w:val="24"/>
              </w:rPr>
            </w:pPr>
            <w:r>
              <w:rPr>
                <w:rFonts w:hAnsiTheme="minorEastAsia" w:eastAsiaTheme="minorEastAsia"/>
                <w:b/>
                <w:sz w:val="24"/>
              </w:rPr>
              <w:t>表</w:t>
            </w:r>
            <w:r>
              <w:rPr>
                <w:rFonts w:hint="eastAsia" w:eastAsiaTheme="minorEastAsia"/>
                <w:b/>
                <w:sz w:val="24"/>
              </w:rPr>
              <w:t>70</w:t>
            </w:r>
            <w:r>
              <w:rPr>
                <w:rFonts w:eastAsiaTheme="minorEastAsia"/>
                <w:b/>
                <w:sz w:val="24"/>
              </w:rPr>
              <w:t xml:space="preserve">    </w:t>
            </w:r>
            <w:r>
              <w:rPr>
                <w:rFonts w:hAnsiTheme="minorEastAsia" w:eastAsiaTheme="minorEastAsia"/>
                <w:b/>
                <w:sz w:val="24"/>
              </w:rPr>
              <w:t>项目污染源排放清单</w:t>
            </w:r>
            <w:r>
              <w:rPr>
                <w:rFonts w:eastAsiaTheme="minorEastAsia"/>
                <w:b/>
                <w:sz w:val="24"/>
              </w:rPr>
              <w:t>-</w:t>
            </w:r>
            <w:r>
              <w:rPr>
                <w:rFonts w:hAnsiTheme="minorEastAsia" w:eastAsiaTheme="minorEastAsia"/>
                <w:b/>
                <w:sz w:val="24"/>
              </w:rPr>
              <w:t>环保措施及排污口介绍</w:t>
            </w:r>
          </w:p>
          <w:tbl>
            <w:tblPr>
              <w:tblStyle w:val="39"/>
              <w:tblW w:w="81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
              <w:gridCol w:w="827"/>
              <w:gridCol w:w="948"/>
              <w:gridCol w:w="1507"/>
              <w:gridCol w:w="561"/>
              <w:gridCol w:w="689"/>
              <w:gridCol w:w="432"/>
              <w:gridCol w:w="841"/>
              <w:gridCol w:w="2006"/>
            </w:tblGrid>
            <w:tr w14:paraId="5A22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 w:hRule="atLeast"/>
                <w:jc w:val="center"/>
              </w:trPr>
              <w:tc>
                <w:tcPr>
                  <w:tcW w:w="317" w:type="dxa"/>
                  <w:tcMar>
                    <w:top w:w="0" w:type="dxa"/>
                    <w:left w:w="0" w:type="dxa"/>
                    <w:bottom w:w="0" w:type="dxa"/>
                    <w:right w:w="0" w:type="dxa"/>
                  </w:tcMar>
                  <w:vAlign w:val="center"/>
                </w:tcPr>
                <w:p w14:paraId="1E386771">
                  <w:pPr>
                    <w:spacing w:line="360" w:lineRule="exact"/>
                    <w:jc w:val="center"/>
                    <w:rPr>
                      <w:rFonts w:eastAsiaTheme="minorEastAsia"/>
                      <w:szCs w:val="21"/>
                    </w:rPr>
                  </w:pPr>
                  <w:r>
                    <w:rPr>
                      <w:rFonts w:hAnsiTheme="minorEastAsia" w:eastAsiaTheme="minorEastAsia"/>
                      <w:szCs w:val="21"/>
                    </w:rPr>
                    <w:t>序号</w:t>
                  </w:r>
                </w:p>
              </w:tc>
              <w:tc>
                <w:tcPr>
                  <w:tcW w:w="827" w:type="dxa"/>
                  <w:tcMar>
                    <w:top w:w="0" w:type="dxa"/>
                    <w:left w:w="0" w:type="dxa"/>
                    <w:bottom w:w="0" w:type="dxa"/>
                    <w:right w:w="0" w:type="dxa"/>
                  </w:tcMar>
                  <w:vAlign w:val="center"/>
                </w:tcPr>
                <w:p w14:paraId="649DE88D">
                  <w:pPr>
                    <w:spacing w:line="360" w:lineRule="exact"/>
                    <w:jc w:val="center"/>
                    <w:rPr>
                      <w:rFonts w:eastAsiaTheme="minorEastAsia"/>
                      <w:szCs w:val="21"/>
                    </w:rPr>
                  </w:pPr>
                  <w:r>
                    <w:rPr>
                      <w:rFonts w:hAnsiTheme="minorEastAsia" w:eastAsiaTheme="minorEastAsia"/>
                      <w:szCs w:val="21"/>
                    </w:rPr>
                    <w:t>生产设施名称</w:t>
                  </w:r>
                </w:p>
              </w:tc>
              <w:tc>
                <w:tcPr>
                  <w:tcW w:w="948" w:type="dxa"/>
                  <w:tcMar>
                    <w:top w:w="0" w:type="dxa"/>
                    <w:left w:w="0" w:type="dxa"/>
                    <w:bottom w:w="0" w:type="dxa"/>
                    <w:right w:w="0" w:type="dxa"/>
                  </w:tcMar>
                  <w:vAlign w:val="center"/>
                </w:tcPr>
                <w:p w14:paraId="385850C4">
                  <w:pPr>
                    <w:spacing w:line="360" w:lineRule="exact"/>
                    <w:jc w:val="center"/>
                    <w:rPr>
                      <w:rFonts w:eastAsiaTheme="minorEastAsia"/>
                      <w:szCs w:val="21"/>
                    </w:rPr>
                  </w:pPr>
                  <w:r>
                    <w:rPr>
                      <w:rFonts w:hAnsiTheme="minorEastAsia" w:eastAsiaTheme="minorEastAsia"/>
                      <w:szCs w:val="21"/>
                    </w:rPr>
                    <w:t>污染物</w:t>
                  </w:r>
                </w:p>
              </w:tc>
              <w:tc>
                <w:tcPr>
                  <w:tcW w:w="1507" w:type="dxa"/>
                  <w:tcMar>
                    <w:top w:w="0" w:type="dxa"/>
                    <w:left w:w="0" w:type="dxa"/>
                    <w:bottom w:w="0" w:type="dxa"/>
                    <w:right w:w="0" w:type="dxa"/>
                  </w:tcMar>
                  <w:vAlign w:val="center"/>
                </w:tcPr>
                <w:p w14:paraId="7F5A08C5">
                  <w:pPr>
                    <w:spacing w:line="360" w:lineRule="exact"/>
                    <w:jc w:val="center"/>
                    <w:rPr>
                      <w:rFonts w:eastAsiaTheme="minorEastAsia"/>
                      <w:szCs w:val="21"/>
                    </w:rPr>
                  </w:pPr>
                  <w:r>
                    <w:rPr>
                      <w:rFonts w:hAnsiTheme="minorEastAsia" w:eastAsiaTheme="minorEastAsia"/>
                      <w:szCs w:val="21"/>
                    </w:rPr>
                    <w:t>环保措施</w:t>
                  </w:r>
                </w:p>
              </w:tc>
              <w:tc>
                <w:tcPr>
                  <w:tcW w:w="561" w:type="dxa"/>
                  <w:tcMar>
                    <w:top w:w="0" w:type="dxa"/>
                    <w:left w:w="0" w:type="dxa"/>
                    <w:bottom w:w="0" w:type="dxa"/>
                    <w:right w:w="0" w:type="dxa"/>
                  </w:tcMar>
                  <w:vAlign w:val="center"/>
                </w:tcPr>
                <w:p w14:paraId="5CE6773A">
                  <w:pPr>
                    <w:spacing w:line="360" w:lineRule="exact"/>
                    <w:jc w:val="center"/>
                    <w:rPr>
                      <w:rFonts w:eastAsiaTheme="minorEastAsia"/>
                      <w:szCs w:val="21"/>
                    </w:rPr>
                  </w:pPr>
                  <w:r>
                    <w:rPr>
                      <w:rFonts w:hAnsiTheme="minorEastAsia" w:eastAsiaTheme="minorEastAsia"/>
                      <w:szCs w:val="21"/>
                    </w:rPr>
                    <w:t>风量</w:t>
                  </w:r>
                  <w:r>
                    <w:rPr>
                      <w:rFonts w:eastAsiaTheme="minorEastAsia"/>
                      <w:szCs w:val="21"/>
                    </w:rPr>
                    <w:t>m</w:t>
                  </w:r>
                  <w:r>
                    <w:rPr>
                      <w:rFonts w:eastAsiaTheme="minorEastAsia"/>
                      <w:szCs w:val="21"/>
                      <w:vertAlign w:val="superscript"/>
                    </w:rPr>
                    <w:t>3</w:t>
                  </w:r>
                  <w:r>
                    <w:rPr>
                      <w:rFonts w:eastAsiaTheme="minorEastAsia"/>
                      <w:szCs w:val="21"/>
                    </w:rPr>
                    <w:t>/h</w:t>
                  </w:r>
                </w:p>
              </w:tc>
              <w:tc>
                <w:tcPr>
                  <w:tcW w:w="689" w:type="dxa"/>
                  <w:tcMar>
                    <w:top w:w="0" w:type="dxa"/>
                    <w:left w:w="0" w:type="dxa"/>
                    <w:bottom w:w="0" w:type="dxa"/>
                    <w:right w:w="0" w:type="dxa"/>
                  </w:tcMar>
                  <w:vAlign w:val="center"/>
                </w:tcPr>
                <w:p w14:paraId="790079ED">
                  <w:pPr>
                    <w:spacing w:line="360" w:lineRule="exact"/>
                    <w:jc w:val="center"/>
                    <w:rPr>
                      <w:rFonts w:eastAsiaTheme="minorEastAsia"/>
                      <w:szCs w:val="21"/>
                    </w:rPr>
                  </w:pPr>
                  <w:r>
                    <w:rPr>
                      <w:rFonts w:hAnsiTheme="minorEastAsia" w:eastAsiaTheme="minorEastAsia"/>
                      <w:szCs w:val="21"/>
                    </w:rPr>
                    <w:t>去除效率</w:t>
                  </w:r>
                </w:p>
              </w:tc>
              <w:tc>
                <w:tcPr>
                  <w:tcW w:w="432" w:type="dxa"/>
                  <w:tcMar>
                    <w:top w:w="0" w:type="dxa"/>
                    <w:left w:w="0" w:type="dxa"/>
                    <w:bottom w:w="0" w:type="dxa"/>
                    <w:right w:w="0" w:type="dxa"/>
                  </w:tcMar>
                  <w:vAlign w:val="center"/>
                </w:tcPr>
                <w:p w14:paraId="1EB98BBF">
                  <w:pPr>
                    <w:spacing w:line="360" w:lineRule="exact"/>
                    <w:ind w:left="-105" w:leftChars="-50" w:right="-105" w:rightChars="-50"/>
                    <w:jc w:val="center"/>
                    <w:rPr>
                      <w:rFonts w:eastAsiaTheme="minorEastAsia"/>
                      <w:szCs w:val="21"/>
                    </w:rPr>
                  </w:pPr>
                  <w:r>
                    <w:rPr>
                      <w:rFonts w:hAnsiTheme="minorEastAsia" w:eastAsiaTheme="minorEastAsia"/>
                      <w:szCs w:val="21"/>
                    </w:rPr>
                    <w:t>排污口</w:t>
                  </w:r>
                </w:p>
                <w:p w14:paraId="4A8E3308">
                  <w:pPr>
                    <w:spacing w:line="360" w:lineRule="exact"/>
                    <w:ind w:left="-105" w:leftChars="-50" w:right="-105" w:rightChars="-50"/>
                    <w:jc w:val="center"/>
                    <w:rPr>
                      <w:rFonts w:eastAsiaTheme="minorEastAsia"/>
                      <w:szCs w:val="21"/>
                    </w:rPr>
                  </w:pPr>
                  <w:r>
                    <w:rPr>
                      <w:rFonts w:hAnsiTheme="minorEastAsia" w:eastAsiaTheme="minorEastAsia"/>
                      <w:szCs w:val="21"/>
                    </w:rPr>
                    <w:t>编号</w:t>
                  </w:r>
                </w:p>
              </w:tc>
              <w:tc>
                <w:tcPr>
                  <w:tcW w:w="841" w:type="dxa"/>
                  <w:tcMar>
                    <w:top w:w="0" w:type="dxa"/>
                    <w:left w:w="0" w:type="dxa"/>
                    <w:bottom w:w="0" w:type="dxa"/>
                    <w:right w:w="0" w:type="dxa"/>
                  </w:tcMar>
                  <w:vAlign w:val="center"/>
                </w:tcPr>
                <w:p w14:paraId="79AD6681">
                  <w:pPr>
                    <w:spacing w:line="360" w:lineRule="exact"/>
                    <w:jc w:val="center"/>
                    <w:rPr>
                      <w:rFonts w:eastAsiaTheme="minorEastAsia"/>
                      <w:szCs w:val="21"/>
                    </w:rPr>
                  </w:pPr>
                  <w:r>
                    <w:rPr>
                      <w:rFonts w:hAnsiTheme="minorEastAsia" w:eastAsiaTheme="minorEastAsia"/>
                      <w:szCs w:val="21"/>
                    </w:rPr>
                    <w:t>排污口信息</w:t>
                  </w:r>
                </w:p>
              </w:tc>
              <w:tc>
                <w:tcPr>
                  <w:tcW w:w="2006" w:type="dxa"/>
                  <w:vAlign w:val="center"/>
                </w:tcPr>
                <w:p w14:paraId="6FDDBF66">
                  <w:pPr>
                    <w:spacing w:line="360" w:lineRule="exact"/>
                    <w:jc w:val="center"/>
                    <w:rPr>
                      <w:rFonts w:eastAsiaTheme="minorEastAsia"/>
                      <w:szCs w:val="21"/>
                    </w:rPr>
                  </w:pPr>
                  <w:r>
                    <w:rPr>
                      <w:rFonts w:hAnsiTheme="minorEastAsia" w:eastAsiaTheme="minorEastAsia"/>
                      <w:szCs w:val="21"/>
                    </w:rPr>
                    <w:t>执行标准</w:t>
                  </w:r>
                </w:p>
              </w:tc>
            </w:tr>
            <w:tr w14:paraId="0DE6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17" w:type="dxa"/>
                  <w:tcMar>
                    <w:top w:w="0" w:type="dxa"/>
                    <w:left w:w="0" w:type="dxa"/>
                    <w:bottom w:w="0" w:type="dxa"/>
                    <w:right w:w="0" w:type="dxa"/>
                  </w:tcMar>
                  <w:vAlign w:val="center"/>
                </w:tcPr>
                <w:p w14:paraId="5A8DC8DF">
                  <w:pPr>
                    <w:spacing w:line="360" w:lineRule="exact"/>
                    <w:jc w:val="center"/>
                    <w:rPr>
                      <w:rFonts w:eastAsiaTheme="minorEastAsia"/>
                      <w:szCs w:val="21"/>
                    </w:rPr>
                  </w:pPr>
                  <w:r>
                    <w:rPr>
                      <w:rFonts w:eastAsiaTheme="minorEastAsia"/>
                      <w:szCs w:val="21"/>
                    </w:rPr>
                    <w:t>1</w:t>
                  </w:r>
                </w:p>
              </w:tc>
              <w:tc>
                <w:tcPr>
                  <w:tcW w:w="827" w:type="dxa"/>
                  <w:tcMar>
                    <w:top w:w="0" w:type="dxa"/>
                    <w:left w:w="0" w:type="dxa"/>
                    <w:bottom w:w="0" w:type="dxa"/>
                    <w:right w:w="0" w:type="dxa"/>
                  </w:tcMar>
                  <w:vAlign w:val="center"/>
                </w:tcPr>
                <w:p w14:paraId="3351466A">
                  <w:pPr>
                    <w:spacing w:line="360" w:lineRule="exact"/>
                    <w:jc w:val="center"/>
                    <w:rPr>
                      <w:rFonts w:eastAsiaTheme="minorEastAsia"/>
                      <w:szCs w:val="21"/>
                    </w:rPr>
                  </w:pPr>
                  <w:r>
                    <w:rPr>
                      <w:rFonts w:hAnsiTheme="minorEastAsia" w:eastAsiaTheme="minorEastAsia"/>
                      <w:szCs w:val="21"/>
                    </w:rPr>
                    <w:t>切割设备</w:t>
                  </w:r>
                </w:p>
              </w:tc>
              <w:tc>
                <w:tcPr>
                  <w:tcW w:w="948" w:type="dxa"/>
                  <w:tcMar>
                    <w:top w:w="0" w:type="dxa"/>
                    <w:left w:w="0" w:type="dxa"/>
                    <w:bottom w:w="0" w:type="dxa"/>
                    <w:right w:w="0" w:type="dxa"/>
                  </w:tcMar>
                  <w:vAlign w:val="center"/>
                </w:tcPr>
                <w:p w14:paraId="1B7B99BF">
                  <w:pPr>
                    <w:spacing w:line="360" w:lineRule="exact"/>
                    <w:jc w:val="center"/>
                    <w:rPr>
                      <w:rFonts w:eastAsiaTheme="minorEastAsia"/>
                      <w:szCs w:val="21"/>
                    </w:rPr>
                  </w:pPr>
                  <w:r>
                    <w:rPr>
                      <w:rFonts w:hAnsiTheme="minorEastAsia" w:eastAsiaTheme="minorEastAsia"/>
                      <w:szCs w:val="21"/>
                    </w:rPr>
                    <w:t>颗粒物</w:t>
                  </w:r>
                </w:p>
              </w:tc>
              <w:tc>
                <w:tcPr>
                  <w:tcW w:w="1507" w:type="dxa"/>
                  <w:tcMar>
                    <w:top w:w="0" w:type="dxa"/>
                    <w:left w:w="0" w:type="dxa"/>
                    <w:bottom w:w="0" w:type="dxa"/>
                    <w:right w:w="0" w:type="dxa"/>
                  </w:tcMar>
                  <w:vAlign w:val="center"/>
                </w:tcPr>
                <w:p w14:paraId="7952FFC0">
                  <w:pPr>
                    <w:spacing w:line="360" w:lineRule="exact"/>
                    <w:jc w:val="center"/>
                    <w:rPr>
                      <w:rFonts w:eastAsiaTheme="minorEastAsia"/>
                      <w:szCs w:val="21"/>
                    </w:rPr>
                  </w:pPr>
                  <w:r>
                    <w:rPr>
                      <w:rFonts w:hint="eastAsia" w:hAnsiTheme="minorEastAsia" w:eastAsiaTheme="minorEastAsia"/>
                      <w:szCs w:val="21"/>
                    </w:rPr>
                    <w:t>滤芯</w:t>
                  </w:r>
                  <w:r>
                    <w:rPr>
                      <w:rFonts w:hAnsiTheme="minorEastAsia" w:eastAsiaTheme="minorEastAsia"/>
                      <w:szCs w:val="21"/>
                    </w:rPr>
                    <w:t>除尘器处理</w:t>
                  </w:r>
                  <w:r>
                    <w:rPr>
                      <w:rFonts w:eastAsiaTheme="minorEastAsia"/>
                      <w:szCs w:val="21"/>
                    </w:rPr>
                    <w:t>+15m</w:t>
                  </w:r>
                  <w:r>
                    <w:rPr>
                      <w:rFonts w:hAnsiTheme="minorEastAsia" w:eastAsiaTheme="minorEastAsia"/>
                      <w:szCs w:val="21"/>
                    </w:rPr>
                    <w:t>高排气筒</w:t>
                  </w:r>
                </w:p>
              </w:tc>
              <w:tc>
                <w:tcPr>
                  <w:tcW w:w="561" w:type="dxa"/>
                  <w:tcMar>
                    <w:top w:w="0" w:type="dxa"/>
                    <w:left w:w="0" w:type="dxa"/>
                    <w:bottom w:w="0" w:type="dxa"/>
                    <w:right w:w="0" w:type="dxa"/>
                  </w:tcMar>
                  <w:vAlign w:val="center"/>
                </w:tcPr>
                <w:p w14:paraId="1419B0CC">
                  <w:pPr>
                    <w:spacing w:line="360" w:lineRule="exact"/>
                    <w:jc w:val="center"/>
                    <w:rPr>
                      <w:rFonts w:eastAsiaTheme="minorEastAsia"/>
                      <w:szCs w:val="21"/>
                    </w:rPr>
                  </w:pPr>
                  <w:r>
                    <w:rPr>
                      <w:rFonts w:eastAsiaTheme="minorEastAsia"/>
                      <w:szCs w:val="21"/>
                    </w:rPr>
                    <w:t>3000</w:t>
                  </w:r>
                </w:p>
              </w:tc>
              <w:tc>
                <w:tcPr>
                  <w:tcW w:w="689" w:type="dxa"/>
                  <w:tcMar>
                    <w:top w:w="0" w:type="dxa"/>
                    <w:left w:w="0" w:type="dxa"/>
                    <w:bottom w:w="0" w:type="dxa"/>
                    <w:right w:w="0" w:type="dxa"/>
                  </w:tcMar>
                  <w:vAlign w:val="center"/>
                </w:tcPr>
                <w:p w14:paraId="4D65DCFF">
                  <w:pPr>
                    <w:spacing w:line="360" w:lineRule="exact"/>
                    <w:jc w:val="center"/>
                    <w:rPr>
                      <w:rFonts w:eastAsiaTheme="minorEastAsia"/>
                      <w:szCs w:val="21"/>
                    </w:rPr>
                  </w:pPr>
                  <w:r>
                    <w:rPr>
                      <w:rFonts w:hAnsiTheme="minorEastAsia" w:eastAsiaTheme="minorEastAsia"/>
                      <w:szCs w:val="21"/>
                    </w:rPr>
                    <w:t>颗粒物：</w:t>
                  </w:r>
                  <w:r>
                    <w:rPr>
                      <w:rFonts w:eastAsiaTheme="minorEastAsia"/>
                      <w:szCs w:val="21"/>
                    </w:rPr>
                    <w:t>99%</w:t>
                  </w:r>
                </w:p>
              </w:tc>
              <w:tc>
                <w:tcPr>
                  <w:tcW w:w="432" w:type="dxa"/>
                  <w:tcMar>
                    <w:top w:w="0" w:type="dxa"/>
                    <w:left w:w="0" w:type="dxa"/>
                    <w:bottom w:w="0" w:type="dxa"/>
                    <w:right w:w="0" w:type="dxa"/>
                  </w:tcMar>
                  <w:vAlign w:val="center"/>
                </w:tcPr>
                <w:p w14:paraId="131740EB">
                  <w:pPr>
                    <w:spacing w:line="360" w:lineRule="exact"/>
                    <w:ind w:left="-105" w:leftChars="-50" w:right="-105" w:rightChars="-50"/>
                    <w:jc w:val="center"/>
                    <w:rPr>
                      <w:rFonts w:eastAsiaTheme="minorEastAsia"/>
                      <w:szCs w:val="21"/>
                    </w:rPr>
                  </w:pPr>
                  <w:r>
                    <w:rPr>
                      <w:rFonts w:hint="eastAsia" w:eastAsiaTheme="minorEastAsia"/>
                      <w:szCs w:val="21"/>
                    </w:rPr>
                    <w:t>1#</w:t>
                  </w:r>
                </w:p>
              </w:tc>
              <w:tc>
                <w:tcPr>
                  <w:tcW w:w="841" w:type="dxa"/>
                  <w:tcMar>
                    <w:top w:w="0" w:type="dxa"/>
                    <w:left w:w="0" w:type="dxa"/>
                    <w:bottom w:w="0" w:type="dxa"/>
                    <w:right w:w="0" w:type="dxa"/>
                  </w:tcMar>
                  <w:vAlign w:val="center"/>
                </w:tcPr>
                <w:p w14:paraId="70EB1B02">
                  <w:pPr>
                    <w:spacing w:line="360" w:lineRule="exact"/>
                    <w:jc w:val="center"/>
                    <w:rPr>
                      <w:rFonts w:eastAsiaTheme="minorEastAsia"/>
                      <w:szCs w:val="21"/>
                    </w:rPr>
                  </w:pPr>
                  <w:r>
                    <w:rPr>
                      <w:rFonts w:eastAsiaTheme="minorEastAsia"/>
                      <w:szCs w:val="21"/>
                    </w:rPr>
                    <w:t>H=15m</w:t>
                  </w:r>
                </w:p>
                <w:p w14:paraId="5C76A06A">
                  <w:pPr>
                    <w:spacing w:line="360" w:lineRule="exact"/>
                    <w:jc w:val="center"/>
                    <w:rPr>
                      <w:rFonts w:eastAsiaTheme="minorEastAsia"/>
                      <w:szCs w:val="21"/>
                    </w:rPr>
                  </w:pPr>
                  <w:r>
                    <w:rPr>
                      <w:rFonts w:eastAsiaTheme="minorEastAsia"/>
                      <w:szCs w:val="21"/>
                    </w:rPr>
                    <w:t>Φ=0.3m</w:t>
                  </w:r>
                </w:p>
              </w:tc>
              <w:tc>
                <w:tcPr>
                  <w:tcW w:w="2006" w:type="dxa"/>
                  <w:vAlign w:val="center"/>
                </w:tcPr>
                <w:p w14:paraId="49B77AFA">
                  <w:pPr>
                    <w:spacing w:line="360" w:lineRule="exact"/>
                    <w:jc w:val="center"/>
                    <w:rPr>
                      <w:rFonts w:eastAsiaTheme="minorEastAsia"/>
                      <w:szCs w:val="21"/>
                    </w:rPr>
                  </w:pPr>
                  <w:r>
                    <w:rPr>
                      <w:rFonts w:hAnsiTheme="minorEastAsia" w:eastAsiaTheme="minorEastAsia"/>
                      <w:szCs w:val="21"/>
                    </w:rPr>
                    <w:t>参照执行《钢铁工业大气污染物超低排放标准》（</w:t>
                  </w:r>
                  <w:r>
                    <w:rPr>
                      <w:rFonts w:eastAsiaTheme="minorEastAsia"/>
                      <w:szCs w:val="21"/>
                    </w:rPr>
                    <w:t>DB 13/ 2169-2018</w:t>
                  </w:r>
                  <w:r>
                    <w:rPr>
                      <w:rFonts w:hAnsiTheme="minorEastAsia" w:eastAsiaTheme="minorEastAsia"/>
                      <w:szCs w:val="21"/>
                    </w:rPr>
                    <w:t>）表</w:t>
                  </w:r>
                  <w:r>
                    <w:rPr>
                      <w:rFonts w:eastAsiaTheme="minorEastAsia"/>
                      <w:szCs w:val="21"/>
                    </w:rPr>
                    <w:t>1</w:t>
                  </w:r>
                  <w:r>
                    <w:rPr>
                      <w:rFonts w:hAnsiTheme="minorEastAsia" w:eastAsiaTheme="minorEastAsia"/>
                      <w:szCs w:val="21"/>
                    </w:rPr>
                    <w:t>轧钢（热处理炉、拉矫、精整、抛丸、修磨、焊接机及其他生产设施）</w:t>
                  </w:r>
                </w:p>
              </w:tc>
            </w:tr>
            <w:tr w14:paraId="524B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17" w:type="dxa"/>
                  <w:vMerge w:val="restart"/>
                  <w:tcMar>
                    <w:top w:w="0" w:type="dxa"/>
                    <w:left w:w="0" w:type="dxa"/>
                    <w:bottom w:w="0" w:type="dxa"/>
                    <w:right w:w="0" w:type="dxa"/>
                  </w:tcMar>
                  <w:vAlign w:val="center"/>
                </w:tcPr>
                <w:p w14:paraId="2E697F2C">
                  <w:pPr>
                    <w:spacing w:line="360" w:lineRule="exact"/>
                    <w:jc w:val="center"/>
                    <w:rPr>
                      <w:rFonts w:eastAsiaTheme="minorEastAsia"/>
                      <w:szCs w:val="21"/>
                    </w:rPr>
                  </w:pPr>
                  <w:r>
                    <w:rPr>
                      <w:rFonts w:eastAsiaTheme="minorEastAsia"/>
                      <w:szCs w:val="21"/>
                    </w:rPr>
                    <w:t>2</w:t>
                  </w:r>
                </w:p>
              </w:tc>
              <w:tc>
                <w:tcPr>
                  <w:tcW w:w="827" w:type="dxa"/>
                  <w:vMerge w:val="restart"/>
                  <w:tcMar>
                    <w:top w:w="0" w:type="dxa"/>
                    <w:left w:w="0" w:type="dxa"/>
                    <w:bottom w:w="0" w:type="dxa"/>
                    <w:right w:w="0" w:type="dxa"/>
                  </w:tcMar>
                  <w:vAlign w:val="center"/>
                </w:tcPr>
                <w:p w14:paraId="1A1C952B">
                  <w:pPr>
                    <w:spacing w:line="360" w:lineRule="exact"/>
                    <w:jc w:val="center"/>
                    <w:rPr>
                      <w:rFonts w:eastAsiaTheme="minorEastAsia"/>
                      <w:szCs w:val="21"/>
                    </w:rPr>
                  </w:pPr>
                  <w:r>
                    <w:rPr>
                      <w:rFonts w:hAnsiTheme="minorEastAsia" w:eastAsiaTheme="minorEastAsia"/>
                      <w:szCs w:val="21"/>
                    </w:rPr>
                    <w:t>喷漆房</w:t>
                  </w:r>
                </w:p>
              </w:tc>
              <w:tc>
                <w:tcPr>
                  <w:tcW w:w="948" w:type="dxa"/>
                  <w:vMerge w:val="restart"/>
                  <w:tcMar>
                    <w:top w:w="0" w:type="dxa"/>
                    <w:left w:w="0" w:type="dxa"/>
                    <w:bottom w:w="0" w:type="dxa"/>
                    <w:right w:w="0" w:type="dxa"/>
                  </w:tcMar>
                  <w:vAlign w:val="center"/>
                </w:tcPr>
                <w:p w14:paraId="2DCF7D9F">
                  <w:pPr>
                    <w:spacing w:line="360" w:lineRule="exact"/>
                    <w:jc w:val="center"/>
                    <w:rPr>
                      <w:rFonts w:eastAsiaTheme="minorEastAsia"/>
                      <w:szCs w:val="21"/>
                    </w:rPr>
                  </w:pPr>
                  <w:r>
                    <w:rPr>
                      <w:rFonts w:hAnsiTheme="minorEastAsia" w:eastAsiaTheme="minorEastAsia"/>
                      <w:szCs w:val="21"/>
                    </w:rPr>
                    <w:t>漆雾、非甲烷总烃</w:t>
                  </w:r>
                </w:p>
              </w:tc>
              <w:tc>
                <w:tcPr>
                  <w:tcW w:w="1507" w:type="dxa"/>
                  <w:vMerge w:val="restart"/>
                  <w:tcMar>
                    <w:top w:w="0" w:type="dxa"/>
                    <w:left w:w="0" w:type="dxa"/>
                    <w:bottom w:w="0" w:type="dxa"/>
                    <w:right w:w="0" w:type="dxa"/>
                  </w:tcMar>
                  <w:vAlign w:val="center"/>
                </w:tcPr>
                <w:p w14:paraId="22E06FB0">
                  <w:pPr>
                    <w:spacing w:line="360" w:lineRule="exact"/>
                    <w:jc w:val="center"/>
                    <w:rPr>
                      <w:rFonts w:eastAsiaTheme="minorEastAsia"/>
                      <w:szCs w:val="21"/>
                    </w:rPr>
                  </w:pPr>
                  <w:r>
                    <w:rPr>
                      <w:rFonts w:hAnsiTheme="minorEastAsia" w:eastAsiaTheme="minorEastAsia"/>
                      <w:szCs w:val="21"/>
                    </w:rPr>
                    <w:t>水帘过滤柜喷淋</w:t>
                  </w:r>
                  <w:r>
                    <w:rPr>
                      <w:rFonts w:eastAsiaTheme="minorEastAsia"/>
                      <w:szCs w:val="21"/>
                    </w:rPr>
                    <w:t>+</w:t>
                  </w:r>
                  <w:r>
                    <w:rPr>
                      <w:rFonts w:hAnsiTheme="minorEastAsia" w:eastAsiaTheme="minorEastAsia"/>
                      <w:szCs w:val="21"/>
                    </w:rPr>
                    <w:t>除雾器</w:t>
                  </w:r>
                  <w:r>
                    <w:rPr>
                      <w:rFonts w:eastAsiaTheme="minorEastAsia"/>
                      <w:szCs w:val="21"/>
                    </w:rPr>
                    <w:t>+</w:t>
                  </w:r>
                  <w:r>
                    <w:rPr>
                      <w:rFonts w:hAnsiTheme="minorEastAsia" w:eastAsiaTheme="minorEastAsia"/>
                      <w:szCs w:val="21"/>
                    </w:rPr>
                    <w:t>过滤</w:t>
                  </w:r>
                  <w:r>
                    <w:rPr>
                      <w:rFonts w:hint="eastAsia" w:hAnsiTheme="minorEastAsia" w:eastAsiaTheme="minorEastAsia"/>
                      <w:szCs w:val="21"/>
                    </w:rPr>
                    <w:t>箱</w:t>
                  </w:r>
                  <w:r>
                    <w:rPr>
                      <w:rFonts w:eastAsiaTheme="minorEastAsia"/>
                      <w:szCs w:val="21"/>
                    </w:rPr>
                    <w:t>+</w:t>
                  </w:r>
                  <w:r>
                    <w:rPr>
                      <w:rFonts w:hint="eastAsia" w:hAnsiTheme="minorEastAsia" w:eastAsiaTheme="minorEastAsia"/>
                      <w:szCs w:val="21"/>
                    </w:rPr>
                    <w:t>RTO</w:t>
                  </w:r>
                  <w:r>
                    <w:rPr>
                      <w:rFonts w:hAnsiTheme="minorEastAsia" w:eastAsiaTheme="minorEastAsia"/>
                      <w:szCs w:val="21"/>
                    </w:rPr>
                    <w:t>装置</w:t>
                  </w:r>
                  <w:r>
                    <w:rPr>
                      <w:rFonts w:eastAsiaTheme="minorEastAsia"/>
                      <w:szCs w:val="21"/>
                    </w:rPr>
                    <w:t>+15m</w:t>
                  </w:r>
                  <w:r>
                    <w:rPr>
                      <w:rFonts w:hAnsiTheme="minorEastAsia" w:eastAsiaTheme="minorEastAsia"/>
                      <w:szCs w:val="21"/>
                    </w:rPr>
                    <w:t>高排气筒</w:t>
                  </w:r>
                </w:p>
              </w:tc>
              <w:tc>
                <w:tcPr>
                  <w:tcW w:w="561" w:type="dxa"/>
                  <w:vMerge w:val="restart"/>
                  <w:tcMar>
                    <w:top w:w="0" w:type="dxa"/>
                    <w:left w:w="0" w:type="dxa"/>
                    <w:bottom w:w="0" w:type="dxa"/>
                    <w:right w:w="0" w:type="dxa"/>
                  </w:tcMar>
                  <w:vAlign w:val="center"/>
                </w:tcPr>
                <w:p w14:paraId="48E9451F">
                  <w:pPr>
                    <w:spacing w:line="360" w:lineRule="exact"/>
                    <w:jc w:val="center"/>
                    <w:rPr>
                      <w:rFonts w:eastAsiaTheme="minorEastAsia"/>
                      <w:szCs w:val="21"/>
                    </w:rPr>
                  </w:pPr>
                  <w:r>
                    <w:rPr>
                      <w:rFonts w:hint="eastAsia" w:eastAsiaTheme="minorEastAsia"/>
                      <w:szCs w:val="21"/>
                    </w:rPr>
                    <w:t>15000</w:t>
                  </w:r>
                </w:p>
              </w:tc>
              <w:tc>
                <w:tcPr>
                  <w:tcW w:w="689" w:type="dxa"/>
                  <w:tcMar>
                    <w:top w:w="0" w:type="dxa"/>
                    <w:left w:w="0" w:type="dxa"/>
                    <w:bottom w:w="0" w:type="dxa"/>
                    <w:right w:w="0" w:type="dxa"/>
                  </w:tcMar>
                  <w:vAlign w:val="center"/>
                </w:tcPr>
                <w:p w14:paraId="2A4A8E09">
                  <w:pPr>
                    <w:spacing w:line="360" w:lineRule="exact"/>
                    <w:jc w:val="center"/>
                    <w:rPr>
                      <w:rFonts w:eastAsiaTheme="minorEastAsia"/>
                      <w:szCs w:val="21"/>
                    </w:rPr>
                  </w:pPr>
                  <w:r>
                    <w:rPr>
                      <w:rFonts w:hAnsiTheme="minorEastAsia" w:eastAsiaTheme="minorEastAsia"/>
                      <w:szCs w:val="21"/>
                    </w:rPr>
                    <w:t>非甲烷总烃</w:t>
                  </w:r>
                  <w:r>
                    <w:rPr>
                      <w:rFonts w:hint="eastAsia" w:eastAsiaTheme="minorEastAsia"/>
                      <w:szCs w:val="21"/>
                    </w:rPr>
                    <w:t>6</w:t>
                  </w:r>
                  <w:r>
                    <w:rPr>
                      <w:rFonts w:eastAsiaTheme="minorEastAsia"/>
                      <w:szCs w:val="21"/>
                    </w:rPr>
                    <w:t>0%</w:t>
                  </w:r>
                </w:p>
              </w:tc>
              <w:tc>
                <w:tcPr>
                  <w:tcW w:w="432" w:type="dxa"/>
                  <w:vMerge w:val="restart"/>
                  <w:tcMar>
                    <w:top w:w="0" w:type="dxa"/>
                    <w:left w:w="0" w:type="dxa"/>
                    <w:bottom w:w="0" w:type="dxa"/>
                    <w:right w:w="0" w:type="dxa"/>
                  </w:tcMar>
                  <w:vAlign w:val="center"/>
                </w:tcPr>
                <w:p w14:paraId="7FCAE4D5">
                  <w:pPr>
                    <w:spacing w:line="360" w:lineRule="exact"/>
                    <w:ind w:left="-105" w:leftChars="-50" w:right="-105" w:rightChars="-50"/>
                    <w:jc w:val="center"/>
                    <w:rPr>
                      <w:rFonts w:eastAsiaTheme="minorEastAsia"/>
                      <w:szCs w:val="21"/>
                    </w:rPr>
                  </w:pPr>
                  <w:r>
                    <w:rPr>
                      <w:rFonts w:hint="eastAsia" w:eastAsiaTheme="minorEastAsia"/>
                      <w:szCs w:val="21"/>
                    </w:rPr>
                    <w:t>2#</w:t>
                  </w:r>
                </w:p>
              </w:tc>
              <w:tc>
                <w:tcPr>
                  <w:tcW w:w="841" w:type="dxa"/>
                  <w:vMerge w:val="restart"/>
                  <w:tcMar>
                    <w:top w:w="0" w:type="dxa"/>
                    <w:left w:w="0" w:type="dxa"/>
                    <w:bottom w:w="0" w:type="dxa"/>
                    <w:right w:w="0" w:type="dxa"/>
                  </w:tcMar>
                  <w:vAlign w:val="center"/>
                </w:tcPr>
                <w:p w14:paraId="13D99EA7">
                  <w:pPr>
                    <w:spacing w:line="360" w:lineRule="exact"/>
                    <w:jc w:val="center"/>
                    <w:rPr>
                      <w:rFonts w:eastAsiaTheme="minorEastAsia"/>
                      <w:szCs w:val="21"/>
                    </w:rPr>
                  </w:pPr>
                  <w:r>
                    <w:rPr>
                      <w:rFonts w:eastAsiaTheme="minorEastAsia"/>
                      <w:szCs w:val="21"/>
                    </w:rPr>
                    <w:t>H=15m</w:t>
                  </w:r>
                </w:p>
                <w:p w14:paraId="62761A39">
                  <w:pPr>
                    <w:spacing w:line="360" w:lineRule="exact"/>
                    <w:jc w:val="center"/>
                    <w:rPr>
                      <w:rFonts w:eastAsiaTheme="minorEastAsia"/>
                      <w:szCs w:val="21"/>
                    </w:rPr>
                  </w:pPr>
                  <w:r>
                    <w:rPr>
                      <w:rFonts w:eastAsiaTheme="minorEastAsia"/>
                      <w:szCs w:val="21"/>
                    </w:rPr>
                    <w:t>Φ=0.</w:t>
                  </w:r>
                  <w:r>
                    <w:rPr>
                      <w:rFonts w:hint="eastAsia" w:eastAsiaTheme="minorEastAsia"/>
                      <w:szCs w:val="21"/>
                    </w:rPr>
                    <w:t>6</w:t>
                  </w:r>
                  <w:r>
                    <w:rPr>
                      <w:rFonts w:eastAsiaTheme="minorEastAsia"/>
                      <w:szCs w:val="21"/>
                    </w:rPr>
                    <w:t>m</w:t>
                  </w:r>
                </w:p>
              </w:tc>
              <w:tc>
                <w:tcPr>
                  <w:tcW w:w="2006" w:type="dxa"/>
                  <w:vAlign w:val="center"/>
                </w:tcPr>
                <w:p w14:paraId="21A31785">
                  <w:pPr>
                    <w:spacing w:line="360" w:lineRule="exact"/>
                    <w:jc w:val="center"/>
                    <w:rPr>
                      <w:rFonts w:eastAsiaTheme="minorEastAsia"/>
                      <w:szCs w:val="21"/>
                    </w:rPr>
                  </w:pPr>
                  <w:r>
                    <w:rPr>
                      <w:rFonts w:hAnsiTheme="minorEastAsia" w:eastAsiaTheme="minorEastAsia"/>
                      <w:kern w:val="0"/>
                      <w:szCs w:val="21"/>
                    </w:rPr>
                    <w:t>河北省《工业企业挥发性有机物排放控制标准》</w:t>
                  </w:r>
                  <w:r>
                    <w:rPr>
                      <w:rFonts w:eastAsiaTheme="minorEastAsia"/>
                      <w:kern w:val="0"/>
                      <w:szCs w:val="21"/>
                    </w:rPr>
                    <w:t>(DB13/2322-2016)</w:t>
                  </w:r>
                  <w:r>
                    <w:rPr>
                      <w:rFonts w:hAnsiTheme="minorEastAsia" w:eastAsiaTheme="minorEastAsia"/>
                      <w:kern w:val="0"/>
                      <w:szCs w:val="21"/>
                    </w:rPr>
                    <w:t>表</w:t>
                  </w:r>
                  <w:r>
                    <w:rPr>
                      <w:rFonts w:eastAsiaTheme="minorEastAsia"/>
                      <w:kern w:val="0"/>
                      <w:szCs w:val="21"/>
                    </w:rPr>
                    <w:t>1</w:t>
                  </w:r>
                  <w:r>
                    <w:rPr>
                      <w:rFonts w:hAnsiTheme="minorEastAsia" w:eastAsiaTheme="minorEastAsia"/>
                      <w:kern w:val="0"/>
                      <w:szCs w:val="21"/>
                    </w:rPr>
                    <w:t>表面涂装业</w:t>
                  </w:r>
                </w:p>
              </w:tc>
            </w:tr>
            <w:tr w14:paraId="7E0E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317" w:type="dxa"/>
                  <w:vMerge w:val="continue"/>
                  <w:tcMar>
                    <w:top w:w="0" w:type="dxa"/>
                    <w:left w:w="0" w:type="dxa"/>
                    <w:bottom w:w="0" w:type="dxa"/>
                    <w:right w:w="0" w:type="dxa"/>
                  </w:tcMar>
                  <w:vAlign w:val="center"/>
                </w:tcPr>
                <w:p w14:paraId="2F9038BB">
                  <w:pPr>
                    <w:spacing w:line="360" w:lineRule="exact"/>
                    <w:jc w:val="center"/>
                    <w:rPr>
                      <w:rFonts w:eastAsiaTheme="minorEastAsia"/>
                      <w:szCs w:val="21"/>
                    </w:rPr>
                  </w:pPr>
                </w:p>
              </w:tc>
              <w:tc>
                <w:tcPr>
                  <w:tcW w:w="827" w:type="dxa"/>
                  <w:vMerge w:val="continue"/>
                  <w:tcMar>
                    <w:top w:w="0" w:type="dxa"/>
                    <w:left w:w="0" w:type="dxa"/>
                    <w:bottom w:w="0" w:type="dxa"/>
                    <w:right w:w="0" w:type="dxa"/>
                  </w:tcMar>
                  <w:vAlign w:val="center"/>
                </w:tcPr>
                <w:p w14:paraId="00A45466">
                  <w:pPr>
                    <w:spacing w:line="360" w:lineRule="exact"/>
                    <w:jc w:val="center"/>
                    <w:rPr>
                      <w:rFonts w:eastAsiaTheme="minorEastAsia"/>
                      <w:szCs w:val="21"/>
                    </w:rPr>
                  </w:pPr>
                </w:p>
              </w:tc>
              <w:tc>
                <w:tcPr>
                  <w:tcW w:w="948" w:type="dxa"/>
                  <w:vMerge w:val="continue"/>
                  <w:tcMar>
                    <w:top w:w="0" w:type="dxa"/>
                    <w:left w:w="0" w:type="dxa"/>
                    <w:bottom w:w="0" w:type="dxa"/>
                    <w:right w:w="0" w:type="dxa"/>
                  </w:tcMar>
                  <w:vAlign w:val="center"/>
                </w:tcPr>
                <w:p w14:paraId="157A11DA">
                  <w:pPr>
                    <w:spacing w:line="360" w:lineRule="exact"/>
                    <w:jc w:val="center"/>
                    <w:rPr>
                      <w:rFonts w:eastAsiaTheme="minorEastAsia"/>
                      <w:szCs w:val="21"/>
                    </w:rPr>
                  </w:pPr>
                </w:p>
              </w:tc>
              <w:tc>
                <w:tcPr>
                  <w:tcW w:w="1507" w:type="dxa"/>
                  <w:vMerge w:val="continue"/>
                  <w:tcMar>
                    <w:top w:w="0" w:type="dxa"/>
                    <w:left w:w="0" w:type="dxa"/>
                    <w:bottom w:w="0" w:type="dxa"/>
                    <w:right w:w="0" w:type="dxa"/>
                  </w:tcMar>
                  <w:vAlign w:val="center"/>
                </w:tcPr>
                <w:p w14:paraId="6F2AA305">
                  <w:pPr>
                    <w:spacing w:line="360" w:lineRule="exact"/>
                    <w:jc w:val="center"/>
                    <w:rPr>
                      <w:rFonts w:eastAsiaTheme="minorEastAsia"/>
                      <w:szCs w:val="21"/>
                    </w:rPr>
                  </w:pPr>
                </w:p>
              </w:tc>
              <w:tc>
                <w:tcPr>
                  <w:tcW w:w="561" w:type="dxa"/>
                  <w:vMerge w:val="continue"/>
                  <w:tcMar>
                    <w:top w:w="0" w:type="dxa"/>
                    <w:left w:w="0" w:type="dxa"/>
                    <w:bottom w:w="0" w:type="dxa"/>
                    <w:right w:w="0" w:type="dxa"/>
                  </w:tcMar>
                  <w:vAlign w:val="center"/>
                </w:tcPr>
                <w:p w14:paraId="25640C6D">
                  <w:pPr>
                    <w:spacing w:line="360" w:lineRule="exact"/>
                    <w:jc w:val="center"/>
                    <w:rPr>
                      <w:rFonts w:eastAsiaTheme="minorEastAsia"/>
                      <w:szCs w:val="21"/>
                    </w:rPr>
                  </w:pPr>
                </w:p>
              </w:tc>
              <w:tc>
                <w:tcPr>
                  <w:tcW w:w="689" w:type="dxa"/>
                  <w:tcMar>
                    <w:top w:w="0" w:type="dxa"/>
                    <w:left w:w="0" w:type="dxa"/>
                    <w:bottom w:w="0" w:type="dxa"/>
                    <w:right w:w="0" w:type="dxa"/>
                  </w:tcMar>
                  <w:vAlign w:val="center"/>
                </w:tcPr>
                <w:p w14:paraId="2316D702">
                  <w:pPr>
                    <w:spacing w:line="360" w:lineRule="exact"/>
                    <w:jc w:val="center"/>
                    <w:rPr>
                      <w:rFonts w:eastAsiaTheme="minorEastAsia"/>
                      <w:szCs w:val="21"/>
                    </w:rPr>
                  </w:pPr>
                  <w:r>
                    <w:rPr>
                      <w:rFonts w:hAnsiTheme="minorEastAsia" w:eastAsiaTheme="minorEastAsia"/>
                      <w:szCs w:val="21"/>
                    </w:rPr>
                    <w:t>漆雾</w:t>
                  </w:r>
                  <w:r>
                    <w:rPr>
                      <w:rFonts w:eastAsiaTheme="minorEastAsia"/>
                      <w:szCs w:val="21"/>
                    </w:rPr>
                    <w:t>9</w:t>
                  </w:r>
                  <w:r>
                    <w:rPr>
                      <w:rFonts w:hint="eastAsia" w:eastAsiaTheme="minorEastAsia"/>
                      <w:szCs w:val="21"/>
                    </w:rPr>
                    <w:t>9</w:t>
                  </w:r>
                  <w:r>
                    <w:rPr>
                      <w:rFonts w:eastAsiaTheme="minorEastAsia"/>
                      <w:szCs w:val="21"/>
                    </w:rPr>
                    <w:t>%</w:t>
                  </w:r>
                </w:p>
              </w:tc>
              <w:tc>
                <w:tcPr>
                  <w:tcW w:w="432" w:type="dxa"/>
                  <w:vMerge w:val="continue"/>
                  <w:tcMar>
                    <w:top w:w="0" w:type="dxa"/>
                    <w:left w:w="0" w:type="dxa"/>
                    <w:bottom w:w="0" w:type="dxa"/>
                    <w:right w:w="0" w:type="dxa"/>
                  </w:tcMar>
                  <w:vAlign w:val="center"/>
                </w:tcPr>
                <w:p w14:paraId="558B569A">
                  <w:pPr>
                    <w:spacing w:line="360" w:lineRule="exact"/>
                    <w:ind w:left="-105" w:leftChars="-50" w:right="-105" w:rightChars="-50"/>
                    <w:jc w:val="center"/>
                    <w:rPr>
                      <w:rFonts w:eastAsiaTheme="minorEastAsia"/>
                      <w:szCs w:val="21"/>
                    </w:rPr>
                  </w:pPr>
                </w:p>
              </w:tc>
              <w:tc>
                <w:tcPr>
                  <w:tcW w:w="841" w:type="dxa"/>
                  <w:vMerge w:val="continue"/>
                  <w:tcMar>
                    <w:top w:w="0" w:type="dxa"/>
                    <w:left w:w="0" w:type="dxa"/>
                    <w:bottom w:w="0" w:type="dxa"/>
                    <w:right w:w="0" w:type="dxa"/>
                  </w:tcMar>
                  <w:vAlign w:val="center"/>
                </w:tcPr>
                <w:p w14:paraId="557DA2C0">
                  <w:pPr>
                    <w:spacing w:line="360" w:lineRule="exact"/>
                    <w:jc w:val="center"/>
                    <w:rPr>
                      <w:rFonts w:eastAsiaTheme="minorEastAsia"/>
                      <w:szCs w:val="21"/>
                    </w:rPr>
                  </w:pPr>
                </w:p>
              </w:tc>
              <w:tc>
                <w:tcPr>
                  <w:tcW w:w="2006" w:type="dxa"/>
                  <w:vAlign w:val="center"/>
                </w:tcPr>
                <w:p w14:paraId="48576239">
                  <w:pPr>
                    <w:spacing w:line="360" w:lineRule="exact"/>
                    <w:jc w:val="center"/>
                    <w:rPr>
                      <w:rFonts w:eastAsiaTheme="minorEastAsia"/>
                      <w:bCs/>
                      <w:szCs w:val="21"/>
                    </w:rPr>
                  </w:pPr>
                  <w:r>
                    <w:rPr>
                      <w:rFonts w:hAnsiTheme="minorEastAsia" w:eastAsiaTheme="minorEastAsia"/>
                      <w:bCs/>
                      <w:szCs w:val="21"/>
                    </w:rPr>
                    <w:t>《大气污染物综合排放标准》</w:t>
                  </w:r>
                </w:p>
                <w:p w14:paraId="6682CAD2">
                  <w:pPr>
                    <w:spacing w:line="360" w:lineRule="exact"/>
                    <w:jc w:val="center"/>
                    <w:rPr>
                      <w:rFonts w:eastAsiaTheme="minorEastAsia"/>
                      <w:kern w:val="0"/>
                      <w:szCs w:val="21"/>
                    </w:rPr>
                  </w:pPr>
                  <w:r>
                    <w:rPr>
                      <w:rFonts w:eastAsiaTheme="minorEastAsia"/>
                      <w:bCs/>
                      <w:szCs w:val="21"/>
                    </w:rPr>
                    <w:t>(GB16297-1996)</w:t>
                  </w:r>
                  <w:r>
                    <w:rPr>
                      <w:rFonts w:hAnsiTheme="minorEastAsia" w:eastAsiaTheme="minorEastAsia"/>
                      <w:bCs/>
                      <w:szCs w:val="21"/>
                    </w:rPr>
                    <w:t>表</w:t>
                  </w:r>
                  <w:r>
                    <w:rPr>
                      <w:rFonts w:eastAsiaTheme="minorEastAsia"/>
                      <w:bCs/>
                      <w:szCs w:val="21"/>
                    </w:rPr>
                    <w:t>2</w:t>
                  </w:r>
                  <w:r>
                    <w:rPr>
                      <w:rFonts w:hAnsiTheme="minorEastAsia" w:eastAsiaTheme="minorEastAsia"/>
                      <w:bCs/>
                      <w:szCs w:val="21"/>
                    </w:rPr>
                    <w:t>二级标准（染料尘）</w:t>
                  </w:r>
                </w:p>
              </w:tc>
            </w:tr>
          </w:tbl>
          <w:p w14:paraId="4091DCAF">
            <w:pPr>
              <w:spacing w:line="440" w:lineRule="exact"/>
              <w:ind w:firstLine="482" w:firstLineChars="200"/>
              <w:rPr>
                <w:rFonts w:eastAsiaTheme="minorEastAsia"/>
                <w:b/>
                <w:sz w:val="24"/>
              </w:rPr>
            </w:pPr>
            <w:r>
              <w:rPr>
                <w:rFonts w:hAnsiTheme="minorEastAsia" w:eastAsiaTheme="minorEastAsia"/>
                <w:b/>
                <w:sz w:val="24"/>
              </w:rPr>
              <w:t>表</w:t>
            </w:r>
            <w:r>
              <w:rPr>
                <w:rFonts w:hint="eastAsia" w:eastAsiaTheme="minorEastAsia"/>
                <w:b/>
                <w:sz w:val="24"/>
              </w:rPr>
              <w:t>71</w:t>
            </w:r>
            <w:r>
              <w:rPr>
                <w:rFonts w:eastAsiaTheme="minorEastAsia"/>
                <w:b/>
                <w:sz w:val="24"/>
              </w:rPr>
              <w:t xml:space="preserve">    </w:t>
            </w:r>
            <w:r>
              <w:rPr>
                <w:rFonts w:hAnsiTheme="minorEastAsia" w:eastAsiaTheme="minorEastAsia"/>
                <w:b/>
                <w:sz w:val="24"/>
              </w:rPr>
              <w:t>项目噪声源及采取治理措施一览表</w:t>
            </w:r>
          </w:p>
          <w:tbl>
            <w:tblPr>
              <w:tblStyle w:val="39"/>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556"/>
              <w:gridCol w:w="723"/>
              <w:gridCol w:w="1100"/>
              <w:gridCol w:w="1121"/>
              <w:gridCol w:w="2944"/>
              <w:gridCol w:w="1766"/>
            </w:tblGrid>
            <w:tr w14:paraId="5DCC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trPr>
              <w:tc>
                <w:tcPr>
                  <w:tcW w:w="556" w:type="dxa"/>
                  <w:vAlign w:val="center"/>
                </w:tcPr>
                <w:p w14:paraId="7108DEB4">
                  <w:pPr>
                    <w:spacing w:line="360" w:lineRule="exact"/>
                    <w:rPr>
                      <w:rFonts w:eastAsiaTheme="minorEastAsia"/>
                      <w:szCs w:val="24"/>
                    </w:rPr>
                  </w:pPr>
                  <w:r>
                    <w:rPr>
                      <w:rFonts w:hAnsiTheme="minorEastAsia" w:eastAsiaTheme="minorEastAsia"/>
                      <w:szCs w:val="24"/>
                    </w:rPr>
                    <w:t>序号</w:t>
                  </w:r>
                </w:p>
              </w:tc>
              <w:tc>
                <w:tcPr>
                  <w:tcW w:w="723" w:type="dxa"/>
                  <w:vAlign w:val="center"/>
                </w:tcPr>
                <w:p w14:paraId="3B185E57">
                  <w:pPr>
                    <w:spacing w:line="360" w:lineRule="exact"/>
                    <w:jc w:val="center"/>
                    <w:rPr>
                      <w:rFonts w:eastAsiaTheme="minorEastAsia"/>
                      <w:szCs w:val="24"/>
                    </w:rPr>
                  </w:pPr>
                  <w:r>
                    <w:rPr>
                      <w:rFonts w:hAnsiTheme="minorEastAsia" w:eastAsiaTheme="minorEastAsia"/>
                      <w:szCs w:val="24"/>
                    </w:rPr>
                    <w:t>面源</w:t>
                  </w:r>
                </w:p>
              </w:tc>
              <w:tc>
                <w:tcPr>
                  <w:tcW w:w="1100" w:type="dxa"/>
                  <w:vAlign w:val="center"/>
                </w:tcPr>
                <w:p w14:paraId="78836E22">
                  <w:pPr>
                    <w:spacing w:line="360" w:lineRule="exact"/>
                    <w:jc w:val="center"/>
                    <w:rPr>
                      <w:rFonts w:eastAsiaTheme="minorEastAsia"/>
                      <w:szCs w:val="24"/>
                    </w:rPr>
                  </w:pPr>
                  <w:r>
                    <w:rPr>
                      <w:rFonts w:hAnsiTheme="minorEastAsia" w:eastAsiaTheme="minorEastAsia"/>
                      <w:szCs w:val="24"/>
                    </w:rPr>
                    <w:t>设备名称</w:t>
                  </w:r>
                </w:p>
              </w:tc>
              <w:tc>
                <w:tcPr>
                  <w:tcW w:w="1121" w:type="dxa"/>
                  <w:vAlign w:val="center"/>
                </w:tcPr>
                <w:p w14:paraId="07DE32E6">
                  <w:pPr>
                    <w:spacing w:line="360" w:lineRule="exact"/>
                    <w:jc w:val="center"/>
                    <w:rPr>
                      <w:rFonts w:eastAsiaTheme="minorEastAsia"/>
                      <w:szCs w:val="24"/>
                    </w:rPr>
                  </w:pPr>
                  <w:r>
                    <w:rPr>
                      <w:rFonts w:hAnsiTheme="minorEastAsia" w:eastAsiaTheme="minorEastAsia"/>
                      <w:szCs w:val="24"/>
                    </w:rPr>
                    <w:t>源强</w:t>
                  </w:r>
                  <w:r>
                    <w:rPr>
                      <w:rFonts w:eastAsiaTheme="minorEastAsia"/>
                      <w:szCs w:val="24"/>
                    </w:rPr>
                    <w:t>dB</w:t>
                  </w:r>
                  <w:r>
                    <w:rPr>
                      <w:rFonts w:hAnsiTheme="minorEastAsia" w:eastAsiaTheme="minorEastAsia"/>
                      <w:szCs w:val="24"/>
                    </w:rPr>
                    <w:t>（</w:t>
                  </w:r>
                  <w:r>
                    <w:rPr>
                      <w:rFonts w:eastAsiaTheme="minorEastAsia"/>
                      <w:szCs w:val="24"/>
                    </w:rPr>
                    <w:t>A</w:t>
                  </w:r>
                  <w:r>
                    <w:rPr>
                      <w:rFonts w:hAnsiTheme="minorEastAsia" w:eastAsiaTheme="minorEastAsia"/>
                      <w:szCs w:val="24"/>
                    </w:rPr>
                    <w:t>）</w:t>
                  </w:r>
                </w:p>
              </w:tc>
              <w:tc>
                <w:tcPr>
                  <w:tcW w:w="2944" w:type="dxa"/>
                  <w:vAlign w:val="center"/>
                </w:tcPr>
                <w:p w14:paraId="7A89D9DE">
                  <w:pPr>
                    <w:spacing w:line="360" w:lineRule="exact"/>
                    <w:jc w:val="center"/>
                    <w:rPr>
                      <w:rFonts w:eastAsiaTheme="minorEastAsia"/>
                      <w:szCs w:val="24"/>
                    </w:rPr>
                  </w:pPr>
                  <w:r>
                    <w:rPr>
                      <w:rFonts w:hAnsiTheme="minorEastAsia" w:eastAsiaTheme="minorEastAsia"/>
                      <w:szCs w:val="24"/>
                    </w:rPr>
                    <w:t>治理措施</w:t>
                  </w:r>
                </w:p>
              </w:tc>
              <w:tc>
                <w:tcPr>
                  <w:tcW w:w="1766" w:type="dxa"/>
                  <w:vAlign w:val="center"/>
                </w:tcPr>
                <w:p w14:paraId="63775CC0">
                  <w:pPr>
                    <w:spacing w:line="360" w:lineRule="exact"/>
                    <w:jc w:val="center"/>
                    <w:rPr>
                      <w:rFonts w:eastAsiaTheme="minorEastAsia"/>
                      <w:szCs w:val="24"/>
                    </w:rPr>
                  </w:pPr>
                  <w:r>
                    <w:rPr>
                      <w:rFonts w:hAnsiTheme="minorEastAsia" w:eastAsiaTheme="minorEastAsia"/>
                      <w:szCs w:val="24"/>
                    </w:rPr>
                    <w:t>治理后源强</w:t>
                  </w:r>
                  <w:r>
                    <w:rPr>
                      <w:rFonts w:eastAsiaTheme="minorEastAsia"/>
                      <w:szCs w:val="24"/>
                    </w:rPr>
                    <w:t>dB</w:t>
                  </w:r>
                  <w:r>
                    <w:rPr>
                      <w:rFonts w:hAnsiTheme="minorEastAsia" w:eastAsiaTheme="minorEastAsia"/>
                      <w:szCs w:val="24"/>
                    </w:rPr>
                    <w:t>（</w:t>
                  </w:r>
                  <w:r>
                    <w:rPr>
                      <w:rFonts w:eastAsiaTheme="minorEastAsia"/>
                      <w:szCs w:val="24"/>
                    </w:rPr>
                    <w:t>A</w:t>
                  </w:r>
                  <w:r>
                    <w:rPr>
                      <w:rFonts w:hAnsiTheme="minorEastAsia" w:eastAsiaTheme="minorEastAsia"/>
                      <w:szCs w:val="24"/>
                    </w:rPr>
                    <w:t>）</w:t>
                  </w:r>
                </w:p>
              </w:tc>
            </w:tr>
            <w:tr w14:paraId="4D41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23" w:hRule="atLeast"/>
              </w:trPr>
              <w:tc>
                <w:tcPr>
                  <w:tcW w:w="556" w:type="dxa"/>
                  <w:vAlign w:val="center"/>
                </w:tcPr>
                <w:p w14:paraId="28B0763B">
                  <w:pPr>
                    <w:spacing w:line="360" w:lineRule="exact"/>
                    <w:jc w:val="center"/>
                    <w:rPr>
                      <w:rFonts w:eastAsiaTheme="minorEastAsia"/>
                      <w:szCs w:val="24"/>
                    </w:rPr>
                  </w:pPr>
                  <w:r>
                    <w:rPr>
                      <w:rFonts w:eastAsiaTheme="minorEastAsia"/>
                      <w:szCs w:val="24"/>
                    </w:rPr>
                    <w:t>1</w:t>
                  </w:r>
                </w:p>
              </w:tc>
              <w:tc>
                <w:tcPr>
                  <w:tcW w:w="723" w:type="dxa"/>
                  <w:vAlign w:val="center"/>
                </w:tcPr>
                <w:p w14:paraId="779E8087">
                  <w:pPr>
                    <w:spacing w:line="360" w:lineRule="exact"/>
                    <w:jc w:val="center"/>
                    <w:rPr>
                      <w:rFonts w:eastAsiaTheme="minorEastAsia"/>
                    </w:rPr>
                  </w:pPr>
                  <w:r>
                    <w:rPr>
                      <w:rFonts w:hint="eastAsia" w:hAnsiTheme="minorEastAsia" w:eastAsiaTheme="minorEastAsia"/>
                    </w:rPr>
                    <w:t>喷漆房</w:t>
                  </w:r>
                </w:p>
              </w:tc>
              <w:tc>
                <w:tcPr>
                  <w:tcW w:w="1100" w:type="dxa"/>
                  <w:vAlign w:val="center"/>
                </w:tcPr>
                <w:p w14:paraId="61933CB5">
                  <w:pPr>
                    <w:spacing w:line="360" w:lineRule="exact"/>
                    <w:jc w:val="center"/>
                    <w:rPr>
                      <w:rFonts w:eastAsiaTheme="minorEastAsia"/>
                    </w:rPr>
                  </w:pPr>
                  <w:r>
                    <w:rPr>
                      <w:rFonts w:hint="eastAsia" w:hAnsiTheme="minorEastAsia" w:eastAsiaTheme="minorEastAsia"/>
                      <w:spacing w:val="-8"/>
                      <w:szCs w:val="21"/>
                    </w:rPr>
                    <w:t>气泵、风机</w:t>
                  </w:r>
                </w:p>
              </w:tc>
              <w:tc>
                <w:tcPr>
                  <w:tcW w:w="1121" w:type="dxa"/>
                  <w:vAlign w:val="center"/>
                </w:tcPr>
                <w:p w14:paraId="5BB61AC3">
                  <w:pPr>
                    <w:spacing w:line="360" w:lineRule="exact"/>
                    <w:jc w:val="center"/>
                    <w:rPr>
                      <w:rFonts w:eastAsiaTheme="minorEastAsia"/>
                      <w:szCs w:val="24"/>
                    </w:rPr>
                  </w:pPr>
                  <w:r>
                    <w:rPr>
                      <w:rFonts w:hint="eastAsia" w:eastAsiaTheme="minorEastAsia"/>
                      <w:szCs w:val="24"/>
                    </w:rPr>
                    <w:t>65~90</w:t>
                  </w:r>
                </w:p>
              </w:tc>
              <w:tc>
                <w:tcPr>
                  <w:tcW w:w="2944" w:type="dxa"/>
                  <w:vAlign w:val="center"/>
                </w:tcPr>
                <w:p w14:paraId="3C9DE0FC">
                  <w:pPr>
                    <w:spacing w:line="360" w:lineRule="exact"/>
                    <w:jc w:val="center"/>
                    <w:rPr>
                      <w:rFonts w:eastAsiaTheme="minorEastAsia"/>
                      <w:szCs w:val="24"/>
                    </w:rPr>
                  </w:pPr>
                  <w:r>
                    <w:rPr>
                      <w:rFonts w:hAnsiTheme="minorEastAsia" w:eastAsiaTheme="minorEastAsia"/>
                      <w:szCs w:val="21"/>
                    </w:rPr>
                    <w:t>厂房隔声</w:t>
                  </w:r>
                  <w:r>
                    <w:rPr>
                      <w:rFonts w:hint="eastAsia" w:hAnsiTheme="minorEastAsia" w:eastAsiaTheme="minorEastAsia"/>
                      <w:szCs w:val="21"/>
                    </w:rPr>
                    <w:t>、风机加装消声器</w:t>
                  </w:r>
                </w:p>
              </w:tc>
              <w:tc>
                <w:tcPr>
                  <w:tcW w:w="1766" w:type="dxa"/>
                  <w:vAlign w:val="center"/>
                </w:tcPr>
                <w:p w14:paraId="56C792D5">
                  <w:pPr>
                    <w:spacing w:line="360" w:lineRule="exact"/>
                    <w:jc w:val="center"/>
                    <w:rPr>
                      <w:rFonts w:eastAsiaTheme="minorEastAsia"/>
                      <w:szCs w:val="24"/>
                    </w:rPr>
                  </w:pPr>
                  <w:r>
                    <w:rPr>
                      <w:rFonts w:eastAsiaTheme="minorEastAsia"/>
                      <w:szCs w:val="24"/>
                    </w:rPr>
                    <w:t>70</w:t>
                  </w:r>
                </w:p>
              </w:tc>
            </w:tr>
          </w:tbl>
          <w:p w14:paraId="281B1EBD">
            <w:pPr>
              <w:spacing w:line="360" w:lineRule="exact"/>
              <w:ind w:firstLine="482" w:firstLineChars="200"/>
              <w:rPr>
                <w:rFonts w:eastAsiaTheme="minorEastAsia"/>
                <w:b/>
                <w:bCs/>
                <w:sz w:val="24"/>
              </w:rPr>
            </w:pPr>
            <w:r>
              <w:rPr>
                <w:rFonts w:hAnsiTheme="minorEastAsia" w:eastAsiaTheme="minorEastAsia"/>
                <w:b/>
                <w:bCs/>
                <w:sz w:val="24"/>
              </w:rPr>
              <w:t>表</w:t>
            </w:r>
            <w:r>
              <w:rPr>
                <w:rFonts w:hint="eastAsia" w:eastAsiaTheme="minorEastAsia"/>
                <w:b/>
                <w:bCs/>
                <w:sz w:val="24"/>
              </w:rPr>
              <w:t>72</w:t>
            </w:r>
            <w:r>
              <w:rPr>
                <w:rFonts w:eastAsiaTheme="minorEastAsia"/>
                <w:b/>
                <w:bCs/>
                <w:sz w:val="24"/>
              </w:rPr>
              <w:t xml:space="preserve">    </w:t>
            </w:r>
            <w:r>
              <w:rPr>
                <w:rFonts w:hAnsiTheme="minorEastAsia" w:eastAsiaTheme="minorEastAsia"/>
                <w:b/>
                <w:bCs/>
                <w:sz w:val="24"/>
              </w:rPr>
              <w:t>工程固体废物产生及排放情况一览表</w:t>
            </w:r>
          </w:p>
          <w:tbl>
            <w:tblPr>
              <w:tblStyle w:val="3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262"/>
              <w:gridCol w:w="1955"/>
              <w:gridCol w:w="1139"/>
              <w:gridCol w:w="1134"/>
              <w:gridCol w:w="2023"/>
            </w:tblGrid>
            <w:tr w14:paraId="6497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4ABF3D0E">
                  <w:pPr>
                    <w:spacing w:line="360" w:lineRule="exact"/>
                    <w:jc w:val="center"/>
                    <w:rPr>
                      <w:rFonts w:eastAsiaTheme="minorEastAsia"/>
                      <w:szCs w:val="21"/>
                    </w:rPr>
                  </w:pPr>
                  <w:r>
                    <w:rPr>
                      <w:rFonts w:hAnsiTheme="minorEastAsia" w:eastAsiaTheme="minorEastAsia"/>
                      <w:szCs w:val="21"/>
                    </w:rPr>
                    <w:t>序号</w:t>
                  </w:r>
                </w:p>
              </w:tc>
              <w:tc>
                <w:tcPr>
                  <w:tcW w:w="1262" w:type="dxa"/>
                  <w:vAlign w:val="center"/>
                </w:tcPr>
                <w:p w14:paraId="3CECECF0">
                  <w:pPr>
                    <w:spacing w:line="360" w:lineRule="exact"/>
                    <w:jc w:val="center"/>
                    <w:rPr>
                      <w:rFonts w:eastAsiaTheme="minorEastAsia"/>
                      <w:szCs w:val="21"/>
                    </w:rPr>
                  </w:pPr>
                  <w:r>
                    <w:rPr>
                      <w:rFonts w:hAnsiTheme="minorEastAsia" w:eastAsiaTheme="minorEastAsia"/>
                      <w:szCs w:val="21"/>
                    </w:rPr>
                    <w:t>污染源</w:t>
                  </w:r>
                </w:p>
              </w:tc>
              <w:tc>
                <w:tcPr>
                  <w:tcW w:w="1955" w:type="dxa"/>
                  <w:vAlign w:val="center"/>
                </w:tcPr>
                <w:p w14:paraId="212F9930">
                  <w:pPr>
                    <w:spacing w:line="360" w:lineRule="exact"/>
                    <w:jc w:val="center"/>
                    <w:rPr>
                      <w:rFonts w:eastAsiaTheme="minorEastAsia"/>
                      <w:szCs w:val="21"/>
                    </w:rPr>
                  </w:pPr>
                  <w:r>
                    <w:rPr>
                      <w:rFonts w:hAnsiTheme="minorEastAsia" w:eastAsiaTheme="minorEastAsia"/>
                      <w:szCs w:val="21"/>
                    </w:rPr>
                    <w:t>污染物</w:t>
                  </w:r>
                </w:p>
              </w:tc>
              <w:tc>
                <w:tcPr>
                  <w:tcW w:w="1139" w:type="dxa"/>
                  <w:vAlign w:val="center"/>
                </w:tcPr>
                <w:p w14:paraId="09AE249C">
                  <w:pPr>
                    <w:spacing w:line="360" w:lineRule="exact"/>
                    <w:jc w:val="center"/>
                    <w:rPr>
                      <w:rFonts w:eastAsiaTheme="minorEastAsia"/>
                      <w:szCs w:val="21"/>
                    </w:rPr>
                  </w:pPr>
                  <w:r>
                    <w:rPr>
                      <w:rFonts w:hAnsiTheme="minorEastAsia" w:eastAsiaTheme="minorEastAsia"/>
                      <w:szCs w:val="21"/>
                    </w:rPr>
                    <w:t>产生量</w:t>
                  </w:r>
                </w:p>
              </w:tc>
              <w:tc>
                <w:tcPr>
                  <w:tcW w:w="1134" w:type="dxa"/>
                  <w:vAlign w:val="center"/>
                </w:tcPr>
                <w:p w14:paraId="7D2189B5">
                  <w:pPr>
                    <w:spacing w:line="360" w:lineRule="exact"/>
                    <w:jc w:val="center"/>
                    <w:rPr>
                      <w:rFonts w:eastAsiaTheme="minorEastAsia"/>
                      <w:szCs w:val="21"/>
                    </w:rPr>
                  </w:pPr>
                  <w:r>
                    <w:rPr>
                      <w:rFonts w:hAnsiTheme="minorEastAsia" w:eastAsiaTheme="minorEastAsia"/>
                      <w:szCs w:val="21"/>
                    </w:rPr>
                    <w:t>类别</w:t>
                  </w:r>
                </w:p>
              </w:tc>
              <w:tc>
                <w:tcPr>
                  <w:tcW w:w="2023" w:type="dxa"/>
                  <w:vAlign w:val="center"/>
                </w:tcPr>
                <w:p w14:paraId="65C84908">
                  <w:pPr>
                    <w:spacing w:line="360" w:lineRule="exact"/>
                    <w:jc w:val="center"/>
                    <w:rPr>
                      <w:rFonts w:eastAsiaTheme="minorEastAsia"/>
                      <w:szCs w:val="21"/>
                    </w:rPr>
                  </w:pPr>
                  <w:r>
                    <w:rPr>
                      <w:rFonts w:hAnsiTheme="minorEastAsia" w:eastAsiaTheme="minorEastAsia"/>
                      <w:szCs w:val="21"/>
                    </w:rPr>
                    <w:t>处置措施</w:t>
                  </w:r>
                </w:p>
              </w:tc>
            </w:tr>
            <w:tr w14:paraId="3ACF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554DC2CB">
                  <w:pPr>
                    <w:spacing w:line="360" w:lineRule="exact"/>
                    <w:jc w:val="center"/>
                    <w:rPr>
                      <w:rFonts w:eastAsiaTheme="minorEastAsia"/>
                      <w:szCs w:val="21"/>
                    </w:rPr>
                  </w:pPr>
                  <w:r>
                    <w:rPr>
                      <w:rFonts w:eastAsiaTheme="minorEastAsia"/>
                      <w:szCs w:val="21"/>
                    </w:rPr>
                    <w:t>1</w:t>
                  </w:r>
                </w:p>
              </w:tc>
              <w:tc>
                <w:tcPr>
                  <w:tcW w:w="1262" w:type="dxa"/>
                  <w:vAlign w:val="center"/>
                </w:tcPr>
                <w:p w14:paraId="038C716B">
                  <w:pPr>
                    <w:spacing w:line="360" w:lineRule="exact"/>
                    <w:jc w:val="center"/>
                    <w:rPr>
                      <w:rFonts w:eastAsiaTheme="minorEastAsia"/>
                      <w:szCs w:val="21"/>
                    </w:rPr>
                  </w:pPr>
                  <w:r>
                    <w:rPr>
                      <w:rFonts w:hAnsiTheme="minorEastAsia" w:eastAsiaTheme="minorEastAsia"/>
                      <w:szCs w:val="21"/>
                    </w:rPr>
                    <w:t>下料加工</w:t>
                  </w:r>
                </w:p>
              </w:tc>
              <w:tc>
                <w:tcPr>
                  <w:tcW w:w="1955" w:type="dxa"/>
                  <w:vAlign w:val="center"/>
                </w:tcPr>
                <w:p w14:paraId="420036A2">
                  <w:pPr>
                    <w:spacing w:line="360" w:lineRule="exact"/>
                    <w:jc w:val="center"/>
                    <w:rPr>
                      <w:rFonts w:eastAsiaTheme="minorEastAsia"/>
                      <w:szCs w:val="21"/>
                    </w:rPr>
                  </w:pPr>
                  <w:r>
                    <w:rPr>
                      <w:rFonts w:hAnsiTheme="minorEastAsia" w:eastAsiaTheme="minorEastAsia"/>
                      <w:szCs w:val="21"/>
                    </w:rPr>
                    <w:t>下角料</w:t>
                  </w:r>
                </w:p>
              </w:tc>
              <w:tc>
                <w:tcPr>
                  <w:tcW w:w="1139" w:type="dxa"/>
                  <w:vAlign w:val="center"/>
                </w:tcPr>
                <w:p w14:paraId="5AF409FD">
                  <w:pPr>
                    <w:spacing w:line="360" w:lineRule="exact"/>
                    <w:jc w:val="center"/>
                    <w:rPr>
                      <w:rFonts w:eastAsiaTheme="minorEastAsia"/>
                      <w:szCs w:val="21"/>
                    </w:rPr>
                  </w:pPr>
                  <w:r>
                    <w:rPr>
                      <w:rFonts w:hint="eastAsia" w:eastAsiaTheme="minorEastAsia"/>
                      <w:szCs w:val="21"/>
                    </w:rPr>
                    <w:t>2.82</w:t>
                  </w:r>
                  <w:r>
                    <w:rPr>
                      <w:rFonts w:eastAsiaTheme="minorEastAsia"/>
                      <w:szCs w:val="21"/>
                    </w:rPr>
                    <w:t>t/a</w:t>
                  </w:r>
                </w:p>
              </w:tc>
              <w:tc>
                <w:tcPr>
                  <w:tcW w:w="1134" w:type="dxa"/>
                  <w:vMerge w:val="restart"/>
                  <w:vAlign w:val="center"/>
                </w:tcPr>
                <w:p w14:paraId="6D6E0B08">
                  <w:pPr>
                    <w:spacing w:line="360" w:lineRule="exact"/>
                    <w:jc w:val="center"/>
                    <w:rPr>
                      <w:rFonts w:eastAsiaTheme="minorEastAsia"/>
                      <w:szCs w:val="21"/>
                    </w:rPr>
                  </w:pPr>
                  <w:r>
                    <w:rPr>
                      <w:rFonts w:hAnsiTheme="minorEastAsia" w:eastAsiaTheme="minorEastAsia"/>
                      <w:szCs w:val="21"/>
                    </w:rPr>
                    <w:t>一般固废</w:t>
                  </w:r>
                </w:p>
              </w:tc>
              <w:tc>
                <w:tcPr>
                  <w:tcW w:w="2023" w:type="dxa"/>
                  <w:vMerge w:val="restart"/>
                  <w:vAlign w:val="center"/>
                </w:tcPr>
                <w:p w14:paraId="279A13AC">
                  <w:pPr>
                    <w:spacing w:line="360" w:lineRule="exact"/>
                    <w:jc w:val="center"/>
                    <w:rPr>
                      <w:rFonts w:eastAsiaTheme="minorEastAsia"/>
                      <w:szCs w:val="21"/>
                    </w:rPr>
                  </w:pPr>
                  <w:r>
                    <w:rPr>
                      <w:rFonts w:hAnsiTheme="minorEastAsia" w:eastAsiaTheme="minorEastAsia"/>
                      <w:szCs w:val="21"/>
                    </w:rPr>
                    <w:t>外售综合利用</w:t>
                  </w:r>
                </w:p>
              </w:tc>
            </w:tr>
            <w:tr w14:paraId="7CA41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306F4DEC">
                  <w:pPr>
                    <w:spacing w:line="360" w:lineRule="exact"/>
                    <w:jc w:val="center"/>
                    <w:rPr>
                      <w:rFonts w:eastAsiaTheme="minorEastAsia"/>
                      <w:szCs w:val="21"/>
                    </w:rPr>
                  </w:pPr>
                  <w:r>
                    <w:rPr>
                      <w:rFonts w:eastAsiaTheme="minorEastAsia"/>
                      <w:szCs w:val="21"/>
                    </w:rPr>
                    <w:t>2</w:t>
                  </w:r>
                </w:p>
              </w:tc>
              <w:tc>
                <w:tcPr>
                  <w:tcW w:w="1262" w:type="dxa"/>
                  <w:vAlign w:val="center"/>
                </w:tcPr>
                <w:p w14:paraId="36325DFF">
                  <w:pPr>
                    <w:spacing w:line="360" w:lineRule="exact"/>
                    <w:jc w:val="center"/>
                    <w:rPr>
                      <w:rFonts w:eastAsiaTheme="minorEastAsia"/>
                      <w:szCs w:val="21"/>
                    </w:rPr>
                  </w:pPr>
                  <w:r>
                    <w:rPr>
                      <w:rFonts w:hAnsiTheme="minorEastAsia" w:eastAsiaTheme="minorEastAsia"/>
                      <w:szCs w:val="21"/>
                    </w:rPr>
                    <w:t>焊接工序</w:t>
                  </w:r>
                </w:p>
              </w:tc>
              <w:tc>
                <w:tcPr>
                  <w:tcW w:w="1955" w:type="dxa"/>
                  <w:vAlign w:val="center"/>
                </w:tcPr>
                <w:p w14:paraId="78E4F4CE">
                  <w:pPr>
                    <w:spacing w:line="360" w:lineRule="exact"/>
                    <w:jc w:val="center"/>
                    <w:rPr>
                      <w:rFonts w:eastAsiaTheme="minorEastAsia"/>
                      <w:szCs w:val="21"/>
                    </w:rPr>
                  </w:pPr>
                  <w:r>
                    <w:rPr>
                      <w:rFonts w:hAnsiTheme="minorEastAsia" w:eastAsiaTheme="minorEastAsia"/>
                      <w:spacing w:val="-4"/>
                      <w:szCs w:val="21"/>
                    </w:rPr>
                    <w:t>废焊材、焊渣</w:t>
                  </w:r>
                </w:p>
              </w:tc>
              <w:tc>
                <w:tcPr>
                  <w:tcW w:w="1139" w:type="dxa"/>
                  <w:vAlign w:val="center"/>
                </w:tcPr>
                <w:p w14:paraId="23C998E9">
                  <w:pPr>
                    <w:spacing w:line="360" w:lineRule="exact"/>
                    <w:jc w:val="center"/>
                    <w:rPr>
                      <w:rFonts w:eastAsiaTheme="minorEastAsia"/>
                      <w:szCs w:val="21"/>
                    </w:rPr>
                  </w:pPr>
                  <w:r>
                    <w:rPr>
                      <w:rFonts w:eastAsiaTheme="minorEastAsia"/>
                      <w:szCs w:val="21"/>
                    </w:rPr>
                    <w:t>0.</w:t>
                  </w:r>
                  <w:r>
                    <w:rPr>
                      <w:rFonts w:hint="eastAsia" w:eastAsiaTheme="minorEastAsia"/>
                      <w:szCs w:val="21"/>
                    </w:rPr>
                    <w:t>7</w:t>
                  </w:r>
                  <w:r>
                    <w:rPr>
                      <w:rFonts w:eastAsiaTheme="minorEastAsia"/>
                      <w:szCs w:val="21"/>
                    </w:rPr>
                    <w:t>2t/a</w:t>
                  </w:r>
                </w:p>
              </w:tc>
              <w:tc>
                <w:tcPr>
                  <w:tcW w:w="1134" w:type="dxa"/>
                  <w:vMerge w:val="continue"/>
                  <w:vAlign w:val="center"/>
                </w:tcPr>
                <w:p w14:paraId="68406D59">
                  <w:pPr>
                    <w:spacing w:line="360" w:lineRule="exact"/>
                    <w:jc w:val="center"/>
                    <w:rPr>
                      <w:rFonts w:eastAsiaTheme="minorEastAsia"/>
                      <w:szCs w:val="21"/>
                    </w:rPr>
                  </w:pPr>
                </w:p>
              </w:tc>
              <w:tc>
                <w:tcPr>
                  <w:tcW w:w="2023" w:type="dxa"/>
                  <w:vMerge w:val="continue"/>
                  <w:vAlign w:val="center"/>
                </w:tcPr>
                <w:p w14:paraId="281D9172">
                  <w:pPr>
                    <w:spacing w:line="360" w:lineRule="exact"/>
                    <w:jc w:val="center"/>
                    <w:rPr>
                      <w:rFonts w:eastAsiaTheme="minorEastAsia"/>
                      <w:szCs w:val="21"/>
                    </w:rPr>
                  </w:pPr>
                </w:p>
              </w:tc>
            </w:tr>
            <w:tr w14:paraId="5A24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27A410A1">
                  <w:pPr>
                    <w:spacing w:line="360" w:lineRule="exact"/>
                    <w:jc w:val="center"/>
                    <w:rPr>
                      <w:rFonts w:eastAsiaTheme="minorEastAsia"/>
                      <w:szCs w:val="21"/>
                    </w:rPr>
                  </w:pPr>
                  <w:r>
                    <w:rPr>
                      <w:rFonts w:eastAsiaTheme="minorEastAsia"/>
                      <w:szCs w:val="21"/>
                    </w:rPr>
                    <w:t>3</w:t>
                  </w:r>
                </w:p>
              </w:tc>
              <w:tc>
                <w:tcPr>
                  <w:tcW w:w="1262" w:type="dxa"/>
                  <w:vAlign w:val="center"/>
                </w:tcPr>
                <w:p w14:paraId="270D8739">
                  <w:pPr>
                    <w:spacing w:line="360" w:lineRule="exact"/>
                    <w:jc w:val="center"/>
                    <w:rPr>
                      <w:rFonts w:eastAsiaTheme="minorEastAsia"/>
                      <w:szCs w:val="21"/>
                    </w:rPr>
                  </w:pPr>
                  <w:r>
                    <w:rPr>
                      <w:rFonts w:hAnsiTheme="minorEastAsia" w:eastAsiaTheme="minorEastAsia"/>
                      <w:szCs w:val="21"/>
                    </w:rPr>
                    <w:t>除尘器</w:t>
                  </w:r>
                </w:p>
              </w:tc>
              <w:tc>
                <w:tcPr>
                  <w:tcW w:w="1955" w:type="dxa"/>
                  <w:vAlign w:val="center"/>
                </w:tcPr>
                <w:p w14:paraId="14D2F4F6">
                  <w:pPr>
                    <w:spacing w:line="360" w:lineRule="exact"/>
                    <w:jc w:val="center"/>
                    <w:rPr>
                      <w:rFonts w:eastAsiaTheme="minorEastAsia"/>
                      <w:spacing w:val="-4"/>
                      <w:szCs w:val="21"/>
                    </w:rPr>
                  </w:pPr>
                  <w:r>
                    <w:rPr>
                      <w:rFonts w:hAnsiTheme="minorEastAsia" w:eastAsiaTheme="minorEastAsia"/>
                      <w:spacing w:val="-4"/>
                      <w:szCs w:val="21"/>
                    </w:rPr>
                    <w:t>除尘灰</w:t>
                  </w:r>
                </w:p>
              </w:tc>
              <w:tc>
                <w:tcPr>
                  <w:tcW w:w="1139" w:type="dxa"/>
                  <w:vAlign w:val="center"/>
                </w:tcPr>
                <w:p w14:paraId="72DD8D82">
                  <w:pPr>
                    <w:spacing w:line="360" w:lineRule="exact"/>
                    <w:jc w:val="center"/>
                    <w:rPr>
                      <w:rFonts w:eastAsiaTheme="minorEastAsia"/>
                      <w:szCs w:val="21"/>
                    </w:rPr>
                  </w:pPr>
                  <w:r>
                    <w:rPr>
                      <w:rFonts w:hint="eastAsia" w:eastAsiaTheme="minorEastAsia"/>
                      <w:szCs w:val="21"/>
                    </w:rPr>
                    <w:t>1.449</w:t>
                  </w:r>
                  <w:r>
                    <w:rPr>
                      <w:rFonts w:eastAsiaTheme="minorEastAsia"/>
                      <w:szCs w:val="21"/>
                    </w:rPr>
                    <w:t>t/a</w:t>
                  </w:r>
                </w:p>
              </w:tc>
              <w:tc>
                <w:tcPr>
                  <w:tcW w:w="1134" w:type="dxa"/>
                  <w:vMerge w:val="continue"/>
                  <w:vAlign w:val="center"/>
                </w:tcPr>
                <w:p w14:paraId="39E18E0B">
                  <w:pPr>
                    <w:spacing w:line="360" w:lineRule="exact"/>
                    <w:jc w:val="center"/>
                    <w:rPr>
                      <w:rFonts w:eastAsiaTheme="minorEastAsia"/>
                      <w:szCs w:val="21"/>
                    </w:rPr>
                  </w:pPr>
                </w:p>
              </w:tc>
              <w:tc>
                <w:tcPr>
                  <w:tcW w:w="2023" w:type="dxa"/>
                  <w:vMerge w:val="continue"/>
                  <w:vAlign w:val="center"/>
                </w:tcPr>
                <w:p w14:paraId="49F934AD">
                  <w:pPr>
                    <w:spacing w:line="360" w:lineRule="exact"/>
                    <w:jc w:val="center"/>
                    <w:rPr>
                      <w:rFonts w:eastAsiaTheme="minorEastAsia"/>
                      <w:szCs w:val="21"/>
                    </w:rPr>
                  </w:pPr>
                </w:p>
              </w:tc>
            </w:tr>
            <w:tr w14:paraId="3573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06532FEB">
                  <w:pPr>
                    <w:spacing w:line="360" w:lineRule="exact"/>
                    <w:jc w:val="center"/>
                    <w:rPr>
                      <w:rFonts w:eastAsiaTheme="minorEastAsia"/>
                      <w:szCs w:val="21"/>
                    </w:rPr>
                  </w:pPr>
                  <w:r>
                    <w:rPr>
                      <w:rFonts w:eastAsiaTheme="minorEastAsia"/>
                      <w:szCs w:val="21"/>
                    </w:rPr>
                    <w:t>4</w:t>
                  </w:r>
                </w:p>
              </w:tc>
              <w:tc>
                <w:tcPr>
                  <w:tcW w:w="1262" w:type="dxa"/>
                  <w:vMerge w:val="restart"/>
                  <w:vAlign w:val="center"/>
                </w:tcPr>
                <w:p w14:paraId="34976BEC">
                  <w:pPr>
                    <w:spacing w:line="360" w:lineRule="exact"/>
                    <w:jc w:val="center"/>
                    <w:rPr>
                      <w:rFonts w:eastAsiaTheme="minorEastAsia"/>
                      <w:szCs w:val="21"/>
                    </w:rPr>
                  </w:pPr>
                  <w:r>
                    <w:rPr>
                      <w:rFonts w:hAnsiTheme="minorEastAsia" w:eastAsiaTheme="minorEastAsia"/>
                      <w:szCs w:val="21"/>
                    </w:rPr>
                    <w:t>设备维护保养</w:t>
                  </w:r>
                </w:p>
              </w:tc>
              <w:tc>
                <w:tcPr>
                  <w:tcW w:w="1955" w:type="dxa"/>
                  <w:vAlign w:val="center"/>
                </w:tcPr>
                <w:p w14:paraId="1C59C9D7">
                  <w:pPr>
                    <w:spacing w:line="360" w:lineRule="exact"/>
                    <w:jc w:val="center"/>
                    <w:rPr>
                      <w:rFonts w:eastAsiaTheme="minorEastAsia"/>
                      <w:spacing w:val="-4"/>
                      <w:szCs w:val="21"/>
                    </w:rPr>
                  </w:pPr>
                  <w:r>
                    <w:rPr>
                      <w:rFonts w:hAnsiTheme="minorEastAsia" w:eastAsiaTheme="minorEastAsia"/>
                    </w:rPr>
                    <w:t>废润滑油</w:t>
                  </w:r>
                </w:p>
              </w:tc>
              <w:tc>
                <w:tcPr>
                  <w:tcW w:w="1139" w:type="dxa"/>
                  <w:vAlign w:val="center"/>
                </w:tcPr>
                <w:p w14:paraId="612BA8B0">
                  <w:pPr>
                    <w:spacing w:line="360" w:lineRule="exact"/>
                    <w:jc w:val="center"/>
                    <w:rPr>
                      <w:rFonts w:eastAsiaTheme="minorEastAsia"/>
                      <w:szCs w:val="21"/>
                    </w:rPr>
                  </w:pPr>
                  <w:r>
                    <w:rPr>
                      <w:rFonts w:eastAsiaTheme="minorEastAsia"/>
                      <w:szCs w:val="21"/>
                    </w:rPr>
                    <w:t>0.1t/a</w:t>
                  </w:r>
                </w:p>
              </w:tc>
              <w:tc>
                <w:tcPr>
                  <w:tcW w:w="1134" w:type="dxa"/>
                  <w:vMerge w:val="restart"/>
                  <w:vAlign w:val="center"/>
                </w:tcPr>
                <w:p w14:paraId="69F7C6D2">
                  <w:pPr>
                    <w:spacing w:line="360" w:lineRule="exact"/>
                    <w:jc w:val="center"/>
                    <w:rPr>
                      <w:rFonts w:eastAsiaTheme="minorEastAsia"/>
                      <w:szCs w:val="21"/>
                    </w:rPr>
                  </w:pPr>
                  <w:r>
                    <w:rPr>
                      <w:rFonts w:hAnsiTheme="minorEastAsia" w:eastAsiaTheme="minorEastAsia"/>
                      <w:szCs w:val="21"/>
                    </w:rPr>
                    <w:t>危险废物</w:t>
                  </w:r>
                </w:p>
              </w:tc>
              <w:tc>
                <w:tcPr>
                  <w:tcW w:w="2023" w:type="dxa"/>
                  <w:vMerge w:val="restart"/>
                  <w:vAlign w:val="center"/>
                </w:tcPr>
                <w:p w14:paraId="1CA40E1A">
                  <w:pPr>
                    <w:spacing w:line="360" w:lineRule="exact"/>
                    <w:jc w:val="center"/>
                    <w:rPr>
                      <w:rFonts w:eastAsiaTheme="minorEastAsia"/>
                      <w:szCs w:val="21"/>
                    </w:rPr>
                  </w:pPr>
                  <w:r>
                    <w:rPr>
                      <w:rFonts w:hAnsiTheme="minorEastAsia" w:eastAsiaTheme="minorEastAsia"/>
                      <w:szCs w:val="21"/>
                    </w:rPr>
                    <w:t>委托有资质单位处理</w:t>
                  </w:r>
                </w:p>
              </w:tc>
            </w:tr>
            <w:tr w14:paraId="50D5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295FF879">
                  <w:pPr>
                    <w:spacing w:line="360" w:lineRule="exact"/>
                    <w:jc w:val="center"/>
                    <w:rPr>
                      <w:rFonts w:eastAsiaTheme="minorEastAsia"/>
                      <w:szCs w:val="21"/>
                    </w:rPr>
                  </w:pPr>
                  <w:r>
                    <w:rPr>
                      <w:rFonts w:eastAsiaTheme="minorEastAsia"/>
                      <w:szCs w:val="21"/>
                    </w:rPr>
                    <w:t>5</w:t>
                  </w:r>
                </w:p>
              </w:tc>
              <w:tc>
                <w:tcPr>
                  <w:tcW w:w="1262" w:type="dxa"/>
                  <w:vMerge w:val="continue"/>
                  <w:vAlign w:val="center"/>
                </w:tcPr>
                <w:p w14:paraId="277E87B7">
                  <w:pPr>
                    <w:spacing w:line="360" w:lineRule="exact"/>
                    <w:jc w:val="center"/>
                    <w:rPr>
                      <w:rFonts w:eastAsiaTheme="minorEastAsia"/>
                      <w:szCs w:val="21"/>
                    </w:rPr>
                  </w:pPr>
                </w:p>
              </w:tc>
              <w:tc>
                <w:tcPr>
                  <w:tcW w:w="1955" w:type="dxa"/>
                  <w:vAlign w:val="center"/>
                </w:tcPr>
                <w:p w14:paraId="3845E1AE">
                  <w:pPr>
                    <w:spacing w:line="360" w:lineRule="exact"/>
                    <w:jc w:val="center"/>
                    <w:rPr>
                      <w:rFonts w:eastAsiaTheme="minorEastAsia"/>
                      <w:spacing w:val="-4"/>
                      <w:szCs w:val="21"/>
                    </w:rPr>
                  </w:pPr>
                  <w:r>
                    <w:rPr>
                      <w:rFonts w:hAnsiTheme="minorEastAsia" w:eastAsiaTheme="minorEastAsia"/>
                    </w:rPr>
                    <w:t>废切削液</w:t>
                  </w:r>
                </w:p>
              </w:tc>
              <w:tc>
                <w:tcPr>
                  <w:tcW w:w="1139" w:type="dxa"/>
                  <w:vAlign w:val="center"/>
                </w:tcPr>
                <w:p w14:paraId="3036E761">
                  <w:pPr>
                    <w:spacing w:line="360" w:lineRule="exact"/>
                    <w:jc w:val="center"/>
                    <w:rPr>
                      <w:rFonts w:eastAsiaTheme="minorEastAsia"/>
                      <w:szCs w:val="21"/>
                    </w:rPr>
                  </w:pPr>
                  <w:r>
                    <w:rPr>
                      <w:rFonts w:eastAsiaTheme="minorEastAsia"/>
                      <w:szCs w:val="21"/>
                    </w:rPr>
                    <w:t>0.2t/a</w:t>
                  </w:r>
                </w:p>
              </w:tc>
              <w:tc>
                <w:tcPr>
                  <w:tcW w:w="1134" w:type="dxa"/>
                  <w:vMerge w:val="continue"/>
                  <w:vAlign w:val="center"/>
                </w:tcPr>
                <w:p w14:paraId="272F0D69">
                  <w:pPr>
                    <w:spacing w:line="360" w:lineRule="exact"/>
                    <w:jc w:val="center"/>
                    <w:rPr>
                      <w:rFonts w:eastAsiaTheme="minorEastAsia"/>
                      <w:szCs w:val="21"/>
                    </w:rPr>
                  </w:pPr>
                </w:p>
              </w:tc>
              <w:tc>
                <w:tcPr>
                  <w:tcW w:w="2023" w:type="dxa"/>
                  <w:vMerge w:val="continue"/>
                  <w:vAlign w:val="center"/>
                </w:tcPr>
                <w:p w14:paraId="20BAAFF4">
                  <w:pPr>
                    <w:spacing w:line="360" w:lineRule="exact"/>
                    <w:jc w:val="center"/>
                    <w:rPr>
                      <w:rFonts w:eastAsiaTheme="minorEastAsia"/>
                      <w:szCs w:val="21"/>
                    </w:rPr>
                  </w:pPr>
                </w:p>
              </w:tc>
            </w:tr>
            <w:tr w14:paraId="5482D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54379A30">
                  <w:pPr>
                    <w:spacing w:line="360" w:lineRule="exact"/>
                    <w:jc w:val="center"/>
                    <w:rPr>
                      <w:rFonts w:eastAsiaTheme="minorEastAsia"/>
                      <w:szCs w:val="21"/>
                    </w:rPr>
                  </w:pPr>
                  <w:r>
                    <w:rPr>
                      <w:rFonts w:eastAsiaTheme="minorEastAsia"/>
                      <w:szCs w:val="21"/>
                    </w:rPr>
                    <w:t>6</w:t>
                  </w:r>
                </w:p>
              </w:tc>
              <w:tc>
                <w:tcPr>
                  <w:tcW w:w="1262" w:type="dxa"/>
                  <w:vMerge w:val="continue"/>
                  <w:vAlign w:val="center"/>
                </w:tcPr>
                <w:p w14:paraId="7CD5C80B">
                  <w:pPr>
                    <w:spacing w:line="360" w:lineRule="exact"/>
                    <w:jc w:val="center"/>
                    <w:rPr>
                      <w:rFonts w:eastAsiaTheme="minorEastAsia"/>
                      <w:szCs w:val="21"/>
                    </w:rPr>
                  </w:pPr>
                </w:p>
              </w:tc>
              <w:tc>
                <w:tcPr>
                  <w:tcW w:w="1955" w:type="dxa"/>
                  <w:vAlign w:val="center"/>
                </w:tcPr>
                <w:p w14:paraId="649AE110">
                  <w:pPr>
                    <w:spacing w:line="360" w:lineRule="exact"/>
                    <w:jc w:val="center"/>
                    <w:rPr>
                      <w:rFonts w:eastAsiaTheme="minorEastAsia"/>
                    </w:rPr>
                  </w:pPr>
                  <w:r>
                    <w:rPr>
                      <w:rFonts w:hAnsiTheme="minorEastAsia" w:eastAsiaTheme="minorEastAsia"/>
                    </w:rPr>
                    <w:t>废油桶</w:t>
                  </w:r>
                </w:p>
              </w:tc>
              <w:tc>
                <w:tcPr>
                  <w:tcW w:w="1139" w:type="dxa"/>
                  <w:vAlign w:val="center"/>
                </w:tcPr>
                <w:p w14:paraId="373B6487">
                  <w:pPr>
                    <w:spacing w:line="360" w:lineRule="exact"/>
                    <w:jc w:val="center"/>
                    <w:rPr>
                      <w:rFonts w:eastAsiaTheme="minorEastAsia"/>
                      <w:szCs w:val="21"/>
                    </w:rPr>
                  </w:pPr>
                  <w:r>
                    <w:rPr>
                      <w:rFonts w:eastAsiaTheme="minorEastAsia"/>
                      <w:szCs w:val="21"/>
                    </w:rPr>
                    <w:t>0.005t/a</w:t>
                  </w:r>
                </w:p>
              </w:tc>
              <w:tc>
                <w:tcPr>
                  <w:tcW w:w="1134" w:type="dxa"/>
                  <w:vMerge w:val="continue"/>
                  <w:vAlign w:val="center"/>
                </w:tcPr>
                <w:p w14:paraId="62D4957D">
                  <w:pPr>
                    <w:spacing w:line="360" w:lineRule="exact"/>
                    <w:jc w:val="center"/>
                    <w:rPr>
                      <w:rFonts w:eastAsiaTheme="minorEastAsia"/>
                      <w:szCs w:val="21"/>
                    </w:rPr>
                  </w:pPr>
                </w:p>
              </w:tc>
              <w:tc>
                <w:tcPr>
                  <w:tcW w:w="2023" w:type="dxa"/>
                  <w:vMerge w:val="continue"/>
                  <w:vAlign w:val="center"/>
                </w:tcPr>
                <w:p w14:paraId="7C0A0F98">
                  <w:pPr>
                    <w:spacing w:line="360" w:lineRule="exact"/>
                    <w:jc w:val="center"/>
                    <w:rPr>
                      <w:rFonts w:eastAsiaTheme="minorEastAsia"/>
                      <w:szCs w:val="21"/>
                    </w:rPr>
                  </w:pPr>
                </w:p>
              </w:tc>
            </w:tr>
            <w:tr w14:paraId="1CB7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19EBC24B">
                  <w:pPr>
                    <w:spacing w:line="360" w:lineRule="exact"/>
                    <w:jc w:val="center"/>
                    <w:rPr>
                      <w:rFonts w:eastAsiaTheme="minorEastAsia"/>
                      <w:szCs w:val="21"/>
                    </w:rPr>
                  </w:pPr>
                  <w:r>
                    <w:rPr>
                      <w:rFonts w:eastAsiaTheme="minorEastAsia"/>
                      <w:szCs w:val="21"/>
                    </w:rPr>
                    <w:t>7</w:t>
                  </w:r>
                </w:p>
              </w:tc>
              <w:tc>
                <w:tcPr>
                  <w:tcW w:w="1262" w:type="dxa"/>
                  <w:vAlign w:val="center"/>
                </w:tcPr>
                <w:p w14:paraId="786DD791">
                  <w:pPr>
                    <w:spacing w:line="360" w:lineRule="exact"/>
                    <w:jc w:val="center"/>
                    <w:rPr>
                      <w:rFonts w:eastAsiaTheme="minorEastAsia"/>
                      <w:szCs w:val="21"/>
                    </w:rPr>
                  </w:pPr>
                  <w:r>
                    <w:rPr>
                      <w:rFonts w:hAnsiTheme="minorEastAsia" w:eastAsiaTheme="minorEastAsia"/>
                      <w:szCs w:val="21"/>
                    </w:rPr>
                    <w:t>喷漆工序</w:t>
                  </w:r>
                </w:p>
              </w:tc>
              <w:tc>
                <w:tcPr>
                  <w:tcW w:w="1955" w:type="dxa"/>
                  <w:vAlign w:val="center"/>
                </w:tcPr>
                <w:p w14:paraId="0547362E">
                  <w:pPr>
                    <w:spacing w:line="360" w:lineRule="exact"/>
                    <w:jc w:val="center"/>
                    <w:rPr>
                      <w:rFonts w:eastAsiaTheme="minorEastAsia"/>
                    </w:rPr>
                  </w:pPr>
                  <w:r>
                    <w:rPr>
                      <w:rFonts w:hAnsiTheme="minorEastAsia" w:eastAsiaTheme="minorEastAsia"/>
                    </w:rPr>
                    <w:t>废漆桶</w:t>
                  </w:r>
                </w:p>
              </w:tc>
              <w:tc>
                <w:tcPr>
                  <w:tcW w:w="1139" w:type="dxa"/>
                  <w:vAlign w:val="center"/>
                </w:tcPr>
                <w:p w14:paraId="280FA4C7">
                  <w:pPr>
                    <w:spacing w:line="360" w:lineRule="exact"/>
                    <w:jc w:val="center"/>
                    <w:rPr>
                      <w:rFonts w:eastAsiaTheme="minorEastAsia"/>
                      <w:szCs w:val="21"/>
                    </w:rPr>
                  </w:pPr>
                  <w:r>
                    <w:rPr>
                      <w:rFonts w:eastAsiaTheme="minorEastAsia"/>
                      <w:szCs w:val="21"/>
                    </w:rPr>
                    <w:t>0.</w:t>
                  </w:r>
                  <w:r>
                    <w:rPr>
                      <w:rFonts w:hint="eastAsia" w:eastAsiaTheme="minorEastAsia"/>
                      <w:szCs w:val="21"/>
                    </w:rPr>
                    <w:t>8</w:t>
                  </w:r>
                  <w:r>
                    <w:rPr>
                      <w:rFonts w:eastAsiaTheme="minorEastAsia"/>
                      <w:szCs w:val="21"/>
                    </w:rPr>
                    <w:t>t/a</w:t>
                  </w:r>
                </w:p>
              </w:tc>
              <w:tc>
                <w:tcPr>
                  <w:tcW w:w="1134" w:type="dxa"/>
                  <w:vAlign w:val="center"/>
                </w:tcPr>
                <w:p w14:paraId="5A2A3871">
                  <w:pPr>
                    <w:spacing w:line="360" w:lineRule="exact"/>
                    <w:jc w:val="center"/>
                    <w:rPr>
                      <w:rFonts w:eastAsiaTheme="minorEastAsia"/>
                      <w:szCs w:val="21"/>
                    </w:rPr>
                  </w:pPr>
                  <w:r>
                    <w:rPr>
                      <w:rFonts w:hAnsiTheme="minorEastAsia" w:eastAsiaTheme="minorEastAsia"/>
                      <w:szCs w:val="21"/>
                    </w:rPr>
                    <w:t>一般固废</w:t>
                  </w:r>
                </w:p>
              </w:tc>
              <w:tc>
                <w:tcPr>
                  <w:tcW w:w="2023" w:type="dxa"/>
                  <w:vAlign w:val="center"/>
                </w:tcPr>
                <w:p w14:paraId="5458BCCB">
                  <w:pPr>
                    <w:spacing w:line="360" w:lineRule="exact"/>
                    <w:jc w:val="center"/>
                    <w:rPr>
                      <w:rFonts w:eastAsiaTheme="minorEastAsia"/>
                      <w:szCs w:val="21"/>
                    </w:rPr>
                  </w:pPr>
                  <w:r>
                    <w:rPr>
                      <w:rFonts w:eastAsiaTheme="minorEastAsia"/>
                      <w:szCs w:val="21"/>
                    </w:rPr>
                    <w:t>厂家回收</w:t>
                  </w:r>
                </w:p>
              </w:tc>
            </w:tr>
            <w:tr w14:paraId="3EF7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46AB2F62">
                  <w:pPr>
                    <w:spacing w:line="360" w:lineRule="exact"/>
                    <w:jc w:val="center"/>
                    <w:rPr>
                      <w:rFonts w:eastAsiaTheme="minorEastAsia"/>
                      <w:szCs w:val="21"/>
                    </w:rPr>
                  </w:pPr>
                  <w:r>
                    <w:rPr>
                      <w:rFonts w:eastAsiaTheme="minorEastAsia"/>
                      <w:szCs w:val="21"/>
                    </w:rPr>
                    <w:t>8</w:t>
                  </w:r>
                </w:p>
              </w:tc>
              <w:tc>
                <w:tcPr>
                  <w:tcW w:w="1262" w:type="dxa"/>
                  <w:vAlign w:val="center"/>
                </w:tcPr>
                <w:p w14:paraId="5C2D0606">
                  <w:pPr>
                    <w:spacing w:line="360" w:lineRule="exact"/>
                    <w:jc w:val="center"/>
                    <w:rPr>
                      <w:rFonts w:eastAsiaTheme="minorEastAsia"/>
                      <w:szCs w:val="21"/>
                    </w:rPr>
                  </w:pPr>
                  <w:r>
                    <w:rPr>
                      <w:rFonts w:hAnsiTheme="minorEastAsia" w:eastAsiaTheme="minorEastAsia"/>
                      <w:szCs w:val="21"/>
                    </w:rPr>
                    <w:t>循环水池</w:t>
                  </w:r>
                </w:p>
              </w:tc>
              <w:tc>
                <w:tcPr>
                  <w:tcW w:w="1955" w:type="dxa"/>
                  <w:vAlign w:val="center"/>
                </w:tcPr>
                <w:p w14:paraId="08F665D8">
                  <w:pPr>
                    <w:spacing w:line="360" w:lineRule="exact"/>
                    <w:jc w:val="center"/>
                    <w:rPr>
                      <w:rFonts w:eastAsiaTheme="minorEastAsia"/>
                      <w:spacing w:val="-4"/>
                      <w:szCs w:val="21"/>
                    </w:rPr>
                  </w:pPr>
                  <w:r>
                    <w:rPr>
                      <w:rFonts w:hAnsiTheme="minorEastAsia" w:eastAsiaTheme="minorEastAsia"/>
                      <w:spacing w:val="-4"/>
                      <w:szCs w:val="21"/>
                    </w:rPr>
                    <w:t>漆渣</w:t>
                  </w:r>
                </w:p>
              </w:tc>
              <w:tc>
                <w:tcPr>
                  <w:tcW w:w="1139" w:type="dxa"/>
                  <w:vAlign w:val="center"/>
                </w:tcPr>
                <w:p w14:paraId="45390CB3">
                  <w:pPr>
                    <w:spacing w:line="360" w:lineRule="exact"/>
                    <w:jc w:val="center"/>
                    <w:rPr>
                      <w:rFonts w:eastAsiaTheme="minorEastAsia"/>
                      <w:szCs w:val="21"/>
                    </w:rPr>
                  </w:pPr>
                  <w:r>
                    <w:rPr>
                      <w:rFonts w:hint="eastAsia" w:eastAsiaTheme="minorEastAsia"/>
                      <w:szCs w:val="21"/>
                    </w:rPr>
                    <w:t>2.565</w:t>
                  </w:r>
                  <w:r>
                    <w:rPr>
                      <w:rFonts w:eastAsiaTheme="minorEastAsia"/>
                      <w:szCs w:val="21"/>
                    </w:rPr>
                    <w:t>t/a</w:t>
                  </w:r>
                </w:p>
              </w:tc>
              <w:tc>
                <w:tcPr>
                  <w:tcW w:w="1134" w:type="dxa"/>
                  <w:vMerge w:val="restart"/>
                  <w:vAlign w:val="center"/>
                </w:tcPr>
                <w:p w14:paraId="46627210">
                  <w:pPr>
                    <w:spacing w:line="360" w:lineRule="exact"/>
                    <w:jc w:val="center"/>
                    <w:rPr>
                      <w:rFonts w:eastAsiaTheme="minorEastAsia"/>
                      <w:szCs w:val="21"/>
                    </w:rPr>
                  </w:pPr>
                  <w:r>
                    <w:rPr>
                      <w:rFonts w:eastAsiaTheme="minorEastAsia"/>
                      <w:szCs w:val="21"/>
                    </w:rPr>
                    <w:t>危险废物</w:t>
                  </w:r>
                </w:p>
              </w:tc>
              <w:tc>
                <w:tcPr>
                  <w:tcW w:w="2023" w:type="dxa"/>
                  <w:vMerge w:val="restart"/>
                  <w:vAlign w:val="center"/>
                </w:tcPr>
                <w:p w14:paraId="46C32D77">
                  <w:pPr>
                    <w:spacing w:line="360" w:lineRule="exact"/>
                    <w:jc w:val="center"/>
                    <w:rPr>
                      <w:rFonts w:eastAsiaTheme="minorEastAsia"/>
                      <w:szCs w:val="21"/>
                    </w:rPr>
                  </w:pPr>
                  <w:r>
                    <w:rPr>
                      <w:rFonts w:hAnsiTheme="minorEastAsia" w:eastAsiaTheme="minorEastAsia"/>
                      <w:szCs w:val="21"/>
                    </w:rPr>
                    <w:t>委托有资质单位处理</w:t>
                  </w:r>
                </w:p>
              </w:tc>
            </w:tr>
            <w:tr w14:paraId="60D8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285ABB0B">
                  <w:pPr>
                    <w:spacing w:line="360" w:lineRule="exact"/>
                    <w:jc w:val="center"/>
                    <w:rPr>
                      <w:rFonts w:eastAsiaTheme="minorEastAsia"/>
                      <w:szCs w:val="21"/>
                    </w:rPr>
                  </w:pPr>
                  <w:r>
                    <w:rPr>
                      <w:rFonts w:eastAsiaTheme="minorEastAsia"/>
                      <w:szCs w:val="21"/>
                    </w:rPr>
                    <w:t>9</w:t>
                  </w:r>
                </w:p>
              </w:tc>
              <w:tc>
                <w:tcPr>
                  <w:tcW w:w="1262" w:type="dxa"/>
                  <w:vAlign w:val="center"/>
                </w:tcPr>
                <w:p w14:paraId="48714012">
                  <w:pPr>
                    <w:spacing w:line="360" w:lineRule="exact"/>
                    <w:jc w:val="center"/>
                    <w:rPr>
                      <w:rFonts w:eastAsiaTheme="minorEastAsia"/>
                      <w:szCs w:val="21"/>
                    </w:rPr>
                  </w:pPr>
                  <w:r>
                    <w:rPr>
                      <w:rFonts w:hAnsiTheme="minorEastAsia" w:eastAsiaTheme="minorEastAsia"/>
                      <w:szCs w:val="21"/>
                    </w:rPr>
                    <w:t>废气处理装置</w:t>
                  </w:r>
                </w:p>
              </w:tc>
              <w:tc>
                <w:tcPr>
                  <w:tcW w:w="1955" w:type="dxa"/>
                  <w:vAlign w:val="center"/>
                </w:tcPr>
                <w:p w14:paraId="66F4BF8B">
                  <w:pPr>
                    <w:spacing w:line="360" w:lineRule="exact"/>
                    <w:jc w:val="center"/>
                    <w:rPr>
                      <w:rFonts w:eastAsiaTheme="minorEastAsia"/>
                      <w:spacing w:val="-4"/>
                      <w:szCs w:val="21"/>
                    </w:rPr>
                  </w:pPr>
                  <w:r>
                    <w:rPr>
                      <w:rFonts w:hAnsiTheme="minorEastAsia" w:eastAsiaTheme="minorEastAsia"/>
                    </w:rPr>
                    <w:t>废过滤棉</w:t>
                  </w:r>
                </w:p>
              </w:tc>
              <w:tc>
                <w:tcPr>
                  <w:tcW w:w="1139" w:type="dxa"/>
                  <w:vAlign w:val="center"/>
                </w:tcPr>
                <w:p w14:paraId="1AB95262">
                  <w:pPr>
                    <w:spacing w:line="360" w:lineRule="exact"/>
                    <w:jc w:val="center"/>
                    <w:rPr>
                      <w:rFonts w:eastAsiaTheme="minorEastAsia"/>
                      <w:szCs w:val="21"/>
                    </w:rPr>
                  </w:pPr>
                  <w:r>
                    <w:rPr>
                      <w:rFonts w:eastAsiaTheme="minorEastAsia"/>
                      <w:szCs w:val="21"/>
                    </w:rPr>
                    <w:t>0.02t/a</w:t>
                  </w:r>
                </w:p>
              </w:tc>
              <w:tc>
                <w:tcPr>
                  <w:tcW w:w="1134" w:type="dxa"/>
                  <w:vMerge w:val="continue"/>
                  <w:vAlign w:val="center"/>
                </w:tcPr>
                <w:p w14:paraId="77A20892">
                  <w:pPr>
                    <w:spacing w:line="360" w:lineRule="exact"/>
                    <w:jc w:val="center"/>
                    <w:rPr>
                      <w:rFonts w:eastAsiaTheme="minorEastAsia"/>
                      <w:szCs w:val="21"/>
                    </w:rPr>
                  </w:pPr>
                </w:p>
              </w:tc>
              <w:tc>
                <w:tcPr>
                  <w:tcW w:w="2023" w:type="dxa"/>
                  <w:vMerge w:val="continue"/>
                  <w:vAlign w:val="center"/>
                </w:tcPr>
                <w:p w14:paraId="45D63FF7">
                  <w:pPr>
                    <w:spacing w:line="360" w:lineRule="exact"/>
                    <w:jc w:val="center"/>
                    <w:rPr>
                      <w:rFonts w:eastAsiaTheme="minorEastAsia"/>
                      <w:szCs w:val="21"/>
                    </w:rPr>
                  </w:pPr>
                </w:p>
              </w:tc>
            </w:tr>
            <w:tr w14:paraId="3D588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696" w:type="dxa"/>
                  <w:vAlign w:val="center"/>
                </w:tcPr>
                <w:p w14:paraId="2041B876">
                  <w:pPr>
                    <w:spacing w:line="360" w:lineRule="exact"/>
                    <w:jc w:val="center"/>
                    <w:rPr>
                      <w:rFonts w:eastAsiaTheme="minorEastAsia"/>
                      <w:szCs w:val="21"/>
                    </w:rPr>
                  </w:pPr>
                  <w:r>
                    <w:rPr>
                      <w:rFonts w:hint="eastAsia" w:eastAsiaTheme="minorEastAsia"/>
                      <w:szCs w:val="21"/>
                    </w:rPr>
                    <w:t>13</w:t>
                  </w:r>
                </w:p>
              </w:tc>
              <w:tc>
                <w:tcPr>
                  <w:tcW w:w="1262" w:type="dxa"/>
                  <w:vAlign w:val="center"/>
                </w:tcPr>
                <w:p w14:paraId="359DABDC">
                  <w:pPr>
                    <w:spacing w:line="360" w:lineRule="exact"/>
                    <w:jc w:val="center"/>
                    <w:rPr>
                      <w:rFonts w:eastAsiaTheme="minorEastAsia"/>
                      <w:spacing w:val="-4"/>
                      <w:szCs w:val="21"/>
                    </w:rPr>
                  </w:pPr>
                  <w:r>
                    <w:rPr>
                      <w:rFonts w:hAnsiTheme="minorEastAsia" w:eastAsiaTheme="minorEastAsia"/>
                      <w:spacing w:val="-4"/>
                      <w:szCs w:val="21"/>
                    </w:rPr>
                    <w:t>职工生活</w:t>
                  </w:r>
                </w:p>
              </w:tc>
              <w:tc>
                <w:tcPr>
                  <w:tcW w:w="1955" w:type="dxa"/>
                  <w:vAlign w:val="center"/>
                </w:tcPr>
                <w:p w14:paraId="074EF9A9">
                  <w:pPr>
                    <w:spacing w:line="360" w:lineRule="exact"/>
                    <w:jc w:val="center"/>
                    <w:rPr>
                      <w:rFonts w:eastAsiaTheme="minorEastAsia"/>
                      <w:szCs w:val="21"/>
                    </w:rPr>
                  </w:pPr>
                  <w:r>
                    <w:rPr>
                      <w:rFonts w:hAnsiTheme="minorEastAsia" w:eastAsiaTheme="minorEastAsia"/>
                      <w:szCs w:val="21"/>
                    </w:rPr>
                    <w:t>生活垃圾</w:t>
                  </w:r>
                </w:p>
              </w:tc>
              <w:tc>
                <w:tcPr>
                  <w:tcW w:w="1139" w:type="dxa"/>
                  <w:vAlign w:val="center"/>
                </w:tcPr>
                <w:p w14:paraId="214672C0">
                  <w:pPr>
                    <w:spacing w:line="360" w:lineRule="exact"/>
                    <w:jc w:val="center"/>
                    <w:rPr>
                      <w:rFonts w:eastAsiaTheme="minorEastAsia"/>
                      <w:szCs w:val="21"/>
                    </w:rPr>
                  </w:pPr>
                  <w:r>
                    <w:rPr>
                      <w:rFonts w:hint="eastAsia" w:eastAsiaTheme="minorEastAsia"/>
                      <w:szCs w:val="21"/>
                    </w:rPr>
                    <w:t>12</w:t>
                  </w:r>
                  <w:r>
                    <w:rPr>
                      <w:rFonts w:eastAsiaTheme="minorEastAsia"/>
                      <w:szCs w:val="21"/>
                    </w:rPr>
                    <w:t>t/a</w:t>
                  </w:r>
                </w:p>
              </w:tc>
              <w:tc>
                <w:tcPr>
                  <w:tcW w:w="1134" w:type="dxa"/>
                  <w:vAlign w:val="center"/>
                </w:tcPr>
                <w:p w14:paraId="31104EB2">
                  <w:pPr>
                    <w:spacing w:line="360" w:lineRule="exact"/>
                    <w:jc w:val="center"/>
                    <w:rPr>
                      <w:rFonts w:eastAsiaTheme="minorEastAsia"/>
                      <w:szCs w:val="21"/>
                    </w:rPr>
                  </w:pPr>
                  <w:r>
                    <w:rPr>
                      <w:rFonts w:eastAsiaTheme="minorEastAsia"/>
                      <w:szCs w:val="21"/>
                    </w:rPr>
                    <w:t>--</w:t>
                  </w:r>
                </w:p>
              </w:tc>
              <w:tc>
                <w:tcPr>
                  <w:tcW w:w="2023" w:type="dxa"/>
                  <w:vAlign w:val="center"/>
                </w:tcPr>
                <w:p w14:paraId="2D0F703F">
                  <w:pPr>
                    <w:spacing w:line="360" w:lineRule="exact"/>
                    <w:jc w:val="center"/>
                    <w:rPr>
                      <w:rFonts w:eastAsiaTheme="minorEastAsia"/>
                      <w:szCs w:val="21"/>
                    </w:rPr>
                  </w:pPr>
                  <w:r>
                    <w:rPr>
                      <w:rFonts w:hAnsiTheme="minorEastAsia" w:eastAsiaTheme="minorEastAsia"/>
                      <w:szCs w:val="21"/>
                    </w:rPr>
                    <w:t>委托环卫部门处理</w:t>
                  </w:r>
                </w:p>
              </w:tc>
            </w:tr>
          </w:tbl>
          <w:p w14:paraId="57030CD3">
            <w:pPr>
              <w:tabs>
                <w:tab w:val="center" w:pos="4153"/>
                <w:tab w:val="right" w:pos="8306"/>
              </w:tabs>
              <w:snapToGrid w:val="0"/>
              <w:spacing w:line="440" w:lineRule="exact"/>
              <w:ind w:firstLine="361" w:firstLineChars="150"/>
              <w:jc w:val="left"/>
              <w:rPr>
                <w:rFonts w:hint="eastAsia" w:hAnsiTheme="minorEastAsia" w:eastAsiaTheme="minorEastAsia"/>
                <w:b/>
                <w:sz w:val="24"/>
              </w:rPr>
            </w:pPr>
          </w:p>
          <w:p w14:paraId="335FCC5D">
            <w:pPr>
              <w:tabs>
                <w:tab w:val="center" w:pos="4153"/>
                <w:tab w:val="right" w:pos="8306"/>
              </w:tabs>
              <w:snapToGrid w:val="0"/>
              <w:spacing w:line="440" w:lineRule="exact"/>
              <w:ind w:firstLine="361" w:firstLineChars="150"/>
              <w:jc w:val="left"/>
              <w:rPr>
                <w:rFonts w:eastAsiaTheme="minorEastAsia"/>
                <w:b/>
                <w:sz w:val="24"/>
              </w:rPr>
            </w:pPr>
            <w:r>
              <w:rPr>
                <w:rFonts w:hAnsiTheme="minorEastAsia" w:eastAsiaTheme="minorEastAsia"/>
                <w:b/>
                <w:sz w:val="24"/>
              </w:rPr>
              <w:t>表</w:t>
            </w:r>
            <w:r>
              <w:rPr>
                <w:rFonts w:hint="eastAsia" w:eastAsiaTheme="minorEastAsia"/>
                <w:b/>
                <w:sz w:val="24"/>
              </w:rPr>
              <w:t xml:space="preserve">73    </w:t>
            </w:r>
            <w:r>
              <w:rPr>
                <w:rFonts w:hint="eastAsia" w:hAnsiTheme="minorEastAsia" w:eastAsiaTheme="minorEastAsia"/>
                <w:b/>
                <w:sz w:val="24"/>
              </w:rPr>
              <w:t>技改</w:t>
            </w:r>
            <w:r>
              <w:rPr>
                <w:rFonts w:hAnsiTheme="minorEastAsia" w:eastAsiaTheme="minorEastAsia"/>
                <w:b/>
                <w:sz w:val="24"/>
              </w:rPr>
              <w:t>前后污染物排放</w:t>
            </w:r>
            <w:r>
              <w:rPr>
                <w:rFonts w:eastAsiaTheme="minorEastAsia"/>
                <w:b/>
                <w:sz w:val="24"/>
              </w:rPr>
              <w:t>“</w:t>
            </w:r>
            <w:r>
              <w:rPr>
                <w:rFonts w:hAnsiTheme="minorEastAsia" w:eastAsiaTheme="minorEastAsia"/>
                <w:b/>
                <w:sz w:val="24"/>
              </w:rPr>
              <w:t>三本账</w:t>
            </w:r>
            <w:r>
              <w:rPr>
                <w:rFonts w:eastAsiaTheme="minorEastAsia"/>
                <w:b/>
                <w:sz w:val="24"/>
              </w:rPr>
              <w:t>”</w:t>
            </w:r>
            <w:r>
              <w:rPr>
                <w:rFonts w:hAnsiTheme="minorEastAsia" w:eastAsiaTheme="minorEastAsia"/>
                <w:b/>
                <w:sz w:val="24"/>
              </w:rPr>
              <w:t>一览表</w:t>
            </w:r>
            <w:r>
              <w:rPr>
                <w:rFonts w:hint="eastAsia" w:hAnsiTheme="minorEastAsia" w:eastAsiaTheme="minorEastAsia"/>
                <w:b/>
                <w:sz w:val="24"/>
              </w:rPr>
              <w:t xml:space="preserve">                 </w:t>
            </w:r>
            <w:r>
              <w:rPr>
                <w:rFonts w:hAnsiTheme="minorEastAsia" w:eastAsiaTheme="minorEastAsia"/>
                <w:b/>
                <w:sz w:val="24"/>
              </w:rPr>
              <w:t>单位：</w:t>
            </w:r>
            <w:r>
              <w:rPr>
                <w:rFonts w:eastAsiaTheme="minorEastAsia"/>
                <w:b/>
                <w:sz w:val="24"/>
              </w:rPr>
              <w:t>t/a</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633"/>
              <w:gridCol w:w="2355"/>
              <w:gridCol w:w="1560"/>
              <w:gridCol w:w="1558"/>
            </w:tblGrid>
            <w:tr w14:paraId="6E61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13" w:type="pct"/>
                  <w:vAlign w:val="center"/>
                </w:tcPr>
                <w:p w14:paraId="6EB4D0B1">
                  <w:pPr>
                    <w:spacing w:line="360" w:lineRule="exact"/>
                    <w:jc w:val="center"/>
                    <w:rPr>
                      <w:rFonts w:eastAsiaTheme="minorEastAsia"/>
                      <w:spacing w:val="5"/>
                      <w:szCs w:val="21"/>
                    </w:rPr>
                  </w:pPr>
                  <w:r>
                    <w:rPr>
                      <w:rFonts w:hAnsiTheme="minorEastAsia" w:eastAsiaTheme="minorEastAsia"/>
                      <w:szCs w:val="21"/>
                    </w:rPr>
                    <w:t>项目</w:t>
                  </w:r>
                </w:p>
              </w:tc>
              <w:tc>
                <w:tcPr>
                  <w:tcW w:w="985" w:type="pct"/>
                  <w:vAlign w:val="center"/>
                </w:tcPr>
                <w:p w14:paraId="1DB94DF6">
                  <w:pPr>
                    <w:spacing w:line="360" w:lineRule="exact"/>
                    <w:jc w:val="center"/>
                    <w:rPr>
                      <w:rFonts w:eastAsiaTheme="minorEastAsia"/>
                      <w:spacing w:val="5"/>
                      <w:szCs w:val="21"/>
                    </w:rPr>
                  </w:pPr>
                  <w:r>
                    <w:rPr>
                      <w:rFonts w:hAnsiTheme="minorEastAsia" w:eastAsiaTheme="minorEastAsia"/>
                      <w:szCs w:val="21"/>
                    </w:rPr>
                    <w:t>现有工程排放量</w:t>
                  </w:r>
                </w:p>
              </w:tc>
              <w:tc>
                <w:tcPr>
                  <w:tcW w:w="1421" w:type="pct"/>
                  <w:vAlign w:val="center"/>
                </w:tcPr>
                <w:p w14:paraId="0ACC2CD5">
                  <w:pPr>
                    <w:spacing w:line="360" w:lineRule="exact"/>
                    <w:jc w:val="center"/>
                    <w:rPr>
                      <w:rFonts w:eastAsiaTheme="minorEastAsia"/>
                      <w:spacing w:val="5"/>
                      <w:szCs w:val="21"/>
                    </w:rPr>
                  </w:pPr>
                  <w:r>
                    <w:rPr>
                      <w:rFonts w:eastAsiaTheme="minorEastAsia"/>
                      <w:spacing w:val="5"/>
                      <w:szCs w:val="21"/>
                    </w:rPr>
                    <w:t>“以新带老”排放量</w:t>
                  </w:r>
                </w:p>
              </w:tc>
              <w:tc>
                <w:tcPr>
                  <w:tcW w:w="941" w:type="pct"/>
                  <w:vAlign w:val="center"/>
                </w:tcPr>
                <w:p w14:paraId="44B0AB6E">
                  <w:pPr>
                    <w:spacing w:line="360" w:lineRule="exact"/>
                    <w:jc w:val="center"/>
                    <w:rPr>
                      <w:rFonts w:eastAsiaTheme="minorEastAsia"/>
                      <w:spacing w:val="5"/>
                      <w:szCs w:val="21"/>
                    </w:rPr>
                  </w:pPr>
                  <w:r>
                    <w:rPr>
                      <w:rFonts w:hint="eastAsia" w:hAnsiTheme="minorEastAsia" w:eastAsiaTheme="minorEastAsia"/>
                      <w:spacing w:val="5"/>
                      <w:szCs w:val="21"/>
                    </w:rPr>
                    <w:t>技改</w:t>
                  </w:r>
                  <w:r>
                    <w:rPr>
                      <w:rFonts w:hAnsiTheme="minorEastAsia" w:eastAsiaTheme="minorEastAsia"/>
                      <w:spacing w:val="5"/>
                      <w:szCs w:val="21"/>
                    </w:rPr>
                    <w:t>后全厂排放量</w:t>
                  </w:r>
                </w:p>
              </w:tc>
              <w:tc>
                <w:tcPr>
                  <w:tcW w:w="940" w:type="pct"/>
                </w:tcPr>
                <w:p w14:paraId="3C6BE38F">
                  <w:pPr>
                    <w:spacing w:line="360" w:lineRule="exact"/>
                    <w:jc w:val="center"/>
                    <w:rPr>
                      <w:rFonts w:eastAsiaTheme="minorEastAsia"/>
                      <w:spacing w:val="5"/>
                      <w:szCs w:val="21"/>
                    </w:rPr>
                  </w:pPr>
                  <w:r>
                    <w:rPr>
                      <w:rFonts w:hint="eastAsia" w:hAnsiTheme="minorEastAsia" w:eastAsiaTheme="minorEastAsia"/>
                      <w:spacing w:val="5"/>
                      <w:szCs w:val="21"/>
                    </w:rPr>
                    <w:t>技改</w:t>
                  </w:r>
                  <w:r>
                    <w:rPr>
                      <w:rFonts w:hAnsiTheme="minorEastAsia" w:eastAsiaTheme="minorEastAsia"/>
                      <w:spacing w:val="5"/>
                      <w:szCs w:val="21"/>
                    </w:rPr>
                    <w:t>前后变化量</w:t>
                  </w:r>
                </w:p>
              </w:tc>
            </w:tr>
            <w:tr w14:paraId="30BD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390EEFD7">
                  <w:pPr>
                    <w:spacing w:line="360" w:lineRule="exact"/>
                    <w:jc w:val="center"/>
                    <w:rPr>
                      <w:rFonts w:eastAsiaTheme="minorEastAsia"/>
                      <w:spacing w:val="5"/>
                      <w:szCs w:val="21"/>
                    </w:rPr>
                  </w:pPr>
                  <w:r>
                    <w:rPr>
                      <w:rFonts w:eastAsiaTheme="minorEastAsia"/>
                      <w:spacing w:val="5"/>
                      <w:szCs w:val="21"/>
                    </w:rPr>
                    <w:t>SO</w:t>
                  </w:r>
                  <w:r>
                    <w:rPr>
                      <w:rFonts w:eastAsiaTheme="minorEastAsia"/>
                      <w:spacing w:val="5"/>
                      <w:szCs w:val="21"/>
                      <w:vertAlign w:val="subscript"/>
                    </w:rPr>
                    <w:t>2</w:t>
                  </w:r>
                </w:p>
              </w:tc>
              <w:tc>
                <w:tcPr>
                  <w:tcW w:w="985" w:type="pct"/>
                  <w:vAlign w:val="center"/>
                </w:tcPr>
                <w:p w14:paraId="7EF5EF91">
                  <w:pPr>
                    <w:spacing w:line="360" w:lineRule="exact"/>
                    <w:jc w:val="center"/>
                    <w:rPr>
                      <w:rFonts w:eastAsiaTheme="minorEastAsia"/>
                      <w:spacing w:val="5"/>
                      <w:szCs w:val="21"/>
                    </w:rPr>
                  </w:pPr>
                  <w:r>
                    <w:rPr>
                      <w:rFonts w:eastAsiaTheme="minorEastAsia"/>
                      <w:spacing w:val="5"/>
                      <w:szCs w:val="21"/>
                    </w:rPr>
                    <w:t>0</w:t>
                  </w:r>
                </w:p>
              </w:tc>
              <w:tc>
                <w:tcPr>
                  <w:tcW w:w="1421" w:type="pct"/>
                  <w:vAlign w:val="center"/>
                </w:tcPr>
                <w:p w14:paraId="07D67FC8">
                  <w:pPr>
                    <w:spacing w:line="360" w:lineRule="exact"/>
                    <w:jc w:val="center"/>
                    <w:rPr>
                      <w:rFonts w:eastAsiaTheme="minorEastAsia"/>
                      <w:spacing w:val="5"/>
                      <w:szCs w:val="21"/>
                    </w:rPr>
                  </w:pPr>
                  <w:r>
                    <w:rPr>
                      <w:rFonts w:eastAsiaTheme="minorEastAsia"/>
                      <w:spacing w:val="5"/>
                      <w:szCs w:val="21"/>
                    </w:rPr>
                    <w:t>0</w:t>
                  </w:r>
                </w:p>
              </w:tc>
              <w:tc>
                <w:tcPr>
                  <w:tcW w:w="941" w:type="pct"/>
                  <w:vAlign w:val="center"/>
                </w:tcPr>
                <w:p w14:paraId="55A64DCB">
                  <w:pPr>
                    <w:spacing w:line="360" w:lineRule="exact"/>
                    <w:jc w:val="center"/>
                    <w:rPr>
                      <w:rFonts w:eastAsiaTheme="minorEastAsia"/>
                      <w:spacing w:val="5"/>
                      <w:szCs w:val="21"/>
                    </w:rPr>
                  </w:pPr>
                  <w:r>
                    <w:rPr>
                      <w:rFonts w:eastAsiaTheme="minorEastAsia"/>
                      <w:spacing w:val="5"/>
                      <w:szCs w:val="21"/>
                    </w:rPr>
                    <w:t>0</w:t>
                  </w:r>
                </w:p>
              </w:tc>
              <w:tc>
                <w:tcPr>
                  <w:tcW w:w="940" w:type="pct"/>
                </w:tcPr>
                <w:p w14:paraId="35919F8C">
                  <w:pPr>
                    <w:spacing w:line="360" w:lineRule="exact"/>
                    <w:jc w:val="center"/>
                    <w:rPr>
                      <w:rFonts w:eastAsiaTheme="minorEastAsia"/>
                      <w:spacing w:val="5"/>
                      <w:szCs w:val="21"/>
                    </w:rPr>
                  </w:pPr>
                  <w:r>
                    <w:rPr>
                      <w:rFonts w:eastAsiaTheme="minorEastAsia"/>
                      <w:spacing w:val="5"/>
                      <w:szCs w:val="21"/>
                    </w:rPr>
                    <w:t>0</w:t>
                  </w:r>
                </w:p>
              </w:tc>
            </w:tr>
            <w:tr w14:paraId="39033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2B5DEBA5">
                  <w:pPr>
                    <w:spacing w:line="360" w:lineRule="exact"/>
                    <w:jc w:val="center"/>
                    <w:rPr>
                      <w:rFonts w:eastAsiaTheme="minorEastAsia"/>
                      <w:spacing w:val="5"/>
                      <w:szCs w:val="21"/>
                    </w:rPr>
                  </w:pPr>
                  <w:r>
                    <w:rPr>
                      <w:rFonts w:eastAsiaTheme="minorEastAsia"/>
                      <w:spacing w:val="5"/>
                      <w:szCs w:val="21"/>
                    </w:rPr>
                    <w:t>NO</w:t>
                  </w:r>
                  <w:r>
                    <w:rPr>
                      <w:rFonts w:eastAsiaTheme="minorEastAsia"/>
                      <w:spacing w:val="5"/>
                      <w:szCs w:val="21"/>
                      <w:vertAlign w:val="subscript"/>
                    </w:rPr>
                    <w:t>X</w:t>
                  </w:r>
                </w:p>
              </w:tc>
              <w:tc>
                <w:tcPr>
                  <w:tcW w:w="985" w:type="pct"/>
                  <w:vAlign w:val="center"/>
                </w:tcPr>
                <w:p w14:paraId="0B45D925">
                  <w:pPr>
                    <w:spacing w:line="360" w:lineRule="exact"/>
                    <w:jc w:val="center"/>
                    <w:rPr>
                      <w:rFonts w:eastAsiaTheme="minorEastAsia"/>
                      <w:spacing w:val="5"/>
                      <w:szCs w:val="21"/>
                    </w:rPr>
                  </w:pPr>
                  <w:r>
                    <w:rPr>
                      <w:rFonts w:eastAsiaTheme="minorEastAsia"/>
                      <w:spacing w:val="5"/>
                      <w:szCs w:val="21"/>
                    </w:rPr>
                    <w:t>0</w:t>
                  </w:r>
                </w:p>
              </w:tc>
              <w:tc>
                <w:tcPr>
                  <w:tcW w:w="1421" w:type="pct"/>
                  <w:vAlign w:val="center"/>
                </w:tcPr>
                <w:p w14:paraId="3BED3CE7">
                  <w:pPr>
                    <w:spacing w:line="360" w:lineRule="exact"/>
                    <w:jc w:val="center"/>
                    <w:rPr>
                      <w:rFonts w:eastAsiaTheme="minorEastAsia"/>
                      <w:spacing w:val="5"/>
                      <w:szCs w:val="21"/>
                    </w:rPr>
                  </w:pPr>
                  <w:r>
                    <w:rPr>
                      <w:rFonts w:eastAsiaTheme="minorEastAsia"/>
                      <w:spacing w:val="5"/>
                      <w:szCs w:val="21"/>
                    </w:rPr>
                    <w:t>0</w:t>
                  </w:r>
                </w:p>
              </w:tc>
              <w:tc>
                <w:tcPr>
                  <w:tcW w:w="941" w:type="pct"/>
                  <w:vAlign w:val="center"/>
                </w:tcPr>
                <w:p w14:paraId="23C88E05">
                  <w:pPr>
                    <w:spacing w:line="360" w:lineRule="exact"/>
                    <w:jc w:val="center"/>
                    <w:rPr>
                      <w:rFonts w:eastAsiaTheme="minorEastAsia"/>
                      <w:spacing w:val="5"/>
                      <w:szCs w:val="21"/>
                    </w:rPr>
                  </w:pPr>
                  <w:r>
                    <w:rPr>
                      <w:rFonts w:eastAsiaTheme="minorEastAsia"/>
                      <w:spacing w:val="5"/>
                      <w:szCs w:val="21"/>
                    </w:rPr>
                    <w:t>0</w:t>
                  </w:r>
                </w:p>
              </w:tc>
              <w:tc>
                <w:tcPr>
                  <w:tcW w:w="940" w:type="pct"/>
                </w:tcPr>
                <w:p w14:paraId="3C931889">
                  <w:pPr>
                    <w:spacing w:line="360" w:lineRule="exact"/>
                    <w:jc w:val="center"/>
                    <w:rPr>
                      <w:rFonts w:eastAsiaTheme="minorEastAsia"/>
                      <w:spacing w:val="5"/>
                      <w:szCs w:val="21"/>
                    </w:rPr>
                  </w:pPr>
                  <w:r>
                    <w:rPr>
                      <w:rFonts w:eastAsiaTheme="minorEastAsia"/>
                      <w:spacing w:val="5"/>
                      <w:szCs w:val="21"/>
                    </w:rPr>
                    <w:t>0</w:t>
                  </w:r>
                </w:p>
              </w:tc>
            </w:tr>
            <w:tr w14:paraId="78B00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3FBCD68C">
                  <w:pPr>
                    <w:spacing w:line="360" w:lineRule="exact"/>
                    <w:jc w:val="center"/>
                    <w:rPr>
                      <w:rFonts w:eastAsiaTheme="minorEastAsia"/>
                      <w:spacing w:val="5"/>
                      <w:szCs w:val="21"/>
                    </w:rPr>
                  </w:pPr>
                  <w:r>
                    <w:rPr>
                      <w:rFonts w:eastAsiaTheme="minorEastAsia"/>
                      <w:spacing w:val="5"/>
                      <w:szCs w:val="21"/>
                    </w:rPr>
                    <w:t>VOCs</w:t>
                  </w:r>
                </w:p>
              </w:tc>
              <w:tc>
                <w:tcPr>
                  <w:tcW w:w="985" w:type="pct"/>
                  <w:vAlign w:val="center"/>
                </w:tcPr>
                <w:p w14:paraId="454B4437">
                  <w:pPr>
                    <w:spacing w:line="360" w:lineRule="exact"/>
                    <w:jc w:val="center"/>
                    <w:rPr>
                      <w:rFonts w:eastAsiaTheme="minorEastAsia"/>
                      <w:spacing w:val="5"/>
                      <w:szCs w:val="21"/>
                    </w:rPr>
                  </w:pPr>
                  <w:r>
                    <w:rPr>
                      <w:rFonts w:hint="eastAsia" w:eastAsiaTheme="minorEastAsia"/>
                      <w:spacing w:val="5"/>
                      <w:szCs w:val="21"/>
                    </w:rPr>
                    <w:t>3.55</w:t>
                  </w:r>
                </w:p>
              </w:tc>
              <w:tc>
                <w:tcPr>
                  <w:tcW w:w="1421" w:type="pct"/>
                  <w:vAlign w:val="center"/>
                </w:tcPr>
                <w:p w14:paraId="602BEDD2">
                  <w:pPr>
                    <w:spacing w:line="360" w:lineRule="exact"/>
                    <w:jc w:val="center"/>
                    <w:rPr>
                      <w:rFonts w:eastAsiaTheme="minorEastAsia"/>
                      <w:spacing w:val="5"/>
                      <w:szCs w:val="21"/>
                    </w:rPr>
                  </w:pPr>
                  <w:r>
                    <w:rPr>
                      <w:rFonts w:hint="eastAsia" w:eastAsiaTheme="minorEastAsia"/>
                      <w:spacing w:val="5"/>
                      <w:szCs w:val="21"/>
                    </w:rPr>
                    <w:t>3.4058</w:t>
                  </w:r>
                </w:p>
              </w:tc>
              <w:tc>
                <w:tcPr>
                  <w:tcW w:w="941" w:type="pct"/>
                  <w:vAlign w:val="center"/>
                </w:tcPr>
                <w:p w14:paraId="619DBDBF">
                  <w:pPr>
                    <w:spacing w:line="360" w:lineRule="exact"/>
                    <w:jc w:val="center"/>
                    <w:rPr>
                      <w:rFonts w:eastAsiaTheme="minorEastAsia"/>
                      <w:spacing w:val="5"/>
                      <w:szCs w:val="21"/>
                    </w:rPr>
                  </w:pPr>
                  <w:r>
                    <w:rPr>
                      <w:rFonts w:eastAsiaTheme="minorEastAsia"/>
                      <w:spacing w:val="5"/>
                      <w:szCs w:val="21"/>
                    </w:rPr>
                    <w:t>0.</w:t>
                  </w:r>
                  <w:r>
                    <w:rPr>
                      <w:rFonts w:hint="eastAsia" w:eastAsiaTheme="minorEastAsia"/>
                      <w:spacing w:val="5"/>
                      <w:szCs w:val="21"/>
                    </w:rPr>
                    <w:t>1432</w:t>
                  </w:r>
                </w:p>
              </w:tc>
              <w:tc>
                <w:tcPr>
                  <w:tcW w:w="940" w:type="pct"/>
                </w:tcPr>
                <w:p w14:paraId="16B5A2BC">
                  <w:pPr>
                    <w:spacing w:line="360" w:lineRule="exact"/>
                    <w:jc w:val="center"/>
                    <w:rPr>
                      <w:rFonts w:eastAsiaTheme="minorEastAsia"/>
                      <w:spacing w:val="5"/>
                      <w:szCs w:val="21"/>
                    </w:rPr>
                  </w:pPr>
                  <w:r>
                    <w:rPr>
                      <w:rFonts w:hint="eastAsia" w:eastAsiaTheme="minorEastAsia"/>
                      <w:spacing w:val="5"/>
                      <w:szCs w:val="21"/>
                    </w:rPr>
                    <w:t>-3.4058</w:t>
                  </w:r>
                </w:p>
              </w:tc>
            </w:tr>
            <w:tr w14:paraId="42A52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15300FA7">
                  <w:pPr>
                    <w:spacing w:line="360" w:lineRule="exact"/>
                    <w:jc w:val="center"/>
                    <w:rPr>
                      <w:rFonts w:eastAsiaTheme="minorEastAsia"/>
                      <w:spacing w:val="5"/>
                      <w:szCs w:val="21"/>
                    </w:rPr>
                  </w:pPr>
                  <w:r>
                    <w:rPr>
                      <w:rFonts w:eastAsiaTheme="minorEastAsia"/>
                      <w:spacing w:val="5"/>
                      <w:szCs w:val="21"/>
                    </w:rPr>
                    <w:t>COD</w:t>
                  </w:r>
                </w:p>
              </w:tc>
              <w:tc>
                <w:tcPr>
                  <w:tcW w:w="985" w:type="pct"/>
                  <w:vAlign w:val="center"/>
                </w:tcPr>
                <w:p w14:paraId="0C6D2D43">
                  <w:pPr>
                    <w:spacing w:line="360" w:lineRule="exact"/>
                    <w:jc w:val="center"/>
                    <w:rPr>
                      <w:rFonts w:eastAsiaTheme="minorEastAsia"/>
                      <w:spacing w:val="5"/>
                      <w:szCs w:val="21"/>
                    </w:rPr>
                  </w:pPr>
                  <w:r>
                    <w:rPr>
                      <w:rFonts w:hint="eastAsia" w:eastAsiaTheme="minorEastAsia"/>
                      <w:spacing w:val="5"/>
                      <w:szCs w:val="21"/>
                    </w:rPr>
                    <w:t>0.038</w:t>
                  </w:r>
                </w:p>
              </w:tc>
              <w:tc>
                <w:tcPr>
                  <w:tcW w:w="1421" w:type="pct"/>
                  <w:vAlign w:val="center"/>
                </w:tcPr>
                <w:p w14:paraId="34B0C81D">
                  <w:pPr>
                    <w:spacing w:line="360" w:lineRule="exact"/>
                    <w:jc w:val="center"/>
                    <w:rPr>
                      <w:rFonts w:eastAsiaTheme="minorEastAsia"/>
                      <w:spacing w:val="5"/>
                      <w:szCs w:val="21"/>
                    </w:rPr>
                  </w:pPr>
                  <w:r>
                    <w:rPr>
                      <w:rFonts w:eastAsiaTheme="minorEastAsia"/>
                      <w:spacing w:val="5"/>
                      <w:szCs w:val="21"/>
                    </w:rPr>
                    <w:t>0</w:t>
                  </w:r>
                </w:p>
              </w:tc>
              <w:tc>
                <w:tcPr>
                  <w:tcW w:w="941" w:type="pct"/>
                  <w:vAlign w:val="center"/>
                </w:tcPr>
                <w:p w14:paraId="6F56680A">
                  <w:pPr>
                    <w:spacing w:line="360" w:lineRule="exact"/>
                    <w:jc w:val="center"/>
                    <w:rPr>
                      <w:rFonts w:eastAsiaTheme="minorEastAsia"/>
                      <w:spacing w:val="5"/>
                      <w:szCs w:val="21"/>
                    </w:rPr>
                  </w:pPr>
                  <w:r>
                    <w:rPr>
                      <w:rFonts w:hint="eastAsia" w:eastAsiaTheme="minorEastAsia"/>
                      <w:spacing w:val="5"/>
                      <w:szCs w:val="21"/>
                    </w:rPr>
                    <w:t>0.038</w:t>
                  </w:r>
                </w:p>
              </w:tc>
              <w:tc>
                <w:tcPr>
                  <w:tcW w:w="940" w:type="pct"/>
                </w:tcPr>
                <w:p w14:paraId="086167D2">
                  <w:pPr>
                    <w:spacing w:line="360" w:lineRule="exact"/>
                    <w:jc w:val="center"/>
                    <w:rPr>
                      <w:rFonts w:eastAsiaTheme="minorEastAsia"/>
                      <w:spacing w:val="5"/>
                      <w:szCs w:val="21"/>
                    </w:rPr>
                  </w:pPr>
                  <w:r>
                    <w:rPr>
                      <w:rFonts w:hint="eastAsia" w:eastAsiaTheme="minorEastAsia"/>
                      <w:spacing w:val="5"/>
                      <w:szCs w:val="21"/>
                    </w:rPr>
                    <w:t>0</w:t>
                  </w:r>
                </w:p>
              </w:tc>
            </w:tr>
            <w:tr w14:paraId="69AAA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479F70F4">
                  <w:pPr>
                    <w:spacing w:line="360" w:lineRule="exact"/>
                    <w:jc w:val="center"/>
                    <w:rPr>
                      <w:rFonts w:eastAsiaTheme="minorEastAsia"/>
                      <w:spacing w:val="5"/>
                      <w:szCs w:val="21"/>
                    </w:rPr>
                  </w:pPr>
                  <w:r>
                    <w:rPr>
                      <w:rFonts w:hAnsiTheme="minorEastAsia" w:eastAsiaTheme="minorEastAsia"/>
                      <w:spacing w:val="5"/>
                      <w:szCs w:val="21"/>
                    </w:rPr>
                    <w:t>氨氮</w:t>
                  </w:r>
                </w:p>
              </w:tc>
              <w:tc>
                <w:tcPr>
                  <w:tcW w:w="985" w:type="pct"/>
                  <w:vAlign w:val="center"/>
                </w:tcPr>
                <w:p w14:paraId="4109359E">
                  <w:pPr>
                    <w:spacing w:line="360" w:lineRule="exact"/>
                    <w:jc w:val="center"/>
                    <w:rPr>
                      <w:rFonts w:eastAsiaTheme="minorEastAsia"/>
                      <w:spacing w:val="5"/>
                      <w:szCs w:val="21"/>
                    </w:rPr>
                  </w:pPr>
                  <w:r>
                    <w:rPr>
                      <w:rFonts w:eastAsiaTheme="minorEastAsia"/>
                      <w:spacing w:val="5"/>
                      <w:szCs w:val="21"/>
                    </w:rPr>
                    <w:t>0.0</w:t>
                  </w:r>
                  <w:r>
                    <w:rPr>
                      <w:rFonts w:hint="eastAsia" w:eastAsiaTheme="minorEastAsia"/>
                      <w:spacing w:val="5"/>
                      <w:szCs w:val="21"/>
                    </w:rPr>
                    <w:t>04</w:t>
                  </w:r>
                </w:p>
              </w:tc>
              <w:tc>
                <w:tcPr>
                  <w:tcW w:w="1421" w:type="pct"/>
                  <w:vAlign w:val="center"/>
                </w:tcPr>
                <w:p w14:paraId="49443A39">
                  <w:pPr>
                    <w:spacing w:line="360" w:lineRule="exact"/>
                    <w:jc w:val="center"/>
                    <w:rPr>
                      <w:rFonts w:eastAsiaTheme="minorEastAsia"/>
                      <w:spacing w:val="5"/>
                      <w:szCs w:val="21"/>
                    </w:rPr>
                  </w:pPr>
                  <w:r>
                    <w:rPr>
                      <w:rFonts w:eastAsiaTheme="minorEastAsia"/>
                      <w:spacing w:val="5"/>
                      <w:szCs w:val="21"/>
                    </w:rPr>
                    <w:t>0</w:t>
                  </w:r>
                </w:p>
              </w:tc>
              <w:tc>
                <w:tcPr>
                  <w:tcW w:w="941" w:type="pct"/>
                  <w:vAlign w:val="center"/>
                </w:tcPr>
                <w:p w14:paraId="7C44859B">
                  <w:pPr>
                    <w:spacing w:line="360" w:lineRule="exact"/>
                    <w:jc w:val="center"/>
                    <w:rPr>
                      <w:rFonts w:eastAsiaTheme="minorEastAsia"/>
                      <w:spacing w:val="5"/>
                      <w:szCs w:val="21"/>
                    </w:rPr>
                  </w:pPr>
                  <w:r>
                    <w:rPr>
                      <w:rFonts w:hint="eastAsia" w:eastAsiaTheme="minorEastAsia"/>
                      <w:spacing w:val="5"/>
                      <w:szCs w:val="21"/>
                    </w:rPr>
                    <w:t>0.004</w:t>
                  </w:r>
                </w:p>
              </w:tc>
              <w:tc>
                <w:tcPr>
                  <w:tcW w:w="940" w:type="pct"/>
                </w:tcPr>
                <w:p w14:paraId="630980E9">
                  <w:pPr>
                    <w:spacing w:line="360" w:lineRule="exact"/>
                    <w:jc w:val="center"/>
                    <w:rPr>
                      <w:rFonts w:eastAsiaTheme="minorEastAsia"/>
                      <w:spacing w:val="5"/>
                      <w:szCs w:val="21"/>
                    </w:rPr>
                  </w:pPr>
                  <w:r>
                    <w:rPr>
                      <w:rFonts w:hint="eastAsia" w:eastAsiaTheme="minorEastAsia"/>
                      <w:spacing w:val="5"/>
                      <w:szCs w:val="21"/>
                    </w:rPr>
                    <w:t>0</w:t>
                  </w:r>
                </w:p>
              </w:tc>
            </w:tr>
            <w:tr w14:paraId="0BAF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4AC1ADB5">
                  <w:pPr>
                    <w:spacing w:line="360" w:lineRule="exact"/>
                    <w:jc w:val="center"/>
                    <w:rPr>
                      <w:rFonts w:hAnsiTheme="minorEastAsia" w:eastAsiaTheme="minorEastAsia"/>
                      <w:spacing w:val="5"/>
                      <w:szCs w:val="21"/>
                    </w:rPr>
                  </w:pPr>
                  <w:r>
                    <w:rPr>
                      <w:rFonts w:hAnsiTheme="minorEastAsia" w:eastAsiaTheme="minorEastAsia"/>
                      <w:spacing w:val="5"/>
                      <w:szCs w:val="21"/>
                    </w:rPr>
                    <w:t>总氮</w:t>
                  </w:r>
                </w:p>
              </w:tc>
              <w:tc>
                <w:tcPr>
                  <w:tcW w:w="985" w:type="pct"/>
                  <w:vAlign w:val="center"/>
                </w:tcPr>
                <w:p w14:paraId="0B65CBD8">
                  <w:pPr>
                    <w:spacing w:line="360" w:lineRule="exact"/>
                    <w:jc w:val="center"/>
                    <w:rPr>
                      <w:rFonts w:eastAsiaTheme="minorEastAsia"/>
                      <w:spacing w:val="5"/>
                      <w:szCs w:val="21"/>
                    </w:rPr>
                  </w:pPr>
                  <w:r>
                    <w:rPr>
                      <w:rFonts w:hint="eastAsia" w:eastAsiaTheme="minorEastAsia"/>
                      <w:spacing w:val="5"/>
                      <w:szCs w:val="21"/>
                    </w:rPr>
                    <w:t>0.012</w:t>
                  </w:r>
                </w:p>
              </w:tc>
              <w:tc>
                <w:tcPr>
                  <w:tcW w:w="1421" w:type="pct"/>
                  <w:vAlign w:val="center"/>
                </w:tcPr>
                <w:p w14:paraId="093D193B">
                  <w:pPr>
                    <w:spacing w:line="360" w:lineRule="exact"/>
                    <w:jc w:val="center"/>
                    <w:rPr>
                      <w:rFonts w:eastAsiaTheme="minorEastAsia"/>
                      <w:spacing w:val="5"/>
                      <w:szCs w:val="21"/>
                    </w:rPr>
                  </w:pPr>
                  <w:r>
                    <w:rPr>
                      <w:rFonts w:hint="eastAsia" w:eastAsiaTheme="minorEastAsia"/>
                      <w:spacing w:val="5"/>
                      <w:szCs w:val="21"/>
                    </w:rPr>
                    <w:t>0</w:t>
                  </w:r>
                </w:p>
              </w:tc>
              <w:tc>
                <w:tcPr>
                  <w:tcW w:w="941" w:type="pct"/>
                  <w:vAlign w:val="center"/>
                </w:tcPr>
                <w:p w14:paraId="4A896D35">
                  <w:pPr>
                    <w:spacing w:line="360" w:lineRule="exact"/>
                    <w:jc w:val="center"/>
                    <w:rPr>
                      <w:rFonts w:eastAsiaTheme="minorEastAsia"/>
                      <w:spacing w:val="5"/>
                      <w:szCs w:val="21"/>
                    </w:rPr>
                  </w:pPr>
                  <w:r>
                    <w:rPr>
                      <w:rFonts w:eastAsiaTheme="minorEastAsia"/>
                      <w:spacing w:val="5"/>
                      <w:szCs w:val="21"/>
                    </w:rPr>
                    <w:t>0.</w:t>
                  </w:r>
                  <w:r>
                    <w:rPr>
                      <w:rFonts w:hint="eastAsia" w:eastAsiaTheme="minorEastAsia"/>
                      <w:spacing w:val="5"/>
                      <w:szCs w:val="21"/>
                    </w:rPr>
                    <w:t>012</w:t>
                  </w:r>
                </w:p>
              </w:tc>
              <w:tc>
                <w:tcPr>
                  <w:tcW w:w="940" w:type="pct"/>
                </w:tcPr>
                <w:p w14:paraId="79C962E9">
                  <w:pPr>
                    <w:spacing w:line="360" w:lineRule="exact"/>
                    <w:jc w:val="center"/>
                    <w:rPr>
                      <w:rFonts w:eastAsiaTheme="minorEastAsia"/>
                      <w:spacing w:val="5"/>
                      <w:szCs w:val="21"/>
                    </w:rPr>
                  </w:pPr>
                  <w:r>
                    <w:rPr>
                      <w:rFonts w:hint="eastAsia" w:eastAsiaTheme="minorEastAsia"/>
                      <w:spacing w:val="5"/>
                      <w:szCs w:val="21"/>
                    </w:rPr>
                    <w:t>0</w:t>
                  </w:r>
                </w:p>
              </w:tc>
            </w:tr>
            <w:tr w14:paraId="4E628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 w:hRule="atLeast"/>
                <w:jc w:val="center"/>
              </w:trPr>
              <w:tc>
                <w:tcPr>
                  <w:tcW w:w="713" w:type="pct"/>
                  <w:vAlign w:val="center"/>
                </w:tcPr>
                <w:p w14:paraId="7E00C48D">
                  <w:pPr>
                    <w:spacing w:line="360" w:lineRule="exact"/>
                    <w:jc w:val="center"/>
                    <w:rPr>
                      <w:rFonts w:eastAsiaTheme="minorEastAsia"/>
                      <w:spacing w:val="5"/>
                      <w:szCs w:val="21"/>
                    </w:rPr>
                  </w:pPr>
                  <w:r>
                    <w:rPr>
                      <w:rFonts w:eastAsiaTheme="minorEastAsia"/>
                      <w:spacing w:val="5"/>
                      <w:szCs w:val="21"/>
                    </w:rPr>
                    <w:t>颗粒物</w:t>
                  </w:r>
                </w:p>
              </w:tc>
              <w:tc>
                <w:tcPr>
                  <w:tcW w:w="985" w:type="pct"/>
                  <w:vAlign w:val="center"/>
                </w:tcPr>
                <w:p w14:paraId="3CDF51FA">
                  <w:pPr>
                    <w:spacing w:line="360" w:lineRule="exact"/>
                    <w:jc w:val="center"/>
                    <w:rPr>
                      <w:rFonts w:eastAsiaTheme="minorEastAsia"/>
                      <w:spacing w:val="5"/>
                      <w:szCs w:val="21"/>
                    </w:rPr>
                  </w:pPr>
                  <w:r>
                    <w:rPr>
                      <w:rFonts w:hint="eastAsia" w:eastAsiaTheme="minorEastAsia"/>
                      <w:spacing w:val="5"/>
                      <w:szCs w:val="21"/>
                    </w:rPr>
                    <w:t>1.629</w:t>
                  </w:r>
                </w:p>
              </w:tc>
              <w:tc>
                <w:tcPr>
                  <w:tcW w:w="1421" w:type="pct"/>
                  <w:vAlign w:val="center"/>
                </w:tcPr>
                <w:p w14:paraId="50DC0C1E">
                  <w:pPr>
                    <w:spacing w:line="360" w:lineRule="exact"/>
                    <w:jc w:val="center"/>
                    <w:rPr>
                      <w:rFonts w:eastAsiaTheme="minorEastAsia"/>
                      <w:spacing w:val="5"/>
                      <w:szCs w:val="21"/>
                    </w:rPr>
                  </w:pPr>
                  <w:r>
                    <w:rPr>
                      <w:rFonts w:hint="eastAsia" w:eastAsiaTheme="minorEastAsia"/>
                      <w:spacing w:val="5"/>
                      <w:szCs w:val="21"/>
                    </w:rPr>
                    <w:t>1.582</w:t>
                  </w:r>
                </w:p>
              </w:tc>
              <w:tc>
                <w:tcPr>
                  <w:tcW w:w="941" w:type="pct"/>
                  <w:vAlign w:val="center"/>
                </w:tcPr>
                <w:p w14:paraId="7FDE38C8">
                  <w:pPr>
                    <w:spacing w:line="360" w:lineRule="exact"/>
                    <w:jc w:val="center"/>
                    <w:rPr>
                      <w:rFonts w:eastAsiaTheme="minorEastAsia"/>
                      <w:spacing w:val="5"/>
                      <w:szCs w:val="21"/>
                    </w:rPr>
                  </w:pPr>
                  <w:r>
                    <w:rPr>
                      <w:rFonts w:eastAsiaTheme="minorEastAsia"/>
                      <w:spacing w:val="5"/>
                      <w:szCs w:val="21"/>
                    </w:rPr>
                    <w:t>0.</w:t>
                  </w:r>
                  <w:r>
                    <w:rPr>
                      <w:rFonts w:hint="eastAsia" w:eastAsiaTheme="minorEastAsia"/>
                      <w:spacing w:val="5"/>
                      <w:szCs w:val="21"/>
                    </w:rPr>
                    <w:t>047</w:t>
                  </w:r>
                </w:p>
              </w:tc>
              <w:tc>
                <w:tcPr>
                  <w:tcW w:w="940" w:type="pct"/>
                </w:tcPr>
                <w:p w14:paraId="128E2A8F">
                  <w:pPr>
                    <w:spacing w:line="360" w:lineRule="exact"/>
                    <w:jc w:val="center"/>
                    <w:rPr>
                      <w:rFonts w:eastAsiaTheme="minorEastAsia"/>
                      <w:spacing w:val="5"/>
                      <w:szCs w:val="21"/>
                    </w:rPr>
                  </w:pPr>
                  <w:r>
                    <w:rPr>
                      <w:rFonts w:eastAsiaTheme="minorEastAsia"/>
                      <w:spacing w:val="5"/>
                      <w:szCs w:val="21"/>
                    </w:rPr>
                    <w:t>-</w:t>
                  </w:r>
                  <w:r>
                    <w:rPr>
                      <w:rFonts w:hint="eastAsia" w:eastAsiaTheme="minorEastAsia"/>
                      <w:spacing w:val="5"/>
                      <w:szCs w:val="21"/>
                    </w:rPr>
                    <w:t>1.582</w:t>
                  </w:r>
                </w:p>
              </w:tc>
            </w:tr>
          </w:tbl>
          <w:p w14:paraId="75845FE7">
            <w:pPr>
              <w:spacing w:line="440" w:lineRule="exact"/>
              <w:ind w:firstLine="480" w:firstLineChars="200"/>
              <w:rPr>
                <w:rFonts w:hAnsiTheme="minorEastAsia" w:eastAsiaTheme="minorEastAsia"/>
                <w:bCs/>
                <w:sz w:val="24"/>
                <w:szCs w:val="24"/>
              </w:rPr>
            </w:pPr>
            <w:r>
              <w:rPr>
                <w:rFonts w:hint="eastAsia" w:hAnsiTheme="minorEastAsia" w:eastAsiaTheme="minorEastAsia"/>
                <w:bCs/>
                <w:sz w:val="24"/>
                <w:szCs w:val="24"/>
              </w:rPr>
              <w:t>本项目</w:t>
            </w:r>
            <w:r>
              <w:rPr>
                <w:rFonts w:hAnsiTheme="minorEastAsia" w:eastAsiaTheme="minorEastAsia"/>
                <w:sz w:val="24"/>
                <w:szCs w:val="24"/>
                <w:lang w:val="pt-BR"/>
              </w:rPr>
              <w:t>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hint="eastAsia" w:eastAsiaTheme="minorEastAsia"/>
                <w:bCs/>
                <w:sz w:val="24"/>
                <w:szCs w:val="24"/>
              </w:rPr>
              <w:t>0</w:t>
            </w:r>
            <w:r>
              <w:rPr>
                <w:rFonts w:eastAsiaTheme="minorEastAsia"/>
                <w:bCs/>
                <w:sz w:val="24"/>
                <w:szCs w:val="24"/>
              </w:rPr>
              <w:t>t/a</w:t>
            </w:r>
            <w:r>
              <w:rPr>
                <w:rFonts w:hAnsiTheme="minorEastAsia" w:eastAsiaTheme="minorEastAsia"/>
                <w:bCs/>
                <w:sz w:val="24"/>
                <w:szCs w:val="24"/>
              </w:rPr>
              <w:t>、氨氮：</w:t>
            </w:r>
            <w:r>
              <w:rPr>
                <w:rFonts w:hint="eastAsia" w:eastAsiaTheme="minorEastAsia"/>
                <w:bCs/>
                <w:sz w:val="24"/>
                <w:szCs w:val="24"/>
              </w:rPr>
              <w:t>0</w:t>
            </w:r>
            <w:r>
              <w:rPr>
                <w:rFonts w:eastAsiaTheme="minorEastAsia"/>
                <w:bCs/>
                <w:sz w:val="24"/>
                <w:szCs w:val="24"/>
              </w:rPr>
              <w:t>t/a</w:t>
            </w:r>
            <w:r>
              <w:rPr>
                <w:rFonts w:hAnsiTheme="minorEastAsia" w:eastAsiaTheme="minorEastAsia"/>
                <w:bCs/>
                <w:sz w:val="24"/>
                <w:szCs w:val="24"/>
              </w:rPr>
              <w:t>、总氮：</w:t>
            </w:r>
            <w:r>
              <w:rPr>
                <w:rFonts w:hint="eastAsia" w:eastAsiaTheme="minorEastAsia"/>
                <w:bCs/>
                <w:sz w:val="24"/>
                <w:szCs w:val="24"/>
              </w:rPr>
              <w:t>0</w:t>
            </w:r>
            <w:r>
              <w:rPr>
                <w:rFonts w:hAnsiTheme="minorEastAsia" w:eastAsiaTheme="minorEastAsia"/>
                <w:bCs/>
                <w:sz w:val="24"/>
                <w:szCs w:val="24"/>
              </w:rPr>
              <w:t>t/a</w:t>
            </w:r>
            <w:r>
              <w:rPr>
                <w:rFonts w:hint="eastAsia" w:hAnsiTheme="minorEastAsia" w:eastAsiaTheme="minorEastAsia"/>
                <w:bCs/>
                <w:sz w:val="24"/>
                <w:szCs w:val="24"/>
              </w:rPr>
              <w:t>、非甲烷总烃：0.1432t/a、颗粒物：0.047t/a</w:t>
            </w:r>
            <w:r>
              <w:rPr>
                <w:rFonts w:hAnsiTheme="minorEastAsia" w:eastAsiaTheme="minorEastAsia"/>
                <w:bCs/>
                <w:sz w:val="24"/>
                <w:szCs w:val="24"/>
              </w:rPr>
              <w:t>。</w:t>
            </w:r>
          </w:p>
          <w:p w14:paraId="18F66B89">
            <w:pPr>
              <w:spacing w:line="440" w:lineRule="exact"/>
              <w:ind w:firstLine="480" w:firstLineChars="200"/>
              <w:rPr>
                <w:rFonts w:eastAsiaTheme="minorEastAsia"/>
                <w:sz w:val="24"/>
                <w:szCs w:val="24"/>
              </w:rPr>
            </w:pPr>
            <w:r>
              <w:rPr>
                <w:rFonts w:hint="eastAsia" w:hAnsiTheme="minorEastAsia" w:eastAsiaTheme="minorEastAsia"/>
                <w:sz w:val="24"/>
                <w:szCs w:val="24"/>
              </w:rPr>
              <w:t>本项目实施后</w:t>
            </w:r>
            <w:r>
              <w:rPr>
                <w:rFonts w:hAnsiTheme="minorEastAsia" w:eastAsiaTheme="minorEastAsia"/>
                <w:sz w:val="24"/>
                <w:szCs w:val="24"/>
              </w:rPr>
              <w:t>，全厂总量控制指标为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eastAsiaTheme="minorEastAsia"/>
                <w:bCs/>
                <w:sz w:val="24"/>
                <w:szCs w:val="24"/>
              </w:rPr>
              <w:t>0.0</w:t>
            </w:r>
            <w:r>
              <w:rPr>
                <w:rFonts w:hint="eastAsia" w:eastAsiaTheme="minorEastAsia"/>
                <w:bCs/>
                <w:sz w:val="24"/>
                <w:szCs w:val="24"/>
              </w:rPr>
              <w:t>38</w:t>
            </w:r>
            <w:r>
              <w:rPr>
                <w:rFonts w:eastAsiaTheme="minorEastAsia"/>
                <w:bCs/>
                <w:sz w:val="24"/>
                <w:szCs w:val="24"/>
              </w:rPr>
              <w:t>t/a</w:t>
            </w:r>
            <w:r>
              <w:rPr>
                <w:rFonts w:hAnsiTheme="minorEastAsia" w:eastAsiaTheme="minorEastAsia"/>
                <w:bCs/>
                <w:sz w:val="24"/>
                <w:szCs w:val="24"/>
              </w:rPr>
              <w:t>、氨氮：</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、总氮：</w:t>
            </w:r>
            <w:r>
              <w:rPr>
                <w:rFonts w:eastAsiaTheme="minorEastAsia"/>
                <w:bCs/>
                <w:sz w:val="24"/>
                <w:szCs w:val="24"/>
              </w:rPr>
              <w:t>0</w:t>
            </w:r>
            <w:r>
              <w:rPr>
                <w:rFonts w:hAnsiTheme="minorEastAsia" w:eastAsiaTheme="minorEastAsia"/>
                <w:bCs/>
                <w:sz w:val="24"/>
                <w:szCs w:val="24"/>
              </w:rPr>
              <w:t>.0</w:t>
            </w:r>
            <w:r>
              <w:rPr>
                <w:rFonts w:hint="eastAsia" w:hAnsiTheme="minorEastAsia" w:eastAsiaTheme="minorEastAsia"/>
                <w:bCs/>
                <w:sz w:val="24"/>
                <w:szCs w:val="24"/>
              </w:rPr>
              <w:t>12</w:t>
            </w:r>
            <w:r>
              <w:rPr>
                <w:rFonts w:hAnsiTheme="minorEastAsia" w:eastAsiaTheme="minorEastAsia"/>
                <w:bCs/>
                <w:sz w:val="24"/>
                <w:szCs w:val="24"/>
              </w:rPr>
              <w:t>t/a</w:t>
            </w:r>
            <w:r>
              <w:rPr>
                <w:rFonts w:hint="eastAsia" w:hAnsiTheme="minorEastAsia" w:eastAsiaTheme="minorEastAsia"/>
                <w:bCs/>
                <w:sz w:val="24"/>
                <w:szCs w:val="24"/>
              </w:rPr>
              <w:t>、非甲烷总烃：0.1432t/a、颗粒物：0.047t/a</w:t>
            </w:r>
            <w:r>
              <w:rPr>
                <w:rFonts w:hAnsiTheme="minorEastAsia" w:eastAsiaTheme="minorEastAsia"/>
                <w:bCs/>
                <w:sz w:val="24"/>
                <w:szCs w:val="24"/>
              </w:rPr>
              <w:t>。</w:t>
            </w:r>
          </w:p>
          <w:p w14:paraId="47725320">
            <w:pPr>
              <w:keepNext/>
              <w:keepLines/>
              <w:widowControl/>
              <w:autoSpaceDE w:val="0"/>
              <w:autoSpaceDN w:val="0"/>
              <w:spacing w:line="440" w:lineRule="exact"/>
              <w:ind w:firstLine="482" w:firstLineChars="200"/>
              <w:jc w:val="left"/>
              <w:outlineLvl w:val="2"/>
              <w:rPr>
                <w:rFonts w:eastAsiaTheme="minorEastAsia"/>
                <w:b/>
              </w:rPr>
            </w:pPr>
            <w:r>
              <w:rPr>
                <w:rFonts w:hAnsiTheme="minorEastAsia" w:eastAsiaTheme="minorEastAsia"/>
                <w:b/>
                <w:kern w:val="0"/>
                <w:sz w:val="24"/>
                <w:szCs w:val="24"/>
              </w:rPr>
              <w:t>（</w:t>
            </w:r>
            <w:r>
              <w:rPr>
                <w:rFonts w:hint="eastAsia" w:eastAsiaTheme="minorEastAsia"/>
                <w:b/>
                <w:kern w:val="0"/>
                <w:sz w:val="24"/>
                <w:szCs w:val="24"/>
              </w:rPr>
              <w:t>10</w:t>
            </w:r>
            <w:r>
              <w:rPr>
                <w:rFonts w:hAnsiTheme="minorEastAsia" w:eastAsiaTheme="minorEastAsia"/>
                <w:b/>
                <w:kern w:val="0"/>
                <w:sz w:val="24"/>
                <w:szCs w:val="24"/>
              </w:rPr>
              <w:t>）</w:t>
            </w:r>
            <w:r>
              <w:rPr>
                <w:rFonts w:hint="eastAsia" w:hAnsiTheme="minorEastAsia" w:eastAsiaTheme="minorEastAsia"/>
                <w:b/>
                <w:kern w:val="0"/>
                <w:sz w:val="24"/>
                <w:szCs w:val="24"/>
              </w:rPr>
              <w:t>环境监测计划</w:t>
            </w:r>
          </w:p>
          <w:p w14:paraId="0A168513">
            <w:pPr>
              <w:spacing w:line="420" w:lineRule="exact"/>
              <w:ind w:firstLine="480" w:firstLineChars="200"/>
              <w:rPr>
                <w:sz w:val="24"/>
              </w:rPr>
            </w:pPr>
            <w:r>
              <w:rPr>
                <w:sz w:val="24"/>
              </w:rPr>
              <w:t>环境监测计划是企业环境管理的重要组成部分，既是掌握建设项目内部三废污染物排放浓度和排放规律，评价环保设施性能，调节生产工艺过程，制定控制和治理污染方案的有效依据，也是建立健全企业环境保护规定、制度、操作规程，以及防治污染，完善环境保护目标的重要措施。</w:t>
            </w:r>
          </w:p>
          <w:p w14:paraId="04E072AC">
            <w:pPr>
              <w:adjustRightInd w:val="0"/>
              <w:snapToGrid w:val="0"/>
              <w:spacing w:line="420" w:lineRule="exact"/>
              <w:ind w:firstLine="480" w:firstLineChars="200"/>
              <w:rPr>
                <w:sz w:val="24"/>
              </w:rPr>
            </w:pPr>
            <w:r>
              <w:rPr>
                <w:sz w:val="24"/>
                <w:szCs w:val="24"/>
              </w:rPr>
              <w:t>项目</w:t>
            </w:r>
            <w:r>
              <w:rPr>
                <w:sz w:val="24"/>
              </w:rPr>
              <w:t>环境监测计划见表</w:t>
            </w:r>
            <w:r>
              <w:rPr>
                <w:rFonts w:hint="eastAsia"/>
                <w:sz w:val="24"/>
              </w:rPr>
              <w:t>74</w:t>
            </w:r>
            <w:r>
              <w:rPr>
                <w:sz w:val="24"/>
              </w:rPr>
              <w:t>。</w:t>
            </w:r>
          </w:p>
          <w:p w14:paraId="5E102C12">
            <w:pPr>
              <w:spacing w:line="440" w:lineRule="exact"/>
              <w:ind w:firstLine="482" w:firstLineChars="200"/>
              <w:rPr>
                <w:b/>
                <w:sz w:val="24"/>
              </w:rPr>
            </w:pPr>
            <w:r>
              <w:rPr>
                <w:b/>
                <w:sz w:val="24"/>
              </w:rPr>
              <w:t>表</w:t>
            </w:r>
            <w:r>
              <w:rPr>
                <w:rFonts w:hint="eastAsia"/>
                <w:b/>
                <w:sz w:val="24"/>
              </w:rPr>
              <w:t>74</w:t>
            </w:r>
            <w:r>
              <w:rPr>
                <w:b/>
                <w:sz w:val="24"/>
              </w:rPr>
              <w:t xml:space="preserve">    环境监测工作计划</w:t>
            </w:r>
          </w:p>
          <w:tbl>
            <w:tblPr>
              <w:tblStyle w:val="39"/>
              <w:tblW w:w="8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65"/>
              <w:gridCol w:w="2816"/>
              <w:gridCol w:w="3285"/>
              <w:gridCol w:w="1143"/>
            </w:tblGrid>
            <w:tr w14:paraId="4223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Align w:val="center"/>
                </w:tcPr>
                <w:p w14:paraId="7C217B0E">
                  <w:pPr>
                    <w:spacing w:line="360" w:lineRule="exact"/>
                    <w:jc w:val="center"/>
                    <w:rPr>
                      <w:szCs w:val="21"/>
                    </w:rPr>
                  </w:pPr>
                  <w:r>
                    <w:rPr>
                      <w:szCs w:val="21"/>
                    </w:rPr>
                    <w:t>类别</w:t>
                  </w:r>
                </w:p>
              </w:tc>
              <w:tc>
                <w:tcPr>
                  <w:tcW w:w="1715" w:type="pct"/>
                  <w:vAlign w:val="center"/>
                </w:tcPr>
                <w:p w14:paraId="41C360A7">
                  <w:pPr>
                    <w:spacing w:line="360" w:lineRule="exact"/>
                    <w:jc w:val="center"/>
                    <w:rPr>
                      <w:szCs w:val="21"/>
                    </w:rPr>
                  </w:pPr>
                  <w:r>
                    <w:rPr>
                      <w:szCs w:val="21"/>
                    </w:rPr>
                    <w:t>监测位置</w:t>
                  </w:r>
                </w:p>
              </w:tc>
              <w:tc>
                <w:tcPr>
                  <w:tcW w:w="2001" w:type="pct"/>
                  <w:vAlign w:val="center"/>
                </w:tcPr>
                <w:p w14:paraId="403ABCFE">
                  <w:pPr>
                    <w:spacing w:line="360" w:lineRule="exact"/>
                    <w:jc w:val="center"/>
                    <w:rPr>
                      <w:szCs w:val="21"/>
                    </w:rPr>
                  </w:pPr>
                  <w:r>
                    <w:rPr>
                      <w:szCs w:val="21"/>
                    </w:rPr>
                    <w:t>监测因子</w:t>
                  </w:r>
                </w:p>
              </w:tc>
              <w:tc>
                <w:tcPr>
                  <w:tcW w:w="696" w:type="pct"/>
                  <w:vAlign w:val="center"/>
                </w:tcPr>
                <w:p w14:paraId="5120AE09">
                  <w:pPr>
                    <w:spacing w:line="360" w:lineRule="exact"/>
                    <w:jc w:val="center"/>
                    <w:rPr>
                      <w:szCs w:val="21"/>
                    </w:rPr>
                  </w:pPr>
                  <w:r>
                    <w:rPr>
                      <w:szCs w:val="21"/>
                    </w:rPr>
                    <w:t>监测频率</w:t>
                  </w:r>
                </w:p>
              </w:tc>
            </w:tr>
            <w:tr w14:paraId="2480E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588" w:type="pct"/>
                  <w:vMerge w:val="restart"/>
                  <w:vAlign w:val="center"/>
                </w:tcPr>
                <w:p w14:paraId="15756EDB">
                  <w:pPr>
                    <w:spacing w:line="360" w:lineRule="exact"/>
                    <w:jc w:val="center"/>
                    <w:rPr>
                      <w:szCs w:val="21"/>
                    </w:rPr>
                  </w:pPr>
                  <w:r>
                    <w:rPr>
                      <w:szCs w:val="21"/>
                    </w:rPr>
                    <w:t>废气</w:t>
                  </w:r>
                </w:p>
              </w:tc>
              <w:tc>
                <w:tcPr>
                  <w:tcW w:w="1715" w:type="pct"/>
                  <w:vAlign w:val="center"/>
                </w:tcPr>
                <w:p w14:paraId="24CC1C31">
                  <w:pPr>
                    <w:spacing w:line="360" w:lineRule="exact"/>
                    <w:jc w:val="center"/>
                    <w:rPr>
                      <w:szCs w:val="21"/>
                    </w:rPr>
                  </w:pPr>
                  <w:r>
                    <w:rPr>
                      <w:szCs w:val="21"/>
                    </w:rPr>
                    <w:t>排气筒（P1）</w:t>
                  </w:r>
                </w:p>
              </w:tc>
              <w:tc>
                <w:tcPr>
                  <w:tcW w:w="2001" w:type="pct"/>
                  <w:vAlign w:val="center"/>
                </w:tcPr>
                <w:p w14:paraId="23787C36">
                  <w:pPr>
                    <w:spacing w:line="360" w:lineRule="exact"/>
                    <w:jc w:val="center"/>
                    <w:rPr>
                      <w:szCs w:val="21"/>
                    </w:rPr>
                  </w:pPr>
                  <w:r>
                    <w:rPr>
                      <w:szCs w:val="21"/>
                    </w:rPr>
                    <w:t>颗粒物</w:t>
                  </w:r>
                </w:p>
              </w:tc>
              <w:tc>
                <w:tcPr>
                  <w:tcW w:w="696" w:type="pct"/>
                  <w:vAlign w:val="center"/>
                </w:tcPr>
                <w:p w14:paraId="78D22B06">
                  <w:pPr>
                    <w:spacing w:line="360" w:lineRule="exact"/>
                    <w:jc w:val="center"/>
                    <w:rPr>
                      <w:szCs w:val="21"/>
                    </w:rPr>
                  </w:pPr>
                  <w:r>
                    <w:rPr>
                      <w:szCs w:val="21"/>
                    </w:rPr>
                    <w:t>1次/半年</w:t>
                  </w:r>
                </w:p>
              </w:tc>
            </w:tr>
            <w:tr w14:paraId="6E6A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jc w:val="center"/>
              </w:trPr>
              <w:tc>
                <w:tcPr>
                  <w:tcW w:w="588" w:type="pct"/>
                  <w:vMerge w:val="continue"/>
                  <w:vAlign w:val="center"/>
                </w:tcPr>
                <w:p w14:paraId="72A28165">
                  <w:pPr>
                    <w:spacing w:line="360" w:lineRule="exact"/>
                    <w:jc w:val="center"/>
                    <w:rPr>
                      <w:szCs w:val="21"/>
                    </w:rPr>
                  </w:pPr>
                </w:p>
              </w:tc>
              <w:tc>
                <w:tcPr>
                  <w:tcW w:w="1715" w:type="pct"/>
                  <w:vAlign w:val="center"/>
                </w:tcPr>
                <w:p w14:paraId="5CD3B373">
                  <w:pPr>
                    <w:spacing w:line="360" w:lineRule="exact"/>
                    <w:jc w:val="center"/>
                    <w:rPr>
                      <w:szCs w:val="21"/>
                    </w:rPr>
                  </w:pPr>
                  <w:r>
                    <w:rPr>
                      <w:rFonts w:hint="eastAsia"/>
                      <w:szCs w:val="21"/>
                    </w:rPr>
                    <w:t>排气筒</w:t>
                  </w:r>
                  <w:r>
                    <w:rPr>
                      <w:szCs w:val="21"/>
                    </w:rPr>
                    <w:t>（P2）</w:t>
                  </w:r>
                </w:p>
              </w:tc>
              <w:tc>
                <w:tcPr>
                  <w:tcW w:w="2001" w:type="pct"/>
                  <w:vAlign w:val="center"/>
                </w:tcPr>
                <w:p w14:paraId="3853B37E">
                  <w:pPr>
                    <w:spacing w:line="360" w:lineRule="exact"/>
                    <w:jc w:val="center"/>
                    <w:rPr>
                      <w:szCs w:val="21"/>
                    </w:rPr>
                  </w:pPr>
                  <w:r>
                    <w:rPr>
                      <w:rFonts w:hint="eastAsia"/>
                      <w:szCs w:val="21"/>
                    </w:rPr>
                    <w:t>非甲烷总烃、</w:t>
                  </w:r>
                  <w:r>
                    <w:rPr>
                      <w:szCs w:val="21"/>
                    </w:rPr>
                    <w:t>颗粒物</w:t>
                  </w:r>
                </w:p>
              </w:tc>
              <w:tc>
                <w:tcPr>
                  <w:tcW w:w="696" w:type="pct"/>
                  <w:vAlign w:val="center"/>
                </w:tcPr>
                <w:p w14:paraId="4017639F">
                  <w:pPr>
                    <w:spacing w:line="360" w:lineRule="exact"/>
                    <w:jc w:val="center"/>
                    <w:rPr>
                      <w:szCs w:val="21"/>
                    </w:rPr>
                  </w:pPr>
                  <w:r>
                    <w:rPr>
                      <w:szCs w:val="21"/>
                    </w:rPr>
                    <w:t>1次/半年</w:t>
                  </w:r>
                </w:p>
              </w:tc>
            </w:tr>
            <w:tr w14:paraId="5CA4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Merge w:val="continue"/>
                  <w:vAlign w:val="center"/>
                </w:tcPr>
                <w:p w14:paraId="4B7D1C43">
                  <w:pPr>
                    <w:spacing w:line="360" w:lineRule="exact"/>
                    <w:jc w:val="center"/>
                    <w:rPr>
                      <w:szCs w:val="21"/>
                    </w:rPr>
                  </w:pPr>
                </w:p>
              </w:tc>
              <w:tc>
                <w:tcPr>
                  <w:tcW w:w="1715" w:type="pct"/>
                  <w:vAlign w:val="center"/>
                </w:tcPr>
                <w:p w14:paraId="48366068">
                  <w:pPr>
                    <w:spacing w:line="360" w:lineRule="exact"/>
                    <w:jc w:val="center"/>
                    <w:rPr>
                      <w:szCs w:val="21"/>
                    </w:rPr>
                  </w:pPr>
                  <w:r>
                    <w:rPr>
                      <w:szCs w:val="21"/>
                    </w:rPr>
                    <w:t>厂界</w:t>
                  </w:r>
                </w:p>
              </w:tc>
              <w:tc>
                <w:tcPr>
                  <w:tcW w:w="2001" w:type="pct"/>
                  <w:vAlign w:val="center"/>
                </w:tcPr>
                <w:p w14:paraId="1C8462D9">
                  <w:pPr>
                    <w:spacing w:line="360" w:lineRule="exact"/>
                    <w:jc w:val="center"/>
                    <w:rPr>
                      <w:szCs w:val="21"/>
                    </w:rPr>
                  </w:pPr>
                  <w:r>
                    <w:rPr>
                      <w:rFonts w:hint="eastAsia"/>
                      <w:szCs w:val="21"/>
                    </w:rPr>
                    <w:t>非甲烷总烃、</w:t>
                  </w:r>
                  <w:r>
                    <w:rPr>
                      <w:szCs w:val="21"/>
                    </w:rPr>
                    <w:t>颗粒物</w:t>
                  </w:r>
                </w:p>
              </w:tc>
              <w:tc>
                <w:tcPr>
                  <w:tcW w:w="696" w:type="pct"/>
                  <w:vAlign w:val="center"/>
                </w:tcPr>
                <w:p w14:paraId="6D41D138">
                  <w:pPr>
                    <w:spacing w:line="360" w:lineRule="exact"/>
                    <w:jc w:val="center"/>
                    <w:rPr>
                      <w:szCs w:val="21"/>
                    </w:rPr>
                  </w:pPr>
                  <w:r>
                    <w:rPr>
                      <w:szCs w:val="21"/>
                    </w:rPr>
                    <w:t>1次/年</w:t>
                  </w:r>
                </w:p>
              </w:tc>
            </w:tr>
            <w:tr w14:paraId="63007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Align w:val="center"/>
                </w:tcPr>
                <w:p w14:paraId="6C79C250">
                  <w:pPr>
                    <w:spacing w:line="360" w:lineRule="exact"/>
                    <w:jc w:val="center"/>
                    <w:rPr>
                      <w:szCs w:val="21"/>
                    </w:rPr>
                  </w:pPr>
                  <w:r>
                    <w:rPr>
                      <w:szCs w:val="21"/>
                    </w:rPr>
                    <w:t>废水</w:t>
                  </w:r>
                </w:p>
              </w:tc>
              <w:tc>
                <w:tcPr>
                  <w:tcW w:w="1715" w:type="pct"/>
                  <w:vAlign w:val="center"/>
                </w:tcPr>
                <w:p w14:paraId="5468E5D1">
                  <w:pPr>
                    <w:spacing w:line="360" w:lineRule="exact"/>
                    <w:jc w:val="center"/>
                    <w:rPr>
                      <w:szCs w:val="21"/>
                    </w:rPr>
                  </w:pPr>
                  <w:r>
                    <w:rPr>
                      <w:szCs w:val="21"/>
                    </w:rPr>
                    <w:t>污水处理站总排放口</w:t>
                  </w:r>
                </w:p>
              </w:tc>
              <w:tc>
                <w:tcPr>
                  <w:tcW w:w="2001" w:type="pct"/>
                  <w:vAlign w:val="center"/>
                </w:tcPr>
                <w:p w14:paraId="23CC6342">
                  <w:pPr>
                    <w:spacing w:line="360" w:lineRule="exact"/>
                    <w:jc w:val="center"/>
                    <w:rPr>
                      <w:szCs w:val="21"/>
                    </w:rPr>
                  </w:pPr>
                  <w:r>
                    <w:rPr>
                      <w:szCs w:val="21"/>
                    </w:rPr>
                    <w:t>pH、COD、氨氮</w:t>
                  </w:r>
                </w:p>
              </w:tc>
              <w:tc>
                <w:tcPr>
                  <w:tcW w:w="696" w:type="pct"/>
                  <w:vAlign w:val="center"/>
                </w:tcPr>
                <w:p w14:paraId="283267DB">
                  <w:pPr>
                    <w:spacing w:line="360" w:lineRule="exact"/>
                    <w:jc w:val="center"/>
                    <w:rPr>
                      <w:szCs w:val="21"/>
                    </w:rPr>
                  </w:pPr>
                  <w:r>
                    <w:rPr>
                      <w:szCs w:val="21"/>
                    </w:rPr>
                    <w:t>1次/季度</w:t>
                  </w:r>
                </w:p>
              </w:tc>
            </w:tr>
            <w:tr w14:paraId="0F99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Merge w:val="restart"/>
                  <w:vAlign w:val="center"/>
                </w:tcPr>
                <w:p w14:paraId="7335D5CA">
                  <w:pPr>
                    <w:spacing w:line="360" w:lineRule="exact"/>
                    <w:jc w:val="center"/>
                    <w:rPr>
                      <w:szCs w:val="21"/>
                    </w:rPr>
                  </w:pPr>
                  <w:r>
                    <w:rPr>
                      <w:szCs w:val="21"/>
                    </w:rPr>
                    <w:t>地下水</w:t>
                  </w:r>
                </w:p>
              </w:tc>
              <w:tc>
                <w:tcPr>
                  <w:tcW w:w="1715" w:type="pct"/>
                  <w:vAlign w:val="center"/>
                </w:tcPr>
                <w:p w14:paraId="08633F80">
                  <w:pPr>
                    <w:widowControl/>
                    <w:spacing w:line="360" w:lineRule="exact"/>
                    <w:jc w:val="center"/>
                    <w:rPr>
                      <w:szCs w:val="21"/>
                    </w:rPr>
                  </w:pPr>
                  <w:r>
                    <w:rPr>
                      <w:szCs w:val="21"/>
                    </w:rPr>
                    <w:t>厂区北边界</w:t>
                  </w:r>
                </w:p>
              </w:tc>
              <w:tc>
                <w:tcPr>
                  <w:tcW w:w="2001" w:type="pct"/>
                  <w:vMerge w:val="restart"/>
                  <w:vAlign w:val="center"/>
                </w:tcPr>
                <w:p w14:paraId="56887E1D">
                  <w:pPr>
                    <w:spacing w:line="360" w:lineRule="exact"/>
                    <w:jc w:val="center"/>
                    <w:rPr>
                      <w:szCs w:val="21"/>
                    </w:rPr>
                  </w:pPr>
                  <w:r>
                    <w:rPr>
                      <w:szCs w:val="21"/>
                    </w:rPr>
                    <w:t>pH、耗氧量、氨氮</w:t>
                  </w:r>
                  <w:r>
                    <w:rPr>
                      <w:rFonts w:hint="eastAsia"/>
                      <w:szCs w:val="21"/>
                    </w:rPr>
                    <w:t>、</w:t>
                  </w:r>
                  <w:r>
                    <w:rPr>
                      <w:szCs w:val="21"/>
                    </w:rPr>
                    <w:t>石油类</w:t>
                  </w:r>
                </w:p>
              </w:tc>
              <w:tc>
                <w:tcPr>
                  <w:tcW w:w="696" w:type="pct"/>
                  <w:vMerge w:val="restart"/>
                  <w:vAlign w:val="center"/>
                </w:tcPr>
                <w:p w14:paraId="348E8496">
                  <w:pPr>
                    <w:spacing w:line="360" w:lineRule="exact"/>
                    <w:jc w:val="center"/>
                    <w:rPr>
                      <w:szCs w:val="21"/>
                    </w:rPr>
                  </w:pPr>
                  <w:r>
                    <w:rPr>
                      <w:szCs w:val="21"/>
                    </w:rPr>
                    <w:t>每年一次</w:t>
                  </w:r>
                </w:p>
              </w:tc>
            </w:tr>
            <w:tr w14:paraId="7607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Merge w:val="continue"/>
                  <w:vAlign w:val="center"/>
                </w:tcPr>
                <w:p w14:paraId="613610F6">
                  <w:pPr>
                    <w:spacing w:line="360" w:lineRule="exact"/>
                    <w:jc w:val="center"/>
                    <w:rPr>
                      <w:szCs w:val="21"/>
                    </w:rPr>
                  </w:pPr>
                </w:p>
              </w:tc>
              <w:tc>
                <w:tcPr>
                  <w:tcW w:w="1715" w:type="pct"/>
                  <w:vAlign w:val="center"/>
                </w:tcPr>
                <w:p w14:paraId="5079BB50">
                  <w:pPr>
                    <w:widowControl/>
                    <w:spacing w:line="360" w:lineRule="exact"/>
                    <w:jc w:val="center"/>
                    <w:rPr>
                      <w:szCs w:val="21"/>
                    </w:rPr>
                  </w:pPr>
                  <w:r>
                    <w:rPr>
                      <w:szCs w:val="21"/>
                    </w:rPr>
                    <w:t>厂区</w:t>
                  </w:r>
                  <w:r>
                    <w:rPr>
                      <w:rFonts w:hint="eastAsia"/>
                      <w:szCs w:val="21"/>
                    </w:rPr>
                    <w:t>喷漆房</w:t>
                  </w:r>
                  <w:r>
                    <w:rPr>
                      <w:szCs w:val="21"/>
                    </w:rPr>
                    <w:t>下游</w:t>
                  </w:r>
                </w:p>
              </w:tc>
              <w:tc>
                <w:tcPr>
                  <w:tcW w:w="2001" w:type="pct"/>
                  <w:vMerge w:val="continue"/>
                  <w:vAlign w:val="center"/>
                </w:tcPr>
                <w:p w14:paraId="38386BF5">
                  <w:pPr>
                    <w:spacing w:line="360" w:lineRule="exact"/>
                    <w:jc w:val="center"/>
                    <w:rPr>
                      <w:szCs w:val="21"/>
                    </w:rPr>
                  </w:pPr>
                </w:p>
              </w:tc>
              <w:tc>
                <w:tcPr>
                  <w:tcW w:w="696" w:type="pct"/>
                  <w:vMerge w:val="continue"/>
                  <w:vAlign w:val="center"/>
                </w:tcPr>
                <w:p w14:paraId="146FCEBA">
                  <w:pPr>
                    <w:spacing w:line="360" w:lineRule="exact"/>
                    <w:jc w:val="center"/>
                    <w:rPr>
                      <w:szCs w:val="21"/>
                    </w:rPr>
                  </w:pPr>
                </w:p>
              </w:tc>
            </w:tr>
            <w:tr w14:paraId="5C09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Merge w:val="continue"/>
                  <w:vAlign w:val="center"/>
                </w:tcPr>
                <w:p w14:paraId="72A96394">
                  <w:pPr>
                    <w:spacing w:line="360" w:lineRule="exact"/>
                    <w:jc w:val="center"/>
                    <w:rPr>
                      <w:szCs w:val="21"/>
                    </w:rPr>
                  </w:pPr>
                </w:p>
              </w:tc>
              <w:tc>
                <w:tcPr>
                  <w:tcW w:w="1715" w:type="pct"/>
                  <w:vAlign w:val="center"/>
                </w:tcPr>
                <w:p w14:paraId="64BC4B68">
                  <w:pPr>
                    <w:widowControl/>
                    <w:spacing w:line="360" w:lineRule="exact"/>
                    <w:jc w:val="center"/>
                    <w:rPr>
                      <w:szCs w:val="21"/>
                    </w:rPr>
                  </w:pPr>
                  <w:r>
                    <w:rPr>
                      <w:szCs w:val="21"/>
                    </w:rPr>
                    <w:t>厂区南边界</w:t>
                  </w:r>
                </w:p>
              </w:tc>
              <w:tc>
                <w:tcPr>
                  <w:tcW w:w="2001" w:type="pct"/>
                  <w:vMerge w:val="continue"/>
                  <w:vAlign w:val="center"/>
                </w:tcPr>
                <w:p w14:paraId="2B679D3C">
                  <w:pPr>
                    <w:spacing w:line="360" w:lineRule="exact"/>
                    <w:jc w:val="center"/>
                    <w:rPr>
                      <w:szCs w:val="21"/>
                    </w:rPr>
                  </w:pPr>
                </w:p>
              </w:tc>
              <w:tc>
                <w:tcPr>
                  <w:tcW w:w="696" w:type="pct"/>
                  <w:vMerge w:val="continue"/>
                  <w:vAlign w:val="center"/>
                </w:tcPr>
                <w:p w14:paraId="11158BC9">
                  <w:pPr>
                    <w:spacing w:line="360" w:lineRule="exact"/>
                    <w:jc w:val="center"/>
                    <w:rPr>
                      <w:szCs w:val="21"/>
                    </w:rPr>
                  </w:pPr>
                </w:p>
              </w:tc>
            </w:tr>
            <w:tr w14:paraId="6290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588" w:type="pct"/>
                  <w:vAlign w:val="center"/>
                </w:tcPr>
                <w:p w14:paraId="479A02EF">
                  <w:pPr>
                    <w:spacing w:line="360" w:lineRule="exact"/>
                    <w:jc w:val="center"/>
                    <w:rPr>
                      <w:szCs w:val="21"/>
                    </w:rPr>
                  </w:pPr>
                  <w:r>
                    <w:rPr>
                      <w:szCs w:val="21"/>
                    </w:rPr>
                    <w:t>噪声</w:t>
                  </w:r>
                </w:p>
              </w:tc>
              <w:tc>
                <w:tcPr>
                  <w:tcW w:w="1715" w:type="pct"/>
                  <w:vAlign w:val="center"/>
                </w:tcPr>
                <w:p w14:paraId="3F6A4CCE">
                  <w:pPr>
                    <w:spacing w:line="360" w:lineRule="exact"/>
                    <w:jc w:val="center"/>
                    <w:rPr>
                      <w:szCs w:val="21"/>
                    </w:rPr>
                  </w:pPr>
                  <w:r>
                    <w:rPr>
                      <w:szCs w:val="21"/>
                    </w:rPr>
                    <w:t>厂界</w:t>
                  </w:r>
                </w:p>
              </w:tc>
              <w:tc>
                <w:tcPr>
                  <w:tcW w:w="2001" w:type="pct"/>
                  <w:vAlign w:val="center"/>
                </w:tcPr>
                <w:p w14:paraId="0FD349E5">
                  <w:pPr>
                    <w:spacing w:line="360" w:lineRule="exact"/>
                    <w:jc w:val="center"/>
                    <w:rPr>
                      <w:szCs w:val="21"/>
                    </w:rPr>
                  </w:pPr>
                  <w:r>
                    <w:rPr>
                      <w:szCs w:val="21"/>
                    </w:rPr>
                    <w:t>等效A声级</w:t>
                  </w:r>
                </w:p>
              </w:tc>
              <w:tc>
                <w:tcPr>
                  <w:tcW w:w="696" w:type="pct"/>
                  <w:vAlign w:val="center"/>
                </w:tcPr>
                <w:p w14:paraId="139F76D7">
                  <w:pPr>
                    <w:spacing w:line="360" w:lineRule="exact"/>
                    <w:jc w:val="center"/>
                    <w:rPr>
                      <w:szCs w:val="21"/>
                    </w:rPr>
                  </w:pPr>
                  <w:r>
                    <w:rPr>
                      <w:szCs w:val="21"/>
                    </w:rPr>
                    <w:t>1次/</w:t>
                  </w:r>
                  <w:r>
                    <w:rPr>
                      <w:rFonts w:hint="eastAsia"/>
                      <w:szCs w:val="21"/>
                    </w:rPr>
                    <w:t>季度</w:t>
                  </w:r>
                </w:p>
              </w:tc>
            </w:tr>
          </w:tbl>
          <w:p w14:paraId="6B67C170">
            <w:pPr>
              <w:pStyle w:val="2"/>
              <w:ind w:firstLine="0" w:firstLineChars="0"/>
            </w:pPr>
          </w:p>
          <w:p w14:paraId="6CA7111A">
            <w:pPr>
              <w:pStyle w:val="2"/>
              <w:ind w:firstLine="0" w:firstLineChars="0"/>
            </w:pPr>
          </w:p>
          <w:p w14:paraId="2D228AAB">
            <w:pPr>
              <w:pStyle w:val="2"/>
              <w:ind w:firstLine="0" w:firstLineChars="0"/>
            </w:pPr>
          </w:p>
          <w:p w14:paraId="7C40A7A4">
            <w:pPr>
              <w:pStyle w:val="2"/>
              <w:ind w:firstLine="0" w:firstLineChars="0"/>
            </w:pPr>
          </w:p>
        </w:tc>
      </w:tr>
    </w:tbl>
    <w:p w14:paraId="7E6CD998">
      <w:pPr>
        <w:spacing w:line="480" w:lineRule="exact"/>
        <w:outlineLvl w:val="0"/>
        <w:rPr>
          <w:rFonts w:eastAsiaTheme="minorEastAsia"/>
          <w:b/>
          <w:sz w:val="28"/>
        </w:rPr>
        <w:sectPr>
          <w:pgSz w:w="11906" w:h="16838"/>
          <w:pgMar w:top="1440" w:right="1797" w:bottom="1440" w:left="1797" w:header="851" w:footer="992" w:gutter="0"/>
          <w:cols w:space="720" w:num="1"/>
          <w:docGrid w:linePitch="312" w:charSpace="0"/>
        </w:sectPr>
      </w:pPr>
    </w:p>
    <w:p w14:paraId="60A8D957">
      <w:pPr>
        <w:spacing w:line="480" w:lineRule="exact"/>
        <w:outlineLvl w:val="0"/>
        <w:rPr>
          <w:rFonts w:eastAsiaTheme="minorEastAsia"/>
          <w:b/>
          <w:sz w:val="30"/>
          <w:szCs w:val="30"/>
        </w:rPr>
      </w:pPr>
      <w:r>
        <w:rPr>
          <w:rFonts w:hAnsiTheme="minorEastAsia" w:eastAsiaTheme="minorEastAsia"/>
          <w:b/>
          <w:sz w:val="30"/>
          <w:szCs w:val="30"/>
        </w:rPr>
        <w:t>建设项目拟采取防治措施及预期治理效果</w:t>
      </w:r>
    </w:p>
    <w:tbl>
      <w:tblPr>
        <w:tblStyle w:val="39"/>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3"/>
        <w:gridCol w:w="1716"/>
        <w:gridCol w:w="1560"/>
        <w:gridCol w:w="1681"/>
        <w:gridCol w:w="3077"/>
      </w:tblGrid>
      <w:tr w14:paraId="7E66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583" w:type="dxa"/>
            <w:tcBorders>
              <w:tl2br w:val="single" w:color="auto" w:sz="4" w:space="0"/>
            </w:tcBorders>
          </w:tcPr>
          <w:p w14:paraId="52C2E2CB">
            <w:pPr>
              <w:spacing w:line="440" w:lineRule="exact"/>
              <w:jc w:val="right"/>
              <w:rPr>
                <w:rFonts w:eastAsiaTheme="minorEastAsia"/>
                <w:b/>
                <w:sz w:val="28"/>
                <w:szCs w:val="28"/>
              </w:rPr>
            </w:pPr>
            <w:r>
              <w:rPr>
                <w:rFonts w:hAnsiTheme="minorEastAsia" w:eastAsiaTheme="minorEastAsia"/>
                <w:b/>
                <w:sz w:val="28"/>
                <w:szCs w:val="28"/>
              </w:rPr>
              <w:t>内容</w:t>
            </w:r>
          </w:p>
          <w:p w14:paraId="678B6DF5">
            <w:pPr>
              <w:spacing w:line="440" w:lineRule="exact"/>
              <w:rPr>
                <w:rFonts w:eastAsiaTheme="minorEastAsia"/>
                <w:b/>
                <w:sz w:val="28"/>
                <w:szCs w:val="28"/>
              </w:rPr>
            </w:pPr>
            <w:r>
              <w:rPr>
                <w:rFonts w:hAnsiTheme="minorEastAsia" w:eastAsiaTheme="minorEastAsia"/>
                <w:b/>
                <w:sz w:val="28"/>
                <w:szCs w:val="28"/>
              </w:rPr>
              <w:t>类型</w:t>
            </w:r>
          </w:p>
        </w:tc>
        <w:tc>
          <w:tcPr>
            <w:tcW w:w="1716" w:type="dxa"/>
            <w:vAlign w:val="center"/>
          </w:tcPr>
          <w:p w14:paraId="519B4151">
            <w:pPr>
              <w:spacing w:line="440" w:lineRule="exact"/>
              <w:jc w:val="center"/>
              <w:rPr>
                <w:rFonts w:eastAsiaTheme="minorEastAsia"/>
                <w:b/>
                <w:sz w:val="28"/>
                <w:szCs w:val="28"/>
              </w:rPr>
            </w:pPr>
            <w:r>
              <w:rPr>
                <w:rFonts w:hAnsiTheme="minorEastAsia" w:eastAsiaTheme="minorEastAsia"/>
                <w:b/>
                <w:sz w:val="28"/>
                <w:szCs w:val="28"/>
              </w:rPr>
              <w:t>排放源</w:t>
            </w:r>
          </w:p>
        </w:tc>
        <w:tc>
          <w:tcPr>
            <w:tcW w:w="1560" w:type="dxa"/>
            <w:vAlign w:val="center"/>
          </w:tcPr>
          <w:p w14:paraId="7A97B9F7">
            <w:pPr>
              <w:spacing w:line="440" w:lineRule="exact"/>
              <w:jc w:val="center"/>
              <w:rPr>
                <w:rFonts w:eastAsiaTheme="minorEastAsia"/>
                <w:b/>
                <w:sz w:val="28"/>
                <w:szCs w:val="28"/>
              </w:rPr>
            </w:pPr>
            <w:r>
              <w:rPr>
                <w:rFonts w:hAnsiTheme="minorEastAsia" w:eastAsiaTheme="minorEastAsia"/>
                <w:b/>
                <w:sz w:val="28"/>
                <w:szCs w:val="28"/>
              </w:rPr>
              <w:t>污染物</w:t>
            </w:r>
          </w:p>
          <w:p w14:paraId="0F0AE177">
            <w:pPr>
              <w:spacing w:line="440" w:lineRule="exact"/>
              <w:jc w:val="center"/>
              <w:rPr>
                <w:rFonts w:eastAsiaTheme="minorEastAsia"/>
                <w:b/>
                <w:sz w:val="28"/>
                <w:szCs w:val="28"/>
              </w:rPr>
            </w:pPr>
            <w:r>
              <w:rPr>
                <w:rFonts w:hAnsiTheme="minorEastAsia" w:eastAsiaTheme="minorEastAsia"/>
                <w:b/>
                <w:sz w:val="28"/>
                <w:szCs w:val="28"/>
              </w:rPr>
              <w:t>名称</w:t>
            </w:r>
          </w:p>
        </w:tc>
        <w:tc>
          <w:tcPr>
            <w:tcW w:w="1681" w:type="dxa"/>
            <w:vAlign w:val="center"/>
          </w:tcPr>
          <w:p w14:paraId="1EAC0468">
            <w:pPr>
              <w:spacing w:line="440" w:lineRule="exact"/>
              <w:jc w:val="center"/>
              <w:rPr>
                <w:rFonts w:eastAsiaTheme="minorEastAsia"/>
                <w:b/>
                <w:sz w:val="28"/>
                <w:szCs w:val="28"/>
              </w:rPr>
            </w:pPr>
            <w:r>
              <w:rPr>
                <w:rFonts w:hAnsiTheme="minorEastAsia" w:eastAsiaTheme="minorEastAsia"/>
                <w:b/>
                <w:sz w:val="28"/>
                <w:szCs w:val="28"/>
              </w:rPr>
              <w:t>防治措施</w:t>
            </w:r>
          </w:p>
        </w:tc>
        <w:tc>
          <w:tcPr>
            <w:tcW w:w="3077" w:type="dxa"/>
            <w:vAlign w:val="center"/>
          </w:tcPr>
          <w:p w14:paraId="111B1216">
            <w:pPr>
              <w:spacing w:line="440" w:lineRule="exact"/>
              <w:jc w:val="center"/>
              <w:rPr>
                <w:rFonts w:eastAsiaTheme="minorEastAsia"/>
                <w:b/>
                <w:sz w:val="28"/>
                <w:szCs w:val="28"/>
              </w:rPr>
            </w:pPr>
            <w:r>
              <w:rPr>
                <w:rFonts w:hAnsiTheme="minorEastAsia" w:eastAsiaTheme="minorEastAsia"/>
                <w:b/>
                <w:sz w:val="28"/>
                <w:szCs w:val="28"/>
              </w:rPr>
              <w:t>预期治理效果</w:t>
            </w:r>
          </w:p>
        </w:tc>
      </w:tr>
      <w:tr w14:paraId="48F7D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583" w:type="dxa"/>
            <w:vMerge w:val="restart"/>
            <w:vAlign w:val="center"/>
          </w:tcPr>
          <w:p w14:paraId="530CCACD">
            <w:pPr>
              <w:spacing w:line="440" w:lineRule="exact"/>
              <w:jc w:val="center"/>
              <w:rPr>
                <w:rFonts w:eastAsiaTheme="minorEastAsia"/>
                <w:b/>
                <w:sz w:val="28"/>
                <w:szCs w:val="28"/>
              </w:rPr>
            </w:pPr>
            <w:r>
              <w:rPr>
                <w:rFonts w:hAnsiTheme="minorEastAsia" w:eastAsiaTheme="minorEastAsia"/>
                <w:b/>
                <w:sz w:val="28"/>
                <w:szCs w:val="28"/>
              </w:rPr>
              <w:t>大</w:t>
            </w:r>
          </w:p>
          <w:p w14:paraId="1BE5C58E">
            <w:pPr>
              <w:spacing w:line="440" w:lineRule="exact"/>
              <w:jc w:val="center"/>
              <w:rPr>
                <w:rFonts w:eastAsiaTheme="minorEastAsia"/>
                <w:b/>
                <w:sz w:val="28"/>
                <w:szCs w:val="28"/>
              </w:rPr>
            </w:pPr>
            <w:r>
              <w:rPr>
                <w:rFonts w:hAnsiTheme="minorEastAsia" w:eastAsiaTheme="minorEastAsia"/>
                <w:b/>
                <w:sz w:val="28"/>
                <w:szCs w:val="28"/>
              </w:rPr>
              <w:t>气</w:t>
            </w:r>
          </w:p>
          <w:p w14:paraId="337BCA97">
            <w:pPr>
              <w:spacing w:line="440" w:lineRule="exact"/>
              <w:jc w:val="center"/>
              <w:rPr>
                <w:rFonts w:eastAsiaTheme="minorEastAsia"/>
                <w:b/>
                <w:sz w:val="28"/>
                <w:szCs w:val="28"/>
              </w:rPr>
            </w:pPr>
            <w:r>
              <w:rPr>
                <w:rFonts w:hAnsiTheme="minorEastAsia" w:eastAsiaTheme="minorEastAsia"/>
                <w:b/>
                <w:sz w:val="28"/>
                <w:szCs w:val="28"/>
              </w:rPr>
              <w:t>污</w:t>
            </w:r>
          </w:p>
          <w:p w14:paraId="3F4D9BFB">
            <w:pPr>
              <w:spacing w:line="440" w:lineRule="exact"/>
              <w:jc w:val="center"/>
              <w:rPr>
                <w:rFonts w:eastAsiaTheme="minorEastAsia"/>
                <w:b/>
                <w:sz w:val="28"/>
                <w:szCs w:val="28"/>
              </w:rPr>
            </w:pPr>
            <w:r>
              <w:rPr>
                <w:rFonts w:hAnsiTheme="minorEastAsia" w:eastAsiaTheme="minorEastAsia"/>
                <w:b/>
                <w:sz w:val="28"/>
                <w:szCs w:val="28"/>
              </w:rPr>
              <w:t>染</w:t>
            </w:r>
          </w:p>
          <w:p w14:paraId="17FF7D56">
            <w:pPr>
              <w:spacing w:line="440" w:lineRule="exact"/>
              <w:jc w:val="center"/>
              <w:rPr>
                <w:rFonts w:eastAsiaTheme="minorEastAsia"/>
                <w:b/>
                <w:sz w:val="28"/>
                <w:szCs w:val="28"/>
              </w:rPr>
            </w:pPr>
            <w:r>
              <w:rPr>
                <w:rFonts w:hAnsiTheme="minorEastAsia" w:eastAsiaTheme="minorEastAsia"/>
                <w:b/>
                <w:sz w:val="28"/>
                <w:szCs w:val="28"/>
              </w:rPr>
              <w:t>物</w:t>
            </w:r>
          </w:p>
        </w:tc>
        <w:tc>
          <w:tcPr>
            <w:tcW w:w="1716" w:type="dxa"/>
            <w:vAlign w:val="center"/>
          </w:tcPr>
          <w:p w14:paraId="2432F538">
            <w:pPr>
              <w:spacing w:line="440" w:lineRule="exact"/>
              <w:jc w:val="center"/>
              <w:rPr>
                <w:rFonts w:eastAsiaTheme="minorEastAsia"/>
                <w:sz w:val="24"/>
                <w:szCs w:val="24"/>
              </w:rPr>
            </w:pPr>
            <w:r>
              <w:rPr>
                <w:rFonts w:hAnsiTheme="minorEastAsia" w:eastAsiaTheme="minorEastAsia"/>
                <w:sz w:val="24"/>
                <w:szCs w:val="24"/>
              </w:rPr>
              <w:t>切割废气</w:t>
            </w:r>
          </w:p>
        </w:tc>
        <w:tc>
          <w:tcPr>
            <w:tcW w:w="1560" w:type="dxa"/>
            <w:shd w:val="clear" w:color="auto" w:fill="auto"/>
            <w:vAlign w:val="center"/>
          </w:tcPr>
          <w:p w14:paraId="6833CEC6">
            <w:pPr>
              <w:spacing w:line="440" w:lineRule="exact"/>
              <w:jc w:val="center"/>
              <w:rPr>
                <w:rFonts w:eastAsiaTheme="minorEastAsia"/>
                <w:sz w:val="24"/>
                <w:szCs w:val="24"/>
              </w:rPr>
            </w:pPr>
            <w:r>
              <w:rPr>
                <w:rFonts w:hAnsiTheme="minorEastAsia" w:eastAsiaTheme="minorEastAsia"/>
                <w:sz w:val="24"/>
                <w:szCs w:val="24"/>
              </w:rPr>
              <w:t>颗粒物</w:t>
            </w:r>
          </w:p>
        </w:tc>
        <w:tc>
          <w:tcPr>
            <w:tcW w:w="1681" w:type="dxa"/>
            <w:shd w:val="clear" w:color="auto" w:fill="auto"/>
            <w:vAlign w:val="center"/>
          </w:tcPr>
          <w:p w14:paraId="37CFB86C">
            <w:pPr>
              <w:spacing w:line="440" w:lineRule="exact"/>
              <w:jc w:val="center"/>
              <w:rPr>
                <w:rFonts w:eastAsiaTheme="minorEastAsia"/>
                <w:spacing w:val="-2"/>
                <w:sz w:val="24"/>
                <w:szCs w:val="24"/>
              </w:rPr>
            </w:pPr>
            <w:r>
              <w:rPr>
                <w:rFonts w:hint="eastAsia" w:hAnsiTheme="minorEastAsia" w:eastAsiaTheme="minorEastAsia"/>
                <w:spacing w:val="-2"/>
                <w:sz w:val="24"/>
                <w:szCs w:val="24"/>
              </w:rPr>
              <w:t>滤芯</w:t>
            </w:r>
            <w:r>
              <w:rPr>
                <w:rFonts w:hAnsiTheme="minorEastAsia" w:eastAsiaTheme="minorEastAsia"/>
                <w:spacing w:val="-2"/>
                <w:sz w:val="24"/>
                <w:szCs w:val="24"/>
              </w:rPr>
              <w:t>除尘器</w:t>
            </w:r>
            <w:r>
              <w:rPr>
                <w:rFonts w:eastAsiaTheme="minorEastAsia"/>
                <w:spacing w:val="-2"/>
                <w:sz w:val="24"/>
                <w:szCs w:val="24"/>
              </w:rPr>
              <w:t>+15m</w:t>
            </w:r>
            <w:r>
              <w:rPr>
                <w:rFonts w:hAnsiTheme="minorEastAsia" w:eastAsiaTheme="minorEastAsia"/>
                <w:spacing w:val="-2"/>
                <w:sz w:val="24"/>
                <w:szCs w:val="24"/>
              </w:rPr>
              <w:t>高排气筒</w:t>
            </w:r>
          </w:p>
        </w:tc>
        <w:tc>
          <w:tcPr>
            <w:tcW w:w="3077" w:type="dxa"/>
            <w:vAlign w:val="center"/>
          </w:tcPr>
          <w:p w14:paraId="04FCEC52">
            <w:pPr>
              <w:spacing w:line="440" w:lineRule="exact"/>
              <w:jc w:val="center"/>
              <w:rPr>
                <w:rFonts w:eastAsiaTheme="minorEastAsia"/>
                <w:bCs/>
                <w:sz w:val="24"/>
                <w:szCs w:val="24"/>
              </w:rPr>
            </w:pPr>
            <w:r>
              <w:rPr>
                <w:rFonts w:hAnsiTheme="minorEastAsia" w:eastAsiaTheme="minorEastAsia"/>
                <w:sz w:val="24"/>
              </w:rPr>
              <w:t>满足《钢铁工业大气污染物超低排放标准》（</w:t>
            </w:r>
            <w:r>
              <w:rPr>
                <w:rFonts w:eastAsiaTheme="minorEastAsia"/>
                <w:sz w:val="24"/>
              </w:rPr>
              <w:t>DB 13/ 2169-2018</w:t>
            </w:r>
            <w:r>
              <w:rPr>
                <w:rFonts w:hAnsiTheme="minorEastAsia" w:eastAsiaTheme="minorEastAsia"/>
                <w:sz w:val="24"/>
              </w:rPr>
              <w:t>）表</w:t>
            </w:r>
            <w:r>
              <w:rPr>
                <w:rFonts w:eastAsiaTheme="minorEastAsia"/>
                <w:sz w:val="24"/>
              </w:rPr>
              <w:t>1</w:t>
            </w:r>
            <w:r>
              <w:rPr>
                <w:rFonts w:hAnsiTheme="minorEastAsia" w:eastAsiaTheme="minorEastAsia"/>
                <w:sz w:val="24"/>
              </w:rPr>
              <w:t xml:space="preserve"> </w:t>
            </w:r>
          </w:p>
        </w:tc>
      </w:tr>
      <w:tr w14:paraId="0443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583" w:type="dxa"/>
            <w:vMerge w:val="continue"/>
            <w:vAlign w:val="center"/>
          </w:tcPr>
          <w:p w14:paraId="75E751B0">
            <w:pPr>
              <w:spacing w:line="440" w:lineRule="exact"/>
              <w:jc w:val="center"/>
              <w:rPr>
                <w:rFonts w:eastAsiaTheme="minorEastAsia"/>
                <w:b/>
                <w:sz w:val="28"/>
                <w:szCs w:val="28"/>
              </w:rPr>
            </w:pPr>
          </w:p>
        </w:tc>
        <w:tc>
          <w:tcPr>
            <w:tcW w:w="1716" w:type="dxa"/>
            <w:vMerge w:val="restart"/>
            <w:vAlign w:val="center"/>
          </w:tcPr>
          <w:p w14:paraId="162D0983">
            <w:pPr>
              <w:spacing w:line="440" w:lineRule="exact"/>
              <w:jc w:val="center"/>
              <w:rPr>
                <w:rFonts w:eastAsiaTheme="minorEastAsia"/>
                <w:sz w:val="24"/>
                <w:szCs w:val="24"/>
              </w:rPr>
            </w:pPr>
            <w:r>
              <w:rPr>
                <w:rFonts w:hAnsiTheme="minorEastAsia" w:eastAsiaTheme="minorEastAsia"/>
                <w:sz w:val="24"/>
                <w:szCs w:val="24"/>
              </w:rPr>
              <w:t>喷漆及固化工序</w:t>
            </w:r>
          </w:p>
        </w:tc>
        <w:tc>
          <w:tcPr>
            <w:tcW w:w="1560" w:type="dxa"/>
            <w:shd w:val="clear" w:color="auto" w:fill="auto"/>
            <w:vAlign w:val="center"/>
          </w:tcPr>
          <w:p w14:paraId="3D52B9E5">
            <w:pPr>
              <w:spacing w:line="440" w:lineRule="exact"/>
              <w:jc w:val="center"/>
              <w:rPr>
                <w:rFonts w:eastAsiaTheme="minorEastAsia"/>
                <w:sz w:val="24"/>
                <w:szCs w:val="24"/>
              </w:rPr>
            </w:pPr>
            <w:r>
              <w:rPr>
                <w:rFonts w:hAnsiTheme="minorEastAsia" w:eastAsiaTheme="minorEastAsia"/>
                <w:sz w:val="24"/>
                <w:szCs w:val="24"/>
              </w:rPr>
              <w:t>颗粒物</w:t>
            </w:r>
          </w:p>
        </w:tc>
        <w:tc>
          <w:tcPr>
            <w:tcW w:w="1681" w:type="dxa"/>
            <w:vMerge w:val="restart"/>
            <w:shd w:val="clear" w:color="auto" w:fill="auto"/>
            <w:vAlign w:val="center"/>
          </w:tcPr>
          <w:p w14:paraId="001499C9">
            <w:pPr>
              <w:spacing w:line="440" w:lineRule="exact"/>
              <w:jc w:val="center"/>
              <w:rPr>
                <w:rFonts w:eastAsiaTheme="minorEastAsia"/>
                <w:spacing w:val="-2"/>
                <w:sz w:val="24"/>
                <w:szCs w:val="24"/>
              </w:rPr>
            </w:pPr>
            <w:r>
              <w:rPr>
                <w:rFonts w:hint="eastAsia" w:hAnsiTheme="minorEastAsia" w:eastAsiaTheme="minorEastAsia"/>
                <w:bCs/>
                <w:sz w:val="24"/>
                <w:szCs w:val="24"/>
              </w:rPr>
              <w:t>水帘过滤柜+</w:t>
            </w:r>
            <w:r>
              <w:rPr>
                <w:rFonts w:hAnsiTheme="minorEastAsia" w:eastAsiaTheme="minorEastAsia"/>
                <w:bCs/>
                <w:sz w:val="24"/>
                <w:szCs w:val="24"/>
              </w:rPr>
              <w:t>除雾器+</w:t>
            </w:r>
            <w:r>
              <w:rPr>
                <w:rFonts w:hint="eastAsia" w:hAnsiTheme="minorEastAsia" w:eastAsiaTheme="minorEastAsia"/>
                <w:bCs/>
                <w:sz w:val="24"/>
                <w:szCs w:val="24"/>
              </w:rPr>
              <w:t>过</w:t>
            </w:r>
            <w:r>
              <w:rPr>
                <w:rFonts w:hAnsiTheme="minorEastAsia" w:eastAsiaTheme="minorEastAsia"/>
                <w:bCs/>
                <w:sz w:val="24"/>
                <w:szCs w:val="24"/>
              </w:rPr>
              <w:t>滤箱+</w:t>
            </w:r>
            <w:r>
              <w:rPr>
                <w:rFonts w:hint="eastAsia" w:hAnsiTheme="minorEastAsia" w:eastAsiaTheme="minorEastAsia"/>
                <w:bCs/>
                <w:sz w:val="24"/>
                <w:szCs w:val="24"/>
              </w:rPr>
              <w:t>RTO</w:t>
            </w:r>
            <w:r>
              <w:rPr>
                <w:rFonts w:hAnsiTheme="minorEastAsia" w:eastAsiaTheme="minorEastAsia"/>
                <w:bCs/>
                <w:sz w:val="24"/>
                <w:szCs w:val="24"/>
              </w:rPr>
              <w:t>装置+15m排气筒</w:t>
            </w:r>
          </w:p>
        </w:tc>
        <w:tc>
          <w:tcPr>
            <w:tcW w:w="3077" w:type="dxa"/>
            <w:vAlign w:val="center"/>
          </w:tcPr>
          <w:p w14:paraId="098477DE">
            <w:pPr>
              <w:spacing w:line="440" w:lineRule="exact"/>
              <w:jc w:val="center"/>
              <w:rPr>
                <w:rFonts w:eastAsiaTheme="minorEastAsia"/>
                <w:bCs/>
                <w:spacing w:val="-12"/>
                <w:sz w:val="24"/>
                <w:szCs w:val="24"/>
              </w:rPr>
            </w:pPr>
            <w:r>
              <w:rPr>
                <w:rFonts w:hAnsiTheme="minorEastAsia" w:eastAsiaTheme="minorEastAsia"/>
                <w:bCs/>
                <w:sz w:val="24"/>
                <w:szCs w:val="24"/>
              </w:rPr>
              <w:t>《大气污染物综合排放标准》</w:t>
            </w:r>
            <w:r>
              <w:rPr>
                <w:rFonts w:eastAsiaTheme="minorEastAsia"/>
                <w:bCs/>
                <w:sz w:val="24"/>
                <w:szCs w:val="24"/>
              </w:rPr>
              <w:t>(GB16297-1996)</w:t>
            </w:r>
            <w:r>
              <w:rPr>
                <w:rFonts w:hAnsiTheme="minorEastAsia" w:eastAsiaTheme="minorEastAsia"/>
                <w:bCs/>
                <w:sz w:val="24"/>
                <w:szCs w:val="24"/>
              </w:rPr>
              <w:t>表</w:t>
            </w:r>
            <w:r>
              <w:rPr>
                <w:rFonts w:eastAsiaTheme="minorEastAsia"/>
                <w:bCs/>
                <w:sz w:val="24"/>
                <w:szCs w:val="24"/>
              </w:rPr>
              <w:t>2</w:t>
            </w:r>
            <w:r>
              <w:rPr>
                <w:rFonts w:hAnsiTheme="minorEastAsia" w:eastAsiaTheme="minorEastAsia"/>
                <w:bCs/>
                <w:sz w:val="24"/>
                <w:szCs w:val="24"/>
              </w:rPr>
              <w:t>二级标准（染料尘）</w:t>
            </w:r>
          </w:p>
        </w:tc>
      </w:tr>
      <w:tr w14:paraId="2D788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 w:hRule="atLeast"/>
          <w:jc w:val="center"/>
        </w:trPr>
        <w:tc>
          <w:tcPr>
            <w:tcW w:w="583" w:type="dxa"/>
            <w:vMerge w:val="continue"/>
            <w:vAlign w:val="center"/>
          </w:tcPr>
          <w:p w14:paraId="2F28C63A">
            <w:pPr>
              <w:spacing w:line="440" w:lineRule="exact"/>
              <w:jc w:val="center"/>
              <w:rPr>
                <w:rFonts w:eastAsiaTheme="minorEastAsia"/>
                <w:b/>
                <w:sz w:val="28"/>
                <w:szCs w:val="28"/>
              </w:rPr>
            </w:pPr>
          </w:p>
        </w:tc>
        <w:tc>
          <w:tcPr>
            <w:tcW w:w="1716" w:type="dxa"/>
            <w:vMerge w:val="continue"/>
            <w:vAlign w:val="center"/>
          </w:tcPr>
          <w:p w14:paraId="22625AEC">
            <w:pPr>
              <w:spacing w:line="440" w:lineRule="exact"/>
              <w:jc w:val="center"/>
              <w:rPr>
                <w:rFonts w:eastAsiaTheme="minorEastAsia"/>
                <w:sz w:val="24"/>
                <w:szCs w:val="24"/>
              </w:rPr>
            </w:pPr>
          </w:p>
        </w:tc>
        <w:tc>
          <w:tcPr>
            <w:tcW w:w="1560" w:type="dxa"/>
            <w:shd w:val="clear" w:color="auto" w:fill="auto"/>
            <w:vAlign w:val="center"/>
          </w:tcPr>
          <w:p w14:paraId="052A8970">
            <w:pPr>
              <w:spacing w:line="440" w:lineRule="exact"/>
              <w:jc w:val="center"/>
              <w:rPr>
                <w:rFonts w:eastAsiaTheme="minorEastAsia"/>
                <w:sz w:val="24"/>
                <w:szCs w:val="24"/>
              </w:rPr>
            </w:pPr>
            <w:r>
              <w:rPr>
                <w:rFonts w:hAnsiTheme="minorEastAsia" w:eastAsiaTheme="minorEastAsia"/>
                <w:sz w:val="24"/>
                <w:szCs w:val="24"/>
              </w:rPr>
              <w:t>非甲烷总烃</w:t>
            </w:r>
          </w:p>
        </w:tc>
        <w:tc>
          <w:tcPr>
            <w:tcW w:w="1681" w:type="dxa"/>
            <w:vMerge w:val="continue"/>
            <w:shd w:val="clear" w:color="auto" w:fill="auto"/>
            <w:vAlign w:val="center"/>
          </w:tcPr>
          <w:p w14:paraId="5BBC6A86">
            <w:pPr>
              <w:spacing w:line="440" w:lineRule="exact"/>
              <w:jc w:val="center"/>
              <w:rPr>
                <w:rFonts w:eastAsiaTheme="minorEastAsia"/>
                <w:spacing w:val="-2"/>
                <w:sz w:val="24"/>
                <w:szCs w:val="24"/>
              </w:rPr>
            </w:pPr>
          </w:p>
        </w:tc>
        <w:tc>
          <w:tcPr>
            <w:tcW w:w="3077" w:type="dxa"/>
            <w:vAlign w:val="center"/>
          </w:tcPr>
          <w:p w14:paraId="7790251A">
            <w:pPr>
              <w:spacing w:line="440" w:lineRule="exact"/>
              <w:jc w:val="center"/>
              <w:rPr>
                <w:rFonts w:eastAsiaTheme="minorEastAsia"/>
                <w:bCs/>
                <w:spacing w:val="-12"/>
                <w:sz w:val="24"/>
                <w:szCs w:val="24"/>
              </w:rPr>
            </w:pPr>
            <w:r>
              <w:rPr>
                <w:rFonts w:hAnsiTheme="minorEastAsia" w:eastAsiaTheme="minorEastAsia"/>
                <w:bCs/>
                <w:spacing w:val="-12"/>
                <w:sz w:val="24"/>
                <w:szCs w:val="24"/>
              </w:rPr>
              <w:t>《工业企业挥发性有机物排放控制标准》</w:t>
            </w:r>
            <w:r>
              <w:rPr>
                <w:rFonts w:eastAsiaTheme="minorEastAsia"/>
                <w:bCs/>
                <w:spacing w:val="-12"/>
                <w:sz w:val="24"/>
                <w:szCs w:val="24"/>
              </w:rPr>
              <w:t>(DB13/2322-2016)</w:t>
            </w:r>
            <w:r>
              <w:rPr>
                <w:rFonts w:hAnsiTheme="minorEastAsia" w:eastAsiaTheme="minorEastAsia"/>
                <w:bCs/>
                <w:spacing w:val="-12"/>
                <w:sz w:val="24"/>
                <w:szCs w:val="24"/>
              </w:rPr>
              <w:t>表</w:t>
            </w:r>
            <w:r>
              <w:rPr>
                <w:rFonts w:eastAsiaTheme="minorEastAsia"/>
                <w:bCs/>
                <w:spacing w:val="-12"/>
                <w:sz w:val="24"/>
                <w:szCs w:val="24"/>
              </w:rPr>
              <w:t>1</w:t>
            </w:r>
            <w:r>
              <w:rPr>
                <w:rFonts w:hAnsiTheme="minorEastAsia" w:eastAsiaTheme="minorEastAsia"/>
                <w:bCs/>
                <w:spacing w:val="-12"/>
                <w:sz w:val="24"/>
                <w:szCs w:val="24"/>
              </w:rPr>
              <w:t>表面涂装行业</w:t>
            </w:r>
          </w:p>
        </w:tc>
      </w:tr>
      <w:tr w14:paraId="3705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583" w:type="dxa"/>
            <w:vMerge w:val="continue"/>
            <w:vAlign w:val="center"/>
          </w:tcPr>
          <w:p w14:paraId="29EB7AB8">
            <w:pPr>
              <w:spacing w:line="440" w:lineRule="exact"/>
              <w:jc w:val="center"/>
              <w:rPr>
                <w:rFonts w:eastAsiaTheme="minorEastAsia"/>
                <w:b/>
                <w:sz w:val="28"/>
                <w:szCs w:val="28"/>
              </w:rPr>
            </w:pPr>
          </w:p>
        </w:tc>
        <w:tc>
          <w:tcPr>
            <w:tcW w:w="1716" w:type="dxa"/>
            <w:vMerge w:val="restart"/>
            <w:vAlign w:val="center"/>
          </w:tcPr>
          <w:p w14:paraId="4A43B0A6">
            <w:pPr>
              <w:spacing w:line="440" w:lineRule="exact"/>
              <w:jc w:val="center"/>
              <w:rPr>
                <w:rFonts w:eastAsiaTheme="minorEastAsia"/>
                <w:sz w:val="24"/>
                <w:szCs w:val="24"/>
              </w:rPr>
            </w:pPr>
            <w:r>
              <w:rPr>
                <w:rFonts w:hint="eastAsia" w:hAnsiTheme="minorEastAsia" w:eastAsiaTheme="minorEastAsia"/>
                <w:spacing w:val="-20"/>
                <w:sz w:val="24"/>
              </w:rPr>
              <w:t>生产车间</w:t>
            </w:r>
          </w:p>
        </w:tc>
        <w:tc>
          <w:tcPr>
            <w:tcW w:w="1560" w:type="dxa"/>
            <w:shd w:val="clear" w:color="auto" w:fill="auto"/>
            <w:vAlign w:val="center"/>
          </w:tcPr>
          <w:p w14:paraId="50C8B2EA">
            <w:pPr>
              <w:spacing w:line="440" w:lineRule="exact"/>
              <w:jc w:val="center"/>
              <w:rPr>
                <w:rFonts w:eastAsiaTheme="minorEastAsia"/>
                <w:sz w:val="24"/>
                <w:szCs w:val="24"/>
              </w:rPr>
            </w:pPr>
            <w:r>
              <w:rPr>
                <w:rFonts w:hAnsiTheme="minorEastAsia" w:eastAsiaTheme="minorEastAsia"/>
                <w:sz w:val="24"/>
                <w:szCs w:val="24"/>
              </w:rPr>
              <w:t>非甲烷总烃</w:t>
            </w:r>
          </w:p>
        </w:tc>
        <w:tc>
          <w:tcPr>
            <w:tcW w:w="1681" w:type="dxa"/>
            <w:vMerge w:val="restart"/>
            <w:shd w:val="clear" w:color="auto" w:fill="auto"/>
            <w:vAlign w:val="center"/>
          </w:tcPr>
          <w:p w14:paraId="6679B2A2">
            <w:pPr>
              <w:spacing w:line="440" w:lineRule="exact"/>
              <w:jc w:val="center"/>
              <w:rPr>
                <w:rFonts w:eastAsiaTheme="minorEastAsia"/>
                <w:spacing w:val="-2"/>
                <w:sz w:val="24"/>
                <w:szCs w:val="24"/>
              </w:rPr>
            </w:pPr>
            <w:r>
              <w:rPr>
                <w:rFonts w:hAnsiTheme="minorEastAsia" w:eastAsiaTheme="minorEastAsia"/>
                <w:spacing w:val="-2"/>
                <w:sz w:val="24"/>
                <w:szCs w:val="24"/>
              </w:rPr>
              <w:t>车间密闭，加强有组织收集</w:t>
            </w:r>
          </w:p>
        </w:tc>
        <w:tc>
          <w:tcPr>
            <w:tcW w:w="3077" w:type="dxa"/>
            <w:vAlign w:val="center"/>
          </w:tcPr>
          <w:p w14:paraId="2D7C2AE1">
            <w:pPr>
              <w:spacing w:line="440" w:lineRule="exact"/>
              <w:jc w:val="center"/>
              <w:rPr>
                <w:rFonts w:eastAsiaTheme="minorEastAsia"/>
                <w:bCs/>
                <w:spacing w:val="-12"/>
                <w:sz w:val="24"/>
                <w:szCs w:val="24"/>
              </w:rPr>
            </w:pPr>
            <w:r>
              <w:rPr>
                <w:rFonts w:hAnsiTheme="minorEastAsia" w:eastAsiaTheme="minorEastAsia"/>
                <w:bCs/>
                <w:spacing w:val="-12"/>
                <w:sz w:val="24"/>
                <w:szCs w:val="24"/>
              </w:rPr>
              <w:t>《工业企业挥发性有机物排放控制标准》</w:t>
            </w:r>
            <w:r>
              <w:rPr>
                <w:rFonts w:eastAsiaTheme="minorEastAsia"/>
                <w:bCs/>
                <w:spacing w:val="-12"/>
                <w:sz w:val="24"/>
                <w:szCs w:val="24"/>
              </w:rPr>
              <w:t>(DB13/2322-2016)</w:t>
            </w:r>
            <w:r>
              <w:rPr>
                <w:rFonts w:hAnsiTheme="minorEastAsia" w:eastAsiaTheme="minorEastAsia"/>
                <w:bCs/>
                <w:spacing w:val="-12"/>
                <w:sz w:val="24"/>
                <w:szCs w:val="24"/>
              </w:rPr>
              <w:t>表</w:t>
            </w:r>
            <w:r>
              <w:rPr>
                <w:rFonts w:eastAsiaTheme="minorEastAsia"/>
                <w:bCs/>
                <w:spacing w:val="-12"/>
                <w:sz w:val="24"/>
                <w:szCs w:val="24"/>
              </w:rPr>
              <w:t>2</w:t>
            </w:r>
            <w:r>
              <w:rPr>
                <w:rFonts w:hAnsiTheme="minorEastAsia" w:eastAsiaTheme="minorEastAsia"/>
                <w:bCs/>
                <w:spacing w:val="-12"/>
                <w:sz w:val="24"/>
                <w:szCs w:val="24"/>
              </w:rPr>
              <w:t>其他企业标准</w:t>
            </w:r>
          </w:p>
        </w:tc>
      </w:tr>
      <w:tr w14:paraId="4C298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583" w:type="dxa"/>
            <w:vMerge w:val="continue"/>
            <w:vAlign w:val="center"/>
          </w:tcPr>
          <w:p w14:paraId="0765A8AA">
            <w:pPr>
              <w:spacing w:line="440" w:lineRule="exact"/>
              <w:jc w:val="center"/>
              <w:rPr>
                <w:rFonts w:eastAsiaTheme="minorEastAsia"/>
                <w:b/>
                <w:sz w:val="28"/>
                <w:szCs w:val="28"/>
              </w:rPr>
            </w:pPr>
          </w:p>
        </w:tc>
        <w:tc>
          <w:tcPr>
            <w:tcW w:w="1716" w:type="dxa"/>
            <w:vMerge w:val="continue"/>
            <w:vAlign w:val="center"/>
          </w:tcPr>
          <w:p w14:paraId="4CE9120E">
            <w:pPr>
              <w:spacing w:line="440" w:lineRule="exact"/>
              <w:jc w:val="center"/>
              <w:rPr>
                <w:rFonts w:hAnsiTheme="minorEastAsia" w:eastAsiaTheme="minorEastAsia"/>
                <w:spacing w:val="-20"/>
                <w:sz w:val="24"/>
                <w:highlight w:val="yellow"/>
              </w:rPr>
            </w:pPr>
          </w:p>
        </w:tc>
        <w:tc>
          <w:tcPr>
            <w:tcW w:w="1560" w:type="dxa"/>
            <w:shd w:val="clear" w:color="auto" w:fill="auto"/>
            <w:vAlign w:val="center"/>
          </w:tcPr>
          <w:p w14:paraId="368734EC">
            <w:pPr>
              <w:spacing w:line="440" w:lineRule="exact"/>
              <w:jc w:val="center"/>
              <w:rPr>
                <w:rFonts w:hAnsiTheme="minorEastAsia" w:eastAsiaTheme="minorEastAsia"/>
                <w:sz w:val="24"/>
                <w:szCs w:val="24"/>
              </w:rPr>
            </w:pPr>
            <w:r>
              <w:rPr>
                <w:rFonts w:hAnsiTheme="minorEastAsia" w:eastAsiaTheme="minorEastAsia"/>
                <w:sz w:val="24"/>
                <w:szCs w:val="24"/>
              </w:rPr>
              <w:t>颗粒物</w:t>
            </w:r>
          </w:p>
        </w:tc>
        <w:tc>
          <w:tcPr>
            <w:tcW w:w="1681" w:type="dxa"/>
            <w:vMerge w:val="continue"/>
            <w:shd w:val="clear" w:color="auto" w:fill="auto"/>
            <w:vAlign w:val="center"/>
          </w:tcPr>
          <w:p w14:paraId="292BD125">
            <w:pPr>
              <w:spacing w:line="440" w:lineRule="exact"/>
              <w:jc w:val="center"/>
              <w:rPr>
                <w:rFonts w:hAnsiTheme="minorEastAsia" w:eastAsiaTheme="minorEastAsia"/>
                <w:spacing w:val="-2"/>
                <w:sz w:val="24"/>
                <w:szCs w:val="24"/>
              </w:rPr>
            </w:pPr>
          </w:p>
        </w:tc>
        <w:tc>
          <w:tcPr>
            <w:tcW w:w="3077" w:type="dxa"/>
            <w:vAlign w:val="center"/>
          </w:tcPr>
          <w:p w14:paraId="79CECF46">
            <w:pPr>
              <w:spacing w:line="440" w:lineRule="exact"/>
              <w:jc w:val="center"/>
              <w:rPr>
                <w:rFonts w:hAnsiTheme="minorEastAsia" w:eastAsiaTheme="minorEastAsia"/>
                <w:bCs/>
                <w:spacing w:val="-12"/>
                <w:sz w:val="24"/>
                <w:szCs w:val="24"/>
              </w:rPr>
            </w:pPr>
            <w:r>
              <w:rPr>
                <w:rFonts w:hint="eastAsia" w:hAnsiTheme="minorEastAsia" w:eastAsiaTheme="minorEastAsia"/>
                <w:bCs/>
                <w:spacing w:val="-12"/>
                <w:sz w:val="24"/>
                <w:szCs w:val="24"/>
              </w:rPr>
              <w:t>《大气污染物综合排放标准》（GB16297-1996）表2中无组织浓度排放限值</w:t>
            </w:r>
          </w:p>
        </w:tc>
      </w:tr>
      <w:tr w14:paraId="20A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8" w:hRule="atLeast"/>
          <w:jc w:val="center"/>
        </w:trPr>
        <w:tc>
          <w:tcPr>
            <w:tcW w:w="583" w:type="dxa"/>
            <w:vAlign w:val="center"/>
          </w:tcPr>
          <w:p w14:paraId="568D4189">
            <w:pPr>
              <w:spacing w:line="440" w:lineRule="exact"/>
              <w:jc w:val="center"/>
              <w:rPr>
                <w:rFonts w:eastAsiaTheme="minorEastAsia"/>
                <w:b/>
                <w:sz w:val="28"/>
                <w:szCs w:val="28"/>
              </w:rPr>
            </w:pPr>
            <w:r>
              <w:rPr>
                <w:rFonts w:hAnsiTheme="minorEastAsia" w:eastAsiaTheme="minorEastAsia"/>
                <w:b/>
                <w:sz w:val="28"/>
                <w:szCs w:val="28"/>
              </w:rPr>
              <w:t>水</w:t>
            </w:r>
          </w:p>
          <w:p w14:paraId="44B69E44">
            <w:pPr>
              <w:spacing w:line="440" w:lineRule="exact"/>
              <w:jc w:val="center"/>
              <w:rPr>
                <w:rFonts w:eastAsiaTheme="minorEastAsia"/>
                <w:b/>
                <w:sz w:val="28"/>
                <w:szCs w:val="28"/>
              </w:rPr>
            </w:pPr>
            <w:r>
              <w:rPr>
                <w:rFonts w:hAnsiTheme="minorEastAsia" w:eastAsiaTheme="minorEastAsia"/>
                <w:b/>
                <w:sz w:val="28"/>
                <w:szCs w:val="28"/>
              </w:rPr>
              <w:t>污</w:t>
            </w:r>
          </w:p>
          <w:p w14:paraId="77D24F53">
            <w:pPr>
              <w:spacing w:line="440" w:lineRule="exact"/>
              <w:jc w:val="center"/>
              <w:rPr>
                <w:rFonts w:eastAsiaTheme="minorEastAsia"/>
                <w:b/>
                <w:sz w:val="28"/>
                <w:szCs w:val="28"/>
              </w:rPr>
            </w:pPr>
            <w:r>
              <w:rPr>
                <w:rFonts w:hAnsiTheme="minorEastAsia" w:eastAsiaTheme="minorEastAsia"/>
                <w:b/>
                <w:sz w:val="28"/>
                <w:szCs w:val="28"/>
              </w:rPr>
              <w:t>染</w:t>
            </w:r>
          </w:p>
          <w:p w14:paraId="1CE7AFDB">
            <w:pPr>
              <w:spacing w:line="440" w:lineRule="exact"/>
              <w:jc w:val="center"/>
              <w:rPr>
                <w:rFonts w:eastAsiaTheme="minorEastAsia"/>
                <w:b/>
                <w:sz w:val="28"/>
                <w:szCs w:val="28"/>
              </w:rPr>
            </w:pPr>
            <w:r>
              <w:rPr>
                <w:rFonts w:hAnsiTheme="minorEastAsia" w:eastAsiaTheme="minorEastAsia"/>
                <w:b/>
                <w:sz w:val="28"/>
                <w:szCs w:val="28"/>
              </w:rPr>
              <w:t>物</w:t>
            </w:r>
          </w:p>
        </w:tc>
        <w:tc>
          <w:tcPr>
            <w:tcW w:w="1716" w:type="dxa"/>
            <w:vAlign w:val="center"/>
          </w:tcPr>
          <w:p w14:paraId="20159654">
            <w:pPr>
              <w:spacing w:line="440" w:lineRule="exact"/>
              <w:jc w:val="center"/>
              <w:rPr>
                <w:rFonts w:eastAsiaTheme="minorEastAsia"/>
                <w:sz w:val="24"/>
                <w:szCs w:val="24"/>
              </w:rPr>
            </w:pPr>
            <w:r>
              <w:rPr>
                <w:rFonts w:hAnsiTheme="minorEastAsia" w:eastAsiaTheme="minorEastAsia"/>
                <w:sz w:val="24"/>
                <w:szCs w:val="24"/>
              </w:rPr>
              <w:t>生活污水</w:t>
            </w:r>
          </w:p>
        </w:tc>
        <w:tc>
          <w:tcPr>
            <w:tcW w:w="1560" w:type="dxa"/>
            <w:shd w:val="clear" w:color="auto" w:fill="auto"/>
            <w:vAlign w:val="center"/>
          </w:tcPr>
          <w:p w14:paraId="635B6515">
            <w:pPr>
              <w:spacing w:line="440" w:lineRule="exact"/>
              <w:jc w:val="center"/>
              <w:rPr>
                <w:rFonts w:eastAsiaTheme="minorEastAsia"/>
                <w:sz w:val="24"/>
                <w:szCs w:val="24"/>
              </w:rPr>
            </w:pPr>
            <w:r>
              <w:rPr>
                <w:rFonts w:eastAsiaTheme="minorEastAsia"/>
                <w:sz w:val="24"/>
                <w:szCs w:val="24"/>
              </w:rPr>
              <w:t>COD</w:t>
            </w:r>
            <w:r>
              <w:rPr>
                <w:rFonts w:hAnsiTheme="minorEastAsia" w:eastAsiaTheme="minorEastAsia"/>
                <w:sz w:val="24"/>
                <w:szCs w:val="24"/>
              </w:rPr>
              <w:t>、</w:t>
            </w:r>
            <w:r>
              <w:rPr>
                <w:rFonts w:eastAsiaTheme="minorEastAsia"/>
                <w:sz w:val="24"/>
                <w:szCs w:val="24"/>
              </w:rPr>
              <w:t>SS</w:t>
            </w:r>
            <w:r>
              <w:rPr>
                <w:rFonts w:hAnsiTheme="minorEastAsia" w:eastAsiaTheme="minorEastAsia"/>
                <w:sz w:val="24"/>
                <w:szCs w:val="24"/>
              </w:rPr>
              <w:t>、氨氮</w:t>
            </w:r>
          </w:p>
        </w:tc>
        <w:tc>
          <w:tcPr>
            <w:tcW w:w="1681" w:type="dxa"/>
            <w:shd w:val="clear" w:color="auto" w:fill="auto"/>
            <w:vAlign w:val="center"/>
          </w:tcPr>
          <w:p w14:paraId="1C7D9173">
            <w:pPr>
              <w:spacing w:line="440" w:lineRule="exact"/>
              <w:jc w:val="center"/>
              <w:rPr>
                <w:rFonts w:eastAsiaTheme="minorEastAsia"/>
                <w:sz w:val="24"/>
                <w:szCs w:val="24"/>
              </w:rPr>
            </w:pPr>
            <w:r>
              <w:rPr>
                <w:rFonts w:hAnsiTheme="minorEastAsia" w:eastAsiaTheme="minorEastAsia"/>
                <w:sz w:val="24"/>
                <w:szCs w:val="24"/>
              </w:rPr>
              <w:t>化粪池预处理后排入园区污水管网</w:t>
            </w:r>
          </w:p>
        </w:tc>
        <w:tc>
          <w:tcPr>
            <w:tcW w:w="3077" w:type="dxa"/>
            <w:vAlign w:val="center"/>
          </w:tcPr>
          <w:p w14:paraId="1BD75880">
            <w:pPr>
              <w:spacing w:line="440" w:lineRule="exact"/>
              <w:jc w:val="center"/>
              <w:rPr>
                <w:rFonts w:eastAsiaTheme="minorEastAsia"/>
                <w:sz w:val="24"/>
                <w:szCs w:val="24"/>
                <w:highlight w:val="yellow"/>
              </w:rPr>
            </w:pPr>
            <w:r>
              <w:rPr>
                <w:rFonts w:hAnsiTheme="minorEastAsia" w:eastAsiaTheme="minorEastAsia"/>
                <w:bCs/>
                <w:spacing w:val="-12"/>
                <w:sz w:val="24"/>
                <w:szCs w:val="24"/>
              </w:rPr>
              <w:t>满足北郊污水处理厂进水水质要求</w:t>
            </w:r>
          </w:p>
        </w:tc>
      </w:tr>
      <w:tr w14:paraId="61DFC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583" w:type="dxa"/>
            <w:vMerge w:val="restart"/>
            <w:vAlign w:val="center"/>
          </w:tcPr>
          <w:p w14:paraId="392F3D26">
            <w:pPr>
              <w:spacing w:line="440" w:lineRule="exact"/>
              <w:jc w:val="center"/>
              <w:rPr>
                <w:rFonts w:eastAsiaTheme="minorEastAsia"/>
                <w:b/>
                <w:sz w:val="28"/>
                <w:szCs w:val="28"/>
              </w:rPr>
            </w:pPr>
            <w:r>
              <w:rPr>
                <w:rFonts w:hAnsiTheme="minorEastAsia" w:eastAsiaTheme="minorEastAsia"/>
                <w:b/>
                <w:sz w:val="28"/>
                <w:szCs w:val="28"/>
              </w:rPr>
              <w:t>固</w:t>
            </w:r>
          </w:p>
          <w:p w14:paraId="6226643C">
            <w:pPr>
              <w:spacing w:line="440" w:lineRule="exact"/>
              <w:jc w:val="center"/>
              <w:rPr>
                <w:rFonts w:eastAsiaTheme="minorEastAsia"/>
                <w:b/>
                <w:sz w:val="28"/>
                <w:szCs w:val="28"/>
              </w:rPr>
            </w:pPr>
            <w:r>
              <w:rPr>
                <w:rFonts w:hAnsiTheme="minorEastAsia" w:eastAsiaTheme="minorEastAsia"/>
                <w:b/>
                <w:sz w:val="28"/>
                <w:szCs w:val="28"/>
              </w:rPr>
              <w:t>体</w:t>
            </w:r>
          </w:p>
          <w:p w14:paraId="5A8687E1">
            <w:pPr>
              <w:spacing w:line="440" w:lineRule="exact"/>
              <w:jc w:val="center"/>
              <w:rPr>
                <w:rFonts w:eastAsiaTheme="minorEastAsia"/>
                <w:b/>
                <w:sz w:val="28"/>
                <w:szCs w:val="28"/>
              </w:rPr>
            </w:pPr>
            <w:r>
              <w:rPr>
                <w:rFonts w:hAnsiTheme="minorEastAsia" w:eastAsiaTheme="minorEastAsia"/>
                <w:b/>
                <w:sz w:val="28"/>
                <w:szCs w:val="28"/>
              </w:rPr>
              <w:t>废</w:t>
            </w:r>
          </w:p>
          <w:p w14:paraId="61D5C55C">
            <w:pPr>
              <w:spacing w:line="440" w:lineRule="exact"/>
              <w:jc w:val="center"/>
              <w:rPr>
                <w:rFonts w:eastAsiaTheme="minorEastAsia"/>
                <w:b/>
                <w:sz w:val="28"/>
                <w:szCs w:val="28"/>
              </w:rPr>
            </w:pPr>
            <w:r>
              <w:rPr>
                <w:rFonts w:hAnsiTheme="minorEastAsia" w:eastAsiaTheme="minorEastAsia"/>
                <w:b/>
                <w:sz w:val="28"/>
                <w:szCs w:val="28"/>
              </w:rPr>
              <w:t>物</w:t>
            </w:r>
          </w:p>
        </w:tc>
        <w:tc>
          <w:tcPr>
            <w:tcW w:w="1716" w:type="dxa"/>
            <w:vAlign w:val="center"/>
          </w:tcPr>
          <w:p w14:paraId="14BAF654">
            <w:pPr>
              <w:spacing w:line="440" w:lineRule="exact"/>
              <w:jc w:val="center"/>
              <w:rPr>
                <w:rFonts w:eastAsiaTheme="minorEastAsia"/>
                <w:sz w:val="24"/>
                <w:szCs w:val="24"/>
              </w:rPr>
            </w:pPr>
            <w:r>
              <w:rPr>
                <w:rFonts w:hAnsiTheme="minorEastAsia" w:eastAsiaTheme="minorEastAsia"/>
                <w:sz w:val="24"/>
                <w:szCs w:val="24"/>
              </w:rPr>
              <w:t>下料、机加工、修整</w:t>
            </w:r>
          </w:p>
        </w:tc>
        <w:tc>
          <w:tcPr>
            <w:tcW w:w="1560" w:type="dxa"/>
            <w:shd w:val="clear" w:color="auto" w:fill="auto"/>
            <w:vAlign w:val="center"/>
          </w:tcPr>
          <w:p w14:paraId="7E70A247">
            <w:pPr>
              <w:spacing w:line="440" w:lineRule="exact"/>
              <w:jc w:val="center"/>
              <w:rPr>
                <w:rFonts w:hAnsiTheme="minorEastAsia" w:eastAsiaTheme="minorEastAsia"/>
                <w:bCs/>
                <w:spacing w:val="-12"/>
                <w:sz w:val="24"/>
                <w:szCs w:val="24"/>
              </w:rPr>
            </w:pPr>
            <w:r>
              <w:rPr>
                <w:rFonts w:hAnsiTheme="minorEastAsia" w:eastAsiaTheme="minorEastAsia"/>
                <w:bCs/>
                <w:spacing w:val="-12"/>
                <w:sz w:val="24"/>
                <w:szCs w:val="24"/>
              </w:rPr>
              <w:t>边角料</w:t>
            </w:r>
          </w:p>
        </w:tc>
        <w:tc>
          <w:tcPr>
            <w:tcW w:w="1681" w:type="dxa"/>
            <w:vMerge w:val="restart"/>
            <w:shd w:val="clear" w:color="auto" w:fill="auto"/>
            <w:vAlign w:val="center"/>
          </w:tcPr>
          <w:p w14:paraId="7E10A0FB">
            <w:pPr>
              <w:spacing w:line="440" w:lineRule="exact"/>
              <w:jc w:val="center"/>
              <w:rPr>
                <w:rFonts w:hAnsiTheme="minorEastAsia" w:eastAsiaTheme="minorEastAsia"/>
                <w:bCs/>
                <w:spacing w:val="-12"/>
                <w:sz w:val="24"/>
                <w:szCs w:val="24"/>
              </w:rPr>
            </w:pPr>
            <w:r>
              <w:rPr>
                <w:rFonts w:hAnsiTheme="minorEastAsia" w:eastAsiaTheme="minorEastAsia"/>
                <w:bCs/>
                <w:spacing w:val="-12"/>
                <w:sz w:val="24"/>
                <w:szCs w:val="24"/>
              </w:rPr>
              <w:t>分类收集，外售综合利用</w:t>
            </w:r>
          </w:p>
        </w:tc>
        <w:tc>
          <w:tcPr>
            <w:tcW w:w="3077" w:type="dxa"/>
            <w:vMerge w:val="restart"/>
            <w:vAlign w:val="center"/>
          </w:tcPr>
          <w:p w14:paraId="04FA665C">
            <w:pPr>
              <w:spacing w:line="440" w:lineRule="exact"/>
              <w:jc w:val="center"/>
              <w:rPr>
                <w:rFonts w:hAnsiTheme="minorEastAsia" w:eastAsiaTheme="minorEastAsia"/>
                <w:bCs/>
                <w:spacing w:val="-12"/>
                <w:sz w:val="24"/>
                <w:szCs w:val="24"/>
              </w:rPr>
            </w:pPr>
            <w:r>
              <w:rPr>
                <w:rFonts w:hAnsiTheme="minorEastAsia" w:eastAsiaTheme="minorEastAsia"/>
                <w:bCs/>
                <w:spacing w:val="-12"/>
                <w:sz w:val="24"/>
                <w:szCs w:val="24"/>
              </w:rPr>
              <w:t>合理处置，不外排</w:t>
            </w:r>
          </w:p>
        </w:tc>
      </w:tr>
      <w:tr w14:paraId="2143A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583" w:type="dxa"/>
            <w:vMerge w:val="continue"/>
            <w:vAlign w:val="center"/>
          </w:tcPr>
          <w:p w14:paraId="3EB0A36F">
            <w:pPr>
              <w:spacing w:line="440" w:lineRule="exact"/>
              <w:jc w:val="center"/>
              <w:rPr>
                <w:rFonts w:eastAsiaTheme="minorEastAsia"/>
                <w:b/>
                <w:sz w:val="28"/>
                <w:szCs w:val="28"/>
              </w:rPr>
            </w:pPr>
          </w:p>
        </w:tc>
        <w:tc>
          <w:tcPr>
            <w:tcW w:w="1716" w:type="dxa"/>
            <w:vAlign w:val="center"/>
          </w:tcPr>
          <w:p w14:paraId="13BB11D5">
            <w:pPr>
              <w:spacing w:line="440" w:lineRule="exact"/>
              <w:jc w:val="center"/>
              <w:rPr>
                <w:rFonts w:eastAsiaTheme="minorEastAsia"/>
                <w:sz w:val="24"/>
                <w:szCs w:val="24"/>
              </w:rPr>
            </w:pPr>
            <w:r>
              <w:rPr>
                <w:rFonts w:hAnsiTheme="minorEastAsia" w:eastAsiaTheme="minorEastAsia"/>
                <w:sz w:val="24"/>
                <w:szCs w:val="24"/>
              </w:rPr>
              <w:t>焊接工序</w:t>
            </w:r>
          </w:p>
        </w:tc>
        <w:tc>
          <w:tcPr>
            <w:tcW w:w="1560" w:type="dxa"/>
            <w:shd w:val="clear" w:color="auto" w:fill="auto"/>
            <w:vAlign w:val="center"/>
          </w:tcPr>
          <w:p w14:paraId="108E66DE">
            <w:pPr>
              <w:spacing w:line="440" w:lineRule="exact"/>
              <w:jc w:val="center"/>
              <w:rPr>
                <w:rFonts w:eastAsiaTheme="minorEastAsia"/>
                <w:sz w:val="24"/>
                <w:szCs w:val="24"/>
              </w:rPr>
            </w:pPr>
            <w:r>
              <w:rPr>
                <w:rFonts w:hAnsiTheme="minorEastAsia" w:eastAsiaTheme="minorEastAsia"/>
                <w:sz w:val="24"/>
                <w:szCs w:val="24"/>
              </w:rPr>
              <w:t>废焊材焊渣</w:t>
            </w:r>
          </w:p>
        </w:tc>
        <w:tc>
          <w:tcPr>
            <w:tcW w:w="1681" w:type="dxa"/>
            <w:vMerge w:val="continue"/>
            <w:shd w:val="clear" w:color="auto" w:fill="auto"/>
            <w:vAlign w:val="center"/>
          </w:tcPr>
          <w:p w14:paraId="05DEEECF">
            <w:pPr>
              <w:spacing w:line="440" w:lineRule="exact"/>
              <w:jc w:val="center"/>
              <w:rPr>
                <w:rFonts w:hAnsiTheme="minorEastAsia" w:eastAsiaTheme="minorEastAsia"/>
                <w:sz w:val="24"/>
                <w:szCs w:val="24"/>
              </w:rPr>
            </w:pPr>
          </w:p>
        </w:tc>
        <w:tc>
          <w:tcPr>
            <w:tcW w:w="3077" w:type="dxa"/>
            <w:vMerge w:val="continue"/>
            <w:vAlign w:val="center"/>
          </w:tcPr>
          <w:p w14:paraId="4C00A10A">
            <w:pPr>
              <w:spacing w:line="440" w:lineRule="exact"/>
              <w:jc w:val="center"/>
              <w:rPr>
                <w:rFonts w:eastAsiaTheme="minorEastAsia"/>
                <w:bCs/>
                <w:sz w:val="24"/>
                <w:szCs w:val="24"/>
              </w:rPr>
            </w:pPr>
          </w:p>
        </w:tc>
      </w:tr>
      <w:tr w14:paraId="78D0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83" w:type="dxa"/>
            <w:vMerge w:val="continue"/>
            <w:vAlign w:val="center"/>
          </w:tcPr>
          <w:p w14:paraId="52155856">
            <w:pPr>
              <w:spacing w:line="440" w:lineRule="exact"/>
              <w:jc w:val="center"/>
              <w:rPr>
                <w:rFonts w:eastAsiaTheme="minorEastAsia"/>
                <w:b/>
                <w:sz w:val="28"/>
                <w:szCs w:val="28"/>
              </w:rPr>
            </w:pPr>
          </w:p>
        </w:tc>
        <w:tc>
          <w:tcPr>
            <w:tcW w:w="1716" w:type="dxa"/>
            <w:vAlign w:val="center"/>
          </w:tcPr>
          <w:p w14:paraId="60348042">
            <w:pPr>
              <w:spacing w:line="440" w:lineRule="exact"/>
              <w:jc w:val="center"/>
              <w:rPr>
                <w:rFonts w:eastAsiaTheme="minorEastAsia"/>
                <w:sz w:val="24"/>
                <w:szCs w:val="24"/>
              </w:rPr>
            </w:pPr>
            <w:r>
              <w:rPr>
                <w:rFonts w:hAnsiTheme="minorEastAsia" w:eastAsiaTheme="minorEastAsia"/>
                <w:sz w:val="24"/>
                <w:szCs w:val="24"/>
              </w:rPr>
              <w:t>除尘器</w:t>
            </w:r>
          </w:p>
        </w:tc>
        <w:tc>
          <w:tcPr>
            <w:tcW w:w="1560" w:type="dxa"/>
            <w:shd w:val="clear" w:color="auto" w:fill="auto"/>
            <w:vAlign w:val="center"/>
          </w:tcPr>
          <w:p w14:paraId="3DE2FDF2">
            <w:pPr>
              <w:spacing w:line="440" w:lineRule="exact"/>
              <w:jc w:val="center"/>
              <w:rPr>
                <w:rFonts w:eastAsiaTheme="minorEastAsia"/>
                <w:sz w:val="24"/>
                <w:szCs w:val="24"/>
              </w:rPr>
            </w:pPr>
            <w:r>
              <w:rPr>
                <w:rFonts w:hAnsiTheme="minorEastAsia" w:eastAsiaTheme="minorEastAsia"/>
                <w:sz w:val="24"/>
                <w:szCs w:val="24"/>
              </w:rPr>
              <w:t>除尘灰</w:t>
            </w:r>
          </w:p>
        </w:tc>
        <w:tc>
          <w:tcPr>
            <w:tcW w:w="1681" w:type="dxa"/>
            <w:vMerge w:val="continue"/>
            <w:shd w:val="clear" w:color="auto" w:fill="auto"/>
            <w:vAlign w:val="center"/>
          </w:tcPr>
          <w:p w14:paraId="65950EF6">
            <w:pPr>
              <w:spacing w:line="440" w:lineRule="exact"/>
              <w:jc w:val="center"/>
              <w:rPr>
                <w:rFonts w:hAnsiTheme="minorEastAsia" w:eastAsiaTheme="minorEastAsia"/>
                <w:sz w:val="24"/>
                <w:szCs w:val="24"/>
              </w:rPr>
            </w:pPr>
          </w:p>
        </w:tc>
        <w:tc>
          <w:tcPr>
            <w:tcW w:w="3077" w:type="dxa"/>
            <w:vMerge w:val="continue"/>
            <w:vAlign w:val="center"/>
          </w:tcPr>
          <w:p w14:paraId="297EC4E5">
            <w:pPr>
              <w:spacing w:line="440" w:lineRule="exact"/>
              <w:jc w:val="center"/>
              <w:rPr>
                <w:rFonts w:eastAsiaTheme="minorEastAsia"/>
                <w:bCs/>
                <w:sz w:val="24"/>
                <w:szCs w:val="24"/>
              </w:rPr>
            </w:pPr>
          </w:p>
        </w:tc>
      </w:tr>
      <w:tr w14:paraId="3EC7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83" w:type="dxa"/>
            <w:vMerge w:val="continue"/>
            <w:vAlign w:val="center"/>
          </w:tcPr>
          <w:p w14:paraId="4A460390">
            <w:pPr>
              <w:spacing w:line="440" w:lineRule="exact"/>
              <w:jc w:val="center"/>
              <w:rPr>
                <w:rFonts w:eastAsiaTheme="minorEastAsia"/>
                <w:b/>
                <w:sz w:val="28"/>
                <w:szCs w:val="28"/>
              </w:rPr>
            </w:pPr>
          </w:p>
        </w:tc>
        <w:tc>
          <w:tcPr>
            <w:tcW w:w="1716" w:type="dxa"/>
            <w:vMerge w:val="restart"/>
            <w:vAlign w:val="center"/>
          </w:tcPr>
          <w:p w14:paraId="2F24EFB2">
            <w:pPr>
              <w:spacing w:line="440" w:lineRule="exact"/>
              <w:jc w:val="center"/>
              <w:rPr>
                <w:rFonts w:eastAsiaTheme="minorEastAsia"/>
                <w:sz w:val="24"/>
                <w:szCs w:val="24"/>
              </w:rPr>
            </w:pPr>
            <w:r>
              <w:rPr>
                <w:rFonts w:hAnsiTheme="minorEastAsia" w:eastAsiaTheme="minorEastAsia"/>
                <w:sz w:val="24"/>
                <w:szCs w:val="24"/>
              </w:rPr>
              <w:t>设备维护保养</w:t>
            </w:r>
          </w:p>
        </w:tc>
        <w:tc>
          <w:tcPr>
            <w:tcW w:w="1560" w:type="dxa"/>
            <w:shd w:val="clear" w:color="auto" w:fill="auto"/>
            <w:vAlign w:val="center"/>
          </w:tcPr>
          <w:p w14:paraId="6C85FB40">
            <w:pPr>
              <w:spacing w:line="440" w:lineRule="exact"/>
              <w:jc w:val="center"/>
              <w:rPr>
                <w:rFonts w:eastAsiaTheme="minorEastAsia"/>
                <w:sz w:val="24"/>
                <w:szCs w:val="24"/>
              </w:rPr>
            </w:pPr>
            <w:r>
              <w:rPr>
                <w:rFonts w:hAnsiTheme="minorEastAsia" w:eastAsiaTheme="minorEastAsia"/>
                <w:sz w:val="24"/>
                <w:szCs w:val="24"/>
              </w:rPr>
              <w:t>废润滑油</w:t>
            </w:r>
          </w:p>
        </w:tc>
        <w:tc>
          <w:tcPr>
            <w:tcW w:w="1681" w:type="dxa"/>
            <w:vMerge w:val="restart"/>
            <w:shd w:val="clear" w:color="auto" w:fill="auto"/>
            <w:vAlign w:val="center"/>
          </w:tcPr>
          <w:p w14:paraId="4CF4FB3F">
            <w:pPr>
              <w:spacing w:line="440" w:lineRule="exact"/>
              <w:jc w:val="center"/>
              <w:rPr>
                <w:rFonts w:hAnsiTheme="minorEastAsia" w:eastAsiaTheme="minorEastAsia"/>
                <w:sz w:val="24"/>
                <w:szCs w:val="24"/>
              </w:rPr>
            </w:pPr>
            <w:r>
              <w:rPr>
                <w:rFonts w:hAnsiTheme="minorEastAsia" w:eastAsiaTheme="minorEastAsia"/>
                <w:sz w:val="24"/>
                <w:szCs w:val="24"/>
              </w:rPr>
              <w:t>委托有资质单位处置</w:t>
            </w:r>
          </w:p>
        </w:tc>
        <w:tc>
          <w:tcPr>
            <w:tcW w:w="3077" w:type="dxa"/>
            <w:vMerge w:val="continue"/>
            <w:vAlign w:val="center"/>
          </w:tcPr>
          <w:p w14:paraId="062D98A1">
            <w:pPr>
              <w:spacing w:line="440" w:lineRule="exact"/>
              <w:jc w:val="center"/>
              <w:rPr>
                <w:rFonts w:eastAsiaTheme="minorEastAsia"/>
                <w:bCs/>
                <w:sz w:val="24"/>
                <w:szCs w:val="24"/>
              </w:rPr>
            </w:pPr>
          </w:p>
        </w:tc>
      </w:tr>
      <w:tr w14:paraId="4C49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 w:hRule="atLeast"/>
          <w:jc w:val="center"/>
        </w:trPr>
        <w:tc>
          <w:tcPr>
            <w:tcW w:w="583" w:type="dxa"/>
            <w:vMerge w:val="continue"/>
            <w:vAlign w:val="center"/>
          </w:tcPr>
          <w:p w14:paraId="49114FDD">
            <w:pPr>
              <w:spacing w:line="440" w:lineRule="exact"/>
              <w:jc w:val="center"/>
              <w:rPr>
                <w:rFonts w:eastAsiaTheme="minorEastAsia"/>
                <w:b/>
                <w:sz w:val="28"/>
                <w:szCs w:val="28"/>
              </w:rPr>
            </w:pPr>
          </w:p>
        </w:tc>
        <w:tc>
          <w:tcPr>
            <w:tcW w:w="1716" w:type="dxa"/>
            <w:vMerge w:val="continue"/>
            <w:vAlign w:val="center"/>
          </w:tcPr>
          <w:p w14:paraId="7E8CDAA7">
            <w:pPr>
              <w:spacing w:line="440" w:lineRule="exact"/>
              <w:jc w:val="center"/>
              <w:rPr>
                <w:rFonts w:eastAsiaTheme="minorEastAsia"/>
                <w:sz w:val="24"/>
                <w:szCs w:val="24"/>
              </w:rPr>
            </w:pPr>
          </w:p>
        </w:tc>
        <w:tc>
          <w:tcPr>
            <w:tcW w:w="1560" w:type="dxa"/>
            <w:shd w:val="clear" w:color="auto" w:fill="auto"/>
            <w:vAlign w:val="center"/>
          </w:tcPr>
          <w:p w14:paraId="4986DD3B">
            <w:pPr>
              <w:spacing w:line="440" w:lineRule="exact"/>
              <w:jc w:val="center"/>
              <w:rPr>
                <w:rFonts w:eastAsiaTheme="minorEastAsia"/>
                <w:sz w:val="24"/>
                <w:szCs w:val="24"/>
              </w:rPr>
            </w:pPr>
            <w:r>
              <w:rPr>
                <w:rFonts w:hAnsiTheme="minorEastAsia" w:eastAsiaTheme="minorEastAsia"/>
                <w:sz w:val="24"/>
                <w:szCs w:val="24"/>
              </w:rPr>
              <w:t>废切削液</w:t>
            </w:r>
          </w:p>
        </w:tc>
        <w:tc>
          <w:tcPr>
            <w:tcW w:w="1681" w:type="dxa"/>
            <w:vMerge w:val="continue"/>
            <w:shd w:val="clear" w:color="auto" w:fill="auto"/>
            <w:vAlign w:val="center"/>
          </w:tcPr>
          <w:p w14:paraId="4BFB2D34">
            <w:pPr>
              <w:spacing w:line="440" w:lineRule="exact"/>
              <w:jc w:val="center"/>
              <w:rPr>
                <w:rFonts w:hAnsiTheme="minorEastAsia" w:eastAsiaTheme="minorEastAsia"/>
                <w:sz w:val="24"/>
                <w:szCs w:val="24"/>
              </w:rPr>
            </w:pPr>
          </w:p>
        </w:tc>
        <w:tc>
          <w:tcPr>
            <w:tcW w:w="3077" w:type="dxa"/>
            <w:vMerge w:val="continue"/>
            <w:vAlign w:val="center"/>
          </w:tcPr>
          <w:p w14:paraId="525CD210">
            <w:pPr>
              <w:spacing w:line="440" w:lineRule="exact"/>
              <w:jc w:val="center"/>
              <w:rPr>
                <w:rFonts w:eastAsiaTheme="minorEastAsia"/>
                <w:bCs/>
                <w:sz w:val="24"/>
                <w:szCs w:val="24"/>
              </w:rPr>
            </w:pPr>
          </w:p>
        </w:tc>
      </w:tr>
      <w:tr w14:paraId="765F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583" w:type="dxa"/>
            <w:vMerge w:val="continue"/>
            <w:vAlign w:val="center"/>
          </w:tcPr>
          <w:p w14:paraId="45AC64AD">
            <w:pPr>
              <w:spacing w:line="440" w:lineRule="exact"/>
              <w:jc w:val="center"/>
              <w:rPr>
                <w:rFonts w:eastAsiaTheme="minorEastAsia"/>
                <w:b/>
                <w:sz w:val="28"/>
                <w:szCs w:val="28"/>
              </w:rPr>
            </w:pPr>
          </w:p>
        </w:tc>
        <w:tc>
          <w:tcPr>
            <w:tcW w:w="1716" w:type="dxa"/>
            <w:vMerge w:val="continue"/>
            <w:vAlign w:val="center"/>
          </w:tcPr>
          <w:p w14:paraId="42BF7F48">
            <w:pPr>
              <w:spacing w:line="440" w:lineRule="exact"/>
              <w:jc w:val="center"/>
              <w:rPr>
                <w:rFonts w:eastAsiaTheme="minorEastAsia"/>
                <w:sz w:val="24"/>
                <w:szCs w:val="24"/>
              </w:rPr>
            </w:pPr>
          </w:p>
        </w:tc>
        <w:tc>
          <w:tcPr>
            <w:tcW w:w="1560" w:type="dxa"/>
            <w:shd w:val="clear" w:color="auto" w:fill="auto"/>
            <w:vAlign w:val="center"/>
          </w:tcPr>
          <w:p w14:paraId="34595FF1">
            <w:pPr>
              <w:spacing w:line="440" w:lineRule="exact"/>
              <w:jc w:val="center"/>
              <w:rPr>
                <w:rFonts w:hAnsiTheme="minorEastAsia" w:eastAsiaTheme="minorEastAsia"/>
                <w:sz w:val="24"/>
                <w:szCs w:val="24"/>
              </w:rPr>
            </w:pPr>
            <w:r>
              <w:rPr>
                <w:rFonts w:hAnsiTheme="minorEastAsia" w:eastAsiaTheme="minorEastAsia"/>
                <w:sz w:val="24"/>
                <w:szCs w:val="24"/>
              </w:rPr>
              <w:t>废油桶</w:t>
            </w:r>
          </w:p>
        </w:tc>
        <w:tc>
          <w:tcPr>
            <w:tcW w:w="1681" w:type="dxa"/>
            <w:vMerge w:val="continue"/>
            <w:shd w:val="clear" w:color="auto" w:fill="auto"/>
            <w:vAlign w:val="center"/>
          </w:tcPr>
          <w:p w14:paraId="3C511D3E">
            <w:pPr>
              <w:spacing w:line="440" w:lineRule="exact"/>
              <w:jc w:val="center"/>
              <w:rPr>
                <w:rFonts w:hAnsiTheme="minorEastAsia" w:eastAsiaTheme="minorEastAsia"/>
                <w:sz w:val="24"/>
                <w:szCs w:val="24"/>
              </w:rPr>
            </w:pPr>
          </w:p>
        </w:tc>
        <w:tc>
          <w:tcPr>
            <w:tcW w:w="3077" w:type="dxa"/>
            <w:vMerge w:val="continue"/>
            <w:vAlign w:val="center"/>
          </w:tcPr>
          <w:p w14:paraId="1CA5198D">
            <w:pPr>
              <w:spacing w:line="440" w:lineRule="exact"/>
              <w:jc w:val="center"/>
              <w:rPr>
                <w:rFonts w:eastAsiaTheme="minorEastAsia"/>
                <w:bCs/>
                <w:sz w:val="24"/>
                <w:szCs w:val="24"/>
              </w:rPr>
            </w:pPr>
          </w:p>
        </w:tc>
      </w:tr>
      <w:tr w14:paraId="6892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583" w:type="dxa"/>
            <w:vMerge w:val="continue"/>
            <w:vAlign w:val="center"/>
          </w:tcPr>
          <w:p w14:paraId="69848B39">
            <w:pPr>
              <w:spacing w:line="440" w:lineRule="exact"/>
              <w:jc w:val="center"/>
              <w:rPr>
                <w:rFonts w:eastAsiaTheme="minorEastAsia"/>
                <w:b/>
                <w:sz w:val="28"/>
                <w:szCs w:val="28"/>
              </w:rPr>
            </w:pPr>
          </w:p>
        </w:tc>
        <w:tc>
          <w:tcPr>
            <w:tcW w:w="1716" w:type="dxa"/>
            <w:vAlign w:val="center"/>
          </w:tcPr>
          <w:p w14:paraId="15ED4561">
            <w:pPr>
              <w:spacing w:line="440" w:lineRule="exact"/>
              <w:jc w:val="center"/>
              <w:rPr>
                <w:rFonts w:eastAsiaTheme="minorEastAsia"/>
                <w:sz w:val="24"/>
                <w:szCs w:val="24"/>
              </w:rPr>
            </w:pPr>
            <w:r>
              <w:rPr>
                <w:rFonts w:hAnsiTheme="minorEastAsia" w:eastAsiaTheme="minorEastAsia"/>
                <w:sz w:val="24"/>
                <w:szCs w:val="24"/>
              </w:rPr>
              <w:t>喷漆工序</w:t>
            </w:r>
          </w:p>
        </w:tc>
        <w:tc>
          <w:tcPr>
            <w:tcW w:w="1560" w:type="dxa"/>
            <w:shd w:val="clear" w:color="auto" w:fill="auto"/>
            <w:vAlign w:val="center"/>
          </w:tcPr>
          <w:p w14:paraId="5C9E9B98">
            <w:pPr>
              <w:spacing w:line="440" w:lineRule="exact"/>
              <w:jc w:val="center"/>
              <w:rPr>
                <w:rFonts w:hAnsiTheme="minorEastAsia" w:eastAsiaTheme="minorEastAsia"/>
                <w:sz w:val="24"/>
                <w:szCs w:val="24"/>
              </w:rPr>
            </w:pPr>
            <w:r>
              <w:rPr>
                <w:rFonts w:hAnsiTheme="minorEastAsia" w:eastAsiaTheme="minorEastAsia"/>
                <w:sz w:val="24"/>
                <w:szCs w:val="24"/>
              </w:rPr>
              <w:t>废漆桶</w:t>
            </w:r>
          </w:p>
        </w:tc>
        <w:tc>
          <w:tcPr>
            <w:tcW w:w="1681" w:type="dxa"/>
            <w:shd w:val="clear" w:color="auto" w:fill="auto"/>
            <w:vAlign w:val="center"/>
          </w:tcPr>
          <w:p w14:paraId="50E610C7">
            <w:pPr>
              <w:spacing w:line="440" w:lineRule="exact"/>
              <w:jc w:val="center"/>
              <w:rPr>
                <w:rFonts w:hAnsiTheme="minorEastAsia" w:eastAsiaTheme="minorEastAsia"/>
                <w:sz w:val="24"/>
                <w:szCs w:val="24"/>
              </w:rPr>
            </w:pPr>
            <w:r>
              <w:rPr>
                <w:rFonts w:hint="eastAsia" w:hAnsiTheme="minorEastAsia" w:eastAsiaTheme="minorEastAsia"/>
                <w:sz w:val="24"/>
                <w:szCs w:val="24"/>
              </w:rPr>
              <w:t>厂家回收</w:t>
            </w:r>
          </w:p>
        </w:tc>
        <w:tc>
          <w:tcPr>
            <w:tcW w:w="3077" w:type="dxa"/>
            <w:vMerge w:val="continue"/>
            <w:vAlign w:val="center"/>
          </w:tcPr>
          <w:p w14:paraId="0F29CBE1">
            <w:pPr>
              <w:spacing w:line="440" w:lineRule="exact"/>
              <w:jc w:val="center"/>
              <w:rPr>
                <w:rFonts w:eastAsiaTheme="minorEastAsia"/>
                <w:bCs/>
                <w:sz w:val="24"/>
                <w:szCs w:val="24"/>
              </w:rPr>
            </w:pPr>
          </w:p>
        </w:tc>
      </w:tr>
      <w:tr w14:paraId="5B60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3" w:hRule="atLeast"/>
          <w:jc w:val="center"/>
        </w:trPr>
        <w:tc>
          <w:tcPr>
            <w:tcW w:w="583" w:type="dxa"/>
            <w:vMerge w:val="continue"/>
            <w:vAlign w:val="center"/>
          </w:tcPr>
          <w:p w14:paraId="5DC757F2">
            <w:pPr>
              <w:spacing w:line="440" w:lineRule="exact"/>
              <w:jc w:val="center"/>
              <w:rPr>
                <w:rFonts w:eastAsiaTheme="minorEastAsia"/>
                <w:b/>
                <w:sz w:val="28"/>
                <w:szCs w:val="28"/>
              </w:rPr>
            </w:pPr>
          </w:p>
        </w:tc>
        <w:tc>
          <w:tcPr>
            <w:tcW w:w="1716" w:type="dxa"/>
            <w:vAlign w:val="center"/>
          </w:tcPr>
          <w:p w14:paraId="384350F1">
            <w:pPr>
              <w:spacing w:line="440" w:lineRule="exact"/>
              <w:jc w:val="center"/>
              <w:rPr>
                <w:rFonts w:eastAsiaTheme="minorEastAsia"/>
                <w:sz w:val="24"/>
                <w:szCs w:val="24"/>
              </w:rPr>
            </w:pPr>
            <w:r>
              <w:rPr>
                <w:rFonts w:hAnsiTheme="minorEastAsia" w:eastAsiaTheme="minorEastAsia"/>
                <w:sz w:val="24"/>
                <w:szCs w:val="24"/>
              </w:rPr>
              <w:t>循环水池</w:t>
            </w:r>
          </w:p>
        </w:tc>
        <w:tc>
          <w:tcPr>
            <w:tcW w:w="1560" w:type="dxa"/>
            <w:shd w:val="clear" w:color="auto" w:fill="auto"/>
            <w:vAlign w:val="center"/>
          </w:tcPr>
          <w:p w14:paraId="1B0D9290">
            <w:pPr>
              <w:spacing w:line="440" w:lineRule="exact"/>
              <w:jc w:val="center"/>
              <w:rPr>
                <w:rFonts w:hAnsiTheme="minorEastAsia" w:eastAsiaTheme="minorEastAsia"/>
                <w:sz w:val="24"/>
                <w:szCs w:val="24"/>
              </w:rPr>
            </w:pPr>
            <w:r>
              <w:rPr>
                <w:rFonts w:hAnsiTheme="minorEastAsia" w:eastAsiaTheme="minorEastAsia"/>
                <w:sz w:val="24"/>
                <w:szCs w:val="24"/>
              </w:rPr>
              <w:t>漆渣</w:t>
            </w:r>
          </w:p>
        </w:tc>
        <w:tc>
          <w:tcPr>
            <w:tcW w:w="1681" w:type="dxa"/>
            <w:vMerge w:val="restart"/>
            <w:shd w:val="clear" w:color="auto" w:fill="auto"/>
            <w:vAlign w:val="center"/>
          </w:tcPr>
          <w:p w14:paraId="46DC265B">
            <w:pPr>
              <w:spacing w:line="440" w:lineRule="exact"/>
              <w:jc w:val="center"/>
              <w:rPr>
                <w:rFonts w:hAnsiTheme="minorEastAsia" w:eastAsiaTheme="minorEastAsia"/>
                <w:sz w:val="24"/>
                <w:szCs w:val="24"/>
              </w:rPr>
            </w:pPr>
            <w:r>
              <w:rPr>
                <w:rFonts w:hAnsiTheme="minorEastAsia" w:eastAsiaTheme="minorEastAsia"/>
                <w:sz w:val="24"/>
                <w:szCs w:val="24"/>
              </w:rPr>
              <w:t>委托有资质单位处置</w:t>
            </w:r>
          </w:p>
        </w:tc>
        <w:tc>
          <w:tcPr>
            <w:tcW w:w="3077" w:type="dxa"/>
            <w:vMerge w:val="continue"/>
            <w:vAlign w:val="center"/>
          </w:tcPr>
          <w:p w14:paraId="0B51E666">
            <w:pPr>
              <w:spacing w:line="440" w:lineRule="exact"/>
              <w:jc w:val="center"/>
              <w:rPr>
                <w:rFonts w:eastAsiaTheme="minorEastAsia"/>
                <w:bCs/>
                <w:sz w:val="24"/>
                <w:szCs w:val="24"/>
              </w:rPr>
            </w:pPr>
          </w:p>
        </w:tc>
      </w:tr>
      <w:tr w14:paraId="59FB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583" w:type="dxa"/>
            <w:vMerge w:val="continue"/>
            <w:vAlign w:val="center"/>
          </w:tcPr>
          <w:p w14:paraId="1EE32473">
            <w:pPr>
              <w:spacing w:line="440" w:lineRule="exact"/>
              <w:jc w:val="center"/>
              <w:rPr>
                <w:rFonts w:eastAsiaTheme="minorEastAsia"/>
                <w:b/>
                <w:sz w:val="28"/>
                <w:szCs w:val="28"/>
              </w:rPr>
            </w:pPr>
          </w:p>
        </w:tc>
        <w:tc>
          <w:tcPr>
            <w:tcW w:w="1716" w:type="dxa"/>
            <w:vAlign w:val="center"/>
          </w:tcPr>
          <w:p w14:paraId="18E97BBC">
            <w:pPr>
              <w:spacing w:line="440" w:lineRule="exact"/>
              <w:jc w:val="center"/>
              <w:rPr>
                <w:rFonts w:eastAsiaTheme="minorEastAsia"/>
                <w:sz w:val="24"/>
                <w:szCs w:val="24"/>
              </w:rPr>
            </w:pPr>
            <w:r>
              <w:rPr>
                <w:rFonts w:hAnsiTheme="minorEastAsia" w:eastAsiaTheme="minorEastAsia"/>
                <w:sz w:val="24"/>
                <w:szCs w:val="24"/>
              </w:rPr>
              <w:t>废气处理装置</w:t>
            </w:r>
          </w:p>
        </w:tc>
        <w:tc>
          <w:tcPr>
            <w:tcW w:w="1560" w:type="dxa"/>
            <w:shd w:val="clear" w:color="auto" w:fill="auto"/>
            <w:vAlign w:val="center"/>
          </w:tcPr>
          <w:p w14:paraId="75904074">
            <w:pPr>
              <w:spacing w:line="440" w:lineRule="exact"/>
              <w:jc w:val="center"/>
              <w:rPr>
                <w:rFonts w:hAnsiTheme="minorEastAsia" w:eastAsiaTheme="minorEastAsia"/>
                <w:sz w:val="24"/>
                <w:szCs w:val="24"/>
              </w:rPr>
            </w:pPr>
            <w:r>
              <w:rPr>
                <w:rFonts w:hAnsiTheme="minorEastAsia" w:eastAsiaTheme="minorEastAsia"/>
                <w:sz w:val="24"/>
                <w:szCs w:val="24"/>
              </w:rPr>
              <w:t>废过滤棉</w:t>
            </w:r>
          </w:p>
        </w:tc>
        <w:tc>
          <w:tcPr>
            <w:tcW w:w="1681" w:type="dxa"/>
            <w:vMerge w:val="continue"/>
            <w:shd w:val="clear" w:color="auto" w:fill="auto"/>
            <w:vAlign w:val="center"/>
          </w:tcPr>
          <w:p w14:paraId="303E2EAB">
            <w:pPr>
              <w:spacing w:line="440" w:lineRule="exact"/>
              <w:jc w:val="center"/>
              <w:rPr>
                <w:rFonts w:hAnsiTheme="minorEastAsia" w:eastAsiaTheme="minorEastAsia"/>
                <w:sz w:val="24"/>
                <w:szCs w:val="24"/>
              </w:rPr>
            </w:pPr>
          </w:p>
        </w:tc>
        <w:tc>
          <w:tcPr>
            <w:tcW w:w="3077" w:type="dxa"/>
            <w:vMerge w:val="continue"/>
            <w:vAlign w:val="center"/>
          </w:tcPr>
          <w:p w14:paraId="5DBB0DB4">
            <w:pPr>
              <w:spacing w:line="440" w:lineRule="exact"/>
              <w:jc w:val="center"/>
              <w:rPr>
                <w:rFonts w:eastAsiaTheme="minorEastAsia"/>
                <w:bCs/>
                <w:sz w:val="24"/>
                <w:szCs w:val="24"/>
              </w:rPr>
            </w:pPr>
          </w:p>
        </w:tc>
      </w:tr>
      <w:tr w14:paraId="614F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 w:hRule="atLeast"/>
          <w:jc w:val="center"/>
        </w:trPr>
        <w:tc>
          <w:tcPr>
            <w:tcW w:w="583" w:type="dxa"/>
            <w:vMerge w:val="continue"/>
            <w:tcBorders>
              <w:bottom w:val="single" w:color="auto" w:sz="4" w:space="0"/>
            </w:tcBorders>
            <w:vAlign w:val="center"/>
          </w:tcPr>
          <w:p w14:paraId="3FA53ED7">
            <w:pPr>
              <w:spacing w:line="440" w:lineRule="exact"/>
              <w:jc w:val="center"/>
              <w:rPr>
                <w:rFonts w:eastAsiaTheme="minorEastAsia"/>
                <w:b/>
                <w:sz w:val="28"/>
                <w:szCs w:val="28"/>
              </w:rPr>
            </w:pPr>
          </w:p>
        </w:tc>
        <w:tc>
          <w:tcPr>
            <w:tcW w:w="1716" w:type="dxa"/>
            <w:tcBorders>
              <w:bottom w:val="single" w:color="auto" w:sz="4" w:space="0"/>
            </w:tcBorders>
            <w:vAlign w:val="center"/>
          </w:tcPr>
          <w:p w14:paraId="1952FE5A">
            <w:pPr>
              <w:spacing w:line="440" w:lineRule="exact"/>
              <w:jc w:val="center"/>
              <w:rPr>
                <w:rFonts w:eastAsiaTheme="minorEastAsia"/>
                <w:sz w:val="24"/>
                <w:szCs w:val="24"/>
              </w:rPr>
            </w:pPr>
            <w:r>
              <w:rPr>
                <w:rFonts w:hAnsiTheme="minorEastAsia" w:eastAsiaTheme="minorEastAsia"/>
                <w:sz w:val="24"/>
                <w:szCs w:val="24"/>
              </w:rPr>
              <w:t>职工生活</w:t>
            </w:r>
          </w:p>
        </w:tc>
        <w:tc>
          <w:tcPr>
            <w:tcW w:w="1560" w:type="dxa"/>
            <w:tcBorders>
              <w:bottom w:val="single" w:color="auto" w:sz="4" w:space="0"/>
            </w:tcBorders>
            <w:shd w:val="clear" w:color="auto" w:fill="auto"/>
            <w:vAlign w:val="center"/>
          </w:tcPr>
          <w:p w14:paraId="55D4FB5A">
            <w:pPr>
              <w:spacing w:line="440" w:lineRule="exact"/>
              <w:jc w:val="center"/>
              <w:rPr>
                <w:rFonts w:eastAsiaTheme="minorEastAsia"/>
                <w:sz w:val="24"/>
                <w:szCs w:val="24"/>
              </w:rPr>
            </w:pPr>
            <w:r>
              <w:rPr>
                <w:rFonts w:hAnsiTheme="minorEastAsia" w:eastAsiaTheme="minorEastAsia"/>
                <w:sz w:val="24"/>
                <w:szCs w:val="24"/>
              </w:rPr>
              <w:t>生活垃圾</w:t>
            </w:r>
          </w:p>
        </w:tc>
        <w:tc>
          <w:tcPr>
            <w:tcW w:w="1681" w:type="dxa"/>
            <w:tcBorders>
              <w:bottom w:val="single" w:color="auto" w:sz="4" w:space="0"/>
            </w:tcBorders>
            <w:shd w:val="clear" w:color="auto" w:fill="auto"/>
            <w:vAlign w:val="center"/>
          </w:tcPr>
          <w:p w14:paraId="2D1D1675">
            <w:pPr>
              <w:spacing w:line="440" w:lineRule="exact"/>
              <w:jc w:val="center"/>
              <w:rPr>
                <w:rFonts w:eastAsiaTheme="minorEastAsia"/>
                <w:sz w:val="24"/>
                <w:szCs w:val="24"/>
              </w:rPr>
            </w:pPr>
            <w:r>
              <w:rPr>
                <w:rFonts w:hAnsiTheme="minorEastAsia" w:eastAsiaTheme="minorEastAsia"/>
                <w:sz w:val="24"/>
                <w:szCs w:val="24"/>
              </w:rPr>
              <w:t>委托环卫部门处置</w:t>
            </w:r>
          </w:p>
        </w:tc>
        <w:tc>
          <w:tcPr>
            <w:tcW w:w="3077" w:type="dxa"/>
            <w:vMerge w:val="continue"/>
            <w:tcBorders>
              <w:bottom w:val="single" w:color="auto" w:sz="4" w:space="0"/>
            </w:tcBorders>
            <w:vAlign w:val="center"/>
          </w:tcPr>
          <w:p w14:paraId="1F777D82">
            <w:pPr>
              <w:spacing w:line="440" w:lineRule="exact"/>
              <w:jc w:val="center"/>
              <w:rPr>
                <w:rFonts w:eastAsiaTheme="minorEastAsia"/>
                <w:bCs/>
                <w:sz w:val="24"/>
                <w:szCs w:val="24"/>
              </w:rPr>
            </w:pPr>
          </w:p>
        </w:tc>
      </w:tr>
      <w:tr w14:paraId="63F5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jc w:val="center"/>
        </w:trPr>
        <w:tc>
          <w:tcPr>
            <w:tcW w:w="583" w:type="dxa"/>
            <w:vAlign w:val="center"/>
          </w:tcPr>
          <w:p w14:paraId="79165668">
            <w:pPr>
              <w:spacing w:line="440" w:lineRule="exact"/>
              <w:jc w:val="center"/>
              <w:rPr>
                <w:rFonts w:eastAsiaTheme="minorEastAsia"/>
                <w:b/>
                <w:sz w:val="28"/>
                <w:szCs w:val="28"/>
              </w:rPr>
            </w:pPr>
            <w:r>
              <w:rPr>
                <w:rFonts w:hAnsiTheme="minorEastAsia" w:eastAsiaTheme="minorEastAsia"/>
                <w:b/>
                <w:sz w:val="28"/>
                <w:szCs w:val="28"/>
              </w:rPr>
              <w:t>噪</w:t>
            </w:r>
          </w:p>
          <w:p w14:paraId="38CC9E31">
            <w:pPr>
              <w:spacing w:line="440" w:lineRule="exact"/>
              <w:jc w:val="center"/>
              <w:rPr>
                <w:rFonts w:eastAsiaTheme="minorEastAsia"/>
                <w:b/>
                <w:sz w:val="28"/>
                <w:szCs w:val="28"/>
              </w:rPr>
            </w:pPr>
            <w:r>
              <w:rPr>
                <w:rFonts w:hAnsiTheme="minorEastAsia" w:eastAsiaTheme="minorEastAsia"/>
                <w:b/>
                <w:sz w:val="28"/>
                <w:szCs w:val="28"/>
              </w:rPr>
              <w:t>声</w:t>
            </w:r>
          </w:p>
        </w:tc>
        <w:tc>
          <w:tcPr>
            <w:tcW w:w="8034" w:type="dxa"/>
            <w:gridSpan w:val="4"/>
            <w:vAlign w:val="center"/>
          </w:tcPr>
          <w:p w14:paraId="51FF3F2F">
            <w:pPr>
              <w:spacing w:line="440" w:lineRule="exact"/>
              <w:ind w:firstLine="480" w:firstLineChars="200"/>
              <w:rPr>
                <w:rFonts w:eastAsiaTheme="minorEastAsia"/>
                <w:sz w:val="24"/>
                <w:szCs w:val="24"/>
              </w:rPr>
            </w:pPr>
            <w:r>
              <w:rPr>
                <w:rFonts w:hAnsiTheme="minorEastAsia" w:eastAsiaTheme="minorEastAsia"/>
                <w:sz w:val="24"/>
              </w:rPr>
              <w:t>主要为</w:t>
            </w:r>
            <w:r>
              <w:rPr>
                <w:rFonts w:hint="eastAsia" w:hAnsiTheme="minorEastAsia" w:eastAsiaTheme="minorEastAsia"/>
                <w:sz w:val="24"/>
              </w:rPr>
              <w:t>气泵</w:t>
            </w:r>
            <w:r>
              <w:rPr>
                <w:rFonts w:hAnsiTheme="minorEastAsia" w:eastAsiaTheme="minorEastAsia"/>
                <w:sz w:val="24"/>
              </w:rPr>
              <w:t>、风机等</w:t>
            </w:r>
            <w:r>
              <w:rPr>
                <w:rFonts w:hAnsiTheme="minorEastAsia" w:eastAsiaTheme="minorEastAsia"/>
                <w:sz w:val="24"/>
                <w:szCs w:val="24"/>
              </w:rPr>
              <w:t>设备运行时产生的噪声，噪声值为</w:t>
            </w:r>
            <w:r>
              <w:rPr>
                <w:rFonts w:hint="eastAsia" w:eastAsiaTheme="minorEastAsia"/>
                <w:sz w:val="24"/>
                <w:szCs w:val="24"/>
              </w:rPr>
              <w:t>65~90</w:t>
            </w:r>
            <w:r>
              <w:rPr>
                <w:rFonts w:eastAsiaTheme="minorEastAsia"/>
                <w:sz w:val="24"/>
                <w:szCs w:val="24"/>
              </w:rPr>
              <w:t>dB(A)</w:t>
            </w:r>
            <w:r>
              <w:rPr>
                <w:rFonts w:hAnsiTheme="minorEastAsia" w:eastAsiaTheme="minorEastAsia"/>
                <w:sz w:val="24"/>
                <w:szCs w:val="24"/>
              </w:rPr>
              <w:t>之间。通过</w:t>
            </w:r>
            <w:r>
              <w:rPr>
                <w:rFonts w:hint="eastAsia" w:hAnsiTheme="minorEastAsia" w:eastAsiaTheme="minorEastAsia"/>
                <w:sz w:val="24"/>
                <w:szCs w:val="24"/>
              </w:rPr>
              <w:t>采取</w:t>
            </w:r>
            <w:r>
              <w:rPr>
                <w:rFonts w:hAnsiTheme="minorEastAsia" w:eastAsiaTheme="minorEastAsia"/>
                <w:sz w:val="24"/>
                <w:szCs w:val="24"/>
              </w:rPr>
              <w:t>厂房隔声、风机加装消声器等措施，经距离衰减后，西、北厂界噪声满足《工业企业厂界环境噪声排放标准》（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类标准，东</w:t>
            </w:r>
            <w:r>
              <w:rPr>
                <w:rFonts w:eastAsiaTheme="minorEastAsia"/>
                <w:sz w:val="24"/>
                <w:szCs w:val="24"/>
              </w:rPr>
              <w:t>(</w:t>
            </w:r>
            <w:r>
              <w:rPr>
                <w:rFonts w:hAnsiTheme="minorEastAsia" w:eastAsiaTheme="minorEastAsia"/>
                <w:sz w:val="24"/>
                <w:szCs w:val="24"/>
              </w:rPr>
              <w:t>龙泽路</w:t>
            </w:r>
            <w:r>
              <w:rPr>
                <w:rFonts w:eastAsiaTheme="minorEastAsia"/>
                <w:sz w:val="24"/>
                <w:szCs w:val="24"/>
              </w:rPr>
              <w:t>)</w:t>
            </w:r>
            <w:r>
              <w:rPr>
                <w:rFonts w:hAnsiTheme="minorEastAsia" w:eastAsiaTheme="minorEastAsia"/>
                <w:sz w:val="24"/>
                <w:szCs w:val="24"/>
              </w:rPr>
              <w:t>、南（大庆道）厂界噪声满足《工业企业厂界环境噪声排放标准》（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w:t>
            </w:r>
          </w:p>
        </w:tc>
      </w:tr>
      <w:tr w14:paraId="7855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36" w:hRule="atLeast"/>
          <w:jc w:val="center"/>
        </w:trPr>
        <w:tc>
          <w:tcPr>
            <w:tcW w:w="583" w:type="dxa"/>
            <w:vAlign w:val="center"/>
          </w:tcPr>
          <w:p w14:paraId="33EBF7AA">
            <w:pPr>
              <w:spacing w:line="440" w:lineRule="exact"/>
              <w:jc w:val="center"/>
              <w:rPr>
                <w:rFonts w:eastAsiaTheme="minorEastAsia"/>
                <w:b/>
                <w:sz w:val="28"/>
                <w:szCs w:val="28"/>
              </w:rPr>
            </w:pPr>
            <w:r>
              <w:rPr>
                <w:rFonts w:hAnsiTheme="minorEastAsia" w:eastAsiaTheme="minorEastAsia"/>
                <w:b/>
                <w:sz w:val="28"/>
                <w:szCs w:val="28"/>
              </w:rPr>
              <w:t>其</w:t>
            </w:r>
          </w:p>
          <w:p w14:paraId="0DC3425A">
            <w:pPr>
              <w:spacing w:line="440" w:lineRule="exact"/>
              <w:jc w:val="center"/>
              <w:rPr>
                <w:rFonts w:eastAsiaTheme="minorEastAsia"/>
                <w:b/>
                <w:sz w:val="28"/>
                <w:szCs w:val="28"/>
              </w:rPr>
            </w:pPr>
            <w:r>
              <w:rPr>
                <w:rFonts w:hAnsiTheme="minorEastAsia" w:eastAsiaTheme="minorEastAsia"/>
                <w:b/>
                <w:sz w:val="28"/>
                <w:szCs w:val="28"/>
              </w:rPr>
              <w:t>他</w:t>
            </w:r>
          </w:p>
        </w:tc>
        <w:tc>
          <w:tcPr>
            <w:tcW w:w="8034" w:type="dxa"/>
            <w:gridSpan w:val="4"/>
            <w:vAlign w:val="center"/>
          </w:tcPr>
          <w:p w14:paraId="45E8572B">
            <w:pPr>
              <w:spacing w:line="440" w:lineRule="exact"/>
              <w:rPr>
                <w:rFonts w:eastAsiaTheme="minorEastAsia"/>
                <w:sz w:val="24"/>
                <w:szCs w:val="24"/>
              </w:rPr>
            </w:pPr>
            <w:r>
              <w:rPr>
                <w:rFonts w:hAnsiTheme="minorEastAsia" w:eastAsiaTheme="minorEastAsia"/>
                <w:sz w:val="24"/>
                <w:szCs w:val="24"/>
              </w:rPr>
              <w:t>无</w:t>
            </w:r>
          </w:p>
        </w:tc>
      </w:tr>
      <w:tr w14:paraId="1DD6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8" w:hRule="atLeast"/>
          <w:jc w:val="center"/>
        </w:trPr>
        <w:tc>
          <w:tcPr>
            <w:tcW w:w="8617" w:type="dxa"/>
            <w:gridSpan w:val="5"/>
          </w:tcPr>
          <w:p w14:paraId="0515E881">
            <w:pPr>
              <w:spacing w:line="440" w:lineRule="exact"/>
              <w:rPr>
                <w:rFonts w:eastAsiaTheme="minorEastAsia"/>
                <w:sz w:val="28"/>
                <w:szCs w:val="28"/>
              </w:rPr>
            </w:pPr>
            <w:r>
              <w:rPr>
                <w:rFonts w:hAnsiTheme="minorEastAsia" w:eastAsiaTheme="minorEastAsia"/>
                <w:b/>
                <w:sz w:val="28"/>
                <w:szCs w:val="28"/>
              </w:rPr>
              <w:t>生态保护措施及预期效果：</w:t>
            </w:r>
          </w:p>
          <w:p w14:paraId="69F9BE74">
            <w:pPr>
              <w:spacing w:line="440" w:lineRule="exact"/>
              <w:ind w:firstLine="600" w:firstLineChars="250"/>
              <w:rPr>
                <w:rFonts w:eastAsiaTheme="minorEastAsia"/>
                <w:sz w:val="24"/>
                <w:szCs w:val="24"/>
              </w:rPr>
            </w:pPr>
            <w:r>
              <w:rPr>
                <w:rFonts w:hAnsiTheme="minorEastAsia" w:eastAsiaTheme="minorEastAsia"/>
                <w:sz w:val="24"/>
                <w:szCs w:val="24"/>
              </w:rPr>
              <w:t>无</w:t>
            </w:r>
          </w:p>
          <w:p w14:paraId="770212AA">
            <w:pPr>
              <w:spacing w:line="440" w:lineRule="exact"/>
              <w:rPr>
                <w:rFonts w:eastAsiaTheme="minorEastAsia"/>
                <w:sz w:val="24"/>
                <w:szCs w:val="24"/>
              </w:rPr>
            </w:pPr>
          </w:p>
          <w:p w14:paraId="3A34B53C">
            <w:pPr>
              <w:spacing w:line="440" w:lineRule="exact"/>
              <w:rPr>
                <w:rFonts w:eastAsiaTheme="minorEastAsia"/>
                <w:sz w:val="24"/>
                <w:szCs w:val="24"/>
              </w:rPr>
            </w:pPr>
          </w:p>
          <w:p w14:paraId="2C7A1DF1">
            <w:pPr>
              <w:spacing w:line="440" w:lineRule="exact"/>
              <w:rPr>
                <w:rFonts w:eastAsiaTheme="minorEastAsia"/>
                <w:sz w:val="24"/>
                <w:szCs w:val="24"/>
              </w:rPr>
            </w:pPr>
          </w:p>
          <w:p w14:paraId="12E1DD30">
            <w:pPr>
              <w:spacing w:line="440" w:lineRule="exact"/>
              <w:rPr>
                <w:rFonts w:eastAsiaTheme="minorEastAsia"/>
                <w:sz w:val="24"/>
                <w:szCs w:val="24"/>
              </w:rPr>
            </w:pPr>
          </w:p>
          <w:p w14:paraId="3495D5D8">
            <w:pPr>
              <w:spacing w:line="440" w:lineRule="exact"/>
              <w:rPr>
                <w:rFonts w:eastAsiaTheme="minorEastAsia"/>
                <w:sz w:val="24"/>
                <w:szCs w:val="24"/>
              </w:rPr>
            </w:pPr>
          </w:p>
          <w:p w14:paraId="69616414">
            <w:pPr>
              <w:spacing w:line="440" w:lineRule="exact"/>
              <w:rPr>
                <w:rFonts w:eastAsiaTheme="minorEastAsia"/>
                <w:sz w:val="24"/>
                <w:szCs w:val="24"/>
              </w:rPr>
            </w:pPr>
          </w:p>
          <w:p w14:paraId="3E2937F6">
            <w:pPr>
              <w:spacing w:line="440" w:lineRule="exact"/>
              <w:rPr>
                <w:rFonts w:eastAsiaTheme="minorEastAsia"/>
                <w:sz w:val="24"/>
                <w:szCs w:val="24"/>
              </w:rPr>
            </w:pPr>
          </w:p>
          <w:p w14:paraId="2251568A">
            <w:pPr>
              <w:spacing w:line="440" w:lineRule="exact"/>
              <w:rPr>
                <w:rFonts w:eastAsiaTheme="minorEastAsia"/>
                <w:sz w:val="24"/>
                <w:szCs w:val="24"/>
              </w:rPr>
            </w:pPr>
          </w:p>
          <w:p w14:paraId="0CE11491">
            <w:pPr>
              <w:spacing w:line="440" w:lineRule="exact"/>
              <w:rPr>
                <w:rFonts w:eastAsiaTheme="minorEastAsia"/>
                <w:sz w:val="24"/>
                <w:szCs w:val="24"/>
              </w:rPr>
            </w:pPr>
          </w:p>
          <w:p w14:paraId="2CF2ABD9">
            <w:pPr>
              <w:spacing w:line="440" w:lineRule="exact"/>
              <w:rPr>
                <w:rFonts w:eastAsiaTheme="minorEastAsia"/>
                <w:sz w:val="24"/>
                <w:szCs w:val="24"/>
              </w:rPr>
            </w:pPr>
          </w:p>
          <w:p w14:paraId="1C1CBB0C">
            <w:pPr>
              <w:pStyle w:val="2"/>
              <w:ind w:firstLine="560"/>
            </w:pPr>
          </w:p>
          <w:p w14:paraId="069AC412">
            <w:pPr>
              <w:pStyle w:val="2"/>
              <w:ind w:firstLine="560"/>
            </w:pPr>
          </w:p>
          <w:p w14:paraId="555D177D">
            <w:pPr>
              <w:pStyle w:val="2"/>
              <w:ind w:firstLine="560"/>
            </w:pPr>
          </w:p>
          <w:p w14:paraId="65C7B3C3">
            <w:pPr>
              <w:pStyle w:val="2"/>
              <w:ind w:firstLine="560"/>
            </w:pPr>
          </w:p>
          <w:p w14:paraId="2E3FF120">
            <w:pPr>
              <w:spacing w:line="440" w:lineRule="exact"/>
              <w:rPr>
                <w:rFonts w:eastAsiaTheme="minorEastAsia"/>
                <w:sz w:val="24"/>
                <w:szCs w:val="24"/>
              </w:rPr>
            </w:pPr>
          </w:p>
          <w:p w14:paraId="367DD3C9">
            <w:pPr>
              <w:spacing w:line="440" w:lineRule="exact"/>
              <w:rPr>
                <w:rFonts w:eastAsiaTheme="minorEastAsia"/>
                <w:sz w:val="24"/>
                <w:szCs w:val="24"/>
              </w:rPr>
            </w:pPr>
          </w:p>
          <w:p w14:paraId="526E9684">
            <w:pPr>
              <w:spacing w:line="440" w:lineRule="exact"/>
              <w:rPr>
                <w:rFonts w:eastAsiaTheme="minorEastAsia"/>
                <w:sz w:val="24"/>
                <w:szCs w:val="24"/>
              </w:rPr>
            </w:pPr>
          </w:p>
        </w:tc>
      </w:tr>
    </w:tbl>
    <w:p w14:paraId="16F3D77D">
      <w:pPr>
        <w:spacing w:line="480" w:lineRule="exact"/>
        <w:outlineLvl w:val="0"/>
        <w:rPr>
          <w:rFonts w:eastAsiaTheme="minorEastAsia"/>
          <w:b/>
          <w:sz w:val="30"/>
          <w:szCs w:val="30"/>
        </w:rPr>
      </w:pPr>
      <w:r>
        <w:rPr>
          <w:rFonts w:hAnsiTheme="minorEastAsia" w:eastAsiaTheme="minorEastAsia"/>
          <w:b/>
          <w:sz w:val="30"/>
          <w:szCs w:val="30"/>
        </w:rPr>
        <w:t>结论与建议</w:t>
      </w:r>
    </w:p>
    <w:tbl>
      <w:tblPr>
        <w:tblStyle w:val="39"/>
        <w:tblW w:w="8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gridCol w:w="76"/>
      </w:tblGrid>
      <w:tr w14:paraId="288DD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7" w:hRule="atLeast"/>
          <w:jc w:val="center"/>
        </w:trPr>
        <w:tc>
          <w:tcPr>
            <w:tcW w:w="8866" w:type="dxa"/>
            <w:gridSpan w:val="2"/>
          </w:tcPr>
          <w:p w14:paraId="6ECBEB29">
            <w:pPr>
              <w:spacing w:line="440" w:lineRule="exact"/>
              <w:rPr>
                <w:rFonts w:eastAsiaTheme="minorEastAsia"/>
                <w:b/>
                <w:sz w:val="28"/>
                <w:szCs w:val="28"/>
              </w:rPr>
            </w:pPr>
            <w:r>
              <w:rPr>
                <w:rFonts w:hAnsiTheme="minorEastAsia" w:eastAsiaTheme="minorEastAsia"/>
                <w:b/>
                <w:sz w:val="28"/>
                <w:szCs w:val="28"/>
              </w:rPr>
              <w:t>一、结论：</w:t>
            </w:r>
          </w:p>
          <w:p w14:paraId="0036DB51">
            <w:pPr>
              <w:pStyle w:val="5"/>
              <w:spacing w:before="0" w:after="0" w:line="440" w:lineRule="exact"/>
              <w:ind w:firstLine="482" w:firstLineChars="200"/>
              <w:rPr>
                <w:rFonts w:eastAsiaTheme="minorEastAsia"/>
                <w:b/>
                <w:kern w:val="2"/>
                <w:szCs w:val="24"/>
              </w:rPr>
            </w:pPr>
            <w:r>
              <w:rPr>
                <w:rFonts w:hAnsiTheme="minorEastAsia" w:eastAsiaTheme="minorEastAsia"/>
                <w:b/>
                <w:kern w:val="2"/>
                <w:szCs w:val="24"/>
              </w:rPr>
              <w:t>（</w:t>
            </w:r>
            <w:r>
              <w:rPr>
                <w:rFonts w:eastAsiaTheme="minorEastAsia"/>
                <w:b/>
                <w:kern w:val="2"/>
                <w:szCs w:val="24"/>
              </w:rPr>
              <w:t>1</w:t>
            </w:r>
            <w:r>
              <w:rPr>
                <w:rFonts w:hAnsiTheme="minorEastAsia" w:eastAsiaTheme="minorEastAsia"/>
                <w:b/>
                <w:kern w:val="2"/>
                <w:szCs w:val="24"/>
              </w:rPr>
              <w:t>）项目概述</w:t>
            </w:r>
          </w:p>
          <w:p w14:paraId="33EFC448">
            <w:pPr>
              <w:pStyle w:val="17"/>
              <w:spacing w:line="440" w:lineRule="exact"/>
              <w:ind w:firstLine="480" w:firstLineChars="200"/>
              <w:textAlignment w:val="baseline"/>
              <w:rPr>
                <w:rFonts w:eastAsiaTheme="minorEastAsia"/>
                <w:sz w:val="24"/>
              </w:rPr>
            </w:pPr>
            <w:r>
              <w:rPr>
                <w:rFonts w:hAnsiTheme="minorEastAsia" w:eastAsiaTheme="minorEastAsia"/>
                <w:sz w:val="24"/>
              </w:rPr>
              <w:t>本项目位于</w:t>
            </w:r>
            <w:r>
              <w:rPr>
                <w:rFonts w:hAnsiTheme="minorEastAsia" w:eastAsiaTheme="minorEastAsia"/>
                <w:kern w:val="0"/>
                <w:sz w:val="24"/>
              </w:rPr>
              <w:t>唐山清源环保机械股份有限公司院内</w:t>
            </w:r>
            <w:r>
              <w:rPr>
                <w:rFonts w:hAnsiTheme="minorEastAsia" w:eastAsiaTheme="minorEastAsia"/>
                <w:sz w:val="24"/>
              </w:rPr>
              <w:t>，项目中心地理坐标为北纬</w:t>
            </w:r>
            <w:r>
              <w:rPr>
                <w:rFonts w:eastAsiaTheme="minorEastAsia"/>
                <w:sz w:val="24"/>
              </w:rPr>
              <w:t xml:space="preserve"> 38°36'20.04"</w:t>
            </w:r>
            <w:r>
              <w:rPr>
                <w:rFonts w:hAnsiTheme="minorEastAsia" w:eastAsiaTheme="minorEastAsia"/>
                <w:sz w:val="24"/>
              </w:rPr>
              <w:t>、东经</w:t>
            </w:r>
            <w:r>
              <w:rPr>
                <w:rFonts w:eastAsiaTheme="minorEastAsia"/>
                <w:sz w:val="24"/>
              </w:rPr>
              <w:t>116°53'0.41"</w:t>
            </w:r>
            <w:r>
              <w:rPr>
                <w:rFonts w:hAnsiTheme="minorEastAsia" w:eastAsiaTheme="minorEastAsia"/>
                <w:sz w:val="24"/>
              </w:rPr>
              <w:t>。项目最近敏感点为厂址南侧</w:t>
            </w:r>
            <w:r>
              <w:rPr>
                <w:rFonts w:eastAsiaTheme="minorEastAsia"/>
                <w:sz w:val="24"/>
              </w:rPr>
              <w:t>40m</w:t>
            </w:r>
            <w:r>
              <w:rPr>
                <w:rFonts w:hAnsiTheme="minorEastAsia" w:eastAsiaTheme="minorEastAsia"/>
                <w:sz w:val="24"/>
              </w:rPr>
              <w:t>处永庆里小区。项目总投资</w:t>
            </w:r>
            <w:r>
              <w:rPr>
                <w:rFonts w:eastAsiaTheme="minorEastAsia"/>
                <w:sz w:val="24"/>
              </w:rPr>
              <w:t>40</w:t>
            </w:r>
            <w:r>
              <w:rPr>
                <w:rFonts w:hAnsiTheme="minorEastAsia" w:eastAsiaTheme="minorEastAsia"/>
                <w:sz w:val="24"/>
              </w:rPr>
              <w:t>万元，其中环保投资</w:t>
            </w:r>
            <w:r>
              <w:rPr>
                <w:rFonts w:eastAsiaTheme="minorEastAsia"/>
                <w:sz w:val="24"/>
              </w:rPr>
              <w:t>10</w:t>
            </w:r>
            <w:r>
              <w:rPr>
                <w:rFonts w:hAnsiTheme="minorEastAsia" w:eastAsiaTheme="minorEastAsia"/>
                <w:sz w:val="24"/>
              </w:rPr>
              <w:t>万元，占总投资的</w:t>
            </w:r>
            <w:r>
              <w:rPr>
                <w:rFonts w:eastAsiaTheme="minorEastAsia"/>
                <w:sz w:val="24"/>
              </w:rPr>
              <w:t>25%</w:t>
            </w:r>
            <w:r>
              <w:rPr>
                <w:rFonts w:hAnsiTheme="minorEastAsia" w:eastAsiaTheme="minorEastAsia"/>
                <w:sz w:val="24"/>
              </w:rPr>
              <w:t>。</w:t>
            </w:r>
          </w:p>
          <w:p w14:paraId="2E1DB010">
            <w:pPr>
              <w:spacing w:line="440" w:lineRule="exact"/>
              <w:ind w:firstLine="480" w:firstLineChars="200"/>
              <w:rPr>
                <w:rFonts w:eastAsiaTheme="minorEastAsia"/>
                <w:bCs/>
                <w:sz w:val="24"/>
                <w:szCs w:val="24"/>
              </w:rPr>
            </w:pPr>
            <w:r>
              <w:rPr>
                <w:rFonts w:hAnsiTheme="minorEastAsia" w:eastAsiaTheme="minorEastAsia"/>
                <w:sz w:val="24"/>
              </w:rPr>
              <w:t>项目对照《产业结构调整指导目录（</w:t>
            </w:r>
            <w:r>
              <w:rPr>
                <w:rFonts w:eastAsiaTheme="minorEastAsia"/>
                <w:sz w:val="24"/>
              </w:rPr>
              <w:t>2011</w:t>
            </w:r>
            <w:r>
              <w:rPr>
                <w:rFonts w:hAnsiTheme="minorEastAsia" w:eastAsiaTheme="minorEastAsia"/>
                <w:sz w:val="24"/>
              </w:rPr>
              <w:t>年本）》（修正），</w:t>
            </w:r>
            <w:r>
              <w:rPr>
                <w:rFonts w:hAnsiTheme="minorEastAsia" w:eastAsiaTheme="minorEastAsia"/>
                <w:sz w:val="24"/>
                <w:szCs w:val="24"/>
              </w:rPr>
              <w:t>不属于淘汰类及限制类，为允许类；</w:t>
            </w:r>
            <w:r>
              <w:rPr>
                <w:rFonts w:hAnsiTheme="minorEastAsia" w:eastAsiaTheme="minorEastAsia"/>
                <w:sz w:val="24"/>
              </w:rPr>
              <w:t>项目不在《河北省人民政府办公厅关于印发河北省新增限制和淘汰类产业目录（</w:t>
            </w:r>
            <w:r>
              <w:rPr>
                <w:rFonts w:eastAsiaTheme="minorEastAsia"/>
                <w:sz w:val="24"/>
              </w:rPr>
              <w:t>2015</w:t>
            </w:r>
            <w:r>
              <w:rPr>
                <w:rFonts w:hAnsiTheme="minorEastAsia" w:eastAsiaTheme="minorEastAsia"/>
                <w:sz w:val="24"/>
              </w:rPr>
              <w:t>年版）》（冀政办发</w:t>
            </w:r>
            <w:r>
              <w:rPr>
                <w:rFonts w:eastAsiaTheme="minorEastAsia"/>
                <w:sz w:val="24"/>
              </w:rPr>
              <w:t>[2015]7</w:t>
            </w:r>
            <w:r>
              <w:rPr>
                <w:rFonts w:hAnsiTheme="minorEastAsia" w:eastAsiaTheme="minorEastAsia"/>
                <w:sz w:val="24"/>
              </w:rPr>
              <w:t>号）的限制类和淘汰类之列。项目建设符合国家和地方产业政策</w:t>
            </w:r>
            <w:r>
              <w:rPr>
                <w:rFonts w:hAnsiTheme="minorEastAsia" w:eastAsiaTheme="minorEastAsia"/>
                <w:bCs/>
                <w:sz w:val="24"/>
                <w:szCs w:val="24"/>
              </w:rPr>
              <w:t>。</w:t>
            </w:r>
          </w:p>
          <w:p w14:paraId="1BDA087B">
            <w:pPr>
              <w:spacing w:line="440" w:lineRule="exact"/>
              <w:ind w:firstLine="482" w:firstLineChars="200"/>
              <w:rPr>
                <w:rFonts w:eastAsiaTheme="minorEastAsia"/>
                <w:b/>
                <w:sz w:val="24"/>
                <w:szCs w:val="24"/>
              </w:rPr>
            </w:pPr>
            <w:r>
              <w:rPr>
                <w:rFonts w:hAnsiTheme="minorEastAsia" w:eastAsiaTheme="minorEastAsia"/>
                <w:b/>
                <w:sz w:val="24"/>
                <w:szCs w:val="24"/>
              </w:rPr>
              <w:t>（</w:t>
            </w:r>
            <w:r>
              <w:rPr>
                <w:rFonts w:eastAsiaTheme="minorEastAsia"/>
                <w:b/>
                <w:sz w:val="24"/>
                <w:szCs w:val="24"/>
              </w:rPr>
              <w:t>2</w:t>
            </w:r>
            <w:r>
              <w:rPr>
                <w:rFonts w:hAnsiTheme="minorEastAsia" w:eastAsiaTheme="minorEastAsia"/>
                <w:b/>
                <w:sz w:val="24"/>
                <w:szCs w:val="24"/>
              </w:rPr>
              <w:t>）公用工程</w:t>
            </w:r>
          </w:p>
          <w:p w14:paraId="7E8FB93E">
            <w:pPr>
              <w:spacing w:line="440" w:lineRule="exact"/>
              <w:ind w:firstLine="480" w:firstLineChars="200"/>
              <w:textAlignment w:val="baseline"/>
              <w:rPr>
                <w:rFonts w:eastAsiaTheme="minorEastAsia"/>
                <w:sz w:val="24"/>
              </w:rPr>
            </w:pPr>
            <w:r>
              <w:rPr>
                <w:rFonts w:hAnsiTheme="minorEastAsia" w:eastAsiaTheme="minorEastAsia"/>
                <w:bCs/>
                <w:sz w:val="24"/>
                <w:szCs w:val="24"/>
              </w:rPr>
              <w:t>①</w:t>
            </w:r>
            <w:r>
              <w:rPr>
                <w:rFonts w:hAnsiTheme="minorEastAsia" w:eastAsiaTheme="minorEastAsia"/>
                <w:sz w:val="24"/>
              </w:rPr>
              <w:t>给排水</w:t>
            </w:r>
          </w:p>
          <w:p w14:paraId="2709A42D">
            <w:pPr>
              <w:adjustRightInd w:val="0"/>
              <w:snapToGrid w:val="0"/>
              <w:spacing w:line="420" w:lineRule="exact"/>
              <w:ind w:firstLine="480" w:firstLineChars="200"/>
              <w:rPr>
                <w:rFonts w:eastAsiaTheme="minorEastAsia"/>
                <w:sz w:val="24"/>
              </w:rPr>
            </w:pPr>
            <w:r>
              <w:rPr>
                <w:rFonts w:hAnsiTheme="minorEastAsia" w:eastAsiaTheme="minorEastAsia"/>
                <w:kern w:val="0"/>
                <w:sz w:val="24"/>
                <w:szCs w:val="24"/>
              </w:rPr>
              <w:t>给水：项目用水由市政供水系统供给，项目用水</w:t>
            </w:r>
            <w:r>
              <w:rPr>
                <w:rFonts w:hAnsiTheme="minorEastAsia" w:eastAsiaTheme="minorEastAsia"/>
                <w:sz w:val="24"/>
              </w:rPr>
              <w:t>主要分为生产用水和生活用水，其中生产用水</w:t>
            </w:r>
            <w:r>
              <w:rPr>
                <w:rFonts w:hAnsiTheme="minorEastAsia" w:eastAsiaTheme="minorEastAsia"/>
                <w:bCs/>
                <w:sz w:val="24"/>
                <w:lang w:val="en-GB"/>
              </w:rPr>
              <w:t>包括调漆用水</w:t>
            </w:r>
            <w:r>
              <w:rPr>
                <w:rFonts w:hAnsiTheme="minorEastAsia" w:eastAsiaTheme="minorEastAsia"/>
                <w:sz w:val="24"/>
                <w:szCs w:val="24"/>
              </w:rPr>
              <w:t>和循环水池补充用水</w:t>
            </w:r>
            <w:r>
              <w:rPr>
                <w:rFonts w:hAnsiTheme="minorEastAsia" w:eastAsiaTheme="minorEastAsia"/>
                <w:sz w:val="24"/>
              </w:rPr>
              <w:t>。</w:t>
            </w:r>
          </w:p>
          <w:p w14:paraId="46330484">
            <w:pPr>
              <w:spacing w:line="440" w:lineRule="exact"/>
              <w:ind w:firstLine="480" w:firstLineChars="200"/>
              <w:rPr>
                <w:rFonts w:eastAsiaTheme="minorEastAsia"/>
                <w:sz w:val="24"/>
              </w:rPr>
            </w:pPr>
            <w:r>
              <w:rPr>
                <w:rFonts w:hAnsiTheme="minorEastAsia" w:eastAsiaTheme="minorEastAsia"/>
                <w:sz w:val="24"/>
              </w:rPr>
              <w:t>排水：项目喷漆工序喷淋水絮凝沉淀后全部循环使用，不外排；调漆工序用水进入漆料，无生产废水产生。生活废水经化粪池预处理后排入北郊污水处理厂处理</w:t>
            </w:r>
          </w:p>
          <w:p w14:paraId="7BB14A51">
            <w:pPr>
              <w:snapToGrid w:val="0"/>
              <w:spacing w:line="440" w:lineRule="exact"/>
              <w:ind w:firstLine="480" w:firstLineChars="200"/>
              <w:textAlignment w:val="baseline"/>
              <w:rPr>
                <w:rFonts w:eastAsiaTheme="minorEastAsia"/>
                <w:sz w:val="24"/>
              </w:rPr>
            </w:pPr>
            <w:r>
              <w:rPr>
                <w:rFonts w:hAnsiTheme="minorEastAsia" w:eastAsiaTheme="minorEastAsia"/>
                <w:bCs/>
                <w:sz w:val="24"/>
                <w:szCs w:val="24"/>
              </w:rPr>
              <w:t>②</w:t>
            </w:r>
            <w:r>
              <w:rPr>
                <w:rFonts w:hAnsiTheme="minorEastAsia" w:eastAsiaTheme="minorEastAsia"/>
                <w:sz w:val="24"/>
              </w:rPr>
              <w:t>供电</w:t>
            </w:r>
          </w:p>
          <w:p w14:paraId="520DEE6B">
            <w:pPr>
              <w:spacing w:line="440" w:lineRule="exact"/>
              <w:ind w:firstLine="480" w:firstLineChars="200"/>
              <w:textAlignment w:val="baseline"/>
              <w:rPr>
                <w:rFonts w:eastAsiaTheme="minorEastAsia"/>
                <w:bCs/>
                <w:sz w:val="24"/>
                <w:szCs w:val="24"/>
              </w:rPr>
            </w:pPr>
            <w:r>
              <w:rPr>
                <w:rFonts w:hAnsiTheme="minorEastAsia" w:eastAsiaTheme="minorEastAsia"/>
                <w:bCs/>
                <w:sz w:val="24"/>
                <w:szCs w:val="24"/>
              </w:rPr>
              <w:t>由市政供电网供电，厂区内设置</w:t>
            </w:r>
            <w:r>
              <w:rPr>
                <w:rFonts w:eastAsiaTheme="minorEastAsia"/>
                <w:bCs/>
                <w:sz w:val="24"/>
                <w:szCs w:val="24"/>
              </w:rPr>
              <w:t>1</w:t>
            </w:r>
            <w:r>
              <w:rPr>
                <w:rFonts w:hAnsiTheme="minorEastAsia" w:eastAsiaTheme="minorEastAsia"/>
                <w:bCs/>
                <w:sz w:val="24"/>
                <w:szCs w:val="24"/>
              </w:rPr>
              <w:t>台</w:t>
            </w:r>
            <w:r>
              <w:rPr>
                <w:rFonts w:eastAsiaTheme="minorEastAsia"/>
                <w:bCs/>
                <w:sz w:val="24"/>
                <w:szCs w:val="24"/>
              </w:rPr>
              <w:t>220KVA</w:t>
            </w:r>
            <w:r>
              <w:rPr>
                <w:rFonts w:hAnsiTheme="minorEastAsia" w:eastAsiaTheme="minorEastAsia"/>
                <w:bCs/>
                <w:sz w:val="24"/>
                <w:szCs w:val="24"/>
              </w:rPr>
              <w:t>变压器，年用电量</w:t>
            </w:r>
            <w:r>
              <w:rPr>
                <w:rFonts w:hint="eastAsia" w:hAnsiTheme="minorEastAsia" w:eastAsiaTheme="minorEastAsia"/>
                <w:bCs/>
                <w:sz w:val="24"/>
                <w:szCs w:val="24"/>
              </w:rPr>
              <w:t>增加</w:t>
            </w:r>
            <w:r>
              <w:rPr>
                <w:rFonts w:hint="eastAsia" w:eastAsiaTheme="minorEastAsia"/>
                <w:bCs/>
                <w:sz w:val="24"/>
                <w:szCs w:val="24"/>
              </w:rPr>
              <w:t>5</w:t>
            </w:r>
            <w:r>
              <w:rPr>
                <w:rFonts w:hAnsiTheme="minorEastAsia" w:eastAsiaTheme="minorEastAsia"/>
                <w:bCs/>
                <w:sz w:val="24"/>
                <w:szCs w:val="24"/>
              </w:rPr>
              <w:t>万</w:t>
            </w:r>
            <w:r>
              <w:rPr>
                <w:rFonts w:eastAsiaTheme="minorEastAsia"/>
                <w:bCs/>
                <w:sz w:val="24"/>
                <w:szCs w:val="24"/>
              </w:rPr>
              <w:t>kWh</w:t>
            </w:r>
            <w:r>
              <w:rPr>
                <w:rFonts w:hint="eastAsia" w:eastAsiaTheme="minorEastAsia"/>
                <w:bCs/>
                <w:sz w:val="24"/>
                <w:szCs w:val="24"/>
              </w:rPr>
              <w:t>。</w:t>
            </w:r>
          </w:p>
          <w:p w14:paraId="3646C476">
            <w:pPr>
              <w:spacing w:line="440" w:lineRule="exact"/>
              <w:ind w:firstLine="480" w:firstLineChars="200"/>
              <w:textAlignment w:val="baseline"/>
              <w:rPr>
                <w:rFonts w:eastAsiaTheme="minorEastAsia"/>
                <w:sz w:val="24"/>
              </w:rPr>
            </w:pPr>
            <w:r>
              <w:rPr>
                <w:rFonts w:hAnsiTheme="minorEastAsia" w:eastAsiaTheme="minorEastAsia"/>
                <w:bCs/>
                <w:sz w:val="24"/>
                <w:szCs w:val="24"/>
              </w:rPr>
              <w:t>③</w:t>
            </w:r>
            <w:r>
              <w:rPr>
                <w:rFonts w:hAnsiTheme="minorEastAsia" w:eastAsiaTheme="minorEastAsia"/>
                <w:sz w:val="24"/>
              </w:rPr>
              <w:t>供热</w:t>
            </w:r>
          </w:p>
          <w:p w14:paraId="7CF15D7A">
            <w:pPr>
              <w:spacing w:line="440" w:lineRule="exact"/>
              <w:ind w:firstLine="456" w:firstLineChars="200"/>
              <w:textAlignment w:val="baseline"/>
              <w:rPr>
                <w:rFonts w:eastAsiaTheme="minorEastAsia"/>
                <w:spacing w:val="-6"/>
                <w:sz w:val="24"/>
                <w:szCs w:val="24"/>
              </w:rPr>
            </w:pPr>
            <w:r>
              <w:rPr>
                <w:rFonts w:hAnsiTheme="minorEastAsia" w:eastAsiaTheme="minorEastAsia"/>
                <w:spacing w:val="-6"/>
                <w:sz w:val="24"/>
                <w:szCs w:val="24"/>
              </w:rPr>
              <w:t>项目生产不用热，冬季取暖采用空调提供。</w:t>
            </w:r>
          </w:p>
          <w:p w14:paraId="34DE2D0B">
            <w:pPr>
              <w:spacing w:line="440" w:lineRule="exact"/>
              <w:ind w:firstLine="482" w:firstLineChars="200"/>
              <w:rPr>
                <w:rFonts w:eastAsiaTheme="minorEastAsia"/>
                <w:b/>
                <w:sz w:val="24"/>
                <w:szCs w:val="24"/>
              </w:rPr>
            </w:pPr>
            <w:r>
              <w:rPr>
                <w:rFonts w:hAnsiTheme="minorEastAsia" w:eastAsiaTheme="minorEastAsia"/>
                <w:b/>
                <w:sz w:val="24"/>
                <w:szCs w:val="24"/>
              </w:rPr>
              <w:t>（</w:t>
            </w:r>
            <w:r>
              <w:rPr>
                <w:rFonts w:eastAsiaTheme="minorEastAsia"/>
                <w:b/>
                <w:sz w:val="24"/>
                <w:szCs w:val="24"/>
              </w:rPr>
              <w:t>3</w:t>
            </w:r>
            <w:r>
              <w:rPr>
                <w:rFonts w:hAnsiTheme="minorEastAsia" w:eastAsiaTheme="minorEastAsia"/>
                <w:b/>
                <w:sz w:val="24"/>
                <w:szCs w:val="24"/>
              </w:rPr>
              <w:t>）环境质量现状</w:t>
            </w:r>
          </w:p>
          <w:p w14:paraId="0606BA83">
            <w:pPr>
              <w:spacing w:line="440" w:lineRule="exact"/>
              <w:ind w:firstLine="480" w:firstLineChars="200"/>
              <w:rPr>
                <w:rFonts w:eastAsiaTheme="minorEastAsia"/>
                <w:kern w:val="0"/>
                <w:sz w:val="24"/>
              </w:rPr>
            </w:pPr>
            <w:r>
              <w:rPr>
                <w:rFonts w:hAnsiTheme="minorEastAsia" w:eastAsiaTheme="minorEastAsia"/>
                <w:kern w:val="0"/>
                <w:sz w:val="24"/>
              </w:rPr>
              <w:t>①大气环境</w:t>
            </w:r>
          </w:p>
          <w:p w14:paraId="45AE618E">
            <w:pPr>
              <w:spacing w:line="440" w:lineRule="exact"/>
              <w:ind w:firstLine="480" w:firstLineChars="200"/>
              <w:rPr>
                <w:rFonts w:eastAsiaTheme="minorEastAsia"/>
                <w:kern w:val="0"/>
                <w:sz w:val="24"/>
              </w:rPr>
            </w:pPr>
            <w:r>
              <w:rPr>
                <w:rFonts w:hAnsiTheme="minorEastAsia" w:eastAsiaTheme="minorEastAsia"/>
                <w:sz w:val="24"/>
                <w:szCs w:val="24"/>
              </w:rPr>
              <w:t>根据唐山市</w:t>
            </w:r>
            <w:r>
              <w:rPr>
                <w:rFonts w:eastAsiaTheme="minorEastAsia"/>
                <w:sz w:val="24"/>
                <w:szCs w:val="24"/>
              </w:rPr>
              <w:t>201</w:t>
            </w:r>
            <w:r>
              <w:rPr>
                <w:rFonts w:hint="eastAsia" w:eastAsiaTheme="minorEastAsia"/>
                <w:sz w:val="24"/>
                <w:szCs w:val="24"/>
              </w:rPr>
              <w:t>8</w:t>
            </w:r>
            <w:r>
              <w:rPr>
                <w:rFonts w:hAnsiTheme="minorEastAsia" w:eastAsiaTheme="minorEastAsia"/>
                <w:sz w:val="24"/>
                <w:szCs w:val="24"/>
              </w:rPr>
              <w:t>年环境质量公报，</w:t>
            </w:r>
            <w:r>
              <w:rPr>
                <w:rFonts w:eastAsiaTheme="minorEastAsia"/>
                <w:sz w:val="24"/>
                <w:szCs w:val="24"/>
              </w:rPr>
              <w:t>PM</w:t>
            </w:r>
            <w:r>
              <w:rPr>
                <w:rFonts w:eastAsiaTheme="minorEastAsia"/>
                <w:sz w:val="24"/>
                <w:szCs w:val="24"/>
                <w:vertAlign w:val="subscript"/>
              </w:rPr>
              <w:t>10</w:t>
            </w:r>
            <w:r>
              <w:rPr>
                <w:rFonts w:hAnsiTheme="minorEastAsia" w:eastAsiaTheme="minorEastAsia"/>
                <w:sz w:val="24"/>
                <w:szCs w:val="24"/>
              </w:rPr>
              <w:t>、</w:t>
            </w:r>
            <w:r>
              <w:rPr>
                <w:rFonts w:eastAsiaTheme="minorEastAsia"/>
                <w:sz w:val="24"/>
                <w:szCs w:val="24"/>
              </w:rPr>
              <w:t>PM</w:t>
            </w:r>
            <w:r>
              <w:rPr>
                <w:rFonts w:eastAsiaTheme="minorEastAsia"/>
                <w:sz w:val="24"/>
                <w:szCs w:val="24"/>
                <w:vertAlign w:val="subscript"/>
              </w:rPr>
              <w:t>2.5</w:t>
            </w:r>
            <w:r>
              <w:rPr>
                <w:rFonts w:hAnsiTheme="minorEastAsia" w:eastAsiaTheme="minorEastAsia"/>
                <w:sz w:val="24"/>
                <w:szCs w:val="24"/>
              </w:rPr>
              <w:t>、</w:t>
            </w:r>
            <w:r>
              <w:rPr>
                <w:rFonts w:eastAsiaTheme="minorEastAsia"/>
                <w:sz w:val="24"/>
                <w:szCs w:val="24"/>
              </w:rPr>
              <w:t>NO</w:t>
            </w:r>
            <w:r>
              <w:rPr>
                <w:rFonts w:eastAsiaTheme="minorEastAsia"/>
                <w:sz w:val="24"/>
                <w:szCs w:val="24"/>
                <w:vertAlign w:val="subscript"/>
              </w:rPr>
              <w:t>2</w:t>
            </w:r>
            <w:r>
              <w:rPr>
                <w:rFonts w:hAnsiTheme="minorEastAsia" w:eastAsiaTheme="minorEastAsia"/>
                <w:sz w:val="24"/>
                <w:szCs w:val="24"/>
              </w:rPr>
              <w:t>均超标，</w:t>
            </w:r>
            <w:r>
              <w:rPr>
                <w:rFonts w:hAnsiTheme="minorEastAsia" w:eastAsiaTheme="minorEastAsia"/>
                <w:sz w:val="24"/>
              </w:rPr>
              <w:t>其余监测因子满足《环境空气质量标准》</w:t>
            </w:r>
            <w:r>
              <w:rPr>
                <w:rFonts w:eastAsiaTheme="minorEastAsia"/>
                <w:sz w:val="24"/>
              </w:rPr>
              <w:t>(GB3095-2012)</w:t>
            </w:r>
            <w:r>
              <w:rPr>
                <w:rFonts w:hAnsiTheme="minorEastAsia" w:eastAsiaTheme="minorEastAsia"/>
                <w:sz w:val="24"/>
              </w:rPr>
              <w:t>二级标准及其修改单要求；根据引用的现状监测数据，非甲烷总烃小时浓度满足《环境空气质量非甲烷总烃限值》</w:t>
            </w:r>
            <w:r>
              <w:rPr>
                <w:rFonts w:eastAsiaTheme="minorEastAsia"/>
                <w:sz w:val="24"/>
              </w:rPr>
              <w:t>(DB12/1577-2012)</w:t>
            </w:r>
            <w:r>
              <w:rPr>
                <w:rFonts w:hAnsiTheme="minorEastAsia" w:eastAsiaTheme="minorEastAsia"/>
                <w:sz w:val="24"/>
              </w:rPr>
              <w:t>表</w:t>
            </w:r>
            <w:r>
              <w:rPr>
                <w:rFonts w:eastAsiaTheme="minorEastAsia"/>
                <w:sz w:val="24"/>
              </w:rPr>
              <w:t>1</w:t>
            </w:r>
            <w:r>
              <w:rPr>
                <w:rFonts w:hAnsiTheme="minorEastAsia" w:eastAsiaTheme="minorEastAsia"/>
                <w:sz w:val="24"/>
              </w:rPr>
              <w:t>标准。</w:t>
            </w:r>
          </w:p>
          <w:p w14:paraId="3BC70287">
            <w:pPr>
              <w:spacing w:line="440" w:lineRule="exact"/>
              <w:ind w:firstLine="480" w:firstLineChars="200"/>
              <w:rPr>
                <w:rFonts w:eastAsiaTheme="minorEastAsia"/>
                <w:bCs/>
                <w:sz w:val="24"/>
                <w:szCs w:val="24"/>
              </w:rPr>
            </w:pPr>
            <w:r>
              <w:rPr>
                <w:rFonts w:hAnsiTheme="minorEastAsia" w:eastAsiaTheme="minorEastAsia"/>
                <w:bCs/>
                <w:sz w:val="24"/>
                <w:szCs w:val="24"/>
              </w:rPr>
              <w:t>②地下水环境</w:t>
            </w:r>
          </w:p>
          <w:p w14:paraId="76FC90D4">
            <w:pPr>
              <w:spacing w:line="440" w:lineRule="exact"/>
              <w:ind w:firstLine="480" w:firstLineChars="200"/>
              <w:rPr>
                <w:rFonts w:eastAsiaTheme="minorEastAsia"/>
                <w:sz w:val="24"/>
                <w:szCs w:val="24"/>
              </w:rPr>
            </w:pPr>
            <w:r>
              <w:rPr>
                <w:rFonts w:hAnsiTheme="minorEastAsia" w:eastAsiaTheme="minorEastAsia"/>
                <w:sz w:val="24"/>
                <w:szCs w:val="22"/>
              </w:rPr>
              <w:t>根据地下水现状监测数据，项目区域地下水环境质量满足《地下水环境质量标准》</w:t>
            </w:r>
            <w:r>
              <w:rPr>
                <w:rFonts w:eastAsiaTheme="minorEastAsia"/>
                <w:sz w:val="24"/>
                <w:szCs w:val="22"/>
              </w:rPr>
              <w:t>(GB/T14848-2017)</w:t>
            </w:r>
            <w:r>
              <w:rPr>
                <w:rFonts w:asciiTheme="minorEastAsia" w:hAnsiTheme="minorEastAsia" w:eastAsiaTheme="minorEastAsia"/>
                <w:sz w:val="24"/>
                <w:szCs w:val="22"/>
              </w:rPr>
              <w:t>Ⅲ</w:t>
            </w:r>
            <w:r>
              <w:rPr>
                <w:rFonts w:hAnsiTheme="minorEastAsia" w:eastAsiaTheme="minorEastAsia"/>
                <w:sz w:val="24"/>
                <w:szCs w:val="22"/>
              </w:rPr>
              <w:t>类标准，</w:t>
            </w:r>
            <w:r>
              <w:rPr>
                <w:rFonts w:hAnsiTheme="minorEastAsia" w:eastAsiaTheme="minorEastAsia"/>
                <w:sz w:val="24"/>
                <w:szCs w:val="24"/>
              </w:rPr>
              <w:t>石油类满足</w:t>
            </w:r>
            <w:r>
              <w:rPr>
                <w:rFonts w:hAnsiTheme="minorEastAsia" w:eastAsiaTheme="minorEastAsia"/>
                <w:bCs/>
                <w:sz w:val="24"/>
                <w:szCs w:val="22"/>
              </w:rPr>
              <w:t>《地表水环境质量标准》</w:t>
            </w:r>
            <w:r>
              <w:rPr>
                <w:rFonts w:eastAsiaTheme="minorEastAsia"/>
                <w:bCs/>
                <w:sz w:val="24"/>
                <w:szCs w:val="22"/>
              </w:rPr>
              <w:t>(GB 3838-2002)</w:t>
            </w:r>
            <w:r>
              <w:rPr>
                <w:rFonts w:hAnsiTheme="minorEastAsia" w:eastAsiaTheme="minorEastAsia"/>
                <w:bCs/>
                <w:sz w:val="24"/>
                <w:szCs w:val="22"/>
              </w:rPr>
              <w:t>要求，</w:t>
            </w:r>
            <w:r>
              <w:rPr>
                <w:rFonts w:hAnsiTheme="minorEastAsia" w:eastAsiaTheme="minorEastAsia"/>
                <w:sz w:val="24"/>
                <w:szCs w:val="24"/>
              </w:rPr>
              <w:t>区域地下水状况较好。</w:t>
            </w:r>
          </w:p>
          <w:p w14:paraId="4819C0B6">
            <w:pPr>
              <w:spacing w:line="440" w:lineRule="exact"/>
              <w:ind w:firstLine="480" w:firstLineChars="200"/>
              <w:rPr>
                <w:rFonts w:eastAsiaTheme="minorEastAsia"/>
                <w:bCs/>
                <w:sz w:val="24"/>
                <w:szCs w:val="24"/>
              </w:rPr>
            </w:pPr>
            <w:r>
              <w:rPr>
                <w:rFonts w:hAnsiTheme="minorEastAsia" w:eastAsiaTheme="minorEastAsia"/>
                <w:bCs/>
                <w:sz w:val="24"/>
                <w:szCs w:val="24"/>
              </w:rPr>
              <w:t>③声环境质量</w:t>
            </w:r>
          </w:p>
          <w:p w14:paraId="1D29D2B5">
            <w:pPr>
              <w:spacing w:line="440" w:lineRule="exact"/>
              <w:ind w:firstLine="480" w:firstLineChars="200"/>
              <w:rPr>
                <w:rFonts w:hAnsiTheme="minorEastAsia" w:eastAsiaTheme="minorEastAsia"/>
                <w:bCs/>
                <w:kern w:val="0"/>
                <w:sz w:val="24"/>
                <w:szCs w:val="24"/>
              </w:rPr>
            </w:pPr>
            <w:r>
              <w:rPr>
                <w:rFonts w:hAnsiTheme="minorEastAsia" w:eastAsiaTheme="minorEastAsia"/>
                <w:bCs/>
                <w:kern w:val="0"/>
                <w:sz w:val="24"/>
                <w:szCs w:val="24"/>
              </w:rPr>
              <w:t>项目</w:t>
            </w:r>
            <w:r>
              <w:rPr>
                <w:rFonts w:hint="eastAsia" w:hAnsiTheme="minorEastAsia" w:eastAsiaTheme="minorEastAsia"/>
                <w:bCs/>
                <w:kern w:val="0"/>
                <w:sz w:val="24"/>
                <w:szCs w:val="24"/>
              </w:rPr>
              <w:t>西厂界、</w:t>
            </w:r>
            <w:r>
              <w:rPr>
                <w:rFonts w:hAnsiTheme="minorEastAsia" w:eastAsiaTheme="minorEastAsia"/>
                <w:bCs/>
                <w:kern w:val="0"/>
                <w:sz w:val="24"/>
                <w:szCs w:val="24"/>
              </w:rPr>
              <w:t>北厂界声环境质量现状满足《声环境质量标准》（</w:t>
            </w:r>
            <w:r>
              <w:rPr>
                <w:rFonts w:eastAsiaTheme="minorEastAsia"/>
                <w:bCs/>
                <w:kern w:val="0"/>
                <w:sz w:val="24"/>
                <w:szCs w:val="24"/>
              </w:rPr>
              <w:t>GB3096-2008</w:t>
            </w:r>
            <w:r>
              <w:rPr>
                <w:rFonts w:hAnsiTheme="minorEastAsia" w:eastAsiaTheme="minorEastAsia"/>
                <w:bCs/>
                <w:kern w:val="0"/>
                <w:sz w:val="24"/>
                <w:szCs w:val="24"/>
              </w:rPr>
              <w:t>）</w:t>
            </w:r>
            <w:r>
              <w:rPr>
                <w:rFonts w:eastAsiaTheme="minorEastAsia"/>
                <w:bCs/>
                <w:kern w:val="0"/>
                <w:sz w:val="24"/>
                <w:szCs w:val="24"/>
              </w:rPr>
              <w:t>3</w:t>
            </w:r>
            <w:r>
              <w:rPr>
                <w:rFonts w:hAnsiTheme="minorEastAsia" w:eastAsiaTheme="minorEastAsia"/>
                <w:bCs/>
                <w:kern w:val="0"/>
                <w:sz w:val="24"/>
                <w:szCs w:val="24"/>
              </w:rPr>
              <w:t>类区标准要求</w:t>
            </w:r>
            <w:r>
              <w:rPr>
                <w:rFonts w:hint="eastAsia" w:hAnsiTheme="minorEastAsia" w:eastAsiaTheme="minorEastAsia"/>
                <w:bCs/>
                <w:kern w:val="0"/>
                <w:sz w:val="24"/>
                <w:szCs w:val="24"/>
              </w:rPr>
              <w:t>；</w:t>
            </w:r>
            <w:r>
              <w:rPr>
                <w:rFonts w:hAnsiTheme="minorEastAsia" w:eastAsiaTheme="minorEastAsia"/>
                <w:bCs/>
                <w:kern w:val="0"/>
                <w:sz w:val="24"/>
                <w:szCs w:val="24"/>
              </w:rPr>
              <w:t>东厂界</w:t>
            </w:r>
            <w:r>
              <w:rPr>
                <w:rFonts w:hint="eastAsia" w:hAnsiTheme="minorEastAsia" w:eastAsiaTheme="minorEastAsia"/>
                <w:bCs/>
                <w:kern w:val="0"/>
                <w:sz w:val="24"/>
                <w:szCs w:val="24"/>
              </w:rPr>
              <w:t>、</w:t>
            </w:r>
            <w:r>
              <w:rPr>
                <w:rFonts w:hAnsiTheme="minorEastAsia" w:eastAsiaTheme="minorEastAsia"/>
                <w:bCs/>
                <w:kern w:val="0"/>
                <w:sz w:val="24"/>
                <w:szCs w:val="24"/>
              </w:rPr>
              <w:t>南厂界声环境质量现状满足《声环境质量标准》（</w:t>
            </w:r>
            <w:r>
              <w:rPr>
                <w:rFonts w:eastAsiaTheme="minorEastAsia"/>
                <w:bCs/>
                <w:kern w:val="0"/>
                <w:sz w:val="24"/>
                <w:szCs w:val="24"/>
              </w:rPr>
              <w:t>GB3096-2008</w:t>
            </w:r>
            <w:r>
              <w:rPr>
                <w:rFonts w:hAnsiTheme="minorEastAsia" w:eastAsiaTheme="minorEastAsia"/>
                <w:bCs/>
                <w:kern w:val="0"/>
                <w:sz w:val="24"/>
                <w:szCs w:val="24"/>
              </w:rPr>
              <w:t>）</w:t>
            </w:r>
            <w:r>
              <w:rPr>
                <w:rFonts w:hint="eastAsia" w:eastAsiaTheme="minorEastAsia"/>
                <w:bCs/>
                <w:kern w:val="0"/>
                <w:sz w:val="24"/>
                <w:szCs w:val="24"/>
              </w:rPr>
              <w:t>4a</w:t>
            </w:r>
            <w:r>
              <w:rPr>
                <w:rFonts w:hAnsiTheme="minorEastAsia" w:eastAsiaTheme="minorEastAsia"/>
                <w:bCs/>
                <w:kern w:val="0"/>
                <w:sz w:val="24"/>
                <w:szCs w:val="24"/>
              </w:rPr>
              <w:t>类区标准要求</w:t>
            </w:r>
            <w:r>
              <w:rPr>
                <w:rFonts w:hint="eastAsia" w:hAnsiTheme="minorEastAsia" w:eastAsiaTheme="minorEastAsia"/>
                <w:bCs/>
                <w:kern w:val="0"/>
                <w:sz w:val="24"/>
                <w:szCs w:val="24"/>
              </w:rPr>
              <w:t>。</w:t>
            </w:r>
          </w:p>
          <w:p w14:paraId="47A24A6B">
            <w:pPr>
              <w:spacing w:line="440" w:lineRule="exact"/>
              <w:ind w:firstLine="480" w:firstLineChars="200"/>
              <w:rPr>
                <w:rFonts w:hAnsiTheme="minorEastAsia" w:eastAsiaTheme="minorEastAsia"/>
                <w:bCs/>
                <w:sz w:val="24"/>
                <w:szCs w:val="24"/>
              </w:rPr>
            </w:pPr>
            <w:r>
              <w:rPr>
                <w:rFonts w:hint="eastAsia" w:hAnsiTheme="minorEastAsia" w:eastAsiaTheme="minorEastAsia"/>
                <w:bCs/>
                <w:sz w:val="24"/>
                <w:szCs w:val="24"/>
              </w:rPr>
              <w:t>④土壤环境质量</w:t>
            </w:r>
          </w:p>
          <w:p w14:paraId="120311D2">
            <w:pPr>
              <w:spacing w:line="440" w:lineRule="exact"/>
              <w:ind w:firstLine="500" w:firstLineChars="200"/>
            </w:pPr>
            <w:r>
              <w:rPr>
                <w:rFonts w:eastAsiaTheme="minorEastAsia"/>
                <w:spacing w:val="5"/>
                <w:sz w:val="24"/>
                <w:szCs w:val="24"/>
              </w:rPr>
              <w:t>由土壤环境质量现状评价结果可知，</w:t>
            </w:r>
            <w:r>
              <w:rPr>
                <w:rFonts w:hint="eastAsia" w:eastAsiaTheme="minorEastAsia"/>
                <w:spacing w:val="5"/>
                <w:sz w:val="24"/>
                <w:szCs w:val="24"/>
              </w:rPr>
              <w:t>厂区内</w:t>
            </w:r>
            <w:r>
              <w:rPr>
                <w:rFonts w:eastAsiaTheme="minorEastAsia"/>
                <w:spacing w:val="5"/>
                <w:sz w:val="24"/>
                <w:szCs w:val="24"/>
              </w:rPr>
              <w:t>各监测点位</w:t>
            </w:r>
            <w:r>
              <w:rPr>
                <w:rFonts w:hint="eastAsia" w:eastAsiaTheme="minorEastAsia"/>
                <w:spacing w:val="5"/>
                <w:sz w:val="24"/>
                <w:szCs w:val="24"/>
              </w:rPr>
              <w:t>土壤监测基本因子</w:t>
            </w:r>
            <w:r>
              <w:rPr>
                <w:rFonts w:eastAsiaTheme="minorEastAsia"/>
                <w:spacing w:val="5"/>
                <w:sz w:val="24"/>
                <w:szCs w:val="24"/>
              </w:rPr>
              <w:t>均符合《土壤环境质量 建设用地土壤污染风险管控标准（试行）》(GB36600-2018)表1建设用地土壤污染风险筛选值第二类用地标准</w:t>
            </w:r>
            <w:r>
              <w:rPr>
                <w:rFonts w:hint="eastAsia" w:eastAsiaTheme="minorEastAsia"/>
                <w:spacing w:val="5"/>
                <w:sz w:val="24"/>
                <w:szCs w:val="24"/>
              </w:rPr>
              <w:t>；厂区外18#、21#土壤监测基本因子符合</w:t>
            </w:r>
            <w:r>
              <w:rPr>
                <w:rFonts w:eastAsiaTheme="minorEastAsia"/>
                <w:spacing w:val="5"/>
                <w:sz w:val="24"/>
                <w:szCs w:val="24"/>
              </w:rPr>
              <w:t>《土壤环境质量 建设用地土壤污染风险管控标准（试行）》(GB36600-2018)表1建设用地土壤污染风险筛选值第</w:t>
            </w:r>
            <w:r>
              <w:rPr>
                <w:rFonts w:hint="eastAsia" w:eastAsiaTheme="minorEastAsia"/>
                <w:spacing w:val="5"/>
                <w:sz w:val="24"/>
                <w:szCs w:val="24"/>
              </w:rPr>
              <w:t>二</w:t>
            </w:r>
            <w:r>
              <w:rPr>
                <w:rFonts w:eastAsiaTheme="minorEastAsia"/>
                <w:spacing w:val="5"/>
                <w:sz w:val="24"/>
                <w:szCs w:val="24"/>
              </w:rPr>
              <w:t>类用地标准</w:t>
            </w:r>
            <w:r>
              <w:rPr>
                <w:rFonts w:hint="eastAsia" w:eastAsiaTheme="minorEastAsia"/>
                <w:spacing w:val="5"/>
                <w:sz w:val="24"/>
                <w:szCs w:val="24"/>
              </w:rPr>
              <w:t>，19#、20#土壤监测基本因子符合</w:t>
            </w:r>
            <w:r>
              <w:rPr>
                <w:rFonts w:eastAsiaTheme="minorEastAsia"/>
                <w:spacing w:val="5"/>
                <w:sz w:val="24"/>
                <w:szCs w:val="24"/>
              </w:rPr>
              <w:t>《土壤环境质量 建设用地土壤污染风险管控标准（试行）》(GB36600-2018)表1建设用地土壤污染风险筛选值第</w:t>
            </w:r>
            <w:r>
              <w:rPr>
                <w:rFonts w:hint="eastAsia" w:eastAsiaTheme="minorEastAsia"/>
                <w:spacing w:val="5"/>
                <w:sz w:val="24"/>
                <w:szCs w:val="24"/>
              </w:rPr>
              <w:t>一</w:t>
            </w:r>
            <w:r>
              <w:rPr>
                <w:rFonts w:eastAsiaTheme="minorEastAsia"/>
                <w:spacing w:val="5"/>
                <w:sz w:val="24"/>
                <w:szCs w:val="24"/>
              </w:rPr>
              <w:t>类用地标准</w:t>
            </w:r>
            <w:r>
              <w:rPr>
                <w:rFonts w:hint="eastAsia" w:eastAsiaTheme="minorEastAsia"/>
                <w:spacing w:val="5"/>
                <w:sz w:val="24"/>
                <w:szCs w:val="24"/>
              </w:rPr>
              <w:t>。</w:t>
            </w:r>
          </w:p>
          <w:p w14:paraId="15BA35CB">
            <w:pPr>
              <w:spacing w:line="440" w:lineRule="exact"/>
              <w:ind w:firstLine="482" w:firstLineChars="200"/>
              <w:rPr>
                <w:rFonts w:eastAsiaTheme="minorEastAsia"/>
                <w:b/>
                <w:sz w:val="24"/>
                <w:szCs w:val="24"/>
              </w:rPr>
            </w:pPr>
            <w:r>
              <w:rPr>
                <w:rFonts w:hAnsiTheme="minorEastAsia" w:eastAsiaTheme="minorEastAsia"/>
                <w:b/>
                <w:sz w:val="24"/>
                <w:szCs w:val="24"/>
              </w:rPr>
              <w:t>（</w:t>
            </w:r>
            <w:r>
              <w:rPr>
                <w:rFonts w:eastAsiaTheme="minorEastAsia"/>
                <w:b/>
                <w:sz w:val="24"/>
                <w:szCs w:val="24"/>
              </w:rPr>
              <w:t>4</w:t>
            </w:r>
            <w:r>
              <w:rPr>
                <w:rFonts w:hAnsiTheme="minorEastAsia" w:eastAsiaTheme="minorEastAsia"/>
                <w:b/>
                <w:sz w:val="24"/>
                <w:szCs w:val="24"/>
              </w:rPr>
              <w:t>）</w:t>
            </w:r>
            <w:r>
              <w:rPr>
                <w:rFonts w:hAnsiTheme="minorEastAsia" w:eastAsiaTheme="minorEastAsia"/>
                <w:b/>
                <w:sz w:val="24"/>
              </w:rPr>
              <w:t>环境影响分析结论</w:t>
            </w:r>
          </w:p>
          <w:p w14:paraId="3FF9E1A2">
            <w:pPr>
              <w:spacing w:line="440" w:lineRule="exact"/>
              <w:ind w:firstLine="480" w:firstLineChars="200"/>
              <w:rPr>
                <w:rFonts w:eastAsiaTheme="minorEastAsia"/>
                <w:kern w:val="0"/>
                <w:sz w:val="24"/>
              </w:rPr>
            </w:pPr>
            <w:r>
              <w:rPr>
                <w:rFonts w:eastAsiaTheme="minorEastAsia"/>
                <w:bCs/>
                <w:sz w:val="24"/>
                <w:szCs w:val="24"/>
              </w:rPr>
              <w:t>1</w:t>
            </w:r>
            <w:r>
              <w:rPr>
                <w:rFonts w:hint="eastAsia" w:eastAsiaTheme="minorEastAsia"/>
                <w:bCs/>
                <w:sz w:val="24"/>
                <w:szCs w:val="24"/>
              </w:rPr>
              <w:t>、</w:t>
            </w:r>
            <w:r>
              <w:rPr>
                <w:rFonts w:hAnsiTheme="minorEastAsia" w:eastAsiaTheme="minorEastAsia"/>
                <w:sz w:val="24"/>
                <w:szCs w:val="24"/>
              </w:rPr>
              <w:t>大气环境影响分析</w:t>
            </w:r>
          </w:p>
          <w:p w14:paraId="02EC6B2F">
            <w:pPr>
              <w:spacing w:line="440" w:lineRule="exact"/>
              <w:ind w:firstLine="480" w:firstLineChars="200"/>
              <w:rPr>
                <w:rFonts w:eastAsiaTheme="minorEastAsia"/>
                <w:sz w:val="24"/>
              </w:rPr>
            </w:pPr>
            <w:r>
              <w:rPr>
                <w:rFonts w:hAnsiTheme="minorEastAsia" w:eastAsiaTheme="minorEastAsia"/>
                <w:sz w:val="24"/>
              </w:rPr>
              <w:t>项目主要废气分为有组织废气和无组织废气，其中有组织废气主要</w:t>
            </w:r>
            <w:r>
              <w:rPr>
                <w:rFonts w:hint="eastAsia" w:hAnsiTheme="minorEastAsia" w:eastAsiaTheme="minorEastAsia"/>
                <w:sz w:val="24"/>
              </w:rPr>
              <w:t>为</w:t>
            </w:r>
            <w:r>
              <w:rPr>
                <w:rFonts w:hAnsiTheme="minorEastAsia" w:eastAsiaTheme="minorEastAsia"/>
                <w:sz w:val="24"/>
              </w:rPr>
              <w:t>切割废气</w:t>
            </w:r>
            <w:r>
              <w:rPr>
                <w:rFonts w:hint="eastAsia" w:hAnsiTheme="minorEastAsia" w:eastAsiaTheme="minorEastAsia"/>
                <w:sz w:val="24"/>
              </w:rPr>
              <w:t>、</w:t>
            </w:r>
            <w:r>
              <w:rPr>
                <w:rFonts w:hAnsiTheme="minorEastAsia" w:eastAsiaTheme="minorEastAsia"/>
                <w:sz w:val="24"/>
              </w:rPr>
              <w:t>焊接</w:t>
            </w:r>
            <w:r>
              <w:rPr>
                <w:rFonts w:hint="eastAsia" w:hAnsiTheme="minorEastAsia" w:eastAsiaTheme="minorEastAsia"/>
                <w:sz w:val="24"/>
              </w:rPr>
              <w:t>粉尘</w:t>
            </w:r>
            <w:r>
              <w:rPr>
                <w:rFonts w:hAnsiTheme="minorEastAsia" w:eastAsiaTheme="minorEastAsia"/>
                <w:sz w:val="24"/>
              </w:rPr>
              <w:t>以及喷漆废气，无组织废气主要为</w:t>
            </w:r>
            <w:r>
              <w:rPr>
                <w:rFonts w:hint="eastAsia" w:hAnsiTheme="minorEastAsia" w:eastAsiaTheme="minorEastAsia"/>
                <w:sz w:val="24"/>
              </w:rPr>
              <w:t>集气罩</w:t>
            </w:r>
            <w:r>
              <w:rPr>
                <w:rFonts w:hAnsiTheme="minorEastAsia" w:eastAsiaTheme="minorEastAsia"/>
                <w:sz w:val="24"/>
              </w:rPr>
              <w:t>未收集的废气。</w:t>
            </w:r>
          </w:p>
          <w:p w14:paraId="7F1633D4">
            <w:pPr>
              <w:widowControl/>
              <w:spacing w:line="440" w:lineRule="exact"/>
              <w:ind w:firstLine="480" w:firstLineChars="200"/>
              <w:outlineLvl w:val="1"/>
              <w:rPr>
                <w:rFonts w:eastAsiaTheme="minorEastAsia"/>
                <w:bCs/>
                <w:sz w:val="24"/>
                <w:szCs w:val="24"/>
              </w:rPr>
            </w:pPr>
            <w:r>
              <w:rPr>
                <w:rFonts w:eastAsiaTheme="minorEastAsia"/>
                <w:bCs/>
                <w:sz w:val="24"/>
                <w:szCs w:val="24"/>
              </w:rPr>
              <w:t>A</w:t>
            </w:r>
            <w:r>
              <w:rPr>
                <w:rFonts w:hAnsiTheme="minorEastAsia" w:eastAsiaTheme="minorEastAsia"/>
                <w:bCs/>
                <w:sz w:val="24"/>
                <w:szCs w:val="24"/>
              </w:rPr>
              <w:t>有组织废气</w:t>
            </w:r>
          </w:p>
          <w:p w14:paraId="6CEF975C">
            <w:pPr>
              <w:widowControl/>
              <w:spacing w:line="440" w:lineRule="exact"/>
              <w:ind w:firstLine="480" w:firstLineChars="200"/>
              <w:outlineLvl w:val="1"/>
              <w:rPr>
                <w:rFonts w:eastAsiaTheme="minorEastAsia"/>
                <w:sz w:val="24"/>
                <w:szCs w:val="24"/>
              </w:rPr>
            </w:pPr>
            <w:r>
              <w:rPr>
                <w:rFonts w:eastAsiaTheme="minorEastAsia"/>
                <w:sz w:val="24"/>
                <w:szCs w:val="24"/>
              </w:rPr>
              <w:fldChar w:fldCharType="begin"/>
            </w:r>
            <w:r>
              <w:rPr>
                <w:rFonts w:eastAsiaTheme="minorEastAsia"/>
                <w:sz w:val="24"/>
                <w:szCs w:val="24"/>
              </w:rPr>
              <w:instrText xml:space="preserve"> = 1 \* GB3 \* MERGEFORMAT </w:instrText>
            </w:r>
            <w:r>
              <w:rPr>
                <w:rFonts w:eastAsiaTheme="minorEastAsia"/>
                <w:sz w:val="24"/>
                <w:szCs w:val="24"/>
              </w:rPr>
              <w:fldChar w:fldCharType="separate"/>
            </w:r>
            <w:r>
              <w:rPr>
                <w:rFonts w:asciiTheme="minorEastAsia" w:hAnsiTheme="minorEastAsia" w:eastAsiaTheme="minorEastAsia"/>
                <w:sz w:val="24"/>
                <w:szCs w:val="24"/>
              </w:rPr>
              <w:t>①</w:t>
            </w:r>
            <w:r>
              <w:rPr>
                <w:rFonts w:eastAsiaTheme="minorEastAsia"/>
                <w:sz w:val="24"/>
                <w:szCs w:val="24"/>
              </w:rPr>
              <w:fldChar w:fldCharType="end"/>
            </w:r>
            <w:r>
              <w:rPr>
                <w:rFonts w:hAnsiTheme="minorEastAsia" w:eastAsiaTheme="minorEastAsia"/>
                <w:sz w:val="24"/>
                <w:szCs w:val="24"/>
              </w:rPr>
              <w:t>切割废气</w:t>
            </w:r>
          </w:p>
          <w:p w14:paraId="71653EDA">
            <w:pPr>
              <w:spacing w:line="440" w:lineRule="exact"/>
              <w:ind w:firstLine="480" w:firstLineChars="200"/>
              <w:rPr>
                <w:rFonts w:eastAsiaTheme="minorEastAsia"/>
                <w:sz w:val="24"/>
                <w:szCs w:val="24"/>
              </w:rPr>
            </w:pPr>
            <w:r>
              <w:rPr>
                <w:rFonts w:hAnsiTheme="minorEastAsia" w:eastAsiaTheme="minorEastAsia"/>
                <w:sz w:val="24"/>
                <w:szCs w:val="24"/>
              </w:rPr>
              <w:t>铆焊车间等离子切割机底部</w:t>
            </w:r>
            <w:r>
              <w:rPr>
                <w:rFonts w:hint="eastAsia" w:hAnsiTheme="minorEastAsia" w:eastAsiaTheme="minorEastAsia"/>
                <w:sz w:val="24"/>
                <w:szCs w:val="24"/>
              </w:rPr>
              <w:t>一侧</w:t>
            </w:r>
            <w:r>
              <w:rPr>
                <w:rFonts w:hAnsiTheme="minorEastAsia" w:eastAsiaTheme="minorEastAsia"/>
                <w:sz w:val="24"/>
                <w:szCs w:val="24"/>
              </w:rPr>
              <w:t>设置负压吸风口，产生的粉尘经吸风口统一收集引入</w:t>
            </w:r>
            <w:r>
              <w:rPr>
                <w:rFonts w:hint="eastAsia" w:hAnsiTheme="minorEastAsia" w:eastAsiaTheme="minorEastAsia"/>
                <w:sz w:val="24"/>
                <w:szCs w:val="24"/>
              </w:rPr>
              <w:t>滤芯</w:t>
            </w:r>
            <w:r>
              <w:rPr>
                <w:rFonts w:hAnsiTheme="minorEastAsia" w:eastAsiaTheme="minorEastAsia"/>
                <w:sz w:val="24"/>
                <w:szCs w:val="24"/>
              </w:rPr>
              <w:t>除尘器处理后由</w:t>
            </w:r>
            <w:r>
              <w:rPr>
                <w:rFonts w:hint="eastAsia" w:hAnsiTheme="minorEastAsia" w:eastAsiaTheme="minorEastAsia"/>
                <w:sz w:val="24"/>
                <w:szCs w:val="24"/>
              </w:rPr>
              <w:t>1根15m高P1排气筒排放</w:t>
            </w:r>
            <w:r>
              <w:rPr>
                <w:rFonts w:hAnsiTheme="minorEastAsia" w:eastAsiaTheme="minorEastAsia"/>
                <w:sz w:val="24"/>
                <w:szCs w:val="24"/>
              </w:rPr>
              <w:t>。</w:t>
            </w:r>
          </w:p>
          <w:p w14:paraId="176745E3">
            <w:pPr>
              <w:spacing w:line="440" w:lineRule="exact"/>
              <w:ind w:firstLine="480" w:firstLineChars="200"/>
              <w:rPr>
                <w:rFonts w:eastAsiaTheme="minorEastAsia"/>
                <w:sz w:val="24"/>
                <w:szCs w:val="24"/>
              </w:rPr>
            </w:pPr>
            <w:r>
              <w:rPr>
                <w:rFonts w:hAnsiTheme="minorEastAsia" w:eastAsiaTheme="minorEastAsia"/>
                <w:sz w:val="24"/>
                <w:szCs w:val="24"/>
              </w:rPr>
              <w:t>切割废气收集效率为</w:t>
            </w:r>
            <w:r>
              <w:rPr>
                <w:rFonts w:eastAsiaTheme="minorEastAsia"/>
                <w:sz w:val="24"/>
                <w:szCs w:val="24"/>
              </w:rPr>
              <w:t>90%</w:t>
            </w:r>
            <w:r>
              <w:rPr>
                <w:rFonts w:hAnsiTheme="minorEastAsia" w:eastAsiaTheme="minorEastAsia"/>
                <w:sz w:val="24"/>
                <w:szCs w:val="24"/>
              </w:rPr>
              <w:t>，除尘器的净化效率为</w:t>
            </w:r>
            <w:r>
              <w:rPr>
                <w:rFonts w:eastAsiaTheme="minorEastAsia"/>
                <w:sz w:val="24"/>
                <w:szCs w:val="24"/>
              </w:rPr>
              <w:t>99%</w:t>
            </w:r>
            <w:r>
              <w:rPr>
                <w:rFonts w:hAnsiTheme="minorEastAsia" w:eastAsiaTheme="minorEastAsia"/>
                <w:szCs w:val="21"/>
              </w:rPr>
              <w:t>，</w:t>
            </w:r>
            <w:r>
              <w:rPr>
                <w:rFonts w:hAnsiTheme="minorEastAsia" w:eastAsiaTheme="minorEastAsia"/>
                <w:sz w:val="24"/>
                <w:szCs w:val="24"/>
              </w:rPr>
              <w:t>风机风量总计为</w:t>
            </w:r>
            <w:r>
              <w:rPr>
                <w:rFonts w:eastAsiaTheme="minorEastAsia"/>
                <w:sz w:val="24"/>
                <w:szCs w:val="24"/>
              </w:rPr>
              <w:t>3000m</w:t>
            </w:r>
            <w:r>
              <w:rPr>
                <w:rFonts w:eastAsiaTheme="minorEastAsia"/>
                <w:sz w:val="24"/>
                <w:szCs w:val="24"/>
                <w:vertAlign w:val="superscript"/>
              </w:rPr>
              <w:t>3</w:t>
            </w:r>
            <w:r>
              <w:rPr>
                <w:rFonts w:eastAsiaTheme="minorEastAsia"/>
                <w:sz w:val="24"/>
                <w:szCs w:val="24"/>
              </w:rPr>
              <w:t>/h</w:t>
            </w:r>
            <w:r>
              <w:rPr>
                <w:rFonts w:hAnsiTheme="minorEastAsia" w:eastAsiaTheme="minorEastAsia"/>
                <w:sz w:val="24"/>
                <w:szCs w:val="24"/>
              </w:rPr>
              <w:t>，经预测颗粒物的排放浓度满足</w:t>
            </w:r>
            <w:r>
              <w:rPr>
                <w:rFonts w:hAnsiTheme="minorEastAsia" w:eastAsiaTheme="minorEastAsia"/>
                <w:sz w:val="24"/>
              </w:rPr>
              <w:t>《钢铁工业大气污染物超低排放标准》（</w:t>
            </w:r>
            <w:r>
              <w:rPr>
                <w:rFonts w:eastAsiaTheme="minorEastAsia"/>
                <w:sz w:val="24"/>
              </w:rPr>
              <w:t>DB 13/ 2169-2018</w:t>
            </w:r>
            <w:r>
              <w:rPr>
                <w:rFonts w:hAnsiTheme="minorEastAsia" w:eastAsiaTheme="minorEastAsia"/>
                <w:sz w:val="24"/>
              </w:rPr>
              <w:t>）表</w:t>
            </w:r>
            <w:r>
              <w:rPr>
                <w:rFonts w:eastAsiaTheme="minorEastAsia"/>
                <w:sz w:val="24"/>
              </w:rPr>
              <w:t>1</w:t>
            </w:r>
            <w:r>
              <w:rPr>
                <w:rFonts w:hAnsiTheme="minorEastAsia" w:eastAsiaTheme="minorEastAsia"/>
                <w:sz w:val="24"/>
              </w:rPr>
              <w:t>轧钢（热处理炉、拉矫、精整、抛丸、修磨、焊接机及其他生产设施）限值要求</w:t>
            </w:r>
            <w:r>
              <w:rPr>
                <w:rFonts w:hAnsiTheme="minorEastAsia" w:eastAsiaTheme="minorEastAsia"/>
                <w:sz w:val="24"/>
                <w:szCs w:val="24"/>
              </w:rPr>
              <w:t>。</w:t>
            </w:r>
          </w:p>
          <w:p w14:paraId="3F14ACDB">
            <w:pPr>
              <w:pStyle w:val="135"/>
              <w:numPr>
                <w:ilvl w:val="0"/>
                <w:numId w:val="6"/>
              </w:numPr>
              <w:spacing w:line="440" w:lineRule="exact"/>
              <w:ind w:firstLineChars="0"/>
              <w:rPr>
                <w:rFonts w:asciiTheme="minorEastAsia" w:hAnsiTheme="minorEastAsia" w:eastAsiaTheme="minorEastAsia"/>
                <w:sz w:val="24"/>
                <w:szCs w:val="24"/>
              </w:rPr>
            </w:pPr>
            <w:r>
              <w:rPr>
                <w:rFonts w:asciiTheme="minorEastAsia" w:hAnsiTheme="minorEastAsia" w:eastAsiaTheme="minorEastAsia"/>
                <w:sz w:val="24"/>
                <w:szCs w:val="24"/>
              </w:rPr>
              <w:t>喷漆废气</w:t>
            </w:r>
          </w:p>
          <w:p w14:paraId="76CBFCB1">
            <w:pPr>
              <w:spacing w:line="440" w:lineRule="exact"/>
              <w:ind w:firstLine="480" w:firstLineChars="200"/>
              <w:outlineLvl w:val="0"/>
              <w:rPr>
                <w:rFonts w:eastAsiaTheme="minorEastAsia"/>
                <w:sz w:val="24"/>
              </w:rPr>
            </w:pPr>
            <w:r>
              <w:rPr>
                <w:rFonts w:hAnsiTheme="minorEastAsia" w:eastAsiaTheme="minorEastAsia"/>
                <w:sz w:val="24"/>
              </w:rPr>
              <w:t>项目喷漆</w:t>
            </w:r>
            <w:r>
              <w:rPr>
                <w:rFonts w:hAnsiTheme="minorEastAsia" w:eastAsiaTheme="minorEastAsia"/>
                <w:bCs/>
                <w:sz w:val="24"/>
                <w:szCs w:val="24"/>
              </w:rPr>
              <w:t>固化</w:t>
            </w:r>
            <w:r>
              <w:rPr>
                <w:rFonts w:hAnsiTheme="minorEastAsia" w:eastAsiaTheme="minorEastAsia"/>
                <w:sz w:val="24"/>
              </w:rPr>
              <w:t>工序设置喷漆房一座，用于喷漆及固化作业。</w:t>
            </w:r>
            <w:r>
              <w:rPr>
                <w:rFonts w:hAnsiTheme="minorEastAsia" w:eastAsiaTheme="minorEastAsia"/>
                <w:bCs/>
                <w:sz w:val="24"/>
                <w:szCs w:val="24"/>
              </w:rPr>
              <w:t>该工序产生的废气主要为调漆废气、喷漆废气及固化废气。</w:t>
            </w:r>
            <w:r>
              <w:rPr>
                <w:rFonts w:hAnsiTheme="minorEastAsia" w:eastAsiaTheme="minorEastAsia"/>
                <w:sz w:val="24"/>
              </w:rPr>
              <w:t>废气</w:t>
            </w:r>
            <w:r>
              <w:rPr>
                <w:rFonts w:hint="eastAsia" w:hAnsiTheme="minorEastAsia" w:eastAsiaTheme="minorEastAsia"/>
                <w:sz w:val="24"/>
              </w:rPr>
              <w:t>经喷漆房顶部的管道引入</w:t>
            </w:r>
            <w:r>
              <w:rPr>
                <w:rFonts w:hAnsiTheme="minorEastAsia" w:eastAsiaTheme="minorEastAsia"/>
                <w:sz w:val="24"/>
              </w:rPr>
              <w:t>水帘过滤柜</w:t>
            </w:r>
            <w:r>
              <w:rPr>
                <w:rFonts w:hint="eastAsia" w:hAnsiTheme="minorEastAsia" w:eastAsiaTheme="minorEastAsia"/>
                <w:sz w:val="24"/>
              </w:rPr>
              <w:t>+</w:t>
            </w:r>
            <w:r>
              <w:rPr>
                <w:rFonts w:hAnsiTheme="minorEastAsia" w:eastAsiaTheme="minorEastAsia"/>
                <w:sz w:val="24"/>
              </w:rPr>
              <w:t>除雾器+</w:t>
            </w:r>
            <w:r>
              <w:rPr>
                <w:rFonts w:hint="eastAsia" w:hAnsiTheme="minorEastAsia" w:eastAsiaTheme="minorEastAsia"/>
                <w:sz w:val="24"/>
              </w:rPr>
              <w:t>过滤</w:t>
            </w:r>
            <w:r>
              <w:rPr>
                <w:rFonts w:hAnsiTheme="minorEastAsia" w:eastAsiaTheme="minorEastAsia"/>
                <w:sz w:val="24"/>
              </w:rPr>
              <w:t>箱</w:t>
            </w:r>
            <w:r>
              <w:rPr>
                <w:rFonts w:eastAsiaTheme="minorEastAsia"/>
                <w:sz w:val="24"/>
              </w:rPr>
              <w:t>+</w:t>
            </w:r>
            <w:r>
              <w:rPr>
                <w:rFonts w:hint="eastAsia" w:hAnsiTheme="minorEastAsia" w:eastAsiaTheme="minorEastAsia"/>
                <w:sz w:val="24"/>
              </w:rPr>
              <w:t>RTO</w:t>
            </w:r>
            <w:r>
              <w:rPr>
                <w:rFonts w:hAnsiTheme="minorEastAsia" w:eastAsiaTheme="minorEastAsia"/>
                <w:sz w:val="24"/>
              </w:rPr>
              <w:t>装置处理后由</w:t>
            </w:r>
            <w:r>
              <w:rPr>
                <w:rFonts w:eastAsiaTheme="minorEastAsia"/>
                <w:sz w:val="24"/>
              </w:rPr>
              <w:t>15m高P</w:t>
            </w:r>
            <w:r>
              <w:rPr>
                <w:rFonts w:hint="eastAsia" w:eastAsiaTheme="minorEastAsia"/>
                <w:sz w:val="24"/>
              </w:rPr>
              <w:t>2</w:t>
            </w:r>
            <w:r>
              <w:rPr>
                <w:rFonts w:hAnsiTheme="minorEastAsia" w:eastAsiaTheme="minorEastAsia"/>
                <w:sz w:val="24"/>
              </w:rPr>
              <w:t>排气筒排放，漆雾排放浓度满足《大气污染物综合排放标准》</w:t>
            </w:r>
            <w:r>
              <w:rPr>
                <w:rFonts w:eastAsiaTheme="minorEastAsia"/>
                <w:sz w:val="24"/>
              </w:rPr>
              <w:t>(GB16297-1996)</w:t>
            </w:r>
            <w:r>
              <w:rPr>
                <w:rFonts w:hAnsiTheme="minorEastAsia" w:eastAsiaTheme="minorEastAsia"/>
                <w:sz w:val="24"/>
              </w:rPr>
              <w:t>二级标准中染料尘要求，非甲烷总烃排放浓度满足河北省《工业企业挥发性有机物排放控制标准》</w:t>
            </w:r>
            <w:r>
              <w:rPr>
                <w:rFonts w:eastAsiaTheme="minorEastAsia"/>
                <w:sz w:val="24"/>
              </w:rPr>
              <w:t>(DB13/2322-2016)</w:t>
            </w:r>
            <w:r>
              <w:rPr>
                <w:rFonts w:hAnsiTheme="minorEastAsia" w:eastAsiaTheme="minorEastAsia"/>
                <w:sz w:val="24"/>
              </w:rPr>
              <w:t>表</w:t>
            </w:r>
            <w:r>
              <w:rPr>
                <w:rFonts w:eastAsiaTheme="minorEastAsia"/>
                <w:sz w:val="24"/>
              </w:rPr>
              <w:t>1</w:t>
            </w:r>
            <w:r>
              <w:rPr>
                <w:rFonts w:hAnsiTheme="minorEastAsia" w:eastAsiaTheme="minorEastAsia"/>
                <w:sz w:val="24"/>
              </w:rPr>
              <w:t>表面涂装业标准限值要求。</w:t>
            </w:r>
          </w:p>
          <w:p w14:paraId="32E90567">
            <w:pPr>
              <w:widowControl/>
              <w:spacing w:line="440" w:lineRule="exact"/>
              <w:ind w:firstLine="480" w:firstLineChars="200"/>
              <w:outlineLvl w:val="1"/>
              <w:rPr>
                <w:rFonts w:eastAsiaTheme="minorEastAsia"/>
                <w:bCs/>
                <w:sz w:val="24"/>
                <w:szCs w:val="24"/>
              </w:rPr>
            </w:pPr>
            <w:r>
              <w:rPr>
                <w:rFonts w:eastAsiaTheme="minorEastAsia"/>
                <w:bCs/>
                <w:sz w:val="24"/>
                <w:szCs w:val="24"/>
              </w:rPr>
              <w:t>B</w:t>
            </w:r>
            <w:r>
              <w:rPr>
                <w:rFonts w:hAnsiTheme="minorEastAsia" w:eastAsiaTheme="minorEastAsia"/>
                <w:bCs/>
                <w:sz w:val="24"/>
                <w:szCs w:val="24"/>
              </w:rPr>
              <w:t>无组织废气</w:t>
            </w:r>
          </w:p>
          <w:p w14:paraId="3D5BC0E7">
            <w:pPr>
              <w:widowControl/>
              <w:spacing w:line="440" w:lineRule="exact"/>
              <w:ind w:firstLine="480" w:firstLineChars="200"/>
              <w:outlineLvl w:val="1"/>
              <w:rPr>
                <w:rFonts w:eastAsiaTheme="minorEastAsia"/>
                <w:bCs/>
                <w:sz w:val="24"/>
                <w:szCs w:val="24"/>
              </w:rPr>
            </w:pPr>
            <w:r>
              <w:rPr>
                <w:rFonts w:hAnsiTheme="minorEastAsia" w:eastAsiaTheme="minorEastAsia"/>
                <w:bCs/>
                <w:sz w:val="24"/>
                <w:szCs w:val="24"/>
              </w:rPr>
              <w:t>①颗粒物</w:t>
            </w:r>
          </w:p>
          <w:p w14:paraId="2B665F18">
            <w:pPr>
              <w:widowControl/>
              <w:spacing w:line="440" w:lineRule="exact"/>
              <w:ind w:firstLine="480" w:firstLineChars="200"/>
              <w:outlineLvl w:val="1"/>
              <w:rPr>
                <w:rFonts w:eastAsiaTheme="minorEastAsia"/>
                <w:sz w:val="24"/>
              </w:rPr>
            </w:pPr>
            <w:r>
              <w:rPr>
                <w:rFonts w:hAnsiTheme="minorEastAsia" w:eastAsiaTheme="minorEastAsia"/>
                <w:bCs/>
                <w:sz w:val="24"/>
                <w:szCs w:val="24"/>
              </w:rPr>
              <w:t>焊接、切割工序产生的颗粒物大部分被集气罩捕集，本项目车间密闭，未被捕集的颗粒物大部分在车间内自然沉降，由</w:t>
            </w:r>
            <w:r>
              <w:rPr>
                <w:rFonts w:eastAsiaTheme="minorEastAsia"/>
                <w:bCs/>
                <w:sz w:val="24"/>
                <w:szCs w:val="24"/>
              </w:rPr>
              <w:t>ARESCREEN</w:t>
            </w:r>
            <w:r>
              <w:rPr>
                <w:rFonts w:hAnsiTheme="minorEastAsia" w:eastAsiaTheme="minorEastAsia"/>
                <w:bCs/>
                <w:sz w:val="24"/>
                <w:szCs w:val="24"/>
              </w:rPr>
              <w:t>估算模型可知，</w:t>
            </w:r>
            <w:r>
              <w:rPr>
                <w:rFonts w:hAnsiTheme="minorEastAsia" w:eastAsiaTheme="minorEastAsia"/>
                <w:sz w:val="24"/>
                <w:szCs w:val="24"/>
              </w:rPr>
              <w:t>厂界颗粒物浓度</w:t>
            </w:r>
            <w:r>
              <w:rPr>
                <w:rFonts w:eastAsiaTheme="minorEastAsia"/>
                <w:sz w:val="24"/>
                <w:szCs w:val="24"/>
              </w:rPr>
              <w:t>≤1.0mg/m</w:t>
            </w:r>
            <w:r>
              <w:rPr>
                <w:rFonts w:eastAsiaTheme="minorEastAsia"/>
                <w:sz w:val="24"/>
                <w:szCs w:val="24"/>
                <w:vertAlign w:val="superscript"/>
              </w:rPr>
              <w:t>3</w:t>
            </w:r>
            <w:r>
              <w:rPr>
                <w:rFonts w:hAnsiTheme="minorEastAsia" w:eastAsiaTheme="minorEastAsia"/>
                <w:sz w:val="24"/>
                <w:szCs w:val="24"/>
              </w:rPr>
              <w:t>，满足</w:t>
            </w:r>
            <w:r>
              <w:rPr>
                <w:rFonts w:hAnsiTheme="minorEastAsia" w:eastAsiaTheme="minorEastAsia"/>
                <w:bCs/>
                <w:sz w:val="24"/>
                <w:szCs w:val="24"/>
              </w:rPr>
              <w:t>《大气污染物综合排放标准》（</w:t>
            </w:r>
            <w:r>
              <w:rPr>
                <w:rFonts w:eastAsiaTheme="minorEastAsia"/>
                <w:bCs/>
                <w:sz w:val="24"/>
                <w:szCs w:val="24"/>
              </w:rPr>
              <w:t>GB16297-1996</w:t>
            </w:r>
            <w:r>
              <w:rPr>
                <w:rFonts w:hAnsiTheme="minorEastAsia" w:eastAsiaTheme="minorEastAsia"/>
                <w:bCs/>
                <w:sz w:val="24"/>
                <w:szCs w:val="24"/>
              </w:rPr>
              <w:t>）表</w:t>
            </w:r>
            <w:r>
              <w:rPr>
                <w:rFonts w:eastAsiaTheme="minorEastAsia"/>
                <w:bCs/>
                <w:sz w:val="24"/>
                <w:szCs w:val="24"/>
              </w:rPr>
              <w:t>2</w:t>
            </w:r>
            <w:r>
              <w:rPr>
                <w:rFonts w:hAnsiTheme="minorEastAsia" w:eastAsiaTheme="minorEastAsia"/>
                <w:sz w:val="24"/>
              </w:rPr>
              <w:t>无组织排放监控浓度限值要求</w:t>
            </w:r>
            <w:r>
              <w:rPr>
                <w:rFonts w:hAnsiTheme="minorEastAsia" w:eastAsiaTheme="minorEastAsia"/>
                <w:bCs/>
                <w:sz w:val="24"/>
                <w:szCs w:val="24"/>
              </w:rPr>
              <w:t>。</w:t>
            </w:r>
          </w:p>
          <w:p w14:paraId="007A42B8">
            <w:pPr>
              <w:widowControl/>
              <w:spacing w:line="440" w:lineRule="exact"/>
              <w:ind w:firstLine="480"/>
              <w:outlineLvl w:val="1"/>
              <w:rPr>
                <w:rFonts w:eastAsiaTheme="minorEastAsia"/>
                <w:bCs/>
                <w:sz w:val="24"/>
                <w:szCs w:val="24"/>
              </w:rPr>
            </w:pPr>
            <w:r>
              <w:rPr>
                <w:rFonts w:hint="eastAsia" w:hAnsiTheme="minorEastAsia" w:eastAsiaTheme="minorEastAsia"/>
                <w:bCs/>
                <w:sz w:val="24"/>
                <w:szCs w:val="24"/>
              </w:rPr>
              <w:t>②</w:t>
            </w:r>
            <w:r>
              <w:rPr>
                <w:rFonts w:hAnsiTheme="minorEastAsia" w:eastAsiaTheme="minorEastAsia"/>
                <w:bCs/>
                <w:sz w:val="24"/>
                <w:szCs w:val="24"/>
              </w:rPr>
              <w:t>有机废气</w:t>
            </w:r>
          </w:p>
          <w:p w14:paraId="6F97C24D">
            <w:pPr>
              <w:widowControl/>
              <w:spacing w:line="440" w:lineRule="exact"/>
              <w:ind w:firstLine="480" w:firstLineChars="200"/>
              <w:outlineLvl w:val="1"/>
              <w:rPr>
                <w:rFonts w:eastAsiaTheme="minorEastAsia"/>
                <w:bCs/>
                <w:sz w:val="24"/>
                <w:szCs w:val="24"/>
              </w:rPr>
            </w:pPr>
            <w:r>
              <w:rPr>
                <w:rFonts w:hAnsiTheme="minorEastAsia" w:eastAsiaTheme="minorEastAsia"/>
                <w:bCs/>
                <w:sz w:val="24"/>
                <w:szCs w:val="24"/>
              </w:rPr>
              <w:t>项目喷漆、固化废气大部分被收集处理，仍有小部分无组织散逸，由</w:t>
            </w:r>
            <w:r>
              <w:rPr>
                <w:rFonts w:eastAsiaTheme="minorEastAsia"/>
                <w:bCs/>
                <w:sz w:val="24"/>
                <w:szCs w:val="24"/>
              </w:rPr>
              <w:t>ARESCREEN</w:t>
            </w:r>
            <w:r>
              <w:rPr>
                <w:rFonts w:hAnsiTheme="minorEastAsia" w:eastAsiaTheme="minorEastAsia"/>
                <w:bCs/>
                <w:sz w:val="24"/>
                <w:szCs w:val="24"/>
              </w:rPr>
              <w:t>估算模型可知，厂界非甲烷总烃浓度</w:t>
            </w:r>
            <w:r>
              <w:rPr>
                <w:rFonts w:eastAsiaTheme="minorEastAsia"/>
                <w:bCs/>
                <w:sz w:val="24"/>
                <w:szCs w:val="24"/>
              </w:rPr>
              <w:t>≤2.0mg/m</w:t>
            </w:r>
            <w:r>
              <w:rPr>
                <w:rFonts w:eastAsiaTheme="minorEastAsia"/>
                <w:bCs/>
                <w:sz w:val="24"/>
                <w:szCs w:val="24"/>
                <w:vertAlign w:val="superscript"/>
              </w:rPr>
              <w:t>3</w:t>
            </w:r>
            <w:r>
              <w:rPr>
                <w:rFonts w:hAnsiTheme="minorEastAsia" w:eastAsiaTheme="minorEastAsia"/>
                <w:bCs/>
                <w:sz w:val="24"/>
                <w:szCs w:val="24"/>
              </w:rPr>
              <w:t>，满足</w:t>
            </w:r>
            <w:r>
              <w:rPr>
                <w:rFonts w:hAnsiTheme="minorEastAsia" w:eastAsiaTheme="minorEastAsia"/>
                <w:sz w:val="24"/>
              </w:rPr>
              <w:t>《工业企业挥发性有机物排放控制标准》</w:t>
            </w:r>
            <w:r>
              <w:rPr>
                <w:rFonts w:eastAsiaTheme="minorEastAsia"/>
                <w:sz w:val="24"/>
              </w:rPr>
              <w:t>(DB13/2322-2016)</w:t>
            </w:r>
            <w:r>
              <w:rPr>
                <w:rFonts w:hAnsiTheme="minorEastAsia" w:eastAsiaTheme="minorEastAsia"/>
                <w:sz w:val="24"/>
              </w:rPr>
              <w:t>表</w:t>
            </w:r>
            <w:r>
              <w:rPr>
                <w:rFonts w:eastAsiaTheme="minorEastAsia"/>
                <w:sz w:val="24"/>
              </w:rPr>
              <w:t>2</w:t>
            </w:r>
            <w:r>
              <w:rPr>
                <w:rFonts w:hAnsiTheme="minorEastAsia" w:eastAsiaTheme="minorEastAsia"/>
                <w:sz w:val="24"/>
              </w:rPr>
              <w:t>其他企业标准限值要求。</w:t>
            </w:r>
          </w:p>
          <w:p w14:paraId="1214C3BF">
            <w:pPr>
              <w:spacing w:line="440" w:lineRule="exact"/>
              <w:ind w:firstLine="480" w:firstLineChars="200"/>
              <w:rPr>
                <w:rFonts w:eastAsiaTheme="minorEastAsia"/>
                <w:sz w:val="24"/>
                <w:szCs w:val="24"/>
              </w:rPr>
            </w:pPr>
            <w:r>
              <w:rPr>
                <w:rFonts w:eastAsiaTheme="minorEastAsia"/>
                <w:sz w:val="24"/>
                <w:szCs w:val="24"/>
              </w:rPr>
              <w:t>2</w:t>
            </w:r>
            <w:r>
              <w:rPr>
                <w:rFonts w:hint="eastAsia" w:eastAsiaTheme="minorEastAsia"/>
                <w:sz w:val="24"/>
                <w:szCs w:val="24"/>
              </w:rPr>
              <w:t>、</w:t>
            </w:r>
            <w:r>
              <w:rPr>
                <w:rFonts w:hAnsiTheme="minorEastAsia" w:eastAsiaTheme="minorEastAsia"/>
                <w:sz w:val="24"/>
                <w:szCs w:val="24"/>
              </w:rPr>
              <w:t>水环境影响分析</w:t>
            </w:r>
          </w:p>
          <w:p w14:paraId="41C5AECC">
            <w:pPr>
              <w:spacing w:line="440" w:lineRule="exact"/>
              <w:ind w:firstLine="480" w:firstLineChars="200"/>
              <w:rPr>
                <w:rFonts w:eastAsiaTheme="minorEastAsia"/>
                <w:sz w:val="24"/>
              </w:rPr>
            </w:pPr>
            <w:r>
              <w:rPr>
                <w:rFonts w:hAnsiTheme="minorEastAsia" w:eastAsiaTheme="minorEastAsia"/>
                <w:sz w:val="24"/>
              </w:rPr>
              <w:t>①地表水影响分析</w:t>
            </w:r>
          </w:p>
          <w:p w14:paraId="5CE967D6">
            <w:pPr>
              <w:spacing w:line="440" w:lineRule="exact"/>
              <w:ind w:firstLine="480" w:firstLineChars="200"/>
              <w:rPr>
                <w:rFonts w:eastAsiaTheme="minorEastAsia"/>
                <w:sz w:val="24"/>
                <w:szCs w:val="24"/>
              </w:rPr>
            </w:pPr>
            <w:r>
              <w:rPr>
                <w:rFonts w:hAnsiTheme="minorEastAsia" w:eastAsiaTheme="minorEastAsia"/>
                <w:bCs/>
                <w:sz w:val="24"/>
                <w:szCs w:val="24"/>
              </w:rPr>
              <w:t>本项目废水主要为职工生活废水，经化粪池预处理后排入唐山市北郊污水厂处理</w:t>
            </w:r>
            <w:r>
              <w:rPr>
                <w:rFonts w:hAnsiTheme="minorEastAsia" w:eastAsiaTheme="minorEastAsia"/>
                <w:sz w:val="24"/>
                <w:szCs w:val="24"/>
              </w:rPr>
              <w:t>，处理后废水满足《污水综合排放标准》</w:t>
            </w:r>
            <w:r>
              <w:rPr>
                <w:rFonts w:eastAsiaTheme="minorEastAsia"/>
                <w:sz w:val="24"/>
                <w:szCs w:val="24"/>
              </w:rPr>
              <w:t>(GB8978-1996)</w:t>
            </w:r>
            <w:r>
              <w:rPr>
                <w:rFonts w:hAnsiTheme="minorEastAsia" w:eastAsiaTheme="minorEastAsia"/>
                <w:sz w:val="24"/>
                <w:szCs w:val="24"/>
              </w:rPr>
              <w:t>中表</w:t>
            </w:r>
            <w:r>
              <w:rPr>
                <w:rFonts w:eastAsiaTheme="minorEastAsia"/>
                <w:sz w:val="24"/>
                <w:szCs w:val="24"/>
              </w:rPr>
              <w:t>4</w:t>
            </w:r>
            <w:r>
              <w:rPr>
                <w:rFonts w:hAnsiTheme="minorEastAsia" w:eastAsiaTheme="minorEastAsia"/>
                <w:sz w:val="24"/>
                <w:szCs w:val="24"/>
              </w:rPr>
              <w:t>三级标准及</w:t>
            </w:r>
            <w:r>
              <w:rPr>
                <w:rFonts w:hAnsiTheme="minorEastAsia" w:eastAsiaTheme="minorEastAsia"/>
                <w:bCs/>
                <w:sz w:val="24"/>
                <w:szCs w:val="24"/>
              </w:rPr>
              <w:t>唐山市北郊污水厂</w:t>
            </w:r>
            <w:r>
              <w:rPr>
                <w:rFonts w:hAnsiTheme="minorEastAsia" w:eastAsiaTheme="minorEastAsia"/>
                <w:sz w:val="24"/>
                <w:szCs w:val="24"/>
              </w:rPr>
              <w:t>的进水水质要求，并且本项目在其收水范围内</w:t>
            </w:r>
            <w:r>
              <w:rPr>
                <w:rFonts w:hAnsiTheme="minorEastAsia" w:eastAsiaTheme="minorEastAsia"/>
                <w:bCs/>
                <w:sz w:val="24"/>
                <w:szCs w:val="24"/>
              </w:rPr>
              <w:t>，</w:t>
            </w:r>
            <w:r>
              <w:rPr>
                <w:rFonts w:hAnsiTheme="minorEastAsia" w:eastAsiaTheme="minorEastAsia"/>
                <w:sz w:val="24"/>
                <w:szCs w:val="24"/>
              </w:rPr>
              <w:t>项目已接入城市污水管网。项目不会对周边水环境产生明显影响。</w:t>
            </w:r>
          </w:p>
          <w:p w14:paraId="795F57C7">
            <w:pPr>
              <w:spacing w:line="440" w:lineRule="exact"/>
              <w:ind w:firstLine="480" w:firstLineChars="200"/>
              <w:rPr>
                <w:rFonts w:eastAsiaTheme="minorEastAsia"/>
                <w:sz w:val="24"/>
                <w:szCs w:val="24"/>
              </w:rPr>
            </w:pPr>
            <w:r>
              <w:rPr>
                <w:rFonts w:hAnsiTheme="minorEastAsia" w:eastAsiaTheme="minorEastAsia"/>
                <w:sz w:val="24"/>
                <w:szCs w:val="24"/>
              </w:rPr>
              <w:t>②地下水影响分析</w:t>
            </w:r>
          </w:p>
          <w:p w14:paraId="3D7023E7">
            <w:pPr>
              <w:spacing w:line="440" w:lineRule="exact"/>
              <w:ind w:firstLine="480" w:firstLineChars="200"/>
              <w:rPr>
                <w:rFonts w:eastAsiaTheme="minorEastAsia"/>
                <w:sz w:val="24"/>
                <w:szCs w:val="24"/>
              </w:rPr>
            </w:pPr>
            <w:r>
              <w:rPr>
                <w:rFonts w:hAnsiTheme="minorEastAsia" w:eastAsiaTheme="minorEastAsia"/>
                <w:sz w:val="24"/>
                <w:szCs w:val="24"/>
              </w:rPr>
              <w:t>正常工况下对地下水影响忽略不计，非正常工况下，本项目喷漆房内循环水池泄漏量较小，对地下水影响较小，运移</w:t>
            </w:r>
            <w:r>
              <w:rPr>
                <w:rFonts w:eastAsiaTheme="minorEastAsia"/>
                <w:sz w:val="24"/>
                <w:szCs w:val="24"/>
              </w:rPr>
              <w:t>100d</w:t>
            </w:r>
            <w:r>
              <w:rPr>
                <w:rFonts w:hAnsiTheme="minorEastAsia" w:eastAsiaTheme="minorEastAsia"/>
                <w:sz w:val="24"/>
                <w:szCs w:val="24"/>
              </w:rPr>
              <w:t>后影响已不复存在，但建设单位加强设施的维护和管理，防止管道、阀门的跑冒滴漏和非正常状况情况发生，严格按照防渗措施要求对场区进行分区防渗处理。</w:t>
            </w:r>
          </w:p>
          <w:p w14:paraId="1AA4B06D">
            <w:pPr>
              <w:spacing w:line="440" w:lineRule="exact"/>
              <w:ind w:firstLine="480" w:firstLineChars="200"/>
              <w:rPr>
                <w:rFonts w:eastAsiaTheme="minorEastAsia"/>
                <w:bCs/>
                <w:sz w:val="24"/>
              </w:rPr>
            </w:pPr>
            <w:r>
              <w:rPr>
                <w:rFonts w:eastAsiaTheme="minorEastAsia"/>
                <w:bCs/>
                <w:sz w:val="24"/>
                <w:szCs w:val="24"/>
              </w:rPr>
              <w:t>3</w:t>
            </w:r>
            <w:r>
              <w:rPr>
                <w:rFonts w:hint="eastAsia" w:eastAsiaTheme="minorEastAsia"/>
                <w:bCs/>
                <w:sz w:val="24"/>
                <w:szCs w:val="24"/>
              </w:rPr>
              <w:t>、</w:t>
            </w:r>
            <w:r>
              <w:rPr>
                <w:rFonts w:hAnsiTheme="minorEastAsia" w:eastAsiaTheme="minorEastAsia"/>
                <w:bCs/>
                <w:sz w:val="24"/>
              </w:rPr>
              <w:t>声环境影响分析</w:t>
            </w:r>
          </w:p>
          <w:p w14:paraId="06045E8C">
            <w:pPr>
              <w:spacing w:line="440" w:lineRule="exact"/>
              <w:ind w:firstLine="480" w:firstLineChars="200"/>
              <w:rPr>
                <w:rFonts w:eastAsiaTheme="minorEastAsia"/>
                <w:sz w:val="24"/>
                <w:szCs w:val="24"/>
              </w:rPr>
            </w:pPr>
            <w:r>
              <w:rPr>
                <w:rFonts w:hAnsiTheme="minorEastAsia" w:eastAsiaTheme="minorEastAsia"/>
                <w:sz w:val="24"/>
              </w:rPr>
              <w:t>主要为</w:t>
            </w:r>
            <w:r>
              <w:rPr>
                <w:rFonts w:hint="eastAsia" w:hAnsiTheme="minorEastAsia" w:eastAsiaTheme="minorEastAsia"/>
                <w:sz w:val="24"/>
              </w:rPr>
              <w:t>风机、气泵</w:t>
            </w:r>
            <w:r>
              <w:rPr>
                <w:rFonts w:hAnsiTheme="minorEastAsia" w:eastAsiaTheme="minorEastAsia"/>
                <w:sz w:val="24"/>
              </w:rPr>
              <w:t>等</w:t>
            </w:r>
            <w:r>
              <w:rPr>
                <w:rFonts w:hAnsiTheme="minorEastAsia" w:eastAsiaTheme="minorEastAsia"/>
                <w:sz w:val="24"/>
                <w:szCs w:val="24"/>
              </w:rPr>
              <w:t>设备运行时产生的噪声，噪声值为</w:t>
            </w:r>
            <w:r>
              <w:rPr>
                <w:rFonts w:hint="eastAsia" w:eastAsiaTheme="minorEastAsia"/>
                <w:sz w:val="24"/>
                <w:szCs w:val="24"/>
              </w:rPr>
              <w:t>65~90</w:t>
            </w:r>
            <w:r>
              <w:rPr>
                <w:rFonts w:eastAsiaTheme="minorEastAsia"/>
                <w:sz w:val="24"/>
                <w:szCs w:val="24"/>
              </w:rPr>
              <w:t>dB(A)</w:t>
            </w:r>
            <w:r>
              <w:rPr>
                <w:rFonts w:hAnsiTheme="minorEastAsia" w:eastAsiaTheme="minorEastAsia"/>
                <w:sz w:val="24"/>
                <w:szCs w:val="24"/>
              </w:rPr>
              <w:t>之间。通过</w:t>
            </w:r>
            <w:r>
              <w:rPr>
                <w:rFonts w:hint="eastAsia" w:hAnsiTheme="minorEastAsia" w:eastAsiaTheme="minorEastAsia"/>
                <w:sz w:val="24"/>
                <w:szCs w:val="24"/>
              </w:rPr>
              <w:t>采用</w:t>
            </w:r>
            <w:r>
              <w:rPr>
                <w:rFonts w:hAnsiTheme="minorEastAsia" w:eastAsiaTheme="minorEastAsia"/>
                <w:sz w:val="24"/>
                <w:szCs w:val="24"/>
              </w:rPr>
              <w:t>厂房隔声、风机加装消声器等措施，经距离衰减后，西、北厂界噪声能够满足《工业企业厂界环境噪声排放标准》（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3</w:t>
            </w:r>
            <w:r>
              <w:rPr>
                <w:rFonts w:hAnsiTheme="minorEastAsia" w:eastAsiaTheme="minorEastAsia"/>
                <w:sz w:val="24"/>
                <w:szCs w:val="24"/>
              </w:rPr>
              <w:t>类标准要求，东（龙泽路）、南（大庆道）厂界噪声能够满足《工业企业厂界环境噪声排放标准》（</w:t>
            </w:r>
            <w:r>
              <w:rPr>
                <w:rFonts w:eastAsiaTheme="minorEastAsia"/>
                <w:sz w:val="24"/>
                <w:szCs w:val="24"/>
              </w:rPr>
              <w:t>GB12348-2008</w:t>
            </w:r>
            <w:r>
              <w:rPr>
                <w:rFonts w:hAnsiTheme="minorEastAsia" w:eastAsiaTheme="minorEastAsia"/>
                <w:sz w:val="24"/>
                <w:szCs w:val="24"/>
              </w:rPr>
              <w:t>）</w:t>
            </w:r>
            <w:r>
              <w:rPr>
                <w:rFonts w:eastAsiaTheme="minorEastAsia"/>
                <w:sz w:val="24"/>
                <w:szCs w:val="24"/>
              </w:rPr>
              <w:t>4</w:t>
            </w:r>
            <w:r>
              <w:rPr>
                <w:rFonts w:hAnsiTheme="minorEastAsia" w:eastAsiaTheme="minorEastAsia"/>
                <w:sz w:val="24"/>
                <w:szCs w:val="24"/>
              </w:rPr>
              <w:t>类标准要求，对距离厂界南侧</w:t>
            </w:r>
            <w:r>
              <w:rPr>
                <w:rFonts w:eastAsiaTheme="minorEastAsia"/>
                <w:sz w:val="24"/>
                <w:szCs w:val="24"/>
              </w:rPr>
              <w:t>40m</w:t>
            </w:r>
            <w:r>
              <w:rPr>
                <w:rFonts w:hAnsiTheme="minorEastAsia" w:eastAsiaTheme="minorEastAsia"/>
                <w:sz w:val="24"/>
                <w:szCs w:val="24"/>
              </w:rPr>
              <w:t>处的吉庆里小区的贡献值为</w:t>
            </w:r>
            <w:r>
              <w:rPr>
                <w:rFonts w:eastAsiaTheme="minorEastAsia"/>
                <w:sz w:val="24"/>
                <w:szCs w:val="24"/>
              </w:rPr>
              <w:t>25.5dB(A)</w:t>
            </w:r>
            <w:r>
              <w:rPr>
                <w:rFonts w:hAnsiTheme="minorEastAsia" w:eastAsiaTheme="minorEastAsia"/>
                <w:sz w:val="24"/>
                <w:szCs w:val="24"/>
              </w:rPr>
              <w:t>，</w:t>
            </w:r>
            <w:r>
              <w:rPr>
                <w:rFonts w:hint="eastAsia" w:hAnsiTheme="minorEastAsia" w:eastAsiaTheme="minorEastAsia"/>
                <w:sz w:val="24"/>
                <w:szCs w:val="24"/>
              </w:rPr>
              <w:t>对环境影响较小</w:t>
            </w:r>
            <w:r>
              <w:rPr>
                <w:rFonts w:hAnsiTheme="minorEastAsia" w:eastAsiaTheme="minorEastAsia"/>
                <w:sz w:val="24"/>
                <w:szCs w:val="24"/>
              </w:rPr>
              <w:t>。</w:t>
            </w:r>
          </w:p>
          <w:p w14:paraId="30A4ABC9">
            <w:pPr>
              <w:tabs>
                <w:tab w:val="left" w:pos="3891"/>
              </w:tabs>
              <w:spacing w:line="440" w:lineRule="exact"/>
              <w:ind w:firstLine="480" w:firstLineChars="200"/>
              <w:rPr>
                <w:rFonts w:eastAsiaTheme="minorEastAsia"/>
                <w:sz w:val="24"/>
                <w:szCs w:val="24"/>
              </w:rPr>
            </w:pPr>
            <w:r>
              <w:rPr>
                <w:rFonts w:eastAsiaTheme="minorEastAsia"/>
                <w:bCs/>
                <w:sz w:val="24"/>
                <w:szCs w:val="24"/>
              </w:rPr>
              <w:t>4</w:t>
            </w:r>
            <w:r>
              <w:rPr>
                <w:rFonts w:hint="eastAsia" w:eastAsiaTheme="minorEastAsia"/>
                <w:bCs/>
                <w:sz w:val="24"/>
                <w:szCs w:val="24"/>
              </w:rPr>
              <w:t>、</w:t>
            </w:r>
            <w:r>
              <w:rPr>
                <w:rFonts w:hAnsiTheme="minorEastAsia" w:eastAsiaTheme="minorEastAsia"/>
                <w:sz w:val="24"/>
                <w:szCs w:val="24"/>
              </w:rPr>
              <w:t>固体废物环境影响分析</w:t>
            </w:r>
          </w:p>
          <w:p w14:paraId="64EF7D04">
            <w:pPr>
              <w:spacing w:line="440" w:lineRule="exact"/>
              <w:ind w:firstLine="480" w:firstLineChars="200"/>
              <w:rPr>
                <w:rFonts w:hAnsiTheme="minorEastAsia" w:eastAsiaTheme="minorEastAsia"/>
                <w:sz w:val="24"/>
              </w:rPr>
            </w:pPr>
            <w:r>
              <w:rPr>
                <w:rFonts w:hAnsiTheme="minorEastAsia" w:eastAsiaTheme="minorEastAsia"/>
                <w:sz w:val="24"/>
              </w:rPr>
              <w:t>项目固废主要为下料、机加工工序产生的下脚料、切割焊接除尘灰、废焊材焊渣、设备养护废润滑油、废油桶、废漆桶、漆渣、废过滤棉及生活垃圾等。固废全部得到综合利用和妥善处置，不会对环境造成影响。</w:t>
            </w:r>
          </w:p>
          <w:p w14:paraId="2D1BB78F">
            <w:pPr>
              <w:tabs>
                <w:tab w:val="left" w:pos="3891"/>
              </w:tabs>
              <w:spacing w:line="440" w:lineRule="exact"/>
              <w:ind w:firstLine="480" w:firstLineChars="200"/>
              <w:rPr>
                <w:rFonts w:eastAsiaTheme="minorEastAsia"/>
                <w:bCs/>
                <w:sz w:val="24"/>
                <w:szCs w:val="24"/>
              </w:rPr>
            </w:pPr>
            <w:r>
              <w:rPr>
                <w:rFonts w:hint="eastAsia" w:eastAsiaTheme="minorEastAsia"/>
                <w:bCs/>
                <w:sz w:val="24"/>
                <w:szCs w:val="24"/>
              </w:rPr>
              <w:t>5、土壤环境影响分析</w:t>
            </w:r>
          </w:p>
          <w:p w14:paraId="42688900">
            <w:pPr>
              <w:tabs>
                <w:tab w:val="left" w:pos="3891"/>
              </w:tabs>
              <w:spacing w:line="440" w:lineRule="exact"/>
              <w:ind w:firstLine="480" w:firstLineChars="200"/>
              <w:rPr>
                <w:rFonts w:eastAsiaTheme="minorEastAsia"/>
                <w:snapToGrid w:val="0"/>
                <w:sz w:val="24"/>
                <w:szCs w:val="24"/>
              </w:rPr>
            </w:pPr>
            <w:r>
              <w:rPr>
                <w:rFonts w:hint="eastAsia"/>
                <w:sz w:val="24"/>
              </w:rPr>
              <w:t>本项目为污染影响型项目，</w:t>
            </w:r>
            <w:r>
              <w:rPr>
                <w:rFonts w:eastAsiaTheme="minorEastAsia"/>
                <w:bCs/>
                <w:sz w:val="24"/>
                <w:szCs w:val="24"/>
              </w:rPr>
              <w:t>根据</w:t>
            </w:r>
            <w:r>
              <w:rPr>
                <w:sz w:val="24"/>
              </w:rPr>
              <w:t>《环境影响评价技术导则</w:t>
            </w:r>
            <w:r>
              <w:rPr>
                <w:rFonts w:hint="eastAsia"/>
                <w:sz w:val="24"/>
              </w:rPr>
              <w:t xml:space="preserve">  </w:t>
            </w:r>
            <w:r>
              <w:rPr>
                <w:sz w:val="24"/>
              </w:rPr>
              <w:t>土壤环境》（HJ964-2018）</w:t>
            </w:r>
            <w:r>
              <w:rPr>
                <w:rFonts w:hint="eastAsia" w:eastAsiaTheme="minorEastAsia"/>
                <w:snapToGrid w:val="0"/>
                <w:sz w:val="24"/>
                <w:szCs w:val="24"/>
              </w:rPr>
              <w:t>评价等级划分表</w:t>
            </w:r>
            <w:r>
              <w:rPr>
                <w:rFonts w:eastAsiaTheme="minorEastAsia"/>
                <w:snapToGrid w:val="0"/>
                <w:sz w:val="24"/>
                <w:szCs w:val="24"/>
              </w:rPr>
              <w:t>，</w:t>
            </w:r>
            <w:r>
              <w:rPr>
                <w:rFonts w:hint="eastAsia" w:eastAsiaTheme="minorEastAsia"/>
                <w:snapToGrid w:val="0"/>
                <w:sz w:val="24"/>
                <w:szCs w:val="24"/>
              </w:rPr>
              <w:t>项目</w:t>
            </w:r>
            <w:r>
              <w:rPr>
                <w:rFonts w:eastAsiaTheme="minorEastAsia"/>
                <w:snapToGrid w:val="0"/>
                <w:sz w:val="24"/>
                <w:szCs w:val="24"/>
              </w:rPr>
              <w:t>土壤</w:t>
            </w:r>
            <w:r>
              <w:rPr>
                <w:rFonts w:hint="eastAsia" w:eastAsiaTheme="minorEastAsia"/>
                <w:snapToGrid w:val="0"/>
                <w:sz w:val="24"/>
                <w:szCs w:val="24"/>
              </w:rPr>
              <w:t>环境</w:t>
            </w:r>
            <w:r>
              <w:rPr>
                <w:rFonts w:eastAsiaTheme="minorEastAsia"/>
                <w:snapToGrid w:val="0"/>
                <w:sz w:val="24"/>
                <w:szCs w:val="24"/>
              </w:rPr>
              <w:t>评价等级为</w:t>
            </w:r>
            <w:r>
              <w:rPr>
                <w:rFonts w:hint="eastAsia" w:eastAsiaTheme="minorEastAsia"/>
                <w:snapToGrid w:val="0"/>
                <w:sz w:val="24"/>
                <w:szCs w:val="24"/>
              </w:rPr>
              <w:t>一</w:t>
            </w:r>
            <w:r>
              <w:rPr>
                <w:rFonts w:eastAsiaTheme="minorEastAsia"/>
                <w:snapToGrid w:val="0"/>
                <w:sz w:val="24"/>
                <w:szCs w:val="24"/>
              </w:rPr>
              <w:t>级</w:t>
            </w:r>
            <w:r>
              <w:rPr>
                <w:rFonts w:hint="eastAsia" w:eastAsiaTheme="minorEastAsia"/>
                <w:snapToGrid w:val="0"/>
                <w:sz w:val="24"/>
                <w:szCs w:val="24"/>
              </w:rPr>
              <w:t>，通过对源头控制、过程防控等方面加强措施，不会对环境造成影响。</w:t>
            </w:r>
          </w:p>
          <w:p w14:paraId="1875C05A">
            <w:pPr>
              <w:tabs>
                <w:tab w:val="left" w:pos="3891"/>
              </w:tabs>
              <w:spacing w:line="440" w:lineRule="exact"/>
              <w:ind w:firstLine="480" w:firstLineChars="200"/>
              <w:rPr>
                <w:rFonts w:eastAsiaTheme="minorEastAsia"/>
                <w:bCs/>
                <w:sz w:val="24"/>
                <w:szCs w:val="24"/>
              </w:rPr>
            </w:pPr>
            <w:r>
              <w:rPr>
                <w:rFonts w:hint="eastAsia" w:eastAsiaTheme="minorEastAsia"/>
                <w:bCs/>
                <w:sz w:val="24"/>
                <w:szCs w:val="24"/>
              </w:rPr>
              <w:t>6、风险环境影响分析</w:t>
            </w:r>
          </w:p>
          <w:p w14:paraId="32CD5556">
            <w:pPr>
              <w:spacing w:line="440" w:lineRule="exact"/>
              <w:ind w:firstLine="480" w:firstLineChars="200"/>
              <w:rPr>
                <w:snapToGrid w:val="0"/>
                <w:sz w:val="24"/>
                <w:szCs w:val="24"/>
              </w:rPr>
            </w:pPr>
            <w:r>
              <w:rPr>
                <w:snapToGrid w:val="0"/>
                <w:sz w:val="24"/>
                <w:szCs w:val="24"/>
              </w:rPr>
              <w:t>在落实有效的环境风险措施后，从风险预测结果来看，项目环境风险可降至可防控水平。</w:t>
            </w:r>
          </w:p>
          <w:p w14:paraId="2C9F95E1">
            <w:pPr>
              <w:spacing w:line="440" w:lineRule="exact"/>
              <w:ind w:firstLine="482" w:firstLineChars="200"/>
              <w:rPr>
                <w:rFonts w:eastAsiaTheme="minorEastAsia"/>
                <w:b/>
                <w:bCs/>
                <w:sz w:val="24"/>
              </w:rPr>
            </w:pPr>
            <w:r>
              <w:rPr>
                <w:rFonts w:hAnsiTheme="minorEastAsia" w:eastAsiaTheme="minorEastAsia"/>
                <w:b/>
                <w:bCs/>
                <w:sz w:val="24"/>
              </w:rPr>
              <w:t>（</w:t>
            </w:r>
            <w:r>
              <w:rPr>
                <w:rFonts w:eastAsiaTheme="minorEastAsia"/>
                <w:b/>
                <w:bCs/>
                <w:sz w:val="24"/>
              </w:rPr>
              <w:t>5</w:t>
            </w:r>
            <w:r>
              <w:rPr>
                <w:rFonts w:hAnsiTheme="minorEastAsia" w:eastAsiaTheme="minorEastAsia"/>
                <w:b/>
                <w:bCs/>
                <w:sz w:val="24"/>
              </w:rPr>
              <w:t>）总量控制指标</w:t>
            </w:r>
          </w:p>
          <w:p w14:paraId="5BAE0EB8">
            <w:pPr>
              <w:spacing w:line="440" w:lineRule="exact"/>
              <w:ind w:firstLine="480" w:firstLineChars="200"/>
              <w:rPr>
                <w:rFonts w:eastAsiaTheme="minorEastAsia"/>
                <w:sz w:val="24"/>
                <w:szCs w:val="24"/>
              </w:rPr>
            </w:pPr>
            <w:r>
              <w:rPr>
                <w:rFonts w:hint="eastAsia" w:hAnsiTheme="minorEastAsia" w:eastAsiaTheme="minorEastAsia"/>
                <w:bCs/>
                <w:sz w:val="24"/>
                <w:szCs w:val="24"/>
              </w:rPr>
              <w:t>本项目</w:t>
            </w:r>
            <w:r>
              <w:rPr>
                <w:rFonts w:hAnsiTheme="minorEastAsia" w:eastAsiaTheme="minorEastAsia"/>
                <w:sz w:val="24"/>
                <w:szCs w:val="24"/>
                <w:lang w:val="pt-BR"/>
              </w:rPr>
              <w:t>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hint="eastAsia" w:eastAsiaTheme="minorEastAsia"/>
                <w:bCs/>
                <w:sz w:val="24"/>
                <w:szCs w:val="24"/>
              </w:rPr>
              <w:t>0</w:t>
            </w:r>
            <w:r>
              <w:rPr>
                <w:rFonts w:eastAsiaTheme="minorEastAsia"/>
                <w:bCs/>
                <w:sz w:val="24"/>
                <w:szCs w:val="24"/>
              </w:rPr>
              <w:t>t/a</w:t>
            </w:r>
            <w:r>
              <w:rPr>
                <w:rFonts w:hAnsiTheme="minorEastAsia" w:eastAsiaTheme="minorEastAsia"/>
                <w:bCs/>
                <w:sz w:val="24"/>
                <w:szCs w:val="24"/>
              </w:rPr>
              <w:t>、氨氮：</w:t>
            </w:r>
            <w:r>
              <w:rPr>
                <w:rFonts w:hint="eastAsia" w:eastAsiaTheme="minorEastAsia"/>
                <w:bCs/>
                <w:sz w:val="24"/>
                <w:szCs w:val="24"/>
              </w:rPr>
              <w:t>0</w:t>
            </w:r>
            <w:r>
              <w:rPr>
                <w:rFonts w:eastAsiaTheme="minorEastAsia"/>
                <w:bCs/>
                <w:sz w:val="24"/>
                <w:szCs w:val="24"/>
              </w:rPr>
              <w:t>t/a</w:t>
            </w:r>
            <w:r>
              <w:rPr>
                <w:rFonts w:hAnsiTheme="minorEastAsia" w:eastAsiaTheme="minorEastAsia"/>
                <w:bCs/>
                <w:sz w:val="24"/>
                <w:szCs w:val="24"/>
              </w:rPr>
              <w:t>、总氮：</w:t>
            </w:r>
            <w:r>
              <w:rPr>
                <w:rFonts w:hint="eastAsia" w:eastAsiaTheme="minorEastAsia"/>
                <w:bCs/>
                <w:sz w:val="24"/>
                <w:szCs w:val="24"/>
              </w:rPr>
              <w:t>0</w:t>
            </w:r>
            <w:r>
              <w:rPr>
                <w:rFonts w:hAnsiTheme="minorEastAsia" w:eastAsiaTheme="minorEastAsia"/>
                <w:bCs/>
                <w:sz w:val="24"/>
                <w:szCs w:val="24"/>
              </w:rPr>
              <w:t>t/a</w:t>
            </w:r>
            <w:r>
              <w:rPr>
                <w:rFonts w:hint="eastAsia" w:hAnsiTheme="minorEastAsia" w:eastAsiaTheme="minorEastAsia"/>
                <w:bCs/>
                <w:sz w:val="24"/>
                <w:szCs w:val="24"/>
              </w:rPr>
              <w:t>、非甲烷总烃：0.1432t/a、颗粒物：0.047t/a</w:t>
            </w:r>
            <w:r>
              <w:rPr>
                <w:rFonts w:hAnsiTheme="minorEastAsia" w:eastAsiaTheme="minorEastAsia"/>
                <w:bCs/>
                <w:sz w:val="24"/>
                <w:szCs w:val="24"/>
              </w:rPr>
              <w:t>。</w:t>
            </w:r>
            <w:r>
              <w:rPr>
                <w:rFonts w:hint="eastAsia" w:hAnsiTheme="minorEastAsia" w:eastAsiaTheme="minorEastAsia"/>
                <w:sz w:val="24"/>
                <w:szCs w:val="24"/>
              </w:rPr>
              <w:t>本项目实施后</w:t>
            </w:r>
            <w:r>
              <w:rPr>
                <w:rFonts w:hAnsiTheme="minorEastAsia" w:eastAsiaTheme="minorEastAsia"/>
                <w:sz w:val="24"/>
                <w:szCs w:val="24"/>
              </w:rPr>
              <w:t>，全厂总量控制指标为</w:t>
            </w:r>
            <w:r>
              <w:rPr>
                <w:rFonts w:eastAsiaTheme="minorEastAsia"/>
                <w:bCs/>
                <w:sz w:val="24"/>
                <w:szCs w:val="24"/>
              </w:rPr>
              <w:t>SO</w:t>
            </w:r>
            <w:r>
              <w:rPr>
                <w:rFonts w:eastAsiaTheme="minorEastAsia"/>
                <w:bCs/>
                <w:sz w:val="24"/>
                <w:szCs w:val="24"/>
                <w:vertAlign w:val="subscript"/>
              </w:rPr>
              <w:t>2</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NO</w:t>
            </w:r>
            <w:r>
              <w:rPr>
                <w:rFonts w:eastAsiaTheme="minorEastAsia"/>
                <w:bCs/>
                <w:sz w:val="24"/>
                <w:szCs w:val="24"/>
                <w:vertAlign w:val="subscript"/>
              </w:rPr>
              <w:t>x</w:t>
            </w:r>
            <w:r>
              <w:rPr>
                <w:rFonts w:hAnsiTheme="minorEastAsia" w:eastAsiaTheme="minorEastAsia"/>
                <w:bCs/>
                <w:sz w:val="24"/>
                <w:szCs w:val="24"/>
              </w:rPr>
              <w:t>：</w:t>
            </w:r>
            <w:r>
              <w:rPr>
                <w:rFonts w:eastAsiaTheme="minorEastAsia"/>
                <w:bCs/>
                <w:sz w:val="24"/>
                <w:szCs w:val="24"/>
              </w:rPr>
              <w:t>0t/a</w:t>
            </w:r>
            <w:r>
              <w:rPr>
                <w:rFonts w:hAnsiTheme="minorEastAsia" w:eastAsiaTheme="minorEastAsia"/>
                <w:bCs/>
                <w:sz w:val="24"/>
                <w:szCs w:val="24"/>
              </w:rPr>
              <w:t>、</w:t>
            </w:r>
            <w:r>
              <w:rPr>
                <w:rFonts w:eastAsiaTheme="minorEastAsia"/>
                <w:bCs/>
                <w:sz w:val="24"/>
                <w:szCs w:val="24"/>
              </w:rPr>
              <w:t>COD</w:t>
            </w:r>
            <w:r>
              <w:rPr>
                <w:rFonts w:hAnsiTheme="minorEastAsia" w:eastAsiaTheme="minorEastAsia"/>
                <w:bCs/>
                <w:sz w:val="24"/>
                <w:szCs w:val="24"/>
              </w:rPr>
              <w:t>：</w:t>
            </w:r>
            <w:r>
              <w:rPr>
                <w:rFonts w:eastAsiaTheme="minorEastAsia"/>
                <w:bCs/>
                <w:sz w:val="24"/>
                <w:szCs w:val="24"/>
              </w:rPr>
              <w:t>0.0</w:t>
            </w:r>
            <w:r>
              <w:rPr>
                <w:rFonts w:hint="eastAsia" w:eastAsiaTheme="minorEastAsia"/>
                <w:bCs/>
                <w:sz w:val="24"/>
                <w:szCs w:val="24"/>
              </w:rPr>
              <w:t>38</w:t>
            </w:r>
            <w:r>
              <w:rPr>
                <w:rFonts w:eastAsiaTheme="minorEastAsia"/>
                <w:bCs/>
                <w:sz w:val="24"/>
                <w:szCs w:val="24"/>
              </w:rPr>
              <w:t>t/a</w:t>
            </w:r>
            <w:r>
              <w:rPr>
                <w:rFonts w:hAnsiTheme="minorEastAsia" w:eastAsiaTheme="minorEastAsia"/>
                <w:bCs/>
                <w:sz w:val="24"/>
                <w:szCs w:val="24"/>
              </w:rPr>
              <w:t>、氨氮：</w:t>
            </w:r>
            <w:r>
              <w:rPr>
                <w:rFonts w:eastAsiaTheme="minorEastAsia"/>
                <w:bCs/>
                <w:sz w:val="24"/>
                <w:szCs w:val="24"/>
              </w:rPr>
              <w:t>0.00</w:t>
            </w:r>
            <w:r>
              <w:rPr>
                <w:rFonts w:hint="eastAsia" w:eastAsiaTheme="minorEastAsia"/>
                <w:bCs/>
                <w:sz w:val="24"/>
                <w:szCs w:val="24"/>
              </w:rPr>
              <w:t>4</w:t>
            </w:r>
            <w:r>
              <w:rPr>
                <w:rFonts w:eastAsiaTheme="minorEastAsia"/>
                <w:bCs/>
                <w:sz w:val="24"/>
                <w:szCs w:val="24"/>
              </w:rPr>
              <w:t>t/a</w:t>
            </w:r>
            <w:r>
              <w:rPr>
                <w:rFonts w:hAnsiTheme="minorEastAsia" w:eastAsiaTheme="minorEastAsia"/>
                <w:bCs/>
                <w:sz w:val="24"/>
                <w:szCs w:val="24"/>
              </w:rPr>
              <w:t>、总氮：</w:t>
            </w:r>
            <w:r>
              <w:rPr>
                <w:rFonts w:eastAsiaTheme="minorEastAsia"/>
                <w:bCs/>
                <w:sz w:val="24"/>
                <w:szCs w:val="24"/>
              </w:rPr>
              <w:t>0</w:t>
            </w:r>
            <w:r>
              <w:rPr>
                <w:rFonts w:hAnsiTheme="minorEastAsia" w:eastAsiaTheme="minorEastAsia"/>
                <w:bCs/>
                <w:sz w:val="24"/>
                <w:szCs w:val="24"/>
              </w:rPr>
              <w:t>.0</w:t>
            </w:r>
            <w:r>
              <w:rPr>
                <w:rFonts w:hint="eastAsia" w:hAnsiTheme="minorEastAsia" w:eastAsiaTheme="minorEastAsia"/>
                <w:bCs/>
                <w:sz w:val="24"/>
                <w:szCs w:val="24"/>
              </w:rPr>
              <w:t>12</w:t>
            </w:r>
            <w:r>
              <w:rPr>
                <w:rFonts w:hAnsiTheme="minorEastAsia" w:eastAsiaTheme="minorEastAsia"/>
                <w:bCs/>
                <w:sz w:val="24"/>
                <w:szCs w:val="24"/>
              </w:rPr>
              <w:t>t/a</w:t>
            </w:r>
            <w:r>
              <w:rPr>
                <w:rFonts w:hint="eastAsia" w:hAnsiTheme="minorEastAsia" w:eastAsiaTheme="minorEastAsia"/>
                <w:bCs/>
                <w:sz w:val="24"/>
                <w:szCs w:val="24"/>
              </w:rPr>
              <w:t>、非甲烷总烃：0.1432t/a、颗粒物：0.047t/a</w:t>
            </w:r>
            <w:r>
              <w:rPr>
                <w:rFonts w:hAnsiTheme="minorEastAsia" w:eastAsiaTheme="minorEastAsia"/>
                <w:bCs/>
                <w:sz w:val="24"/>
                <w:szCs w:val="24"/>
              </w:rPr>
              <w:t>。</w:t>
            </w:r>
          </w:p>
          <w:p w14:paraId="2E870AC9">
            <w:pPr>
              <w:pStyle w:val="67"/>
              <w:spacing w:line="440" w:lineRule="exact"/>
              <w:ind w:firstLine="482"/>
              <w:rPr>
                <w:rFonts w:eastAsiaTheme="minorEastAsia"/>
                <w:b/>
                <w:szCs w:val="24"/>
              </w:rPr>
            </w:pPr>
            <w:r>
              <w:rPr>
                <w:rFonts w:hAnsiTheme="minorEastAsia" w:eastAsiaTheme="minorEastAsia"/>
                <w:b/>
                <w:szCs w:val="24"/>
              </w:rPr>
              <w:t>（</w:t>
            </w:r>
            <w:r>
              <w:rPr>
                <w:rFonts w:eastAsiaTheme="minorEastAsia"/>
                <w:b/>
                <w:szCs w:val="24"/>
              </w:rPr>
              <w:t>6</w:t>
            </w:r>
            <w:r>
              <w:rPr>
                <w:rFonts w:hAnsiTheme="minorEastAsia" w:eastAsiaTheme="minorEastAsia"/>
                <w:b/>
                <w:szCs w:val="24"/>
              </w:rPr>
              <w:t>）</w:t>
            </w:r>
            <w:r>
              <w:rPr>
                <w:rFonts w:hAnsiTheme="minorEastAsia" w:eastAsiaTheme="minorEastAsia"/>
                <w:b/>
                <w:bCs/>
                <w:szCs w:val="24"/>
              </w:rPr>
              <w:t>项目建设的可行性结论</w:t>
            </w:r>
          </w:p>
          <w:p w14:paraId="08D095CC">
            <w:pPr>
              <w:spacing w:line="440" w:lineRule="exact"/>
              <w:ind w:firstLine="480" w:firstLineChars="200"/>
              <w:rPr>
                <w:rFonts w:eastAsiaTheme="minorEastAsia"/>
                <w:sz w:val="24"/>
                <w:szCs w:val="24"/>
              </w:rPr>
            </w:pPr>
            <w:r>
              <w:rPr>
                <w:rFonts w:hAnsiTheme="minorEastAsia" w:eastAsiaTheme="minorEastAsia"/>
                <w:sz w:val="24"/>
              </w:rPr>
              <w:t>唐山清源环保机械股份有限公司环保设备加工制造项目符合国家产业政策，</w:t>
            </w:r>
            <w:r>
              <w:rPr>
                <w:rFonts w:hAnsiTheme="minorEastAsia" w:eastAsiaTheme="minorEastAsia"/>
                <w:sz w:val="24"/>
                <w:szCs w:val="24"/>
              </w:rPr>
              <w:t>项目污染源治理措施可靠有效，污染物均能够达标排放，外排污染物对周围环境影响较小，可以满足当地环境功能区划的要求。在全面加强监督管理，认真落实各项环保措施的条件下，从环境保护角度分析，项目建设可行。</w:t>
            </w:r>
          </w:p>
          <w:p w14:paraId="6F3C3F8D">
            <w:pPr>
              <w:spacing w:line="440" w:lineRule="exact"/>
              <w:rPr>
                <w:rFonts w:eastAsiaTheme="minorEastAsia"/>
                <w:b/>
                <w:sz w:val="28"/>
                <w:szCs w:val="28"/>
              </w:rPr>
            </w:pPr>
            <w:r>
              <w:rPr>
                <w:rFonts w:hAnsiTheme="minorEastAsia" w:eastAsiaTheme="minorEastAsia"/>
                <w:b/>
                <w:sz w:val="28"/>
                <w:szCs w:val="28"/>
              </w:rPr>
              <w:t>二、建议</w:t>
            </w:r>
          </w:p>
          <w:p w14:paraId="1F3C3585">
            <w:pPr>
              <w:adjustRightInd w:val="0"/>
              <w:snapToGrid w:val="0"/>
              <w:spacing w:line="440" w:lineRule="exact"/>
              <w:ind w:firstLine="482"/>
              <w:rPr>
                <w:rFonts w:eastAsiaTheme="minorEastAsia"/>
                <w:bCs/>
                <w:snapToGrid w:val="0"/>
                <w:kern w:val="0"/>
                <w:sz w:val="24"/>
                <w:szCs w:val="24"/>
              </w:rPr>
            </w:pPr>
            <w:r>
              <w:rPr>
                <w:rFonts w:hAnsiTheme="minorEastAsia" w:eastAsiaTheme="minorEastAsia"/>
                <w:bCs/>
                <w:snapToGrid w:val="0"/>
                <w:kern w:val="0"/>
                <w:sz w:val="24"/>
                <w:szCs w:val="24"/>
              </w:rPr>
              <w:t>为保护环境，确保环保设施正常运行和污染物达标排放，针对工程特点，本评价提出如下要求与建议：</w:t>
            </w:r>
          </w:p>
          <w:p w14:paraId="5FACB17B">
            <w:pPr>
              <w:spacing w:line="440" w:lineRule="exact"/>
              <w:ind w:firstLine="480" w:firstLineChars="200"/>
              <w:rPr>
                <w:rFonts w:eastAsiaTheme="minorEastAsia"/>
                <w:bCs/>
                <w:sz w:val="24"/>
                <w:szCs w:val="24"/>
              </w:rPr>
            </w:pPr>
            <w:r>
              <w:rPr>
                <w:rFonts w:hAnsiTheme="minorEastAsia" w:eastAsiaTheme="minorEastAsia"/>
                <w:bCs/>
                <w:snapToGrid w:val="0"/>
                <w:kern w:val="0"/>
                <w:sz w:val="24"/>
                <w:szCs w:val="24"/>
              </w:rPr>
              <w:t>（</w:t>
            </w:r>
            <w:r>
              <w:rPr>
                <w:rFonts w:eastAsiaTheme="minorEastAsia"/>
                <w:bCs/>
                <w:snapToGrid w:val="0"/>
                <w:kern w:val="0"/>
                <w:sz w:val="24"/>
                <w:szCs w:val="24"/>
              </w:rPr>
              <w:t>1</w:t>
            </w:r>
            <w:r>
              <w:rPr>
                <w:rFonts w:hAnsiTheme="minorEastAsia" w:eastAsiaTheme="minorEastAsia"/>
                <w:bCs/>
                <w:snapToGrid w:val="0"/>
                <w:kern w:val="0"/>
                <w:sz w:val="24"/>
                <w:szCs w:val="24"/>
              </w:rPr>
              <w:t>）</w:t>
            </w:r>
            <w:r>
              <w:rPr>
                <w:rFonts w:hAnsiTheme="minorEastAsia" w:eastAsiaTheme="minorEastAsia"/>
                <w:bCs/>
                <w:sz w:val="24"/>
                <w:szCs w:val="24"/>
              </w:rPr>
              <w:t>认真执行</w:t>
            </w:r>
            <w:r>
              <w:rPr>
                <w:rFonts w:eastAsiaTheme="minorEastAsia"/>
                <w:bCs/>
                <w:sz w:val="24"/>
                <w:szCs w:val="24"/>
              </w:rPr>
              <w:t>“</w:t>
            </w:r>
            <w:r>
              <w:rPr>
                <w:rFonts w:hAnsiTheme="minorEastAsia" w:eastAsiaTheme="minorEastAsia"/>
                <w:bCs/>
                <w:sz w:val="24"/>
                <w:szCs w:val="24"/>
              </w:rPr>
              <w:t>三同时</w:t>
            </w:r>
            <w:r>
              <w:rPr>
                <w:rFonts w:eastAsiaTheme="minorEastAsia"/>
                <w:bCs/>
                <w:sz w:val="24"/>
                <w:szCs w:val="24"/>
              </w:rPr>
              <w:t>”</w:t>
            </w:r>
            <w:r>
              <w:rPr>
                <w:rFonts w:hAnsiTheme="minorEastAsia" w:eastAsiaTheme="minorEastAsia"/>
                <w:bCs/>
                <w:sz w:val="24"/>
                <w:szCs w:val="24"/>
              </w:rPr>
              <w:t>制度，确保各项环保措施落到实处。</w:t>
            </w:r>
          </w:p>
          <w:p w14:paraId="1C4C1EF5">
            <w:pPr>
              <w:adjustRightInd w:val="0"/>
              <w:snapToGrid w:val="0"/>
              <w:spacing w:line="440" w:lineRule="exact"/>
              <w:ind w:firstLine="480" w:firstLineChars="200"/>
              <w:rPr>
                <w:rFonts w:eastAsiaTheme="minorEastAsia"/>
                <w:bCs/>
                <w:snapToGrid w:val="0"/>
                <w:kern w:val="0"/>
                <w:sz w:val="24"/>
                <w:szCs w:val="24"/>
              </w:rPr>
            </w:pPr>
            <w:r>
              <w:rPr>
                <w:rFonts w:hAnsiTheme="minorEastAsia" w:eastAsiaTheme="minorEastAsia"/>
                <w:bCs/>
                <w:snapToGrid w:val="0"/>
                <w:kern w:val="0"/>
                <w:sz w:val="24"/>
                <w:szCs w:val="24"/>
              </w:rPr>
              <w:t>（</w:t>
            </w:r>
            <w:r>
              <w:rPr>
                <w:rFonts w:eastAsiaTheme="minorEastAsia"/>
                <w:bCs/>
                <w:snapToGrid w:val="0"/>
                <w:kern w:val="0"/>
                <w:sz w:val="24"/>
                <w:szCs w:val="24"/>
              </w:rPr>
              <w:t>2</w:t>
            </w:r>
            <w:r>
              <w:rPr>
                <w:rFonts w:hAnsiTheme="minorEastAsia" w:eastAsiaTheme="minorEastAsia"/>
                <w:bCs/>
                <w:snapToGrid w:val="0"/>
                <w:kern w:val="0"/>
                <w:sz w:val="24"/>
                <w:szCs w:val="24"/>
              </w:rPr>
              <w:t>）</w:t>
            </w:r>
            <w:r>
              <w:rPr>
                <w:rFonts w:hAnsiTheme="minorEastAsia" w:eastAsiaTheme="minorEastAsia"/>
                <w:bCs/>
                <w:sz w:val="24"/>
                <w:szCs w:val="24"/>
              </w:rPr>
              <w:t>加强环保设备管理及日常维护工作，保证环保设施的稳定运行。</w:t>
            </w:r>
          </w:p>
          <w:p w14:paraId="122E9E63">
            <w:pPr>
              <w:spacing w:line="440" w:lineRule="exact"/>
              <w:ind w:firstLine="480" w:firstLineChars="200"/>
              <w:rPr>
                <w:rFonts w:eastAsiaTheme="minorEastAsia"/>
                <w:sz w:val="24"/>
                <w:szCs w:val="24"/>
              </w:rPr>
            </w:pPr>
            <w:r>
              <w:rPr>
                <w:rFonts w:hAnsiTheme="minorEastAsia" w:eastAsiaTheme="minorEastAsia"/>
                <w:bCs/>
                <w:snapToGrid w:val="0"/>
                <w:kern w:val="0"/>
                <w:sz w:val="24"/>
                <w:szCs w:val="24"/>
              </w:rPr>
              <w:t>（</w:t>
            </w:r>
            <w:r>
              <w:rPr>
                <w:rFonts w:eastAsiaTheme="minorEastAsia"/>
                <w:bCs/>
                <w:snapToGrid w:val="0"/>
                <w:kern w:val="0"/>
                <w:sz w:val="24"/>
                <w:szCs w:val="24"/>
              </w:rPr>
              <w:t>3</w:t>
            </w:r>
            <w:r>
              <w:rPr>
                <w:rFonts w:hAnsiTheme="minorEastAsia" w:eastAsiaTheme="minorEastAsia"/>
                <w:bCs/>
                <w:snapToGrid w:val="0"/>
                <w:kern w:val="0"/>
                <w:sz w:val="24"/>
                <w:szCs w:val="24"/>
              </w:rPr>
              <w:t>）</w:t>
            </w:r>
            <w:r>
              <w:rPr>
                <w:rFonts w:hAnsiTheme="minorEastAsia" w:eastAsiaTheme="minorEastAsia"/>
                <w:sz w:val="24"/>
                <w:szCs w:val="24"/>
              </w:rPr>
              <w:t>建议加强日常环境管理工作，加强环境保护宣传力度，加强职工环保意识。</w:t>
            </w:r>
          </w:p>
          <w:p w14:paraId="7ACFF0F2">
            <w:pPr>
              <w:spacing w:line="440" w:lineRule="exact"/>
              <w:rPr>
                <w:rFonts w:eastAsiaTheme="minorEastAsia"/>
                <w:b/>
                <w:sz w:val="28"/>
                <w:szCs w:val="28"/>
              </w:rPr>
            </w:pPr>
            <w:r>
              <w:rPr>
                <w:rFonts w:hAnsiTheme="minorEastAsia" w:eastAsiaTheme="minorEastAsia"/>
                <w:b/>
                <w:sz w:val="28"/>
                <w:szCs w:val="28"/>
              </w:rPr>
              <w:t>三、建设项目环境保护</w:t>
            </w:r>
            <w:r>
              <w:rPr>
                <w:rFonts w:eastAsiaTheme="minorEastAsia"/>
                <w:b/>
                <w:sz w:val="28"/>
                <w:szCs w:val="28"/>
              </w:rPr>
              <w:t>“</w:t>
            </w:r>
            <w:r>
              <w:rPr>
                <w:rFonts w:hAnsiTheme="minorEastAsia" w:eastAsiaTheme="minorEastAsia"/>
                <w:b/>
                <w:sz w:val="28"/>
                <w:szCs w:val="28"/>
              </w:rPr>
              <w:t>三同时</w:t>
            </w:r>
            <w:r>
              <w:rPr>
                <w:rFonts w:eastAsiaTheme="minorEastAsia"/>
                <w:b/>
                <w:sz w:val="28"/>
                <w:szCs w:val="28"/>
              </w:rPr>
              <w:t>”</w:t>
            </w:r>
            <w:r>
              <w:rPr>
                <w:rFonts w:hAnsiTheme="minorEastAsia" w:eastAsiaTheme="minorEastAsia"/>
                <w:b/>
                <w:sz w:val="28"/>
                <w:szCs w:val="28"/>
              </w:rPr>
              <w:t>内容</w:t>
            </w:r>
          </w:p>
          <w:p w14:paraId="3C6DC85B">
            <w:pPr>
              <w:spacing w:line="440" w:lineRule="exact"/>
              <w:ind w:right="51" w:firstLine="480" w:firstLineChars="200"/>
              <w:rPr>
                <w:rFonts w:eastAsiaTheme="minorEastAsia"/>
                <w:sz w:val="24"/>
                <w:szCs w:val="24"/>
              </w:rPr>
            </w:pPr>
            <w:r>
              <w:rPr>
                <w:rFonts w:hAnsiTheme="minorEastAsia" w:eastAsiaTheme="minorEastAsia"/>
                <w:sz w:val="24"/>
                <w:szCs w:val="24"/>
              </w:rPr>
              <w:t>项目环境保护</w:t>
            </w:r>
            <w:r>
              <w:rPr>
                <w:rFonts w:eastAsiaTheme="minorEastAsia"/>
                <w:sz w:val="24"/>
                <w:szCs w:val="24"/>
              </w:rPr>
              <w:t>“</w:t>
            </w:r>
            <w:r>
              <w:rPr>
                <w:rFonts w:hAnsiTheme="minorEastAsia" w:eastAsiaTheme="minorEastAsia"/>
                <w:sz w:val="24"/>
                <w:szCs w:val="24"/>
              </w:rPr>
              <w:t>三同时</w:t>
            </w:r>
            <w:r>
              <w:rPr>
                <w:rFonts w:eastAsiaTheme="minorEastAsia"/>
                <w:sz w:val="24"/>
                <w:szCs w:val="24"/>
              </w:rPr>
              <w:t>”</w:t>
            </w:r>
            <w:r>
              <w:rPr>
                <w:rFonts w:hAnsiTheme="minorEastAsia" w:eastAsiaTheme="minorEastAsia"/>
                <w:sz w:val="24"/>
                <w:szCs w:val="24"/>
              </w:rPr>
              <w:t>一览表见表</w:t>
            </w:r>
            <w:r>
              <w:rPr>
                <w:rFonts w:hint="eastAsia" w:eastAsiaTheme="minorEastAsia"/>
                <w:sz w:val="24"/>
                <w:szCs w:val="24"/>
              </w:rPr>
              <w:t>75</w:t>
            </w:r>
            <w:r>
              <w:rPr>
                <w:rFonts w:hAnsiTheme="minorEastAsia" w:eastAsiaTheme="minorEastAsia"/>
                <w:sz w:val="24"/>
                <w:szCs w:val="24"/>
              </w:rPr>
              <w:t>。</w:t>
            </w:r>
          </w:p>
          <w:p w14:paraId="3F9B1331">
            <w:pPr>
              <w:spacing w:line="440" w:lineRule="exact"/>
              <w:ind w:right="51" w:firstLine="482" w:firstLineChars="200"/>
              <w:rPr>
                <w:rFonts w:hAnsiTheme="minorEastAsia" w:eastAsiaTheme="minorEastAsia"/>
                <w:b/>
                <w:sz w:val="24"/>
                <w:szCs w:val="24"/>
              </w:rPr>
            </w:pPr>
          </w:p>
          <w:p w14:paraId="4EFAD4B8">
            <w:pPr>
              <w:spacing w:line="440" w:lineRule="exact"/>
              <w:ind w:right="51" w:firstLine="482" w:firstLineChars="200"/>
              <w:rPr>
                <w:rFonts w:hAnsiTheme="minorEastAsia" w:eastAsiaTheme="minorEastAsia"/>
                <w:b/>
                <w:sz w:val="24"/>
                <w:szCs w:val="24"/>
              </w:rPr>
            </w:pPr>
          </w:p>
          <w:p w14:paraId="53E5A6EA">
            <w:pPr>
              <w:spacing w:line="440" w:lineRule="exact"/>
              <w:ind w:right="51" w:firstLine="482" w:firstLineChars="200"/>
              <w:rPr>
                <w:rFonts w:hAnsiTheme="minorEastAsia" w:eastAsiaTheme="minorEastAsia"/>
                <w:b/>
                <w:sz w:val="24"/>
                <w:szCs w:val="24"/>
              </w:rPr>
            </w:pPr>
          </w:p>
          <w:p w14:paraId="41A0B190">
            <w:pPr>
              <w:spacing w:line="440" w:lineRule="exact"/>
              <w:ind w:right="51" w:firstLine="482" w:firstLineChars="200"/>
              <w:rPr>
                <w:rFonts w:hAnsiTheme="minorEastAsia" w:eastAsiaTheme="minorEastAsia"/>
                <w:b/>
                <w:sz w:val="24"/>
                <w:szCs w:val="24"/>
              </w:rPr>
            </w:pPr>
          </w:p>
          <w:p w14:paraId="45CD206F">
            <w:pPr>
              <w:spacing w:line="440" w:lineRule="exact"/>
              <w:ind w:right="51" w:firstLine="482" w:firstLineChars="200"/>
              <w:rPr>
                <w:rFonts w:hAnsiTheme="minorEastAsia" w:eastAsiaTheme="minorEastAsia"/>
                <w:b/>
                <w:sz w:val="24"/>
                <w:szCs w:val="24"/>
              </w:rPr>
            </w:pPr>
          </w:p>
          <w:p w14:paraId="4B866E5F">
            <w:pPr>
              <w:spacing w:line="440" w:lineRule="exact"/>
              <w:ind w:right="51" w:firstLine="482" w:firstLineChars="200"/>
              <w:rPr>
                <w:rFonts w:hAnsiTheme="minorEastAsia" w:eastAsiaTheme="minorEastAsia"/>
                <w:b/>
                <w:sz w:val="24"/>
                <w:szCs w:val="24"/>
              </w:rPr>
            </w:pPr>
          </w:p>
          <w:p w14:paraId="57949E53">
            <w:pPr>
              <w:spacing w:line="440" w:lineRule="exact"/>
              <w:ind w:right="51" w:firstLine="482" w:firstLineChars="200"/>
              <w:rPr>
                <w:rFonts w:eastAsiaTheme="minorEastAsia"/>
                <w:b/>
                <w:sz w:val="24"/>
                <w:szCs w:val="24"/>
              </w:rPr>
            </w:pPr>
            <w:r>
              <w:rPr>
                <w:rFonts w:hAnsiTheme="minorEastAsia" w:eastAsiaTheme="minorEastAsia"/>
                <w:b/>
                <w:sz w:val="24"/>
                <w:szCs w:val="24"/>
              </w:rPr>
              <w:t>表</w:t>
            </w:r>
            <w:r>
              <w:rPr>
                <w:rFonts w:hint="eastAsia" w:eastAsiaTheme="minorEastAsia"/>
                <w:b/>
                <w:sz w:val="24"/>
                <w:szCs w:val="24"/>
              </w:rPr>
              <w:t xml:space="preserve">75    </w:t>
            </w:r>
            <w:r>
              <w:rPr>
                <w:rFonts w:hAnsiTheme="minorEastAsia" w:eastAsiaTheme="minorEastAsia"/>
                <w:b/>
                <w:sz w:val="24"/>
                <w:szCs w:val="24"/>
              </w:rPr>
              <w:t>建设项目环境保护</w:t>
            </w:r>
            <w:r>
              <w:rPr>
                <w:rFonts w:eastAsiaTheme="minorEastAsia"/>
                <w:b/>
                <w:sz w:val="24"/>
                <w:szCs w:val="24"/>
              </w:rPr>
              <w:t>“</w:t>
            </w:r>
            <w:r>
              <w:rPr>
                <w:rFonts w:hAnsiTheme="minorEastAsia" w:eastAsiaTheme="minorEastAsia"/>
                <w:b/>
                <w:sz w:val="24"/>
                <w:szCs w:val="24"/>
              </w:rPr>
              <w:t>三同时</w:t>
            </w:r>
            <w:r>
              <w:rPr>
                <w:rFonts w:eastAsiaTheme="minorEastAsia"/>
                <w:b/>
                <w:sz w:val="24"/>
                <w:szCs w:val="24"/>
              </w:rPr>
              <w:t>”</w:t>
            </w:r>
            <w:r>
              <w:rPr>
                <w:rFonts w:hAnsiTheme="minorEastAsia" w:eastAsiaTheme="minorEastAsia"/>
                <w:b/>
                <w:sz w:val="24"/>
                <w:szCs w:val="24"/>
              </w:rPr>
              <w:t>一览表</w:t>
            </w:r>
          </w:p>
          <w:tbl>
            <w:tblPr>
              <w:tblStyle w:val="39"/>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613"/>
              <w:gridCol w:w="505"/>
              <w:gridCol w:w="573"/>
              <w:gridCol w:w="1609"/>
              <w:gridCol w:w="1527"/>
              <w:gridCol w:w="2758"/>
              <w:gridCol w:w="683"/>
            </w:tblGrid>
            <w:tr w14:paraId="72DF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2063" w:type="dxa"/>
                  <w:gridSpan w:val="4"/>
                  <w:tcMar>
                    <w:left w:w="0" w:type="dxa"/>
                    <w:right w:w="0" w:type="dxa"/>
                  </w:tcMar>
                  <w:vAlign w:val="center"/>
                </w:tcPr>
                <w:p w14:paraId="70157397">
                  <w:pPr>
                    <w:tabs>
                      <w:tab w:val="left" w:pos="1500"/>
                    </w:tabs>
                    <w:spacing w:line="360" w:lineRule="exact"/>
                    <w:jc w:val="center"/>
                    <w:rPr>
                      <w:rFonts w:eastAsiaTheme="minorEastAsia"/>
                      <w:bCs/>
                      <w:szCs w:val="21"/>
                    </w:rPr>
                  </w:pPr>
                  <w:r>
                    <w:rPr>
                      <w:rFonts w:hAnsiTheme="minorEastAsia" w:eastAsiaTheme="minorEastAsia"/>
                      <w:bCs/>
                      <w:szCs w:val="21"/>
                    </w:rPr>
                    <w:t>项目</w:t>
                  </w:r>
                </w:p>
              </w:tc>
              <w:tc>
                <w:tcPr>
                  <w:tcW w:w="1609" w:type="dxa"/>
                  <w:tcMar>
                    <w:left w:w="0" w:type="dxa"/>
                    <w:right w:w="0" w:type="dxa"/>
                  </w:tcMar>
                  <w:vAlign w:val="center"/>
                </w:tcPr>
                <w:p w14:paraId="5FCB76A7">
                  <w:pPr>
                    <w:tabs>
                      <w:tab w:val="left" w:pos="1500"/>
                    </w:tabs>
                    <w:spacing w:line="360" w:lineRule="exact"/>
                    <w:jc w:val="center"/>
                    <w:rPr>
                      <w:rFonts w:eastAsiaTheme="minorEastAsia"/>
                      <w:bCs/>
                      <w:szCs w:val="21"/>
                    </w:rPr>
                  </w:pPr>
                  <w:r>
                    <w:rPr>
                      <w:rFonts w:hAnsiTheme="minorEastAsia" w:eastAsiaTheme="minorEastAsia"/>
                      <w:bCs/>
                      <w:szCs w:val="21"/>
                    </w:rPr>
                    <w:t>环保措施</w:t>
                  </w:r>
                </w:p>
              </w:tc>
              <w:tc>
                <w:tcPr>
                  <w:tcW w:w="1527" w:type="dxa"/>
                  <w:tcMar>
                    <w:left w:w="0" w:type="dxa"/>
                    <w:right w:w="0" w:type="dxa"/>
                  </w:tcMar>
                  <w:vAlign w:val="center"/>
                </w:tcPr>
                <w:p w14:paraId="6AD76332">
                  <w:pPr>
                    <w:tabs>
                      <w:tab w:val="left" w:pos="1500"/>
                    </w:tabs>
                    <w:spacing w:line="360" w:lineRule="exact"/>
                    <w:jc w:val="center"/>
                    <w:rPr>
                      <w:rFonts w:eastAsiaTheme="minorEastAsia"/>
                      <w:bCs/>
                      <w:szCs w:val="21"/>
                    </w:rPr>
                  </w:pPr>
                  <w:r>
                    <w:rPr>
                      <w:rFonts w:hAnsiTheme="minorEastAsia" w:eastAsiaTheme="minorEastAsia"/>
                      <w:bCs/>
                      <w:szCs w:val="21"/>
                    </w:rPr>
                    <w:t>验收指标</w:t>
                  </w:r>
                </w:p>
              </w:tc>
              <w:tc>
                <w:tcPr>
                  <w:tcW w:w="2758" w:type="dxa"/>
                  <w:tcMar>
                    <w:left w:w="0" w:type="dxa"/>
                    <w:right w:w="0" w:type="dxa"/>
                  </w:tcMar>
                  <w:vAlign w:val="center"/>
                </w:tcPr>
                <w:p w14:paraId="01FE5B22">
                  <w:pPr>
                    <w:tabs>
                      <w:tab w:val="left" w:pos="1500"/>
                    </w:tabs>
                    <w:spacing w:line="360" w:lineRule="exact"/>
                    <w:jc w:val="center"/>
                    <w:rPr>
                      <w:rFonts w:eastAsiaTheme="minorEastAsia"/>
                      <w:bCs/>
                      <w:szCs w:val="21"/>
                    </w:rPr>
                  </w:pPr>
                  <w:r>
                    <w:rPr>
                      <w:rFonts w:hAnsiTheme="minorEastAsia" w:eastAsiaTheme="minorEastAsia"/>
                      <w:bCs/>
                      <w:szCs w:val="21"/>
                    </w:rPr>
                    <w:t>验收标准</w:t>
                  </w:r>
                </w:p>
              </w:tc>
              <w:tc>
                <w:tcPr>
                  <w:tcW w:w="683" w:type="dxa"/>
                  <w:tcMar>
                    <w:left w:w="57" w:type="dxa"/>
                    <w:right w:w="57" w:type="dxa"/>
                  </w:tcMar>
                  <w:vAlign w:val="center"/>
                </w:tcPr>
                <w:p w14:paraId="01E867E3">
                  <w:pPr>
                    <w:tabs>
                      <w:tab w:val="left" w:pos="1500"/>
                    </w:tabs>
                    <w:spacing w:line="360" w:lineRule="exact"/>
                    <w:jc w:val="center"/>
                    <w:rPr>
                      <w:rFonts w:eastAsiaTheme="minorEastAsia"/>
                      <w:bCs/>
                      <w:szCs w:val="21"/>
                    </w:rPr>
                  </w:pPr>
                  <w:r>
                    <w:rPr>
                      <w:rFonts w:hAnsiTheme="minorEastAsia" w:eastAsiaTheme="minorEastAsia"/>
                      <w:bCs/>
                      <w:szCs w:val="21"/>
                    </w:rPr>
                    <w:t>投资</w:t>
                  </w:r>
                </w:p>
                <w:p w14:paraId="4B6D04AE">
                  <w:pPr>
                    <w:tabs>
                      <w:tab w:val="left" w:pos="1500"/>
                    </w:tabs>
                    <w:spacing w:line="360" w:lineRule="exact"/>
                    <w:jc w:val="center"/>
                    <w:rPr>
                      <w:rFonts w:eastAsiaTheme="minorEastAsia"/>
                      <w:bCs/>
                      <w:szCs w:val="21"/>
                    </w:rPr>
                  </w:pPr>
                  <w:r>
                    <w:rPr>
                      <w:rFonts w:eastAsiaTheme="minorEastAsia"/>
                      <w:bCs/>
                      <w:szCs w:val="21"/>
                    </w:rPr>
                    <w:t>(</w:t>
                  </w:r>
                  <w:r>
                    <w:rPr>
                      <w:rFonts w:hAnsiTheme="minorEastAsia" w:eastAsiaTheme="minorEastAsia"/>
                      <w:bCs/>
                      <w:szCs w:val="21"/>
                    </w:rPr>
                    <w:t>万元</w:t>
                  </w:r>
                  <w:r>
                    <w:rPr>
                      <w:rFonts w:eastAsiaTheme="minorEastAsia"/>
                      <w:bCs/>
                      <w:szCs w:val="21"/>
                    </w:rPr>
                    <w:t>)</w:t>
                  </w:r>
                </w:p>
              </w:tc>
            </w:tr>
            <w:tr w14:paraId="33F7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restart"/>
                  <w:tcMar>
                    <w:left w:w="0" w:type="dxa"/>
                    <w:right w:w="0" w:type="dxa"/>
                  </w:tcMar>
                  <w:vAlign w:val="center"/>
                </w:tcPr>
                <w:p w14:paraId="482C7ACB">
                  <w:pPr>
                    <w:spacing w:line="360" w:lineRule="exact"/>
                    <w:jc w:val="center"/>
                    <w:rPr>
                      <w:rFonts w:eastAsiaTheme="minorEastAsia"/>
                      <w:szCs w:val="21"/>
                    </w:rPr>
                  </w:pPr>
                  <w:r>
                    <w:rPr>
                      <w:rFonts w:hAnsiTheme="minorEastAsia" w:eastAsiaTheme="minorEastAsia"/>
                      <w:szCs w:val="21"/>
                    </w:rPr>
                    <w:t>废气</w:t>
                  </w:r>
                </w:p>
              </w:tc>
              <w:tc>
                <w:tcPr>
                  <w:tcW w:w="613" w:type="dxa"/>
                  <w:vMerge w:val="restart"/>
                  <w:tcMar>
                    <w:left w:w="0" w:type="dxa"/>
                    <w:right w:w="0" w:type="dxa"/>
                  </w:tcMar>
                  <w:vAlign w:val="center"/>
                </w:tcPr>
                <w:p w14:paraId="3E81C0C9">
                  <w:pPr>
                    <w:spacing w:line="360" w:lineRule="exact"/>
                    <w:jc w:val="center"/>
                    <w:rPr>
                      <w:rFonts w:eastAsiaTheme="minorEastAsia"/>
                      <w:szCs w:val="21"/>
                    </w:rPr>
                  </w:pPr>
                  <w:r>
                    <w:rPr>
                      <w:rFonts w:hAnsiTheme="minorEastAsia" w:eastAsiaTheme="minorEastAsia"/>
                      <w:szCs w:val="21"/>
                    </w:rPr>
                    <w:t>喷漆工序</w:t>
                  </w:r>
                </w:p>
              </w:tc>
              <w:tc>
                <w:tcPr>
                  <w:tcW w:w="505" w:type="dxa"/>
                  <w:vMerge w:val="restart"/>
                  <w:tcMar>
                    <w:left w:w="0" w:type="dxa"/>
                    <w:right w:w="0" w:type="dxa"/>
                  </w:tcMar>
                  <w:vAlign w:val="center"/>
                </w:tcPr>
                <w:p w14:paraId="45005A82">
                  <w:pPr>
                    <w:spacing w:line="360" w:lineRule="exact"/>
                    <w:jc w:val="center"/>
                    <w:rPr>
                      <w:rFonts w:eastAsiaTheme="minorEastAsia"/>
                      <w:szCs w:val="21"/>
                    </w:rPr>
                  </w:pPr>
                  <w:r>
                    <w:rPr>
                      <w:rFonts w:hAnsiTheme="minorEastAsia" w:eastAsiaTheme="minorEastAsia"/>
                      <w:szCs w:val="21"/>
                    </w:rPr>
                    <w:t>喷漆</w:t>
                  </w:r>
                </w:p>
                <w:p w14:paraId="7E49407C">
                  <w:pPr>
                    <w:spacing w:line="360" w:lineRule="exact"/>
                    <w:jc w:val="center"/>
                    <w:rPr>
                      <w:rFonts w:eastAsiaTheme="minorEastAsia"/>
                      <w:szCs w:val="21"/>
                    </w:rPr>
                  </w:pPr>
                  <w:r>
                    <w:rPr>
                      <w:rFonts w:hAnsiTheme="minorEastAsia" w:eastAsiaTheme="minorEastAsia"/>
                      <w:szCs w:val="21"/>
                    </w:rPr>
                    <w:t>固化</w:t>
                  </w:r>
                </w:p>
              </w:tc>
              <w:tc>
                <w:tcPr>
                  <w:tcW w:w="573" w:type="dxa"/>
                  <w:tcMar>
                    <w:left w:w="0" w:type="dxa"/>
                    <w:right w:w="0" w:type="dxa"/>
                  </w:tcMar>
                  <w:vAlign w:val="center"/>
                </w:tcPr>
                <w:p w14:paraId="1634AFF2">
                  <w:pPr>
                    <w:spacing w:line="360" w:lineRule="exact"/>
                    <w:jc w:val="center"/>
                    <w:rPr>
                      <w:rFonts w:eastAsiaTheme="minorEastAsia"/>
                      <w:szCs w:val="21"/>
                    </w:rPr>
                  </w:pPr>
                  <w:r>
                    <w:rPr>
                      <w:rFonts w:hAnsiTheme="minorEastAsia" w:eastAsiaTheme="minorEastAsia"/>
                      <w:szCs w:val="21"/>
                    </w:rPr>
                    <w:t>漆雾</w:t>
                  </w:r>
                </w:p>
              </w:tc>
              <w:tc>
                <w:tcPr>
                  <w:tcW w:w="1609" w:type="dxa"/>
                  <w:vMerge w:val="restart"/>
                  <w:tcMar>
                    <w:left w:w="0" w:type="dxa"/>
                    <w:right w:w="0" w:type="dxa"/>
                  </w:tcMar>
                  <w:vAlign w:val="center"/>
                </w:tcPr>
                <w:p w14:paraId="0CEC98C3">
                  <w:pPr>
                    <w:adjustRightInd w:val="0"/>
                    <w:snapToGrid w:val="0"/>
                    <w:spacing w:line="360" w:lineRule="exact"/>
                    <w:jc w:val="center"/>
                    <w:rPr>
                      <w:rFonts w:eastAsiaTheme="minorEastAsia"/>
                      <w:spacing w:val="-2"/>
                      <w:szCs w:val="21"/>
                    </w:rPr>
                  </w:pPr>
                  <w:r>
                    <w:rPr>
                      <w:rFonts w:hAnsiTheme="minorEastAsia" w:eastAsiaTheme="minorEastAsia"/>
                      <w:spacing w:val="-2"/>
                      <w:szCs w:val="21"/>
                    </w:rPr>
                    <w:t>水帘过滤柜</w:t>
                  </w:r>
                  <w:r>
                    <w:rPr>
                      <w:rFonts w:eastAsiaTheme="minorEastAsia"/>
                      <w:spacing w:val="-2"/>
                      <w:szCs w:val="21"/>
                    </w:rPr>
                    <w:t>+</w:t>
                  </w:r>
                  <w:r>
                    <w:rPr>
                      <w:rFonts w:hAnsiTheme="minorEastAsia" w:eastAsiaTheme="minorEastAsia"/>
                      <w:spacing w:val="-2"/>
                      <w:szCs w:val="21"/>
                    </w:rPr>
                    <w:t>除雾器</w:t>
                  </w:r>
                  <w:r>
                    <w:rPr>
                      <w:rFonts w:eastAsiaTheme="minorEastAsia"/>
                      <w:spacing w:val="-2"/>
                      <w:szCs w:val="21"/>
                    </w:rPr>
                    <w:t>+</w:t>
                  </w:r>
                  <w:r>
                    <w:rPr>
                      <w:rFonts w:hint="eastAsia" w:hAnsiTheme="minorEastAsia" w:eastAsiaTheme="minorEastAsia"/>
                      <w:spacing w:val="-2"/>
                      <w:szCs w:val="21"/>
                    </w:rPr>
                    <w:t>过滤</w:t>
                  </w:r>
                  <w:r>
                    <w:rPr>
                      <w:rFonts w:hAnsiTheme="minorEastAsia" w:eastAsiaTheme="minorEastAsia"/>
                      <w:spacing w:val="-2"/>
                      <w:szCs w:val="21"/>
                    </w:rPr>
                    <w:t>箱</w:t>
                  </w:r>
                  <w:r>
                    <w:rPr>
                      <w:rFonts w:eastAsiaTheme="minorEastAsia"/>
                      <w:spacing w:val="-2"/>
                      <w:szCs w:val="21"/>
                    </w:rPr>
                    <w:t>+</w:t>
                  </w:r>
                  <w:r>
                    <w:rPr>
                      <w:rFonts w:hint="eastAsia" w:hAnsiTheme="minorEastAsia" w:eastAsiaTheme="minorEastAsia"/>
                      <w:spacing w:val="-2"/>
                      <w:szCs w:val="21"/>
                    </w:rPr>
                    <w:t>RTO</w:t>
                  </w:r>
                  <w:r>
                    <w:rPr>
                      <w:rFonts w:hAnsiTheme="minorEastAsia" w:eastAsiaTheme="minorEastAsia"/>
                      <w:spacing w:val="-2"/>
                      <w:szCs w:val="21"/>
                    </w:rPr>
                    <w:t>装置</w:t>
                  </w:r>
                  <w:r>
                    <w:rPr>
                      <w:rFonts w:eastAsiaTheme="minorEastAsia"/>
                      <w:spacing w:val="-2"/>
                      <w:szCs w:val="21"/>
                    </w:rPr>
                    <w:t>+15m</w:t>
                  </w:r>
                  <w:r>
                    <w:rPr>
                      <w:rFonts w:hAnsiTheme="minorEastAsia" w:eastAsiaTheme="minorEastAsia"/>
                      <w:spacing w:val="-2"/>
                      <w:szCs w:val="21"/>
                    </w:rPr>
                    <w:t>排气筒（</w:t>
                  </w:r>
                  <w:r>
                    <w:rPr>
                      <w:rFonts w:eastAsiaTheme="minorEastAsia"/>
                      <w:spacing w:val="-2"/>
                      <w:szCs w:val="21"/>
                    </w:rPr>
                    <w:t>1</w:t>
                  </w:r>
                  <w:r>
                    <w:rPr>
                      <w:rFonts w:hAnsiTheme="minorEastAsia" w:eastAsiaTheme="minorEastAsia"/>
                      <w:spacing w:val="-2"/>
                      <w:szCs w:val="21"/>
                    </w:rPr>
                    <w:t>套），并安装</w:t>
                  </w:r>
                  <w:r>
                    <w:rPr>
                      <w:rFonts w:eastAsiaTheme="minorEastAsia"/>
                      <w:spacing w:val="-2"/>
                      <w:szCs w:val="21"/>
                    </w:rPr>
                    <w:t>VOCs</w:t>
                  </w:r>
                  <w:r>
                    <w:rPr>
                      <w:rFonts w:hint="eastAsia" w:hAnsiTheme="minorEastAsia" w:eastAsiaTheme="minorEastAsia"/>
                      <w:spacing w:val="-2"/>
                      <w:szCs w:val="21"/>
                    </w:rPr>
                    <w:t>超标</w:t>
                  </w:r>
                  <w:r>
                    <w:rPr>
                      <w:rFonts w:hAnsiTheme="minorEastAsia" w:eastAsiaTheme="minorEastAsia"/>
                      <w:spacing w:val="-2"/>
                      <w:szCs w:val="21"/>
                    </w:rPr>
                    <w:t>报警装置</w:t>
                  </w:r>
                </w:p>
              </w:tc>
              <w:tc>
                <w:tcPr>
                  <w:tcW w:w="1527" w:type="dxa"/>
                  <w:tcMar>
                    <w:left w:w="0" w:type="dxa"/>
                    <w:right w:w="0" w:type="dxa"/>
                  </w:tcMar>
                  <w:vAlign w:val="center"/>
                </w:tcPr>
                <w:p w14:paraId="50D217DA">
                  <w:pPr>
                    <w:tabs>
                      <w:tab w:val="left" w:pos="1500"/>
                    </w:tabs>
                    <w:spacing w:line="360" w:lineRule="exact"/>
                    <w:jc w:val="center"/>
                    <w:rPr>
                      <w:rFonts w:eastAsiaTheme="minorEastAsia"/>
                      <w:bCs/>
                      <w:szCs w:val="21"/>
                    </w:rPr>
                  </w:pPr>
                  <w:r>
                    <w:rPr>
                      <w:rFonts w:hAnsiTheme="minorEastAsia" w:eastAsiaTheme="minorEastAsia"/>
                      <w:bCs/>
                      <w:szCs w:val="21"/>
                    </w:rPr>
                    <w:t>浓度</w:t>
                  </w:r>
                  <w:r>
                    <w:rPr>
                      <w:rFonts w:eastAsiaTheme="minorEastAsia"/>
                      <w:bCs/>
                      <w:szCs w:val="21"/>
                    </w:rPr>
                    <w:t>≤18mg/m</w:t>
                  </w:r>
                  <w:r>
                    <w:rPr>
                      <w:rFonts w:eastAsiaTheme="minorEastAsia"/>
                      <w:bCs/>
                      <w:szCs w:val="21"/>
                      <w:vertAlign w:val="superscript"/>
                    </w:rPr>
                    <w:t>3</w:t>
                  </w:r>
                </w:p>
                <w:p w14:paraId="615EE66B">
                  <w:pPr>
                    <w:tabs>
                      <w:tab w:val="left" w:pos="1500"/>
                    </w:tabs>
                    <w:spacing w:line="360" w:lineRule="exact"/>
                    <w:jc w:val="center"/>
                    <w:rPr>
                      <w:rFonts w:eastAsiaTheme="minorEastAsia"/>
                      <w:bCs/>
                      <w:szCs w:val="21"/>
                    </w:rPr>
                  </w:pPr>
                  <w:r>
                    <w:rPr>
                      <w:rFonts w:hAnsiTheme="minorEastAsia" w:eastAsiaTheme="minorEastAsia"/>
                      <w:bCs/>
                      <w:szCs w:val="21"/>
                    </w:rPr>
                    <w:t>速率</w:t>
                  </w:r>
                  <w:r>
                    <w:rPr>
                      <w:rFonts w:eastAsiaTheme="minorEastAsia"/>
                      <w:bCs/>
                      <w:szCs w:val="21"/>
                    </w:rPr>
                    <w:t>≤0.51kg/h</w:t>
                  </w:r>
                </w:p>
              </w:tc>
              <w:tc>
                <w:tcPr>
                  <w:tcW w:w="2758" w:type="dxa"/>
                  <w:tcMar>
                    <w:left w:w="0" w:type="dxa"/>
                    <w:right w:w="0" w:type="dxa"/>
                  </w:tcMar>
                  <w:vAlign w:val="center"/>
                </w:tcPr>
                <w:p w14:paraId="294276AB">
                  <w:pPr>
                    <w:pStyle w:val="114"/>
                    <w:widowControl w:val="0"/>
                    <w:adjustRightInd/>
                    <w:snapToGrid/>
                    <w:rPr>
                      <w:rFonts w:eastAsiaTheme="minorEastAsia"/>
                      <w:color w:val="auto"/>
                      <w:szCs w:val="21"/>
                    </w:rPr>
                  </w:pPr>
                  <w:r>
                    <w:rPr>
                      <w:rFonts w:hAnsiTheme="minorEastAsia" w:eastAsiaTheme="minorEastAsia"/>
                      <w:color w:val="auto"/>
                      <w:szCs w:val="21"/>
                    </w:rPr>
                    <w:t>《大气污染物综合排放标准》</w:t>
                  </w:r>
                  <w:r>
                    <w:rPr>
                      <w:rFonts w:eastAsiaTheme="minorEastAsia"/>
                      <w:color w:val="auto"/>
                      <w:szCs w:val="21"/>
                    </w:rPr>
                    <w:t>(GB16297</w:t>
                  </w:r>
                  <w:r>
                    <w:rPr>
                      <w:rFonts w:hAnsiTheme="minorEastAsia" w:eastAsiaTheme="minorEastAsia"/>
                      <w:color w:val="auto"/>
                      <w:szCs w:val="21"/>
                    </w:rPr>
                    <w:t>－</w:t>
                  </w:r>
                  <w:r>
                    <w:rPr>
                      <w:rFonts w:eastAsiaTheme="minorEastAsia"/>
                      <w:color w:val="auto"/>
                      <w:szCs w:val="21"/>
                    </w:rPr>
                    <w:t>1996)</w:t>
                  </w:r>
                  <w:r>
                    <w:rPr>
                      <w:rFonts w:hAnsiTheme="minorEastAsia" w:eastAsiaTheme="minorEastAsia"/>
                      <w:color w:val="auto"/>
                      <w:szCs w:val="21"/>
                    </w:rPr>
                    <w:t>表</w:t>
                  </w:r>
                  <w:r>
                    <w:rPr>
                      <w:rFonts w:eastAsiaTheme="minorEastAsia"/>
                      <w:color w:val="auto"/>
                      <w:szCs w:val="21"/>
                    </w:rPr>
                    <w:t>2</w:t>
                  </w:r>
                  <w:r>
                    <w:rPr>
                      <w:rFonts w:hAnsiTheme="minorEastAsia" w:eastAsiaTheme="minorEastAsia"/>
                      <w:color w:val="auto"/>
                      <w:szCs w:val="21"/>
                    </w:rPr>
                    <w:t>颗粒物（染料尘）二级标准</w:t>
                  </w:r>
                </w:p>
              </w:tc>
              <w:tc>
                <w:tcPr>
                  <w:tcW w:w="683" w:type="dxa"/>
                  <w:vMerge w:val="restart"/>
                  <w:tcMar>
                    <w:left w:w="57" w:type="dxa"/>
                    <w:right w:w="57" w:type="dxa"/>
                  </w:tcMar>
                  <w:vAlign w:val="center"/>
                </w:tcPr>
                <w:p w14:paraId="61D09412">
                  <w:pPr>
                    <w:pStyle w:val="114"/>
                    <w:widowControl w:val="0"/>
                    <w:adjustRightInd/>
                    <w:snapToGrid/>
                    <w:rPr>
                      <w:rFonts w:eastAsiaTheme="minorEastAsia"/>
                      <w:color w:val="auto"/>
                      <w:szCs w:val="21"/>
                    </w:rPr>
                  </w:pPr>
                  <w:r>
                    <w:rPr>
                      <w:rFonts w:eastAsiaTheme="minorEastAsia"/>
                      <w:color w:val="auto"/>
                      <w:szCs w:val="21"/>
                    </w:rPr>
                    <w:t>8</w:t>
                  </w:r>
                </w:p>
              </w:tc>
            </w:tr>
            <w:tr w14:paraId="32E6A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04FA0F1D">
                  <w:pPr>
                    <w:spacing w:line="360" w:lineRule="exact"/>
                    <w:jc w:val="center"/>
                    <w:rPr>
                      <w:rFonts w:eastAsiaTheme="minorEastAsia"/>
                      <w:szCs w:val="21"/>
                    </w:rPr>
                  </w:pPr>
                </w:p>
              </w:tc>
              <w:tc>
                <w:tcPr>
                  <w:tcW w:w="613" w:type="dxa"/>
                  <w:vMerge w:val="continue"/>
                  <w:tcMar>
                    <w:left w:w="0" w:type="dxa"/>
                    <w:right w:w="0" w:type="dxa"/>
                  </w:tcMar>
                  <w:vAlign w:val="center"/>
                </w:tcPr>
                <w:p w14:paraId="1C3654DB">
                  <w:pPr>
                    <w:spacing w:line="360" w:lineRule="exact"/>
                    <w:jc w:val="center"/>
                    <w:rPr>
                      <w:rFonts w:eastAsiaTheme="minorEastAsia"/>
                      <w:szCs w:val="21"/>
                    </w:rPr>
                  </w:pPr>
                </w:p>
              </w:tc>
              <w:tc>
                <w:tcPr>
                  <w:tcW w:w="505" w:type="dxa"/>
                  <w:vMerge w:val="continue"/>
                  <w:tcMar>
                    <w:left w:w="0" w:type="dxa"/>
                    <w:right w:w="0" w:type="dxa"/>
                  </w:tcMar>
                  <w:vAlign w:val="center"/>
                </w:tcPr>
                <w:p w14:paraId="42B5E675">
                  <w:pPr>
                    <w:spacing w:line="360" w:lineRule="exact"/>
                    <w:jc w:val="center"/>
                    <w:rPr>
                      <w:rFonts w:eastAsiaTheme="minorEastAsia"/>
                      <w:szCs w:val="21"/>
                    </w:rPr>
                  </w:pPr>
                </w:p>
              </w:tc>
              <w:tc>
                <w:tcPr>
                  <w:tcW w:w="573" w:type="dxa"/>
                  <w:tcMar>
                    <w:left w:w="0" w:type="dxa"/>
                    <w:right w:w="0" w:type="dxa"/>
                  </w:tcMar>
                  <w:vAlign w:val="center"/>
                </w:tcPr>
                <w:p w14:paraId="24C7F64E">
                  <w:pPr>
                    <w:spacing w:line="360" w:lineRule="exact"/>
                    <w:jc w:val="center"/>
                    <w:rPr>
                      <w:rFonts w:eastAsiaTheme="minorEastAsia"/>
                      <w:szCs w:val="21"/>
                    </w:rPr>
                  </w:pPr>
                  <w:r>
                    <w:rPr>
                      <w:rFonts w:hAnsiTheme="minorEastAsia" w:eastAsiaTheme="minorEastAsia"/>
                      <w:spacing w:val="-20"/>
                      <w:szCs w:val="21"/>
                    </w:rPr>
                    <w:t>非甲烷总烃</w:t>
                  </w:r>
                </w:p>
              </w:tc>
              <w:tc>
                <w:tcPr>
                  <w:tcW w:w="1609" w:type="dxa"/>
                  <w:vMerge w:val="continue"/>
                  <w:tcMar>
                    <w:left w:w="0" w:type="dxa"/>
                    <w:right w:w="0" w:type="dxa"/>
                  </w:tcMar>
                  <w:vAlign w:val="center"/>
                </w:tcPr>
                <w:p w14:paraId="06350334">
                  <w:pPr>
                    <w:adjustRightInd w:val="0"/>
                    <w:snapToGrid w:val="0"/>
                    <w:spacing w:line="360" w:lineRule="exact"/>
                    <w:jc w:val="center"/>
                    <w:rPr>
                      <w:rFonts w:eastAsiaTheme="minorEastAsia"/>
                      <w:spacing w:val="-2"/>
                      <w:szCs w:val="21"/>
                    </w:rPr>
                  </w:pPr>
                </w:p>
              </w:tc>
              <w:tc>
                <w:tcPr>
                  <w:tcW w:w="1527" w:type="dxa"/>
                  <w:tcMar>
                    <w:left w:w="0" w:type="dxa"/>
                    <w:right w:w="0" w:type="dxa"/>
                  </w:tcMar>
                  <w:vAlign w:val="center"/>
                </w:tcPr>
                <w:p w14:paraId="5551CEA8">
                  <w:pPr>
                    <w:tabs>
                      <w:tab w:val="left" w:pos="1500"/>
                    </w:tabs>
                    <w:spacing w:line="360" w:lineRule="exact"/>
                    <w:jc w:val="center"/>
                    <w:rPr>
                      <w:rFonts w:eastAsiaTheme="minorEastAsia"/>
                      <w:bCs/>
                      <w:szCs w:val="21"/>
                    </w:rPr>
                  </w:pPr>
                  <w:r>
                    <w:rPr>
                      <w:rFonts w:hAnsiTheme="minorEastAsia" w:eastAsiaTheme="minorEastAsia"/>
                      <w:bCs/>
                      <w:szCs w:val="21"/>
                    </w:rPr>
                    <w:t>浓度</w:t>
                  </w:r>
                  <w:r>
                    <w:rPr>
                      <w:rFonts w:eastAsiaTheme="minorEastAsia"/>
                      <w:bCs/>
                      <w:szCs w:val="21"/>
                    </w:rPr>
                    <w:t>≤60mg/m</w:t>
                  </w:r>
                  <w:r>
                    <w:rPr>
                      <w:rFonts w:eastAsiaTheme="minorEastAsia"/>
                      <w:bCs/>
                      <w:szCs w:val="21"/>
                      <w:vertAlign w:val="superscript"/>
                    </w:rPr>
                    <w:t>3</w:t>
                  </w:r>
                </w:p>
              </w:tc>
              <w:tc>
                <w:tcPr>
                  <w:tcW w:w="2758" w:type="dxa"/>
                  <w:tcMar>
                    <w:left w:w="0" w:type="dxa"/>
                    <w:right w:w="0" w:type="dxa"/>
                  </w:tcMar>
                  <w:vAlign w:val="center"/>
                </w:tcPr>
                <w:p w14:paraId="45A85C5F">
                  <w:pPr>
                    <w:pStyle w:val="114"/>
                    <w:widowControl w:val="0"/>
                    <w:adjustRightInd/>
                    <w:snapToGrid/>
                    <w:rPr>
                      <w:rFonts w:eastAsiaTheme="minorEastAsia"/>
                      <w:color w:val="auto"/>
                      <w:szCs w:val="21"/>
                    </w:rPr>
                  </w:pPr>
                  <w:r>
                    <w:rPr>
                      <w:rFonts w:hAnsiTheme="minorEastAsia" w:eastAsiaTheme="minorEastAsia"/>
                      <w:color w:val="auto"/>
                      <w:szCs w:val="21"/>
                    </w:rPr>
                    <w:t>河北省</w:t>
                  </w:r>
                  <w:r>
                    <w:rPr>
                      <w:rFonts w:hAnsiTheme="minorEastAsia" w:eastAsiaTheme="minorEastAsia"/>
                      <w:bCs/>
                      <w:color w:val="auto"/>
                      <w:szCs w:val="21"/>
                    </w:rPr>
                    <w:t>《工业企业挥发性有机物排放控制标准》（</w:t>
                  </w:r>
                  <w:r>
                    <w:rPr>
                      <w:rFonts w:eastAsiaTheme="minorEastAsia"/>
                      <w:bCs/>
                      <w:color w:val="auto"/>
                      <w:szCs w:val="21"/>
                    </w:rPr>
                    <w:t>DB13/2322-2016</w:t>
                  </w:r>
                  <w:r>
                    <w:rPr>
                      <w:rFonts w:hAnsiTheme="minorEastAsia" w:eastAsiaTheme="minorEastAsia"/>
                      <w:bCs/>
                      <w:color w:val="auto"/>
                      <w:szCs w:val="21"/>
                    </w:rPr>
                    <w:t>）表</w:t>
                  </w:r>
                  <w:r>
                    <w:rPr>
                      <w:rFonts w:eastAsiaTheme="minorEastAsia"/>
                      <w:bCs/>
                      <w:color w:val="auto"/>
                      <w:szCs w:val="21"/>
                    </w:rPr>
                    <w:t>1</w:t>
                  </w:r>
                  <w:r>
                    <w:rPr>
                      <w:rFonts w:hAnsiTheme="minorEastAsia" w:eastAsiaTheme="minorEastAsia"/>
                      <w:color w:val="auto"/>
                      <w:szCs w:val="21"/>
                    </w:rPr>
                    <w:t>表面涂装业标准限值</w:t>
                  </w:r>
                </w:p>
              </w:tc>
              <w:tc>
                <w:tcPr>
                  <w:tcW w:w="683" w:type="dxa"/>
                  <w:vMerge w:val="continue"/>
                  <w:tcMar>
                    <w:left w:w="57" w:type="dxa"/>
                    <w:right w:w="57" w:type="dxa"/>
                  </w:tcMar>
                  <w:vAlign w:val="center"/>
                </w:tcPr>
                <w:p w14:paraId="60DEB261">
                  <w:pPr>
                    <w:pStyle w:val="114"/>
                    <w:widowControl w:val="0"/>
                    <w:adjustRightInd/>
                    <w:snapToGrid/>
                    <w:rPr>
                      <w:rFonts w:eastAsiaTheme="minorEastAsia"/>
                      <w:color w:val="auto"/>
                      <w:szCs w:val="21"/>
                    </w:rPr>
                  </w:pPr>
                </w:p>
              </w:tc>
            </w:tr>
            <w:tr w14:paraId="454B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35496C71">
                  <w:pPr>
                    <w:spacing w:line="360" w:lineRule="exact"/>
                    <w:jc w:val="center"/>
                    <w:rPr>
                      <w:rFonts w:eastAsiaTheme="minorEastAsia"/>
                      <w:szCs w:val="21"/>
                    </w:rPr>
                  </w:pPr>
                </w:p>
              </w:tc>
              <w:tc>
                <w:tcPr>
                  <w:tcW w:w="613" w:type="dxa"/>
                  <w:tcMar>
                    <w:left w:w="0" w:type="dxa"/>
                    <w:right w:w="0" w:type="dxa"/>
                  </w:tcMar>
                  <w:vAlign w:val="center"/>
                </w:tcPr>
                <w:p w14:paraId="20C06A9E">
                  <w:pPr>
                    <w:spacing w:line="360" w:lineRule="exact"/>
                    <w:jc w:val="center"/>
                    <w:rPr>
                      <w:rFonts w:eastAsiaTheme="minorEastAsia"/>
                      <w:szCs w:val="21"/>
                    </w:rPr>
                  </w:pPr>
                  <w:r>
                    <w:rPr>
                      <w:rFonts w:hAnsiTheme="minorEastAsia" w:eastAsiaTheme="minorEastAsia"/>
                      <w:szCs w:val="21"/>
                    </w:rPr>
                    <w:t>切割</w:t>
                  </w:r>
                </w:p>
              </w:tc>
              <w:tc>
                <w:tcPr>
                  <w:tcW w:w="1078" w:type="dxa"/>
                  <w:gridSpan w:val="2"/>
                  <w:tcMar>
                    <w:left w:w="0" w:type="dxa"/>
                    <w:right w:w="0" w:type="dxa"/>
                  </w:tcMar>
                  <w:vAlign w:val="center"/>
                </w:tcPr>
                <w:p w14:paraId="3A835F92">
                  <w:pPr>
                    <w:spacing w:line="360" w:lineRule="exact"/>
                    <w:jc w:val="center"/>
                    <w:rPr>
                      <w:rFonts w:eastAsiaTheme="minorEastAsia"/>
                      <w:spacing w:val="-20"/>
                      <w:szCs w:val="21"/>
                    </w:rPr>
                  </w:pPr>
                  <w:r>
                    <w:rPr>
                      <w:rFonts w:hAnsiTheme="minorEastAsia" w:eastAsiaTheme="minorEastAsia"/>
                      <w:spacing w:val="-20"/>
                      <w:szCs w:val="21"/>
                    </w:rPr>
                    <w:t>颗粒物</w:t>
                  </w:r>
                </w:p>
              </w:tc>
              <w:tc>
                <w:tcPr>
                  <w:tcW w:w="1609" w:type="dxa"/>
                  <w:tcMar>
                    <w:left w:w="0" w:type="dxa"/>
                    <w:right w:w="0" w:type="dxa"/>
                  </w:tcMar>
                  <w:vAlign w:val="center"/>
                </w:tcPr>
                <w:p w14:paraId="6F52D0E8">
                  <w:pPr>
                    <w:adjustRightInd w:val="0"/>
                    <w:snapToGrid w:val="0"/>
                    <w:spacing w:line="360" w:lineRule="exact"/>
                    <w:jc w:val="center"/>
                    <w:rPr>
                      <w:rFonts w:eastAsiaTheme="minorEastAsia"/>
                      <w:spacing w:val="-2"/>
                      <w:szCs w:val="21"/>
                    </w:rPr>
                  </w:pPr>
                  <w:r>
                    <w:rPr>
                      <w:rFonts w:hint="eastAsia" w:hAnsiTheme="minorEastAsia" w:eastAsiaTheme="minorEastAsia"/>
                      <w:spacing w:val="-2"/>
                      <w:szCs w:val="21"/>
                    </w:rPr>
                    <w:t>滤芯</w:t>
                  </w:r>
                  <w:r>
                    <w:rPr>
                      <w:rFonts w:hAnsiTheme="minorEastAsia" w:eastAsiaTheme="minorEastAsia"/>
                      <w:spacing w:val="-2"/>
                      <w:szCs w:val="21"/>
                    </w:rPr>
                    <w:t>除尘器</w:t>
                  </w:r>
                  <w:r>
                    <w:rPr>
                      <w:rFonts w:eastAsiaTheme="minorEastAsia"/>
                      <w:spacing w:val="-2"/>
                      <w:szCs w:val="21"/>
                    </w:rPr>
                    <w:t>+15m</w:t>
                  </w:r>
                  <w:r>
                    <w:rPr>
                      <w:rFonts w:hAnsiTheme="minorEastAsia" w:eastAsiaTheme="minorEastAsia"/>
                      <w:spacing w:val="-2"/>
                      <w:szCs w:val="21"/>
                    </w:rPr>
                    <w:t>排气筒（</w:t>
                  </w:r>
                  <w:r>
                    <w:rPr>
                      <w:rFonts w:eastAsiaTheme="minorEastAsia"/>
                      <w:spacing w:val="-2"/>
                      <w:szCs w:val="21"/>
                    </w:rPr>
                    <w:t>1</w:t>
                  </w:r>
                  <w:r>
                    <w:rPr>
                      <w:rFonts w:hAnsiTheme="minorEastAsia" w:eastAsiaTheme="minorEastAsia"/>
                      <w:spacing w:val="-2"/>
                      <w:szCs w:val="21"/>
                    </w:rPr>
                    <w:t>根）</w:t>
                  </w:r>
                </w:p>
              </w:tc>
              <w:tc>
                <w:tcPr>
                  <w:tcW w:w="1527" w:type="dxa"/>
                  <w:tcMar>
                    <w:left w:w="0" w:type="dxa"/>
                    <w:right w:w="0" w:type="dxa"/>
                  </w:tcMar>
                  <w:vAlign w:val="center"/>
                </w:tcPr>
                <w:p w14:paraId="7F3CA557">
                  <w:pPr>
                    <w:tabs>
                      <w:tab w:val="left" w:pos="1500"/>
                    </w:tabs>
                    <w:spacing w:line="360" w:lineRule="exact"/>
                    <w:jc w:val="center"/>
                    <w:rPr>
                      <w:rFonts w:eastAsiaTheme="minorEastAsia"/>
                      <w:bCs/>
                      <w:szCs w:val="21"/>
                    </w:rPr>
                  </w:pPr>
                  <w:r>
                    <w:rPr>
                      <w:rFonts w:hAnsiTheme="minorEastAsia" w:eastAsiaTheme="minorEastAsia"/>
                      <w:spacing w:val="-20"/>
                      <w:szCs w:val="21"/>
                    </w:rPr>
                    <w:t>颗粒物</w:t>
                  </w:r>
                  <w:r>
                    <w:rPr>
                      <w:rFonts w:eastAsiaTheme="minorEastAsia"/>
                      <w:spacing w:val="-20"/>
                      <w:szCs w:val="21"/>
                    </w:rPr>
                    <w:t>≤</w:t>
                  </w:r>
                  <w:r>
                    <w:rPr>
                      <w:rFonts w:eastAsiaTheme="minorEastAsia"/>
                      <w:kern w:val="0"/>
                      <w:szCs w:val="21"/>
                    </w:rPr>
                    <w:t>10</w:t>
                  </w:r>
                  <w:r>
                    <w:rPr>
                      <w:rFonts w:eastAsiaTheme="minorEastAsia"/>
                      <w:bCs/>
                      <w:szCs w:val="21"/>
                    </w:rPr>
                    <w:t>mg/m</w:t>
                  </w:r>
                  <w:r>
                    <w:rPr>
                      <w:rFonts w:eastAsiaTheme="minorEastAsia"/>
                      <w:bCs/>
                      <w:szCs w:val="21"/>
                      <w:vertAlign w:val="superscript"/>
                    </w:rPr>
                    <w:t>3</w:t>
                  </w:r>
                </w:p>
              </w:tc>
              <w:tc>
                <w:tcPr>
                  <w:tcW w:w="2758" w:type="dxa"/>
                  <w:tcMar>
                    <w:left w:w="0" w:type="dxa"/>
                    <w:right w:w="0" w:type="dxa"/>
                  </w:tcMar>
                  <w:vAlign w:val="center"/>
                </w:tcPr>
                <w:p w14:paraId="5F12E18A">
                  <w:pPr>
                    <w:pStyle w:val="114"/>
                    <w:widowControl w:val="0"/>
                    <w:adjustRightInd/>
                    <w:snapToGrid/>
                    <w:rPr>
                      <w:rFonts w:eastAsiaTheme="minorEastAsia"/>
                      <w:color w:val="auto"/>
                      <w:szCs w:val="21"/>
                    </w:rPr>
                  </w:pPr>
                  <w:r>
                    <w:rPr>
                      <w:rFonts w:hAnsiTheme="minorEastAsia" w:eastAsiaTheme="minorEastAsia"/>
                      <w:color w:val="auto"/>
                      <w:szCs w:val="21"/>
                    </w:rPr>
                    <w:t>参照执行《钢铁工业大气污染物超低排放标准》（</w:t>
                  </w:r>
                  <w:r>
                    <w:rPr>
                      <w:rFonts w:eastAsiaTheme="minorEastAsia"/>
                      <w:color w:val="auto"/>
                      <w:szCs w:val="21"/>
                    </w:rPr>
                    <w:t>DB 13/ 2169-2018</w:t>
                  </w:r>
                  <w:r>
                    <w:rPr>
                      <w:rFonts w:hAnsiTheme="minorEastAsia" w:eastAsiaTheme="minorEastAsia"/>
                      <w:color w:val="auto"/>
                      <w:szCs w:val="21"/>
                    </w:rPr>
                    <w:t>）表</w:t>
                  </w:r>
                  <w:r>
                    <w:rPr>
                      <w:rFonts w:eastAsiaTheme="minorEastAsia"/>
                      <w:color w:val="auto"/>
                      <w:szCs w:val="21"/>
                    </w:rPr>
                    <w:t>1</w:t>
                  </w:r>
                  <w:r>
                    <w:rPr>
                      <w:rFonts w:hAnsiTheme="minorEastAsia" w:eastAsiaTheme="minorEastAsia"/>
                      <w:color w:val="auto"/>
                      <w:szCs w:val="21"/>
                    </w:rPr>
                    <w:t>轧钢（热处理炉、拉矫、精整、抛丸、修磨、焊接机及其他生产设施）</w:t>
                  </w:r>
                </w:p>
              </w:tc>
              <w:tc>
                <w:tcPr>
                  <w:tcW w:w="683" w:type="dxa"/>
                  <w:tcMar>
                    <w:left w:w="57" w:type="dxa"/>
                    <w:right w:w="57" w:type="dxa"/>
                  </w:tcMar>
                  <w:vAlign w:val="center"/>
                </w:tcPr>
                <w:p w14:paraId="36B53893">
                  <w:pPr>
                    <w:pStyle w:val="114"/>
                    <w:widowControl w:val="0"/>
                    <w:adjustRightInd/>
                    <w:snapToGrid/>
                    <w:rPr>
                      <w:rFonts w:eastAsiaTheme="minorEastAsia"/>
                      <w:color w:val="auto"/>
                      <w:szCs w:val="21"/>
                    </w:rPr>
                  </w:pPr>
                  <w:r>
                    <w:rPr>
                      <w:rFonts w:eastAsiaTheme="minorEastAsia"/>
                      <w:color w:val="auto"/>
                      <w:szCs w:val="21"/>
                    </w:rPr>
                    <w:t>1</w:t>
                  </w:r>
                </w:p>
              </w:tc>
            </w:tr>
            <w:tr w14:paraId="17CA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5409298A">
                  <w:pPr>
                    <w:spacing w:line="360" w:lineRule="exact"/>
                    <w:jc w:val="center"/>
                    <w:rPr>
                      <w:rFonts w:eastAsiaTheme="minorEastAsia"/>
                      <w:szCs w:val="21"/>
                    </w:rPr>
                  </w:pPr>
                </w:p>
              </w:tc>
              <w:tc>
                <w:tcPr>
                  <w:tcW w:w="613" w:type="dxa"/>
                  <w:vMerge w:val="restart"/>
                  <w:tcMar>
                    <w:left w:w="0" w:type="dxa"/>
                    <w:right w:w="0" w:type="dxa"/>
                  </w:tcMar>
                  <w:vAlign w:val="center"/>
                </w:tcPr>
                <w:p w14:paraId="1BA6ED8A">
                  <w:pPr>
                    <w:spacing w:line="360" w:lineRule="exact"/>
                    <w:jc w:val="center"/>
                    <w:rPr>
                      <w:rFonts w:eastAsiaTheme="minorEastAsia"/>
                      <w:szCs w:val="21"/>
                    </w:rPr>
                  </w:pPr>
                  <w:r>
                    <w:rPr>
                      <w:rFonts w:hAnsiTheme="minorEastAsia" w:eastAsiaTheme="minorEastAsia"/>
                      <w:szCs w:val="21"/>
                    </w:rPr>
                    <w:t>车间无组织</w:t>
                  </w:r>
                </w:p>
              </w:tc>
              <w:tc>
                <w:tcPr>
                  <w:tcW w:w="1078" w:type="dxa"/>
                  <w:gridSpan w:val="2"/>
                  <w:tcMar>
                    <w:left w:w="0" w:type="dxa"/>
                    <w:right w:w="0" w:type="dxa"/>
                  </w:tcMar>
                  <w:vAlign w:val="center"/>
                </w:tcPr>
                <w:p w14:paraId="2379659A">
                  <w:pPr>
                    <w:spacing w:line="360" w:lineRule="exact"/>
                    <w:jc w:val="center"/>
                    <w:rPr>
                      <w:rFonts w:eastAsiaTheme="minorEastAsia"/>
                      <w:szCs w:val="21"/>
                    </w:rPr>
                  </w:pPr>
                  <w:r>
                    <w:rPr>
                      <w:rFonts w:hAnsiTheme="minorEastAsia" w:eastAsiaTheme="minorEastAsia"/>
                      <w:szCs w:val="21"/>
                    </w:rPr>
                    <w:t>颗粒物</w:t>
                  </w:r>
                </w:p>
              </w:tc>
              <w:tc>
                <w:tcPr>
                  <w:tcW w:w="1609" w:type="dxa"/>
                  <w:tcMar>
                    <w:left w:w="0" w:type="dxa"/>
                    <w:right w:w="0" w:type="dxa"/>
                  </w:tcMar>
                  <w:vAlign w:val="center"/>
                </w:tcPr>
                <w:p w14:paraId="76590292">
                  <w:pPr>
                    <w:spacing w:line="360" w:lineRule="exact"/>
                    <w:jc w:val="center"/>
                    <w:rPr>
                      <w:rFonts w:hAnsiTheme="minorEastAsia" w:eastAsiaTheme="minorEastAsia"/>
                      <w:spacing w:val="-20"/>
                      <w:szCs w:val="21"/>
                    </w:rPr>
                  </w:pPr>
                  <w:r>
                    <w:rPr>
                      <w:rFonts w:hAnsiTheme="minorEastAsia" w:eastAsiaTheme="minorEastAsia"/>
                      <w:spacing w:val="-20"/>
                      <w:szCs w:val="21"/>
                    </w:rPr>
                    <w:t>焊接烟尘</w:t>
                  </w:r>
                  <w:r>
                    <w:rPr>
                      <w:rFonts w:hint="eastAsia" w:hAnsiTheme="minorEastAsia" w:eastAsiaTheme="minorEastAsia"/>
                      <w:spacing w:val="-20"/>
                      <w:szCs w:val="21"/>
                    </w:rPr>
                    <w:t>+</w:t>
                  </w:r>
                  <w:r>
                    <w:rPr>
                      <w:rFonts w:hAnsiTheme="minorEastAsia" w:eastAsiaTheme="minorEastAsia"/>
                      <w:spacing w:val="-20"/>
                      <w:szCs w:val="21"/>
                    </w:rPr>
                    <w:t>移动焊烟净化器</w:t>
                  </w:r>
                  <w:r>
                    <w:rPr>
                      <w:rFonts w:hint="eastAsia" w:hAnsiTheme="minorEastAsia" w:eastAsiaTheme="minorEastAsia"/>
                      <w:spacing w:val="-20"/>
                      <w:szCs w:val="21"/>
                    </w:rPr>
                    <w:t>+</w:t>
                  </w:r>
                  <w:r>
                    <w:rPr>
                      <w:rFonts w:hAnsiTheme="minorEastAsia" w:eastAsiaTheme="minorEastAsia"/>
                      <w:spacing w:val="-20"/>
                      <w:szCs w:val="21"/>
                    </w:rPr>
                    <w:t>加强有组织收集，车间密闭</w:t>
                  </w:r>
                </w:p>
              </w:tc>
              <w:tc>
                <w:tcPr>
                  <w:tcW w:w="1527" w:type="dxa"/>
                  <w:tcMar>
                    <w:left w:w="0" w:type="dxa"/>
                    <w:right w:w="0" w:type="dxa"/>
                  </w:tcMar>
                  <w:vAlign w:val="center"/>
                </w:tcPr>
                <w:p w14:paraId="638E0703">
                  <w:pPr>
                    <w:tabs>
                      <w:tab w:val="left" w:pos="1500"/>
                    </w:tabs>
                    <w:spacing w:line="360" w:lineRule="exact"/>
                    <w:jc w:val="center"/>
                    <w:rPr>
                      <w:rFonts w:eastAsiaTheme="minorEastAsia"/>
                      <w:bCs/>
                      <w:szCs w:val="21"/>
                    </w:rPr>
                  </w:pPr>
                  <w:r>
                    <w:rPr>
                      <w:rFonts w:hAnsiTheme="minorEastAsia" w:eastAsiaTheme="minorEastAsia"/>
                      <w:bCs/>
                      <w:szCs w:val="21"/>
                    </w:rPr>
                    <w:t>周界外浓度</w:t>
                  </w:r>
                  <w:r>
                    <w:rPr>
                      <w:rFonts w:eastAsiaTheme="minorEastAsia"/>
                      <w:bCs/>
                      <w:szCs w:val="21"/>
                    </w:rPr>
                    <w:t>≤1.0mg/m</w:t>
                  </w:r>
                  <w:r>
                    <w:rPr>
                      <w:rFonts w:eastAsiaTheme="minorEastAsia"/>
                      <w:bCs/>
                      <w:szCs w:val="21"/>
                      <w:vertAlign w:val="superscript"/>
                    </w:rPr>
                    <w:t>3</w:t>
                  </w:r>
                </w:p>
              </w:tc>
              <w:tc>
                <w:tcPr>
                  <w:tcW w:w="2758" w:type="dxa"/>
                  <w:tcMar>
                    <w:left w:w="0" w:type="dxa"/>
                    <w:right w:w="0" w:type="dxa"/>
                  </w:tcMar>
                  <w:vAlign w:val="center"/>
                </w:tcPr>
                <w:p w14:paraId="7047C827">
                  <w:pPr>
                    <w:pStyle w:val="114"/>
                    <w:widowControl w:val="0"/>
                    <w:adjustRightInd/>
                    <w:snapToGrid/>
                    <w:rPr>
                      <w:rFonts w:eastAsiaTheme="minorEastAsia"/>
                      <w:color w:val="auto"/>
                      <w:szCs w:val="21"/>
                    </w:rPr>
                  </w:pPr>
                  <w:r>
                    <w:rPr>
                      <w:rFonts w:hAnsiTheme="minorEastAsia" w:eastAsiaTheme="minorEastAsia"/>
                      <w:color w:val="auto"/>
                      <w:szCs w:val="21"/>
                    </w:rPr>
                    <w:t>《大气污染物综合放标准》（</w:t>
                  </w:r>
                  <w:r>
                    <w:rPr>
                      <w:rFonts w:eastAsiaTheme="minorEastAsia"/>
                      <w:color w:val="auto"/>
                      <w:szCs w:val="21"/>
                    </w:rPr>
                    <w:t>GB16297-1996</w:t>
                  </w:r>
                  <w:r>
                    <w:rPr>
                      <w:rFonts w:hAnsiTheme="minorEastAsia" w:eastAsiaTheme="minorEastAsia"/>
                      <w:color w:val="auto"/>
                      <w:szCs w:val="21"/>
                    </w:rPr>
                    <w:t>）表</w:t>
                  </w:r>
                  <w:r>
                    <w:rPr>
                      <w:rFonts w:eastAsiaTheme="minorEastAsia"/>
                      <w:color w:val="auto"/>
                      <w:szCs w:val="21"/>
                    </w:rPr>
                    <w:t>2</w:t>
                  </w:r>
                  <w:r>
                    <w:rPr>
                      <w:rFonts w:hAnsiTheme="minorEastAsia" w:eastAsiaTheme="minorEastAsia"/>
                      <w:color w:val="auto"/>
                      <w:szCs w:val="21"/>
                    </w:rPr>
                    <w:t>无组织排放监控浓度限值</w:t>
                  </w:r>
                </w:p>
              </w:tc>
              <w:tc>
                <w:tcPr>
                  <w:tcW w:w="683" w:type="dxa"/>
                  <w:vMerge w:val="restart"/>
                  <w:tcMar>
                    <w:left w:w="57" w:type="dxa"/>
                    <w:right w:w="57" w:type="dxa"/>
                  </w:tcMar>
                  <w:vAlign w:val="center"/>
                </w:tcPr>
                <w:p w14:paraId="6450E2CD">
                  <w:pPr>
                    <w:pStyle w:val="114"/>
                    <w:widowControl w:val="0"/>
                    <w:adjustRightInd/>
                    <w:snapToGrid/>
                    <w:rPr>
                      <w:rFonts w:eastAsiaTheme="minorEastAsia"/>
                      <w:color w:val="auto"/>
                      <w:szCs w:val="21"/>
                    </w:rPr>
                  </w:pPr>
                  <w:r>
                    <w:rPr>
                      <w:rFonts w:eastAsiaTheme="minorEastAsia"/>
                      <w:color w:val="auto"/>
                      <w:szCs w:val="21"/>
                    </w:rPr>
                    <w:t>--</w:t>
                  </w:r>
                </w:p>
              </w:tc>
            </w:tr>
            <w:tr w14:paraId="7B07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6963977D">
                  <w:pPr>
                    <w:spacing w:line="360" w:lineRule="exact"/>
                    <w:jc w:val="center"/>
                    <w:rPr>
                      <w:rFonts w:eastAsiaTheme="minorEastAsia"/>
                      <w:szCs w:val="21"/>
                    </w:rPr>
                  </w:pPr>
                </w:p>
              </w:tc>
              <w:tc>
                <w:tcPr>
                  <w:tcW w:w="613" w:type="dxa"/>
                  <w:vMerge w:val="continue"/>
                  <w:tcMar>
                    <w:left w:w="0" w:type="dxa"/>
                    <w:right w:w="0" w:type="dxa"/>
                  </w:tcMar>
                  <w:vAlign w:val="center"/>
                </w:tcPr>
                <w:p w14:paraId="25D90C83">
                  <w:pPr>
                    <w:spacing w:line="360" w:lineRule="exact"/>
                    <w:jc w:val="center"/>
                    <w:rPr>
                      <w:rFonts w:eastAsiaTheme="minorEastAsia"/>
                      <w:szCs w:val="21"/>
                    </w:rPr>
                  </w:pPr>
                </w:p>
              </w:tc>
              <w:tc>
                <w:tcPr>
                  <w:tcW w:w="1078" w:type="dxa"/>
                  <w:gridSpan w:val="2"/>
                  <w:tcMar>
                    <w:left w:w="0" w:type="dxa"/>
                    <w:right w:w="0" w:type="dxa"/>
                  </w:tcMar>
                  <w:vAlign w:val="center"/>
                </w:tcPr>
                <w:p w14:paraId="169E62C2">
                  <w:pPr>
                    <w:spacing w:line="360" w:lineRule="exact"/>
                    <w:jc w:val="center"/>
                    <w:rPr>
                      <w:rFonts w:eastAsiaTheme="minorEastAsia"/>
                      <w:szCs w:val="21"/>
                    </w:rPr>
                  </w:pPr>
                  <w:r>
                    <w:rPr>
                      <w:rFonts w:hAnsiTheme="minorEastAsia" w:eastAsiaTheme="minorEastAsia"/>
                      <w:szCs w:val="21"/>
                    </w:rPr>
                    <w:t>非甲烷总烃</w:t>
                  </w:r>
                </w:p>
              </w:tc>
              <w:tc>
                <w:tcPr>
                  <w:tcW w:w="1609" w:type="dxa"/>
                  <w:tcMar>
                    <w:left w:w="0" w:type="dxa"/>
                    <w:right w:w="0" w:type="dxa"/>
                  </w:tcMar>
                  <w:vAlign w:val="center"/>
                </w:tcPr>
                <w:p w14:paraId="7F48D4B4">
                  <w:pPr>
                    <w:spacing w:line="360" w:lineRule="exact"/>
                    <w:jc w:val="center"/>
                    <w:rPr>
                      <w:rFonts w:hAnsiTheme="minorEastAsia" w:eastAsiaTheme="minorEastAsia"/>
                      <w:spacing w:val="-20"/>
                      <w:szCs w:val="21"/>
                    </w:rPr>
                  </w:pPr>
                  <w:r>
                    <w:rPr>
                      <w:rFonts w:hAnsiTheme="minorEastAsia" w:eastAsiaTheme="minorEastAsia"/>
                      <w:spacing w:val="-20"/>
                      <w:szCs w:val="21"/>
                    </w:rPr>
                    <w:t>加强有组织收集，车间密闭</w:t>
                  </w:r>
                </w:p>
              </w:tc>
              <w:tc>
                <w:tcPr>
                  <w:tcW w:w="1527" w:type="dxa"/>
                  <w:tcMar>
                    <w:left w:w="0" w:type="dxa"/>
                    <w:right w:w="0" w:type="dxa"/>
                  </w:tcMar>
                  <w:vAlign w:val="center"/>
                </w:tcPr>
                <w:p w14:paraId="7310AF10">
                  <w:pPr>
                    <w:tabs>
                      <w:tab w:val="left" w:pos="1500"/>
                    </w:tabs>
                    <w:spacing w:line="360" w:lineRule="exact"/>
                    <w:jc w:val="center"/>
                    <w:rPr>
                      <w:rFonts w:eastAsiaTheme="minorEastAsia"/>
                      <w:spacing w:val="-6"/>
                      <w:szCs w:val="21"/>
                    </w:rPr>
                  </w:pPr>
                  <w:r>
                    <w:rPr>
                      <w:rFonts w:hAnsiTheme="minorEastAsia" w:eastAsiaTheme="minorEastAsia"/>
                      <w:spacing w:val="-6"/>
                      <w:szCs w:val="21"/>
                    </w:rPr>
                    <w:t>周界外浓度</w:t>
                  </w:r>
                  <w:r>
                    <w:rPr>
                      <w:rFonts w:eastAsiaTheme="minorEastAsia"/>
                      <w:spacing w:val="-6"/>
                      <w:szCs w:val="21"/>
                    </w:rPr>
                    <w:t>≤2.0mg/m</w:t>
                  </w:r>
                  <w:r>
                    <w:rPr>
                      <w:rFonts w:eastAsiaTheme="minorEastAsia"/>
                      <w:spacing w:val="-6"/>
                      <w:szCs w:val="21"/>
                      <w:vertAlign w:val="superscript"/>
                    </w:rPr>
                    <w:t>3</w:t>
                  </w:r>
                </w:p>
              </w:tc>
              <w:tc>
                <w:tcPr>
                  <w:tcW w:w="2758" w:type="dxa"/>
                  <w:tcMar>
                    <w:left w:w="0" w:type="dxa"/>
                    <w:right w:w="0" w:type="dxa"/>
                  </w:tcMar>
                  <w:vAlign w:val="center"/>
                </w:tcPr>
                <w:p w14:paraId="2628BCD1">
                  <w:pPr>
                    <w:pStyle w:val="114"/>
                    <w:widowControl w:val="0"/>
                    <w:adjustRightInd/>
                    <w:snapToGrid/>
                    <w:rPr>
                      <w:rFonts w:eastAsiaTheme="minorEastAsia"/>
                      <w:color w:val="auto"/>
                      <w:szCs w:val="21"/>
                    </w:rPr>
                  </w:pPr>
                  <w:r>
                    <w:rPr>
                      <w:rFonts w:hAnsiTheme="minorEastAsia" w:eastAsiaTheme="minorEastAsia"/>
                      <w:color w:val="auto"/>
                      <w:szCs w:val="21"/>
                    </w:rPr>
                    <w:t>河北省地方标准</w:t>
                  </w:r>
                  <w:r>
                    <w:rPr>
                      <w:rFonts w:hAnsiTheme="minorEastAsia" w:eastAsiaTheme="minorEastAsia"/>
                      <w:bCs/>
                      <w:color w:val="auto"/>
                      <w:szCs w:val="21"/>
                    </w:rPr>
                    <w:t>《工业企业挥发性有机物排放控制标准》（</w:t>
                  </w:r>
                  <w:r>
                    <w:rPr>
                      <w:rFonts w:eastAsiaTheme="minorEastAsia"/>
                      <w:bCs/>
                      <w:color w:val="auto"/>
                      <w:szCs w:val="21"/>
                    </w:rPr>
                    <w:t>DB13/2322-2016</w:t>
                  </w:r>
                  <w:r>
                    <w:rPr>
                      <w:rFonts w:hAnsiTheme="minorEastAsia" w:eastAsiaTheme="minorEastAsia"/>
                      <w:bCs/>
                      <w:color w:val="auto"/>
                      <w:szCs w:val="21"/>
                    </w:rPr>
                    <w:t>）表</w:t>
                  </w:r>
                  <w:r>
                    <w:rPr>
                      <w:rFonts w:eastAsiaTheme="minorEastAsia"/>
                      <w:bCs/>
                      <w:color w:val="auto"/>
                      <w:szCs w:val="21"/>
                    </w:rPr>
                    <w:t>2</w:t>
                  </w:r>
                  <w:r>
                    <w:rPr>
                      <w:rFonts w:hAnsiTheme="minorEastAsia" w:eastAsiaTheme="minorEastAsia"/>
                      <w:bCs/>
                      <w:color w:val="auto"/>
                      <w:szCs w:val="21"/>
                    </w:rPr>
                    <w:t>其他企业边界浓度限值</w:t>
                  </w:r>
                </w:p>
              </w:tc>
              <w:tc>
                <w:tcPr>
                  <w:tcW w:w="683" w:type="dxa"/>
                  <w:vMerge w:val="continue"/>
                  <w:tcMar>
                    <w:left w:w="57" w:type="dxa"/>
                    <w:right w:w="57" w:type="dxa"/>
                  </w:tcMar>
                  <w:vAlign w:val="center"/>
                </w:tcPr>
                <w:p w14:paraId="2EDE6341">
                  <w:pPr>
                    <w:pStyle w:val="114"/>
                    <w:widowControl w:val="0"/>
                    <w:adjustRightInd/>
                    <w:snapToGrid/>
                    <w:rPr>
                      <w:rFonts w:eastAsiaTheme="minorEastAsia"/>
                      <w:color w:val="auto"/>
                      <w:szCs w:val="21"/>
                    </w:rPr>
                  </w:pPr>
                </w:p>
              </w:tc>
            </w:tr>
            <w:tr w14:paraId="4A23E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tcMar>
                    <w:left w:w="0" w:type="dxa"/>
                    <w:right w:w="0" w:type="dxa"/>
                  </w:tcMar>
                  <w:vAlign w:val="center"/>
                </w:tcPr>
                <w:p w14:paraId="48AA20EF">
                  <w:pPr>
                    <w:spacing w:line="360" w:lineRule="exact"/>
                    <w:jc w:val="center"/>
                    <w:rPr>
                      <w:rFonts w:eastAsiaTheme="minorEastAsia"/>
                      <w:szCs w:val="21"/>
                    </w:rPr>
                  </w:pPr>
                  <w:r>
                    <w:rPr>
                      <w:rFonts w:hAnsiTheme="minorEastAsia" w:eastAsiaTheme="minorEastAsia"/>
                      <w:szCs w:val="21"/>
                    </w:rPr>
                    <w:t>废水</w:t>
                  </w:r>
                </w:p>
              </w:tc>
              <w:tc>
                <w:tcPr>
                  <w:tcW w:w="1691" w:type="dxa"/>
                  <w:gridSpan w:val="3"/>
                  <w:tcMar>
                    <w:left w:w="0" w:type="dxa"/>
                    <w:right w:w="0" w:type="dxa"/>
                  </w:tcMar>
                  <w:vAlign w:val="center"/>
                </w:tcPr>
                <w:p w14:paraId="5E7416DF">
                  <w:pPr>
                    <w:spacing w:line="360" w:lineRule="exact"/>
                    <w:jc w:val="center"/>
                    <w:rPr>
                      <w:rFonts w:eastAsiaTheme="minorEastAsia"/>
                      <w:szCs w:val="21"/>
                    </w:rPr>
                  </w:pPr>
                  <w:r>
                    <w:rPr>
                      <w:rFonts w:hAnsiTheme="minorEastAsia" w:eastAsiaTheme="minorEastAsia"/>
                      <w:szCs w:val="21"/>
                    </w:rPr>
                    <w:t>生活污水</w:t>
                  </w:r>
                </w:p>
              </w:tc>
              <w:tc>
                <w:tcPr>
                  <w:tcW w:w="1609" w:type="dxa"/>
                  <w:tcMar>
                    <w:left w:w="0" w:type="dxa"/>
                    <w:right w:w="0" w:type="dxa"/>
                  </w:tcMar>
                  <w:vAlign w:val="center"/>
                </w:tcPr>
                <w:p w14:paraId="42C327B2">
                  <w:pPr>
                    <w:tabs>
                      <w:tab w:val="left" w:pos="1500"/>
                    </w:tabs>
                    <w:spacing w:line="360" w:lineRule="exact"/>
                    <w:jc w:val="center"/>
                    <w:rPr>
                      <w:rFonts w:eastAsiaTheme="minorEastAsia"/>
                      <w:bCs/>
                      <w:szCs w:val="21"/>
                    </w:rPr>
                  </w:pPr>
                  <w:r>
                    <w:rPr>
                      <w:rFonts w:hAnsiTheme="minorEastAsia" w:eastAsiaTheme="minorEastAsia"/>
                      <w:bCs/>
                      <w:szCs w:val="21"/>
                    </w:rPr>
                    <w:t>化粪池预处理后排入园区污水管网</w:t>
                  </w:r>
                </w:p>
              </w:tc>
              <w:tc>
                <w:tcPr>
                  <w:tcW w:w="1527" w:type="dxa"/>
                  <w:tcMar>
                    <w:left w:w="0" w:type="dxa"/>
                    <w:right w:w="0" w:type="dxa"/>
                  </w:tcMar>
                  <w:vAlign w:val="center"/>
                </w:tcPr>
                <w:p w14:paraId="1C38020F">
                  <w:pPr>
                    <w:pStyle w:val="114"/>
                    <w:widowControl w:val="0"/>
                    <w:adjustRightInd/>
                    <w:snapToGrid/>
                    <w:rPr>
                      <w:rFonts w:eastAsiaTheme="minorEastAsia"/>
                      <w:color w:val="auto"/>
                      <w:szCs w:val="21"/>
                    </w:rPr>
                  </w:pPr>
                  <w:r>
                    <w:rPr>
                      <w:rFonts w:eastAsiaTheme="minorEastAsia"/>
                      <w:color w:val="auto"/>
                      <w:szCs w:val="21"/>
                    </w:rPr>
                    <w:t>pH</w:t>
                  </w:r>
                  <w:r>
                    <w:rPr>
                      <w:rFonts w:hAnsiTheme="minorEastAsia" w:eastAsiaTheme="minorEastAsia"/>
                      <w:color w:val="auto"/>
                      <w:szCs w:val="21"/>
                    </w:rPr>
                    <w:t>：</w:t>
                  </w:r>
                  <w:r>
                    <w:rPr>
                      <w:rFonts w:eastAsiaTheme="minorEastAsia"/>
                      <w:color w:val="auto"/>
                      <w:szCs w:val="21"/>
                    </w:rPr>
                    <w:t>6~9</w:t>
                  </w:r>
                  <w:r>
                    <w:rPr>
                      <w:rFonts w:hAnsiTheme="minorEastAsia" w:eastAsiaTheme="minorEastAsia"/>
                      <w:color w:val="auto"/>
                      <w:szCs w:val="21"/>
                    </w:rPr>
                    <w:t>、</w:t>
                  </w:r>
                  <w:r>
                    <w:rPr>
                      <w:rFonts w:eastAsiaTheme="minorEastAsia"/>
                      <w:color w:val="auto"/>
                      <w:szCs w:val="21"/>
                    </w:rPr>
                    <w:t>COD</w:t>
                  </w:r>
                  <w:r>
                    <w:rPr>
                      <w:rFonts w:hAnsiTheme="minorEastAsia" w:eastAsiaTheme="minorEastAsia"/>
                      <w:color w:val="auto"/>
                      <w:szCs w:val="21"/>
                    </w:rPr>
                    <w:t>：</w:t>
                  </w:r>
                  <w:r>
                    <w:rPr>
                      <w:rFonts w:eastAsiaTheme="minorEastAsia"/>
                      <w:color w:val="auto"/>
                      <w:szCs w:val="21"/>
                    </w:rPr>
                    <w:t>500</w:t>
                  </w:r>
                  <w:r>
                    <w:rPr>
                      <w:rFonts w:hAnsiTheme="minorEastAsia" w:eastAsiaTheme="minorEastAsia"/>
                      <w:color w:val="auto"/>
                      <w:szCs w:val="21"/>
                    </w:rPr>
                    <w:t>：</w:t>
                  </w:r>
                  <w:r>
                    <w:rPr>
                      <w:rFonts w:eastAsiaTheme="minorEastAsia"/>
                      <w:color w:val="auto"/>
                      <w:szCs w:val="21"/>
                    </w:rPr>
                    <w:t>mg/L</w:t>
                  </w:r>
                  <w:r>
                    <w:rPr>
                      <w:rFonts w:hAnsiTheme="minorEastAsia" w:eastAsiaTheme="minorEastAsia"/>
                      <w:color w:val="auto"/>
                      <w:szCs w:val="21"/>
                    </w:rPr>
                    <w:t>、</w:t>
                  </w:r>
                  <w:r>
                    <w:rPr>
                      <w:rFonts w:eastAsiaTheme="minorEastAsia"/>
                      <w:color w:val="auto"/>
                      <w:szCs w:val="21"/>
                    </w:rPr>
                    <w:t>SS</w:t>
                  </w:r>
                  <w:r>
                    <w:rPr>
                      <w:rFonts w:hAnsiTheme="minorEastAsia" w:eastAsiaTheme="minorEastAsia"/>
                      <w:color w:val="auto"/>
                      <w:szCs w:val="21"/>
                    </w:rPr>
                    <w:t>：</w:t>
                  </w:r>
                  <w:r>
                    <w:rPr>
                      <w:rFonts w:eastAsiaTheme="minorEastAsia"/>
                      <w:color w:val="auto"/>
                      <w:szCs w:val="21"/>
                    </w:rPr>
                    <w:t>400mg/L</w:t>
                  </w:r>
                  <w:r>
                    <w:rPr>
                      <w:rFonts w:hAnsiTheme="minorEastAsia" w:eastAsiaTheme="minorEastAsia"/>
                      <w:color w:val="auto"/>
                      <w:szCs w:val="21"/>
                    </w:rPr>
                    <w:t>、</w:t>
                  </w:r>
                  <w:r>
                    <w:rPr>
                      <w:rFonts w:eastAsiaTheme="minorEastAsia"/>
                      <w:color w:val="auto"/>
                      <w:szCs w:val="21"/>
                    </w:rPr>
                    <w:t>BOD</w:t>
                  </w:r>
                  <w:r>
                    <w:rPr>
                      <w:rFonts w:eastAsiaTheme="minorEastAsia"/>
                      <w:color w:val="auto"/>
                      <w:szCs w:val="21"/>
                      <w:vertAlign w:val="subscript"/>
                    </w:rPr>
                    <w:t>5</w:t>
                  </w:r>
                  <w:r>
                    <w:rPr>
                      <w:rFonts w:hAnsiTheme="minorEastAsia" w:eastAsiaTheme="minorEastAsia"/>
                      <w:color w:val="auto"/>
                      <w:szCs w:val="21"/>
                    </w:rPr>
                    <w:t>：</w:t>
                  </w:r>
                  <w:r>
                    <w:rPr>
                      <w:rFonts w:eastAsiaTheme="minorEastAsia"/>
                      <w:color w:val="auto"/>
                      <w:szCs w:val="21"/>
                    </w:rPr>
                    <w:t>300mg/L</w:t>
                  </w:r>
                </w:p>
              </w:tc>
              <w:tc>
                <w:tcPr>
                  <w:tcW w:w="2758" w:type="dxa"/>
                  <w:tcMar>
                    <w:left w:w="0" w:type="dxa"/>
                    <w:right w:w="0" w:type="dxa"/>
                  </w:tcMar>
                  <w:vAlign w:val="center"/>
                </w:tcPr>
                <w:p w14:paraId="3AC0FE75">
                  <w:pPr>
                    <w:pStyle w:val="114"/>
                    <w:widowControl w:val="0"/>
                    <w:adjustRightInd/>
                    <w:snapToGrid/>
                    <w:rPr>
                      <w:rFonts w:eastAsiaTheme="minorEastAsia"/>
                      <w:color w:val="auto"/>
                      <w:szCs w:val="21"/>
                    </w:rPr>
                  </w:pPr>
                  <w:r>
                    <w:rPr>
                      <w:rFonts w:hAnsiTheme="minorEastAsia" w:eastAsiaTheme="minorEastAsia"/>
                      <w:color w:val="auto"/>
                      <w:szCs w:val="21"/>
                    </w:rPr>
                    <w:t>《污水综合排放标准》</w:t>
                  </w:r>
                  <w:r>
                    <w:rPr>
                      <w:rFonts w:eastAsiaTheme="minorEastAsia"/>
                      <w:color w:val="auto"/>
                      <w:szCs w:val="21"/>
                    </w:rPr>
                    <w:t>(GB8978-1996)</w:t>
                  </w:r>
                  <w:r>
                    <w:rPr>
                      <w:rFonts w:hAnsiTheme="minorEastAsia" w:eastAsiaTheme="minorEastAsia"/>
                      <w:color w:val="auto"/>
                      <w:szCs w:val="21"/>
                    </w:rPr>
                    <w:t>表</w:t>
                  </w:r>
                  <w:r>
                    <w:rPr>
                      <w:rFonts w:eastAsiaTheme="minorEastAsia"/>
                      <w:color w:val="auto"/>
                      <w:szCs w:val="21"/>
                    </w:rPr>
                    <w:t>4</w:t>
                  </w:r>
                  <w:r>
                    <w:rPr>
                      <w:rFonts w:hAnsiTheme="minorEastAsia" w:eastAsiaTheme="minorEastAsia"/>
                      <w:color w:val="auto"/>
                      <w:szCs w:val="21"/>
                    </w:rPr>
                    <w:t>中的三级标准，同时满足北郊污水处理厂进水水质要求</w:t>
                  </w:r>
                </w:p>
              </w:tc>
              <w:tc>
                <w:tcPr>
                  <w:tcW w:w="683" w:type="dxa"/>
                  <w:tcMar>
                    <w:left w:w="57" w:type="dxa"/>
                    <w:right w:w="57" w:type="dxa"/>
                  </w:tcMar>
                  <w:vAlign w:val="center"/>
                </w:tcPr>
                <w:p w14:paraId="3A254493">
                  <w:pPr>
                    <w:pStyle w:val="114"/>
                    <w:widowControl w:val="0"/>
                    <w:adjustRightInd/>
                    <w:snapToGrid/>
                    <w:rPr>
                      <w:rFonts w:eastAsiaTheme="minorEastAsia"/>
                      <w:color w:val="auto"/>
                      <w:szCs w:val="21"/>
                    </w:rPr>
                  </w:pPr>
                  <w:r>
                    <w:rPr>
                      <w:rFonts w:eastAsiaTheme="minorEastAsia"/>
                      <w:color w:val="auto"/>
                      <w:szCs w:val="21"/>
                    </w:rPr>
                    <w:t>--</w:t>
                  </w:r>
                </w:p>
              </w:tc>
            </w:tr>
            <w:tr w14:paraId="3D5C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tcMar>
                    <w:left w:w="0" w:type="dxa"/>
                    <w:right w:w="0" w:type="dxa"/>
                  </w:tcMar>
                  <w:vAlign w:val="center"/>
                </w:tcPr>
                <w:p w14:paraId="1C5727BD">
                  <w:pPr>
                    <w:spacing w:line="360" w:lineRule="exact"/>
                    <w:jc w:val="center"/>
                    <w:rPr>
                      <w:rFonts w:eastAsiaTheme="minorEastAsia"/>
                      <w:szCs w:val="21"/>
                    </w:rPr>
                  </w:pPr>
                  <w:r>
                    <w:rPr>
                      <w:rFonts w:hAnsiTheme="minorEastAsia" w:eastAsiaTheme="minorEastAsia"/>
                      <w:szCs w:val="21"/>
                    </w:rPr>
                    <w:t>噪声</w:t>
                  </w:r>
                </w:p>
              </w:tc>
              <w:tc>
                <w:tcPr>
                  <w:tcW w:w="1691" w:type="dxa"/>
                  <w:gridSpan w:val="3"/>
                  <w:tcMar>
                    <w:left w:w="0" w:type="dxa"/>
                    <w:right w:w="0" w:type="dxa"/>
                  </w:tcMar>
                  <w:vAlign w:val="center"/>
                </w:tcPr>
                <w:p w14:paraId="530B2C28">
                  <w:pPr>
                    <w:spacing w:line="360" w:lineRule="exact"/>
                    <w:jc w:val="center"/>
                    <w:rPr>
                      <w:rFonts w:eastAsiaTheme="minorEastAsia"/>
                      <w:szCs w:val="21"/>
                    </w:rPr>
                  </w:pPr>
                  <w:r>
                    <w:rPr>
                      <w:rFonts w:hint="eastAsia" w:hAnsiTheme="minorEastAsia" w:eastAsiaTheme="minorEastAsia"/>
                      <w:szCs w:val="21"/>
                    </w:rPr>
                    <w:t>气泵、风机</w:t>
                  </w:r>
                </w:p>
              </w:tc>
              <w:tc>
                <w:tcPr>
                  <w:tcW w:w="1609" w:type="dxa"/>
                  <w:tcMar>
                    <w:left w:w="0" w:type="dxa"/>
                    <w:right w:w="0" w:type="dxa"/>
                  </w:tcMar>
                  <w:vAlign w:val="center"/>
                </w:tcPr>
                <w:p w14:paraId="0985F6AE">
                  <w:pPr>
                    <w:tabs>
                      <w:tab w:val="left" w:pos="1500"/>
                    </w:tabs>
                    <w:spacing w:line="360" w:lineRule="exact"/>
                    <w:jc w:val="center"/>
                    <w:rPr>
                      <w:rFonts w:eastAsiaTheme="minorEastAsia"/>
                      <w:bCs/>
                      <w:szCs w:val="21"/>
                    </w:rPr>
                  </w:pPr>
                  <w:r>
                    <w:rPr>
                      <w:rFonts w:hAnsiTheme="minorEastAsia" w:eastAsiaTheme="minorEastAsia"/>
                      <w:bCs/>
                      <w:spacing w:val="-14"/>
                      <w:szCs w:val="21"/>
                    </w:rPr>
                    <w:t>风机加装消声器、厂房隔声</w:t>
                  </w:r>
                </w:p>
              </w:tc>
              <w:tc>
                <w:tcPr>
                  <w:tcW w:w="1527" w:type="dxa"/>
                  <w:tcMar>
                    <w:left w:w="0" w:type="dxa"/>
                    <w:right w:w="0" w:type="dxa"/>
                  </w:tcMar>
                  <w:vAlign w:val="center"/>
                </w:tcPr>
                <w:p w14:paraId="485A5CB8">
                  <w:pPr>
                    <w:spacing w:line="360" w:lineRule="exact"/>
                    <w:jc w:val="center"/>
                    <w:rPr>
                      <w:rFonts w:eastAsiaTheme="minorEastAsia"/>
                      <w:szCs w:val="22"/>
                    </w:rPr>
                  </w:pPr>
                  <w:r>
                    <w:rPr>
                      <w:rFonts w:hAnsiTheme="minorEastAsia" w:eastAsiaTheme="minorEastAsia"/>
                      <w:szCs w:val="22"/>
                    </w:rPr>
                    <w:t>西、北厂界昼间</w:t>
                  </w:r>
                  <w:r>
                    <w:rPr>
                      <w:rFonts w:eastAsiaTheme="minorEastAsia"/>
                      <w:szCs w:val="22"/>
                    </w:rPr>
                    <w:t>≤65dB(A)</w:t>
                  </w:r>
                </w:p>
                <w:p w14:paraId="79E81455">
                  <w:pPr>
                    <w:spacing w:line="360" w:lineRule="exact"/>
                    <w:jc w:val="center"/>
                    <w:rPr>
                      <w:rFonts w:eastAsiaTheme="minorEastAsia"/>
                      <w:szCs w:val="22"/>
                    </w:rPr>
                  </w:pPr>
                  <w:r>
                    <w:rPr>
                      <w:rFonts w:hAnsiTheme="minorEastAsia" w:eastAsiaTheme="minorEastAsia"/>
                      <w:szCs w:val="22"/>
                    </w:rPr>
                    <w:t>东、南厂界昼间</w:t>
                  </w:r>
                  <w:r>
                    <w:rPr>
                      <w:rFonts w:eastAsiaTheme="minorEastAsia"/>
                      <w:szCs w:val="22"/>
                    </w:rPr>
                    <w:t>≤70dB(A)</w:t>
                  </w:r>
                </w:p>
              </w:tc>
              <w:tc>
                <w:tcPr>
                  <w:tcW w:w="2758" w:type="dxa"/>
                  <w:tcMar>
                    <w:left w:w="0" w:type="dxa"/>
                    <w:right w:w="0" w:type="dxa"/>
                  </w:tcMar>
                  <w:vAlign w:val="center"/>
                </w:tcPr>
                <w:p w14:paraId="38BF8214">
                  <w:pPr>
                    <w:spacing w:line="360" w:lineRule="exact"/>
                    <w:jc w:val="center"/>
                    <w:rPr>
                      <w:rFonts w:eastAsiaTheme="minorEastAsia"/>
                      <w:szCs w:val="22"/>
                    </w:rPr>
                  </w:pPr>
                  <w:r>
                    <w:rPr>
                      <w:rFonts w:hAnsiTheme="minorEastAsia" w:eastAsiaTheme="minorEastAsia"/>
                      <w:szCs w:val="22"/>
                    </w:rPr>
                    <w:t>满足《工业企业厂界环境噪声排放标准》</w:t>
                  </w:r>
                  <w:r>
                    <w:rPr>
                      <w:rFonts w:eastAsiaTheme="minorEastAsia"/>
                      <w:szCs w:val="22"/>
                    </w:rPr>
                    <w:t>(GB12348-2008)</w:t>
                  </w:r>
                  <w:r>
                    <w:rPr>
                      <w:rFonts w:hAnsiTheme="minorEastAsia" w:eastAsiaTheme="minorEastAsia"/>
                      <w:szCs w:val="22"/>
                    </w:rPr>
                    <w:t>中</w:t>
                  </w:r>
                  <w:r>
                    <w:rPr>
                      <w:rFonts w:eastAsiaTheme="minorEastAsia"/>
                      <w:szCs w:val="22"/>
                    </w:rPr>
                    <w:t>3</w:t>
                  </w:r>
                  <w:r>
                    <w:rPr>
                      <w:rFonts w:hAnsiTheme="minorEastAsia" w:eastAsiaTheme="minorEastAsia"/>
                      <w:szCs w:val="22"/>
                    </w:rPr>
                    <w:t>、</w:t>
                  </w:r>
                  <w:r>
                    <w:rPr>
                      <w:rFonts w:eastAsiaTheme="minorEastAsia"/>
                      <w:szCs w:val="22"/>
                    </w:rPr>
                    <w:t>4</w:t>
                  </w:r>
                  <w:r>
                    <w:rPr>
                      <w:rFonts w:hAnsiTheme="minorEastAsia" w:eastAsiaTheme="minorEastAsia"/>
                      <w:szCs w:val="22"/>
                    </w:rPr>
                    <w:t>类标准</w:t>
                  </w:r>
                </w:p>
              </w:tc>
              <w:tc>
                <w:tcPr>
                  <w:tcW w:w="683" w:type="dxa"/>
                  <w:tcMar>
                    <w:left w:w="57" w:type="dxa"/>
                    <w:right w:w="57" w:type="dxa"/>
                  </w:tcMar>
                  <w:vAlign w:val="center"/>
                </w:tcPr>
                <w:p w14:paraId="04FF1A8D">
                  <w:pPr>
                    <w:tabs>
                      <w:tab w:val="left" w:pos="1500"/>
                    </w:tabs>
                    <w:spacing w:line="360" w:lineRule="exact"/>
                    <w:jc w:val="center"/>
                    <w:rPr>
                      <w:rFonts w:eastAsiaTheme="minorEastAsia"/>
                      <w:bCs/>
                      <w:szCs w:val="21"/>
                    </w:rPr>
                  </w:pPr>
                  <w:r>
                    <w:rPr>
                      <w:rFonts w:eastAsiaTheme="minorEastAsia"/>
                      <w:bCs/>
                      <w:szCs w:val="21"/>
                    </w:rPr>
                    <w:t>1</w:t>
                  </w:r>
                </w:p>
              </w:tc>
            </w:tr>
            <w:tr w14:paraId="1A36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restart"/>
                  <w:tcMar>
                    <w:left w:w="0" w:type="dxa"/>
                    <w:right w:w="0" w:type="dxa"/>
                  </w:tcMar>
                  <w:vAlign w:val="center"/>
                </w:tcPr>
                <w:p w14:paraId="0C0F8D27">
                  <w:pPr>
                    <w:spacing w:line="360" w:lineRule="exact"/>
                    <w:jc w:val="center"/>
                    <w:rPr>
                      <w:rFonts w:eastAsiaTheme="minorEastAsia"/>
                      <w:szCs w:val="21"/>
                    </w:rPr>
                  </w:pPr>
                  <w:r>
                    <w:rPr>
                      <w:rFonts w:hAnsiTheme="minorEastAsia" w:eastAsiaTheme="minorEastAsia"/>
                      <w:szCs w:val="21"/>
                    </w:rPr>
                    <w:t>固废</w:t>
                  </w:r>
                </w:p>
              </w:tc>
              <w:tc>
                <w:tcPr>
                  <w:tcW w:w="1691" w:type="dxa"/>
                  <w:gridSpan w:val="3"/>
                  <w:tcMar>
                    <w:left w:w="0" w:type="dxa"/>
                    <w:right w:w="0" w:type="dxa"/>
                  </w:tcMar>
                  <w:vAlign w:val="center"/>
                </w:tcPr>
                <w:p w14:paraId="6FA560A0">
                  <w:pPr>
                    <w:spacing w:line="360" w:lineRule="exact"/>
                    <w:jc w:val="center"/>
                    <w:rPr>
                      <w:rFonts w:eastAsiaTheme="minorEastAsia"/>
                      <w:szCs w:val="21"/>
                    </w:rPr>
                  </w:pPr>
                  <w:r>
                    <w:rPr>
                      <w:rFonts w:hAnsiTheme="minorEastAsia" w:eastAsiaTheme="minorEastAsia"/>
                      <w:szCs w:val="21"/>
                    </w:rPr>
                    <w:t>边角料</w:t>
                  </w:r>
                </w:p>
              </w:tc>
              <w:tc>
                <w:tcPr>
                  <w:tcW w:w="1609" w:type="dxa"/>
                  <w:vMerge w:val="restart"/>
                  <w:tcMar>
                    <w:left w:w="0" w:type="dxa"/>
                    <w:right w:w="0" w:type="dxa"/>
                  </w:tcMar>
                  <w:vAlign w:val="center"/>
                </w:tcPr>
                <w:p w14:paraId="0466730F">
                  <w:pPr>
                    <w:tabs>
                      <w:tab w:val="left" w:pos="1500"/>
                    </w:tabs>
                    <w:spacing w:line="360" w:lineRule="exact"/>
                    <w:jc w:val="center"/>
                    <w:rPr>
                      <w:rFonts w:eastAsiaTheme="minorEastAsia"/>
                      <w:bCs/>
                      <w:szCs w:val="21"/>
                    </w:rPr>
                  </w:pPr>
                  <w:r>
                    <w:rPr>
                      <w:rFonts w:hAnsiTheme="minorEastAsia" w:eastAsiaTheme="minorEastAsia"/>
                      <w:szCs w:val="21"/>
                    </w:rPr>
                    <w:t>外售综合利用</w:t>
                  </w:r>
                </w:p>
              </w:tc>
              <w:tc>
                <w:tcPr>
                  <w:tcW w:w="1527" w:type="dxa"/>
                  <w:vMerge w:val="restart"/>
                  <w:tcMar>
                    <w:left w:w="0" w:type="dxa"/>
                    <w:right w:w="0" w:type="dxa"/>
                  </w:tcMar>
                  <w:vAlign w:val="center"/>
                </w:tcPr>
                <w:p w14:paraId="68BEB718">
                  <w:pPr>
                    <w:tabs>
                      <w:tab w:val="left" w:pos="1500"/>
                    </w:tabs>
                    <w:spacing w:line="360" w:lineRule="exact"/>
                    <w:jc w:val="center"/>
                    <w:rPr>
                      <w:rFonts w:eastAsiaTheme="minorEastAsia"/>
                      <w:bCs/>
                      <w:szCs w:val="21"/>
                    </w:rPr>
                  </w:pPr>
                  <w:r>
                    <w:rPr>
                      <w:rFonts w:hAnsiTheme="minorEastAsia" w:eastAsiaTheme="minorEastAsia"/>
                      <w:bCs/>
                      <w:szCs w:val="21"/>
                    </w:rPr>
                    <w:t>不外排</w:t>
                  </w:r>
                </w:p>
              </w:tc>
              <w:tc>
                <w:tcPr>
                  <w:tcW w:w="2758" w:type="dxa"/>
                  <w:vMerge w:val="restart"/>
                  <w:tcMar>
                    <w:left w:w="0" w:type="dxa"/>
                    <w:right w:w="0" w:type="dxa"/>
                  </w:tcMar>
                  <w:vAlign w:val="center"/>
                </w:tcPr>
                <w:p w14:paraId="3C603536">
                  <w:pPr>
                    <w:tabs>
                      <w:tab w:val="left" w:pos="1500"/>
                    </w:tabs>
                    <w:spacing w:line="360" w:lineRule="exact"/>
                    <w:jc w:val="center"/>
                    <w:rPr>
                      <w:rFonts w:eastAsiaTheme="minorEastAsia"/>
                      <w:bCs/>
                      <w:szCs w:val="21"/>
                    </w:rPr>
                  </w:pPr>
                  <w:r>
                    <w:rPr>
                      <w:rFonts w:hAnsiTheme="minorEastAsia" w:eastAsiaTheme="minorEastAsia"/>
                      <w:szCs w:val="21"/>
                    </w:rPr>
                    <w:t>《一般工业固体废物贮存、处置场污染控制标准》（</w:t>
                  </w:r>
                  <w:r>
                    <w:rPr>
                      <w:rFonts w:eastAsiaTheme="minorEastAsia"/>
                      <w:szCs w:val="21"/>
                    </w:rPr>
                    <w:t>GB18599-2001</w:t>
                  </w:r>
                  <w:r>
                    <w:rPr>
                      <w:rFonts w:hAnsiTheme="minorEastAsia" w:eastAsiaTheme="minorEastAsia"/>
                      <w:szCs w:val="21"/>
                    </w:rPr>
                    <w:t>）及其修改单中的相关要求</w:t>
                  </w:r>
                </w:p>
              </w:tc>
              <w:tc>
                <w:tcPr>
                  <w:tcW w:w="683" w:type="dxa"/>
                  <w:tcMar>
                    <w:left w:w="57" w:type="dxa"/>
                    <w:right w:w="57" w:type="dxa"/>
                  </w:tcMar>
                  <w:vAlign w:val="center"/>
                </w:tcPr>
                <w:p w14:paraId="3465006A">
                  <w:pPr>
                    <w:tabs>
                      <w:tab w:val="left" w:pos="1500"/>
                    </w:tabs>
                    <w:spacing w:line="360" w:lineRule="exact"/>
                    <w:jc w:val="center"/>
                    <w:rPr>
                      <w:rFonts w:eastAsiaTheme="minorEastAsia"/>
                      <w:bCs/>
                      <w:szCs w:val="21"/>
                    </w:rPr>
                  </w:pPr>
                  <w:r>
                    <w:rPr>
                      <w:rFonts w:eastAsiaTheme="minorEastAsia"/>
                      <w:bCs/>
                      <w:szCs w:val="21"/>
                    </w:rPr>
                    <w:t>--</w:t>
                  </w:r>
                </w:p>
              </w:tc>
            </w:tr>
            <w:tr w14:paraId="7A4E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11694729">
                  <w:pPr>
                    <w:spacing w:line="360" w:lineRule="exact"/>
                    <w:jc w:val="center"/>
                    <w:rPr>
                      <w:rFonts w:eastAsiaTheme="minorEastAsia"/>
                      <w:szCs w:val="21"/>
                    </w:rPr>
                  </w:pPr>
                </w:p>
              </w:tc>
              <w:tc>
                <w:tcPr>
                  <w:tcW w:w="1691" w:type="dxa"/>
                  <w:gridSpan w:val="3"/>
                  <w:tcMar>
                    <w:left w:w="0" w:type="dxa"/>
                    <w:right w:w="0" w:type="dxa"/>
                  </w:tcMar>
                  <w:vAlign w:val="center"/>
                </w:tcPr>
                <w:p w14:paraId="1DD834C5">
                  <w:pPr>
                    <w:spacing w:line="360" w:lineRule="exact"/>
                    <w:jc w:val="center"/>
                    <w:rPr>
                      <w:rFonts w:eastAsiaTheme="minorEastAsia"/>
                      <w:szCs w:val="21"/>
                    </w:rPr>
                  </w:pPr>
                  <w:r>
                    <w:rPr>
                      <w:rFonts w:hAnsiTheme="minorEastAsia" w:eastAsiaTheme="minorEastAsia"/>
                      <w:szCs w:val="21"/>
                    </w:rPr>
                    <w:t>废焊材</w:t>
                  </w:r>
                </w:p>
              </w:tc>
              <w:tc>
                <w:tcPr>
                  <w:tcW w:w="1609" w:type="dxa"/>
                  <w:vMerge w:val="continue"/>
                  <w:tcMar>
                    <w:left w:w="0" w:type="dxa"/>
                    <w:right w:w="0" w:type="dxa"/>
                  </w:tcMar>
                  <w:vAlign w:val="center"/>
                </w:tcPr>
                <w:p w14:paraId="74A400CA">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0B054F76">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1E72FF9C">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3DC69785">
                  <w:pPr>
                    <w:tabs>
                      <w:tab w:val="left" w:pos="1500"/>
                    </w:tabs>
                    <w:spacing w:line="360" w:lineRule="exact"/>
                    <w:jc w:val="center"/>
                    <w:rPr>
                      <w:rFonts w:eastAsiaTheme="minorEastAsia"/>
                      <w:bCs/>
                      <w:szCs w:val="21"/>
                    </w:rPr>
                  </w:pPr>
                  <w:r>
                    <w:rPr>
                      <w:rFonts w:eastAsiaTheme="minorEastAsia"/>
                      <w:bCs/>
                      <w:szCs w:val="21"/>
                    </w:rPr>
                    <w:t>--</w:t>
                  </w:r>
                </w:p>
              </w:tc>
            </w:tr>
            <w:tr w14:paraId="1A371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0E7E81ED">
                  <w:pPr>
                    <w:spacing w:line="360" w:lineRule="exact"/>
                    <w:jc w:val="center"/>
                    <w:rPr>
                      <w:rFonts w:eastAsiaTheme="minorEastAsia"/>
                      <w:szCs w:val="21"/>
                    </w:rPr>
                  </w:pPr>
                </w:p>
              </w:tc>
              <w:tc>
                <w:tcPr>
                  <w:tcW w:w="1691" w:type="dxa"/>
                  <w:gridSpan w:val="3"/>
                  <w:tcMar>
                    <w:left w:w="0" w:type="dxa"/>
                    <w:right w:w="0" w:type="dxa"/>
                  </w:tcMar>
                  <w:vAlign w:val="center"/>
                </w:tcPr>
                <w:p w14:paraId="40994372">
                  <w:pPr>
                    <w:spacing w:line="360" w:lineRule="exact"/>
                    <w:jc w:val="center"/>
                    <w:rPr>
                      <w:rFonts w:eastAsiaTheme="minorEastAsia"/>
                      <w:szCs w:val="21"/>
                    </w:rPr>
                  </w:pPr>
                  <w:r>
                    <w:rPr>
                      <w:rFonts w:hAnsiTheme="minorEastAsia" w:eastAsiaTheme="minorEastAsia"/>
                      <w:szCs w:val="21"/>
                    </w:rPr>
                    <w:t>除尘灰</w:t>
                  </w:r>
                </w:p>
              </w:tc>
              <w:tc>
                <w:tcPr>
                  <w:tcW w:w="1609" w:type="dxa"/>
                  <w:vMerge w:val="continue"/>
                  <w:tcMar>
                    <w:left w:w="0" w:type="dxa"/>
                    <w:right w:w="0" w:type="dxa"/>
                  </w:tcMar>
                  <w:vAlign w:val="center"/>
                </w:tcPr>
                <w:p w14:paraId="45883D26">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64AA8F00">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30CD549B">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10EA8C70">
                  <w:pPr>
                    <w:tabs>
                      <w:tab w:val="left" w:pos="1500"/>
                    </w:tabs>
                    <w:spacing w:line="360" w:lineRule="exact"/>
                    <w:jc w:val="center"/>
                    <w:rPr>
                      <w:rFonts w:eastAsiaTheme="minorEastAsia"/>
                      <w:bCs/>
                      <w:szCs w:val="21"/>
                    </w:rPr>
                  </w:pPr>
                  <w:r>
                    <w:rPr>
                      <w:rFonts w:eastAsiaTheme="minorEastAsia"/>
                      <w:bCs/>
                      <w:szCs w:val="21"/>
                    </w:rPr>
                    <w:t>--</w:t>
                  </w:r>
                </w:p>
              </w:tc>
            </w:tr>
            <w:tr w14:paraId="4143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533C8BD3">
                  <w:pPr>
                    <w:spacing w:line="360" w:lineRule="exact"/>
                    <w:jc w:val="center"/>
                    <w:rPr>
                      <w:rFonts w:eastAsiaTheme="minorEastAsia"/>
                      <w:szCs w:val="21"/>
                    </w:rPr>
                  </w:pPr>
                </w:p>
              </w:tc>
              <w:tc>
                <w:tcPr>
                  <w:tcW w:w="1691" w:type="dxa"/>
                  <w:gridSpan w:val="3"/>
                  <w:tcMar>
                    <w:left w:w="0" w:type="dxa"/>
                    <w:right w:w="0" w:type="dxa"/>
                  </w:tcMar>
                  <w:vAlign w:val="center"/>
                </w:tcPr>
                <w:p w14:paraId="23CF96BB">
                  <w:pPr>
                    <w:spacing w:line="360" w:lineRule="exact"/>
                    <w:jc w:val="center"/>
                    <w:rPr>
                      <w:rFonts w:eastAsiaTheme="minorEastAsia"/>
                      <w:szCs w:val="21"/>
                    </w:rPr>
                  </w:pPr>
                  <w:r>
                    <w:rPr>
                      <w:rFonts w:hAnsiTheme="minorEastAsia" w:eastAsiaTheme="minorEastAsia"/>
                      <w:szCs w:val="21"/>
                    </w:rPr>
                    <w:t>废焊材焊渣</w:t>
                  </w:r>
                </w:p>
              </w:tc>
              <w:tc>
                <w:tcPr>
                  <w:tcW w:w="1609" w:type="dxa"/>
                  <w:vMerge w:val="continue"/>
                  <w:tcMar>
                    <w:left w:w="0" w:type="dxa"/>
                    <w:right w:w="0" w:type="dxa"/>
                  </w:tcMar>
                  <w:vAlign w:val="center"/>
                </w:tcPr>
                <w:p w14:paraId="4AC67DFD">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710D776F">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5852356A">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763C435A">
                  <w:pPr>
                    <w:tabs>
                      <w:tab w:val="left" w:pos="1500"/>
                    </w:tabs>
                    <w:spacing w:line="360" w:lineRule="exact"/>
                    <w:jc w:val="center"/>
                    <w:rPr>
                      <w:rFonts w:eastAsiaTheme="minorEastAsia"/>
                      <w:bCs/>
                      <w:szCs w:val="21"/>
                    </w:rPr>
                  </w:pPr>
                  <w:r>
                    <w:rPr>
                      <w:rFonts w:eastAsiaTheme="minorEastAsia"/>
                      <w:bCs/>
                      <w:szCs w:val="21"/>
                    </w:rPr>
                    <w:t>--</w:t>
                  </w:r>
                </w:p>
              </w:tc>
            </w:tr>
            <w:tr w14:paraId="0B353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6D22B7D7">
                  <w:pPr>
                    <w:spacing w:line="360" w:lineRule="exact"/>
                    <w:jc w:val="center"/>
                    <w:rPr>
                      <w:rFonts w:eastAsiaTheme="minorEastAsia"/>
                      <w:szCs w:val="21"/>
                    </w:rPr>
                  </w:pPr>
                </w:p>
              </w:tc>
              <w:tc>
                <w:tcPr>
                  <w:tcW w:w="1691" w:type="dxa"/>
                  <w:gridSpan w:val="3"/>
                  <w:tcMar>
                    <w:left w:w="0" w:type="dxa"/>
                    <w:right w:w="0" w:type="dxa"/>
                  </w:tcMar>
                  <w:vAlign w:val="center"/>
                </w:tcPr>
                <w:p w14:paraId="7A52C78D">
                  <w:pPr>
                    <w:spacing w:line="360" w:lineRule="exact"/>
                    <w:jc w:val="center"/>
                    <w:rPr>
                      <w:rFonts w:eastAsiaTheme="minorEastAsia"/>
                      <w:spacing w:val="-20"/>
                      <w:szCs w:val="21"/>
                    </w:rPr>
                  </w:pPr>
                  <w:r>
                    <w:rPr>
                      <w:rFonts w:hAnsiTheme="minorEastAsia" w:eastAsiaTheme="minorEastAsia"/>
                      <w:spacing w:val="-20"/>
                      <w:szCs w:val="21"/>
                    </w:rPr>
                    <w:t>废漆桶</w:t>
                  </w:r>
                </w:p>
              </w:tc>
              <w:tc>
                <w:tcPr>
                  <w:tcW w:w="1609" w:type="dxa"/>
                  <w:tcMar>
                    <w:left w:w="0" w:type="dxa"/>
                    <w:right w:w="0" w:type="dxa"/>
                  </w:tcMar>
                  <w:vAlign w:val="center"/>
                </w:tcPr>
                <w:p w14:paraId="53A92D43">
                  <w:pPr>
                    <w:tabs>
                      <w:tab w:val="left" w:pos="1500"/>
                    </w:tabs>
                    <w:spacing w:line="360" w:lineRule="exact"/>
                    <w:jc w:val="center"/>
                    <w:rPr>
                      <w:rFonts w:eastAsiaTheme="minorEastAsia"/>
                      <w:spacing w:val="-20"/>
                      <w:szCs w:val="21"/>
                    </w:rPr>
                  </w:pPr>
                  <w:r>
                    <w:rPr>
                      <w:rFonts w:hint="eastAsia" w:hAnsiTheme="minorEastAsia" w:eastAsiaTheme="minorEastAsia"/>
                      <w:spacing w:val="-20"/>
                      <w:szCs w:val="21"/>
                    </w:rPr>
                    <w:t>厂家回收</w:t>
                  </w:r>
                </w:p>
              </w:tc>
              <w:tc>
                <w:tcPr>
                  <w:tcW w:w="1527" w:type="dxa"/>
                  <w:vMerge w:val="continue"/>
                  <w:tcMar>
                    <w:left w:w="0" w:type="dxa"/>
                    <w:right w:w="0" w:type="dxa"/>
                  </w:tcMar>
                  <w:vAlign w:val="center"/>
                </w:tcPr>
                <w:p w14:paraId="14907127">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4C5975F7">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6BC43A67">
                  <w:pPr>
                    <w:tabs>
                      <w:tab w:val="left" w:pos="1500"/>
                    </w:tabs>
                    <w:spacing w:line="360" w:lineRule="exact"/>
                    <w:jc w:val="center"/>
                    <w:rPr>
                      <w:rFonts w:eastAsiaTheme="minorEastAsia"/>
                      <w:bCs/>
                      <w:szCs w:val="21"/>
                    </w:rPr>
                  </w:pPr>
                  <w:r>
                    <w:rPr>
                      <w:rFonts w:eastAsiaTheme="minorEastAsia"/>
                      <w:bCs/>
                      <w:szCs w:val="21"/>
                    </w:rPr>
                    <w:t>--</w:t>
                  </w:r>
                </w:p>
              </w:tc>
            </w:tr>
            <w:tr w14:paraId="7E775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30FE519E">
                  <w:pPr>
                    <w:spacing w:line="360" w:lineRule="exact"/>
                    <w:jc w:val="center"/>
                    <w:rPr>
                      <w:rFonts w:eastAsiaTheme="minorEastAsia"/>
                      <w:szCs w:val="21"/>
                    </w:rPr>
                  </w:pPr>
                </w:p>
              </w:tc>
              <w:tc>
                <w:tcPr>
                  <w:tcW w:w="1691" w:type="dxa"/>
                  <w:gridSpan w:val="3"/>
                  <w:tcMar>
                    <w:left w:w="0" w:type="dxa"/>
                    <w:right w:w="0" w:type="dxa"/>
                  </w:tcMar>
                  <w:vAlign w:val="center"/>
                </w:tcPr>
                <w:p w14:paraId="073A824B">
                  <w:pPr>
                    <w:spacing w:line="360" w:lineRule="exact"/>
                    <w:jc w:val="center"/>
                    <w:rPr>
                      <w:rFonts w:eastAsiaTheme="minorEastAsia"/>
                      <w:spacing w:val="-20"/>
                      <w:szCs w:val="21"/>
                    </w:rPr>
                  </w:pPr>
                  <w:r>
                    <w:rPr>
                      <w:rFonts w:hAnsiTheme="minorEastAsia" w:eastAsiaTheme="minorEastAsia"/>
                      <w:spacing w:val="-20"/>
                      <w:szCs w:val="21"/>
                    </w:rPr>
                    <w:t>漆渣</w:t>
                  </w:r>
                </w:p>
              </w:tc>
              <w:tc>
                <w:tcPr>
                  <w:tcW w:w="1609" w:type="dxa"/>
                  <w:vMerge w:val="restart"/>
                  <w:tcMar>
                    <w:left w:w="0" w:type="dxa"/>
                    <w:right w:w="0" w:type="dxa"/>
                  </w:tcMar>
                  <w:vAlign w:val="center"/>
                </w:tcPr>
                <w:p w14:paraId="5963868C">
                  <w:pPr>
                    <w:tabs>
                      <w:tab w:val="left" w:pos="1500"/>
                    </w:tabs>
                    <w:spacing w:line="360" w:lineRule="exact"/>
                    <w:jc w:val="center"/>
                    <w:rPr>
                      <w:rFonts w:eastAsiaTheme="minorEastAsia"/>
                      <w:spacing w:val="-20"/>
                      <w:szCs w:val="21"/>
                    </w:rPr>
                  </w:pPr>
                  <w:r>
                    <w:rPr>
                      <w:rFonts w:hAnsiTheme="minorEastAsia" w:eastAsiaTheme="minorEastAsia"/>
                      <w:szCs w:val="21"/>
                    </w:rPr>
                    <w:t>委托有资质单位处理</w:t>
                  </w:r>
                </w:p>
              </w:tc>
              <w:tc>
                <w:tcPr>
                  <w:tcW w:w="1527" w:type="dxa"/>
                  <w:vMerge w:val="continue"/>
                  <w:tcMar>
                    <w:left w:w="0" w:type="dxa"/>
                    <w:right w:w="0" w:type="dxa"/>
                  </w:tcMar>
                  <w:vAlign w:val="center"/>
                </w:tcPr>
                <w:p w14:paraId="6B5FA935">
                  <w:pPr>
                    <w:tabs>
                      <w:tab w:val="left" w:pos="1500"/>
                    </w:tabs>
                    <w:spacing w:line="360" w:lineRule="exact"/>
                    <w:jc w:val="center"/>
                    <w:rPr>
                      <w:rFonts w:eastAsiaTheme="minorEastAsia"/>
                      <w:bCs/>
                      <w:szCs w:val="21"/>
                    </w:rPr>
                  </w:pPr>
                </w:p>
              </w:tc>
              <w:tc>
                <w:tcPr>
                  <w:tcW w:w="2758" w:type="dxa"/>
                  <w:vMerge w:val="restart"/>
                  <w:tcMar>
                    <w:left w:w="0" w:type="dxa"/>
                    <w:right w:w="0" w:type="dxa"/>
                  </w:tcMar>
                  <w:vAlign w:val="center"/>
                </w:tcPr>
                <w:p w14:paraId="6E126F65">
                  <w:pPr>
                    <w:tabs>
                      <w:tab w:val="left" w:pos="1500"/>
                    </w:tabs>
                    <w:spacing w:line="360" w:lineRule="exact"/>
                    <w:jc w:val="center"/>
                    <w:rPr>
                      <w:rFonts w:eastAsiaTheme="minorEastAsia"/>
                      <w:szCs w:val="21"/>
                    </w:rPr>
                  </w:pPr>
                  <w:r>
                    <w:rPr>
                      <w:rFonts w:hAnsiTheme="minorEastAsia" w:eastAsiaTheme="minorEastAsia"/>
                      <w:szCs w:val="21"/>
                    </w:rPr>
                    <w:t>《危险废物贮存污染控制标准》</w:t>
                  </w:r>
                  <w:r>
                    <w:rPr>
                      <w:rFonts w:eastAsiaTheme="minorEastAsia"/>
                      <w:szCs w:val="21"/>
                    </w:rPr>
                    <w:t>(GB18597-2001)</w:t>
                  </w:r>
                  <w:r>
                    <w:rPr>
                      <w:rFonts w:hAnsiTheme="minorEastAsia" w:eastAsiaTheme="minorEastAsia"/>
                      <w:szCs w:val="21"/>
                    </w:rPr>
                    <w:t>及修改单中的相关要求</w:t>
                  </w:r>
                </w:p>
              </w:tc>
              <w:tc>
                <w:tcPr>
                  <w:tcW w:w="683" w:type="dxa"/>
                  <w:tcMar>
                    <w:left w:w="57" w:type="dxa"/>
                    <w:right w:w="57" w:type="dxa"/>
                  </w:tcMar>
                  <w:vAlign w:val="center"/>
                </w:tcPr>
                <w:p w14:paraId="03C253EB">
                  <w:pPr>
                    <w:spacing w:line="360" w:lineRule="exact"/>
                    <w:jc w:val="center"/>
                    <w:rPr>
                      <w:rFonts w:eastAsiaTheme="minorEastAsia"/>
                      <w:bCs/>
                      <w:szCs w:val="21"/>
                    </w:rPr>
                  </w:pPr>
                  <w:r>
                    <w:rPr>
                      <w:rFonts w:eastAsiaTheme="minorEastAsia"/>
                      <w:bCs/>
                      <w:szCs w:val="21"/>
                    </w:rPr>
                    <w:t>--</w:t>
                  </w:r>
                </w:p>
              </w:tc>
            </w:tr>
            <w:tr w14:paraId="1A08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51C72ED6">
                  <w:pPr>
                    <w:spacing w:line="360" w:lineRule="exact"/>
                    <w:jc w:val="center"/>
                    <w:rPr>
                      <w:rFonts w:eastAsiaTheme="minorEastAsia"/>
                      <w:szCs w:val="21"/>
                    </w:rPr>
                  </w:pPr>
                </w:p>
              </w:tc>
              <w:tc>
                <w:tcPr>
                  <w:tcW w:w="1691" w:type="dxa"/>
                  <w:gridSpan w:val="3"/>
                  <w:tcMar>
                    <w:left w:w="0" w:type="dxa"/>
                    <w:right w:w="0" w:type="dxa"/>
                  </w:tcMar>
                  <w:vAlign w:val="center"/>
                </w:tcPr>
                <w:p w14:paraId="61BF60C0">
                  <w:pPr>
                    <w:spacing w:line="360" w:lineRule="exact"/>
                    <w:jc w:val="center"/>
                    <w:rPr>
                      <w:rFonts w:eastAsiaTheme="minorEastAsia"/>
                      <w:szCs w:val="21"/>
                    </w:rPr>
                  </w:pPr>
                  <w:r>
                    <w:rPr>
                      <w:rFonts w:hAnsiTheme="minorEastAsia" w:eastAsiaTheme="minorEastAsia"/>
                      <w:szCs w:val="21"/>
                    </w:rPr>
                    <w:t>废过滤棉</w:t>
                  </w:r>
                </w:p>
              </w:tc>
              <w:tc>
                <w:tcPr>
                  <w:tcW w:w="1609" w:type="dxa"/>
                  <w:vMerge w:val="continue"/>
                  <w:tcMar>
                    <w:left w:w="0" w:type="dxa"/>
                    <w:right w:w="0" w:type="dxa"/>
                  </w:tcMar>
                  <w:vAlign w:val="center"/>
                </w:tcPr>
                <w:p w14:paraId="69D40AC1">
                  <w:pPr>
                    <w:tabs>
                      <w:tab w:val="left" w:pos="1500"/>
                    </w:tabs>
                    <w:spacing w:line="360" w:lineRule="exact"/>
                    <w:jc w:val="center"/>
                    <w:rPr>
                      <w:rFonts w:eastAsiaTheme="minorEastAsia"/>
                      <w:spacing w:val="-20"/>
                      <w:szCs w:val="21"/>
                    </w:rPr>
                  </w:pPr>
                </w:p>
              </w:tc>
              <w:tc>
                <w:tcPr>
                  <w:tcW w:w="1527" w:type="dxa"/>
                  <w:vMerge w:val="continue"/>
                  <w:tcMar>
                    <w:left w:w="0" w:type="dxa"/>
                    <w:right w:w="0" w:type="dxa"/>
                  </w:tcMar>
                  <w:vAlign w:val="center"/>
                </w:tcPr>
                <w:p w14:paraId="76DC030D">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613B60EC">
                  <w:pPr>
                    <w:tabs>
                      <w:tab w:val="left" w:pos="1500"/>
                    </w:tabs>
                    <w:spacing w:line="360" w:lineRule="exact"/>
                    <w:jc w:val="center"/>
                    <w:rPr>
                      <w:rFonts w:eastAsiaTheme="minorEastAsia"/>
                      <w:szCs w:val="21"/>
                    </w:rPr>
                  </w:pPr>
                </w:p>
              </w:tc>
              <w:tc>
                <w:tcPr>
                  <w:tcW w:w="683" w:type="dxa"/>
                  <w:tcMar>
                    <w:left w:w="57" w:type="dxa"/>
                    <w:right w:w="57" w:type="dxa"/>
                  </w:tcMar>
                  <w:vAlign w:val="center"/>
                </w:tcPr>
                <w:p w14:paraId="27C4BA1C">
                  <w:pPr>
                    <w:spacing w:line="360" w:lineRule="exact"/>
                    <w:jc w:val="center"/>
                    <w:rPr>
                      <w:rFonts w:eastAsiaTheme="minorEastAsia"/>
                      <w:bCs/>
                      <w:szCs w:val="21"/>
                    </w:rPr>
                  </w:pPr>
                  <w:r>
                    <w:rPr>
                      <w:rFonts w:eastAsiaTheme="minorEastAsia"/>
                      <w:bCs/>
                      <w:szCs w:val="21"/>
                    </w:rPr>
                    <w:t>--</w:t>
                  </w:r>
                </w:p>
              </w:tc>
            </w:tr>
            <w:tr w14:paraId="61C0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0745D63A">
                  <w:pPr>
                    <w:tabs>
                      <w:tab w:val="left" w:pos="1500"/>
                    </w:tabs>
                    <w:spacing w:line="360" w:lineRule="exact"/>
                    <w:jc w:val="center"/>
                    <w:rPr>
                      <w:rFonts w:eastAsiaTheme="minorEastAsia"/>
                      <w:bCs/>
                      <w:szCs w:val="21"/>
                    </w:rPr>
                  </w:pPr>
                </w:p>
              </w:tc>
              <w:tc>
                <w:tcPr>
                  <w:tcW w:w="1691" w:type="dxa"/>
                  <w:gridSpan w:val="3"/>
                  <w:tcMar>
                    <w:left w:w="0" w:type="dxa"/>
                    <w:right w:w="0" w:type="dxa"/>
                  </w:tcMar>
                  <w:vAlign w:val="center"/>
                </w:tcPr>
                <w:p w14:paraId="58355271">
                  <w:pPr>
                    <w:spacing w:line="360" w:lineRule="exact"/>
                    <w:jc w:val="center"/>
                    <w:rPr>
                      <w:rFonts w:eastAsiaTheme="minorEastAsia"/>
                      <w:szCs w:val="21"/>
                    </w:rPr>
                  </w:pPr>
                  <w:r>
                    <w:rPr>
                      <w:rFonts w:hAnsiTheme="minorEastAsia" w:eastAsiaTheme="minorEastAsia"/>
                      <w:szCs w:val="21"/>
                    </w:rPr>
                    <w:t>废润滑油</w:t>
                  </w:r>
                </w:p>
              </w:tc>
              <w:tc>
                <w:tcPr>
                  <w:tcW w:w="1609" w:type="dxa"/>
                  <w:vMerge w:val="continue"/>
                  <w:tcMar>
                    <w:left w:w="0" w:type="dxa"/>
                    <w:right w:w="0" w:type="dxa"/>
                  </w:tcMar>
                  <w:vAlign w:val="center"/>
                </w:tcPr>
                <w:p w14:paraId="5FD72F58">
                  <w:pPr>
                    <w:tabs>
                      <w:tab w:val="left" w:pos="1500"/>
                    </w:tabs>
                    <w:spacing w:line="360" w:lineRule="exact"/>
                    <w:jc w:val="center"/>
                    <w:rPr>
                      <w:rFonts w:eastAsiaTheme="minorEastAsia"/>
                      <w:szCs w:val="21"/>
                    </w:rPr>
                  </w:pPr>
                </w:p>
              </w:tc>
              <w:tc>
                <w:tcPr>
                  <w:tcW w:w="1527" w:type="dxa"/>
                  <w:vMerge w:val="restart"/>
                  <w:tcMar>
                    <w:left w:w="0" w:type="dxa"/>
                    <w:right w:w="0" w:type="dxa"/>
                  </w:tcMar>
                  <w:vAlign w:val="center"/>
                </w:tcPr>
                <w:p w14:paraId="39A40413">
                  <w:pPr>
                    <w:tabs>
                      <w:tab w:val="left" w:pos="1500"/>
                    </w:tabs>
                    <w:spacing w:line="360" w:lineRule="exact"/>
                    <w:jc w:val="center"/>
                    <w:rPr>
                      <w:rFonts w:eastAsiaTheme="minorEastAsia"/>
                      <w:bCs/>
                      <w:szCs w:val="21"/>
                    </w:rPr>
                  </w:pPr>
                  <w:r>
                    <w:rPr>
                      <w:rFonts w:hAnsiTheme="minorEastAsia" w:eastAsiaTheme="minorEastAsia"/>
                      <w:bCs/>
                      <w:szCs w:val="21"/>
                    </w:rPr>
                    <w:t>不外排</w:t>
                  </w:r>
                </w:p>
              </w:tc>
              <w:tc>
                <w:tcPr>
                  <w:tcW w:w="2758" w:type="dxa"/>
                  <w:vMerge w:val="continue"/>
                  <w:tcMar>
                    <w:left w:w="0" w:type="dxa"/>
                    <w:right w:w="0" w:type="dxa"/>
                  </w:tcMar>
                  <w:vAlign w:val="center"/>
                </w:tcPr>
                <w:p w14:paraId="11E815D4">
                  <w:pPr>
                    <w:tabs>
                      <w:tab w:val="left" w:pos="1500"/>
                    </w:tabs>
                    <w:spacing w:line="360" w:lineRule="exact"/>
                    <w:jc w:val="center"/>
                    <w:rPr>
                      <w:rFonts w:eastAsiaTheme="minorEastAsia"/>
                      <w:szCs w:val="21"/>
                    </w:rPr>
                  </w:pPr>
                </w:p>
              </w:tc>
              <w:tc>
                <w:tcPr>
                  <w:tcW w:w="683" w:type="dxa"/>
                  <w:vMerge w:val="restart"/>
                  <w:tcMar>
                    <w:left w:w="57" w:type="dxa"/>
                    <w:right w:w="57" w:type="dxa"/>
                  </w:tcMar>
                  <w:vAlign w:val="center"/>
                </w:tcPr>
                <w:p w14:paraId="78A3D78A">
                  <w:pPr>
                    <w:tabs>
                      <w:tab w:val="left" w:pos="1500"/>
                    </w:tabs>
                    <w:spacing w:line="360" w:lineRule="exact"/>
                    <w:jc w:val="center"/>
                    <w:rPr>
                      <w:rFonts w:eastAsiaTheme="minorEastAsia"/>
                      <w:bCs/>
                      <w:szCs w:val="21"/>
                    </w:rPr>
                  </w:pPr>
                  <w:r>
                    <w:rPr>
                      <w:rFonts w:eastAsiaTheme="minorEastAsia"/>
                      <w:bCs/>
                      <w:szCs w:val="21"/>
                    </w:rPr>
                    <w:t>--</w:t>
                  </w:r>
                </w:p>
              </w:tc>
            </w:tr>
            <w:tr w14:paraId="0A11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386F1393">
                  <w:pPr>
                    <w:tabs>
                      <w:tab w:val="left" w:pos="1500"/>
                    </w:tabs>
                    <w:spacing w:line="360" w:lineRule="exact"/>
                    <w:jc w:val="center"/>
                    <w:rPr>
                      <w:rFonts w:eastAsiaTheme="minorEastAsia"/>
                      <w:bCs/>
                      <w:szCs w:val="21"/>
                    </w:rPr>
                  </w:pPr>
                </w:p>
              </w:tc>
              <w:tc>
                <w:tcPr>
                  <w:tcW w:w="1691" w:type="dxa"/>
                  <w:gridSpan w:val="3"/>
                  <w:tcMar>
                    <w:left w:w="0" w:type="dxa"/>
                    <w:right w:w="0" w:type="dxa"/>
                  </w:tcMar>
                  <w:vAlign w:val="center"/>
                </w:tcPr>
                <w:p w14:paraId="15A6F6AE">
                  <w:pPr>
                    <w:spacing w:line="360" w:lineRule="exact"/>
                    <w:jc w:val="center"/>
                    <w:rPr>
                      <w:rFonts w:eastAsiaTheme="minorEastAsia"/>
                      <w:szCs w:val="21"/>
                    </w:rPr>
                  </w:pPr>
                  <w:r>
                    <w:rPr>
                      <w:rFonts w:hAnsiTheme="minorEastAsia" w:eastAsiaTheme="minorEastAsia"/>
                      <w:szCs w:val="21"/>
                    </w:rPr>
                    <w:t>废切削液</w:t>
                  </w:r>
                </w:p>
              </w:tc>
              <w:tc>
                <w:tcPr>
                  <w:tcW w:w="1609" w:type="dxa"/>
                  <w:vMerge w:val="continue"/>
                  <w:tcMar>
                    <w:left w:w="0" w:type="dxa"/>
                    <w:right w:w="0" w:type="dxa"/>
                  </w:tcMar>
                  <w:vAlign w:val="center"/>
                </w:tcPr>
                <w:p w14:paraId="1499F547">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15907A2F">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15B68FE0">
                  <w:pPr>
                    <w:tabs>
                      <w:tab w:val="left" w:pos="1500"/>
                    </w:tabs>
                    <w:spacing w:line="360" w:lineRule="exact"/>
                    <w:jc w:val="center"/>
                    <w:rPr>
                      <w:rFonts w:eastAsiaTheme="minorEastAsia"/>
                      <w:szCs w:val="21"/>
                    </w:rPr>
                  </w:pPr>
                </w:p>
              </w:tc>
              <w:tc>
                <w:tcPr>
                  <w:tcW w:w="683" w:type="dxa"/>
                  <w:vMerge w:val="continue"/>
                  <w:tcMar>
                    <w:left w:w="57" w:type="dxa"/>
                    <w:right w:w="57" w:type="dxa"/>
                  </w:tcMar>
                  <w:vAlign w:val="center"/>
                </w:tcPr>
                <w:p w14:paraId="74A2E2F9">
                  <w:pPr>
                    <w:tabs>
                      <w:tab w:val="left" w:pos="1500"/>
                    </w:tabs>
                    <w:spacing w:line="360" w:lineRule="exact"/>
                    <w:jc w:val="center"/>
                    <w:rPr>
                      <w:rFonts w:eastAsiaTheme="minorEastAsia"/>
                      <w:bCs/>
                      <w:szCs w:val="21"/>
                    </w:rPr>
                  </w:pPr>
                </w:p>
              </w:tc>
            </w:tr>
            <w:tr w14:paraId="7F05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6497734D">
                  <w:pPr>
                    <w:tabs>
                      <w:tab w:val="left" w:pos="1500"/>
                    </w:tabs>
                    <w:spacing w:line="360" w:lineRule="exact"/>
                    <w:jc w:val="center"/>
                    <w:rPr>
                      <w:rFonts w:eastAsiaTheme="minorEastAsia"/>
                      <w:bCs/>
                      <w:szCs w:val="21"/>
                    </w:rPr>
                  </w:pPr>
                </w:p>
              </w:tc>
              <w:tc>
                <w:tcPr>
                  <w:tcW w:w="1691" w:type="dxa"/>
                  <w:gridSpan w:val="3"/>
                  <w:tcMar>
                    <w:left w:w="0" w:type="dxa"/>
                    <w:right w:w="0" w:type="dxa"/>
                  </w:tcMar>
                  <w:vAlign w:val="center"/>
                </w:tcPr>
                <w:p w14:paraId="61EB700C">
                  <w:pPr>
                    <w:spacing w:line="360" w:lineRule="exact"/>
                    <w:jc w:val="center"/>
                    <w:rPr>
                      <w:rFonts w:eastAsiaTheme="minorEastAsia"/>
                      <w:szCs w:val="21"/>
                    </w:rPr>
                  </w:pPr>
                  <w:r>
                    <w:rPr>
                      <w:rFonts w:hAnsiTheme="minorEastAsia" w:eastAsiaTheme="minorEastAsia"/>
                      <w:szCs w:val="21"/>
                    </w:rPr>
                    <w:t>废油桶</w:t>
                  </w:r>
                </w:p>
              </w:tc>
              <w:tc>
                <w:tcPr>
                  <w:tcW w:w="1609" w:type="dxa"/>
                  <w:vMerge w:val="continue"/>
                  <w:tcMar>
                    <w:left w:w="0" w:type="dxa"/>
                    <w:right w:w="0" w:type="dxa"/>
                  </w:tcMar>
                  <w:vAlign w:val="center"/>
                </w:tcPr>
                <w:p w14:paraId="207582C1">
                  <w:pPr>
                    <w:tabs>
                      <w:tab w:val="left" w:pos="1500"/>
                    </w:tabs>
                    <w:spacing w:line="360" w:lineRule="exact"/>
                    <w:jc w:val="center"/>
                    <w:rPr>
                      <w:rFonts w:eastAsiaTheme="minorEastAsia"/>
                      <w:szCs w:val="21"/>
                    </w:rPr>
                  </w:pPr>
                </w:p>
              </w:tc>
              <w:tc>
                <w:tcPr>
                  <w:tcW w:w="1527" w:type="dxa"/>
                  <w:vMerge w:val="continue"/>
                  <w:tcMar>
                    <w:left w:w="0" w:type="dxa"/>
                    <w:right w:w="0" w:type="dxa"/>
                  </w:tcMar>
                  <w:vAlign w:val="center"/>
                </w:tcPr>
                <w:p w14:paraId="3C4FCB8A">
                  <w:pPr>
                    <w:tabs>
                      <w:tab w:val="left" w:pos="1500"/>
                    </w:tabs>
                    <w:spacing w:line="360" w:lineRule="exact"/>
                    <w:jc w:val="center"/>
                    <w:rPr>
                      <w:rFonts w:eastAsiaTheme="minorEastAsia"/>
                      <w:bCs/>
                      <w:szCs w:val="21"/>
                    </w:rPr>
                  </w:pPr>
                </w:p>
              </w:tc>
              <w:tc>
                <w:tcPr>
                  <w:tcW w:w="2758" w:type="dxa"/>
                  <w:vMerge w:val="continue"/>
                  <w:tcMar>
                    <w:left w:w="0" w:type="dxa"/>
                    <w:right w:w="0" w:type="dxa"/>
                  </w:tcMar>
                  <w:vAlign w:val="center"/>
                </w:tcPr>
                <w:p w14:paraId="3C885DA0">
                  <w:pPr>
                    <w:tabs>
                      <w:tab w:val="left" w:pos="1500"/>
                    </w:tabs>
                    <w:spacing w:line="360" w:lineRule="exact"/>
                    <w:jc w:val="center"/>
                    <w:rPr>
                      <w:rFonts w:eastAsiaTheme="minorEastAsia"/>
                      <w:szCs w:val="21"/>
                    </w:rPr>
                  </w:pPr>
                </w:p>
              </w:tc>
              <w:tc>
                <w:tcPr>
                  <w:tcW w:w="683" w:type="dxa"/>
                  <w:vMerge w:val="continue"/>
                  <w:tcMar>
                    <w:left w:w="57" w:type="dxa"/>
                    <w:right w:w="57" w:type="dxa"/>
                  </w:tcMar>
                  <w:vAlign w:val="center"/>
                </w:tcPr>
                <w:p w14:paraId="385E7AF0">
                  <w:pPr>
                    <w:tabs>
                      <w:tab w:val="left" w:pos="1500"/>
                    </w:tabs>
                    <w:spacing w:line="360" w:lineRule="exact"/>
                    <w:jc w:val="center"/>
                    <w:rPr>
                      <w:rFonts w:eastAsiaTheme="minorEastAsia"/>
                      <w:bCs/>
                      <w:szCs w:val="21"/>
                    </w:rPr>
                  </w:pPr>
                </w:p>
              </w:tc>
            </w:tr>
            <w:tr w14:paraId="6EEA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72" w:type="dxa"/>
                  <w:vMerge w:val="continue"/>
                  <w:tcMar>
                    <w:left w:w="0" w:type="dxa"/>
                    <w:right w:w="0" w:type="dxa"/>
                  </w:tcMar>
                  <w:vAlign w:val="center"/>
                </w:tcPr>
                <w:p w14:paraId="2E693195">
                  <w:pPr>
                    <w:tabs>
                      <w:tab w:val="left" w:pos="1500"/>
                    </w:tabs>
                    <w:spacing w:line="360" w:lineRule="exact"/>
                    <w:jc w:val="center"/>
                    <w:rPr>
                      <w:rFonts w:eastAsiaTheme="minorEastAsia"/>
                      <w:bCs/>
                      <w:szCs w:val="21"/>
                    </w:rPr>
                  </w:pPr>
                </w:p>
              </w:tc>
              <w:tc>
                <w:tcPr>
                  <w:tcW w:w="1691" w:type="dxa"/>
                  <w:gridSpan w:val="3"/>
                  <w:tcMar>
                    <w:left w:w="0" w:type="dxa"/>
                    <w:right w:w="0" w:type="dxa"/>
                  </w:tcMar>
                  <w:vAlign w:val="center"/>
                </w:tcPr>
                <w:p w14:paraId="5ACBBD61">
                  <w:pPr>
                    <w:spacing w:line="360" w:lineRule="exact"/>
                    <w:jc w:val="center"/>
                    <w:rPr>
                      <w:rFonts w:eastAsiaTheme="minorEastAsia"/>
                      <w:szCs w:val="21"/>
                    </w:rPr>
                  </w:pPr>
                  <w:r>
                    <w:rPr>
                      <w:rFonts w:hAnsiTheme="minorEastAsia" w:eastAsiaTheme="minorEastAsia"/>
                      <w:szCs w:val="21"/>
                    </w:rPr>
                    <w:t>生活垃圾</w:t>
                  </w:r>
                </w:p>
              </w:tc>
              <w:tc>
                <w:tcPr>
                  <w:tcW w:w="1609" w:type="dxa"/>
                  <w:tcMar>
                    <w:left w:w="0" w:type="dxa"/>
                    <w:right w:w="0" w:type="dxa"/>
                  </w:tcMar>
                  <w:vAlign w:val="center"/>
                </w:tcPr>
                <w:p w14:paraId="499B4503">
                  <w:pPr>
                    <w:spacing w:line="360" w:lineRule="exact"/>
                    <w:jc w:val="center"/>
                    <w:rPr>
                      <w:rFonts w:eastAsiaTheme="minorEastAsia"/>
                      <w:bCs/>
                      <w:szCs w:val="21"/>
                    </w:rPr>
                  </w:pPr>
                  <w:r>
                    <w:rPr>
                      <w:rFonts w:hint="eastAsia" w:hAnsiTheme="minorEastAsia" w:eastAsiaTheme="minorEastAsia"/>
                      <w:bCs/>
                      <w:szCs w:val="21"/>
                    </w:rPr>
                    <w:t>环卫部门</w:t>
                  </w:r>
                  <w:r>
                    <w:rPr>
                      <w:rFonts w:hAnsiTheme="minorEastAsia" w:eastAsiaTheme="minorEastAsia"/>
                      <w:bCs/>
                      <w:szCs w:val="21"/>
                    </w:rPr>
                    <w:t>统一处理</w:t>
                  </w:r>
                </w:p>
              </w:tc>
              <w:tc>
                <w:tcPr>
                  <w:tcW w:w="4285" w:type="dxa"/>
                  <w:gridSpan w:val="2"/>
                  <w:tcMar>
                    <w:left w:w="0" w:type="dxa"/>
                    <w:right w:w="0" w:type="dxa"/>
                  </w:tcMar>
                  <w:vAlign w:val="center"/>
                </w:tcPr>
                <w:p w14:paraId="0BA1EF26">
                  <w:pPr>
                    <w:tabs>
                      <w:tab w:val="left" w:pos="1500"/>
                    </w:tabs>
                    <w:spacing w:line="360" w:lineRule="exact"/>
                    <w:jc w:val="center"/>
                    <w:rPr>
                      <w:rFonts w:eastAsiaTheme="minorEastAsia"/>
                      <w:szCs w:val="21"/>
                    </w:rPr>
                  </w:pPr>
                  <w:r>
                    <w:rPr>
                      <w:rFonts w:hAnsiTheme="minorEastAsia" w:eastAsiaTheme="minorEastAsia"/>
                      <w:bCs/>
                      <w:szCs w:val="21"/>
                    </w:rPr>
                    <w:t>不外排</w:t>
                  </w:r>
                </w:p>
              </w:tc>
              <w:tc>
                <w:tcPr>
                  <w:tcW w:w="683" w:type="dxa"/>
                  <w:tcMar>
                    <w:left w:w="57" w:type="dxa"/>
                    <w:right w:w="57" w:type="dxa"/>
                  </w:tcMar>
                  <w:vAlign w:val="center"/>
                </w:tcPr>
                <w:p w14:paraId="1AB7D76F">
                  <w:pPr>
                    <w:tabs>
                      <w:tab w:val="left" w:pos="1500"/>
                    </w:tabs>
                    <w:spacing w:line="360" w:lineRule="exact"/>
                    <w:jc w:val="center"/>
                    <w:rPr>
                      <w:rFonts w:eastAsiaTheme="minorEastAsia"/>
                      <w:bCs/>
                      <w:szCs w:val="21"/>
                    </w:rPr>
                  </w:pPr>
                  <w:r>
                    <w:rPr>
                      <w:rFonts w:eastAsiaTheme="minorEastAsia"/>
                      <w:bCs/>
                      <w:szCs w:val="21"/>
                    </w:rPr>
                    <w:t>--</w:t>
                  </w:r>
                </w:p>
              </w:tc>
            </w:tr>
            <w:tr w14:paraId="4D8AB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57" w:type="dxa"/>
                  <w:gridSpan w:val="7"/>
                  <w:tcMar>
                    <w:left w:w="0" w:type="dxa"/>
                    <w:right w:w="0" w:type="dxa"/>
                  </w:tcMar>
                  <w:vAlign w:val="center"/>
                </w:tcPr>
                <w:p w14:paraId="2E2CC303">
                  <w:pPr>
                    <w:spacing w:line="360" w:lineRule="exact"/>
                    <w:jc w:val="center"/>
                    <w:rPr>
                      <w:rFonts w:eastAsiaTheme="minorEastAsia"/>
                      <w:szCs w:val="21"/>
                    </w:rPr>
                  </w:pPr>
                  <w:r>
                    <w:rPr>
                      <w:rFonts w:hAnsiTheme="minorEastAsia" w:eastAsiaTheme="minorEastAsia"/>
                      <w:bCs/>
                      <w:szCs w:val="21"/>
                    </w:rPr>
                    <w:t>合计</w:t>
                  </w:r>
                </w:p>
              </w:tc>
              <w:tc>
                <w:tcPr>
                  <w:tcW w:w="683" w:type="dxa"/>
                  <w:tcMar>
                    <w:left w:w="57" w:type="dxa"/>
                    <w:right w:w="57" w:type="dxa"/>
                  </w:tcMar>
                  <w:vAlign w:val="center"/>
                </w:tcPr>
                <w:p w14:paraId="4FA46EDA">
                  <w:pPr>
                    <w:tabs>
                      <w:tab w:val="left" w:pos="1500"/>
                    </w:tabs>
                    <w:spacing w:line="360" w:lineRule="exact"/>
                    <w:jc w:val="center"/>
                    <w:rPr>
                      <w:rFonts w:eastAsiaTheme="minorEastAsia"/>
                      <w:bCs/>
                      <w:szCs w:val="21"/>
                    </w:rPr>
                  </w:pPr>
                  <w:r>
                    <w:rPr>
                      <w:rFonts w:eastAsiaTheme="minorEastAsia"/>
                      <w:bCs/>
                      <w:szCs w:val="21"/>
                    </w:rPr>
                    <w:t>10</w:t>
                  </w:r>
                </w:p>
              </w:tc>
            </w:tr>
          </w:tbl>
          <w:p w14:paraId="05EFB0E1">
            <w:pPr>
              <w:spacing w:line="100" w:lineRule="exact"/>
              <w:rPr>
                <w:rFonts w:eastAsiaTheme="minorEastAsia"/>
                <w:sz w:val="24"/>
                <w:vertAlign w:val="superscript"/>
              </w:rPr>
            </w:pPr>
          </w:p>
          <w:p w14:paraId="24037A27">
            <w:pPr>
              <w:spacing w:line="440" w:lineRule="exact"/>
              <w:rPr>
                <w:rFonts w:eastAsiaTheme="minorEastAsia"/>
                <w:sz w:val="24"/>
                <w:vertAlign w:val="superscript"/>
              </w:rPr>
            </w:pPr>
          </w:p>
          <w:p w14:paraId="0D0BCB26">
            <w:pPr>
              <w:spacing w:line="440" w:lineRule="exact"/>
              <w:rPr>
                <w:rFonts w:eastAsiaTheme="minorEastAsia"/>
                <w:sz w:val="24"/>
                <w:vertAlign w:val="superscript"/>
              </w:rPr>
            </w:pPr>
          </w:p>
          <w:p w14:paraId="5E0CB172">
            <w:pPr>
              <w:spacing w:line="440" w:lineRule="exact"/>
              <w:rPr>
                <w:rFonts w:eastAsiaTheme="minorEastAsia"/>
                <w:sz w:val="24"/>
                <w:vertAlign w:val="superscript"/>
              </w:rPr>
            </w:pPr>
          </w:p>
          <w:p w14:paraId="6CB3CBCE">
            <w:pPr>
              <w:spacing w:line="440" w:lineRule="exact"/>
              <w:rPr>
                <w:rFonts w:eastAsiaTheme="minorEastAsia"/>
                <w:sz w:val="24"/>
                <w:vertAlign w:val="superscript"/>
              </w:rPr>
            </w:pPr>
          </w:p>
          <w:p w14:paraId="773D8361">
            <w:pPr>
              <w:spacing w:line="440" w:lineRule="exact"/>
              <w:rPr>
                <w:rFonts w:eastAsiaTheme="minorEastAsia"/>
                <w:sz w:val="24"/>
                <w:vertAlign w:val="superscript"/>
              </w:rPr>
            </w:pPr>
          </w:p>
          <w:p w14:paraId="15DB0D96">
            <w:pPr>
              <w:spacing w:line="440" w:lineRule="exact"/>
              <w:rPr>
                <w:rFonts w:eastAsiaTheme="minorEastAsia"/>
                <w:sz w:val="24"/>
                <w:vertAlign w:val="superscript"/>
              </w:rPr>
            </w:pPr>
          </w:p>
          <w:p w14:paraId="16B6DDAC">
            <w:pPr>
              <w:pStyle w:val="2"/>
              <w:ind w:firstLine="560"/>
            </w:pPr>
          </w:p>
          <w:p w14:paraId="1721FFC9">
            <w:pPr>
              <w:pStyle w:val="2"/>
              <w:ind w:firstLine="560"/>
            </w:pPr>
          </w:p>
          <w:p w14:paraId="189ED934">
            <w:pPr>
              <w:pStyle w:val="2"/>
              <w:ind w:firstLine="560"/>
            </w:pPr>
          </w:p>
          <w:p w14:paraId="269AD93C">
            <w:pPr>
              <w:pStyle w:val="2"/>
              <w:ind w:firstLine="560"/>
            </w:pPr>
          </w:p>
          <w:p w14:paraId="228CA223">
            <w:pPr>
              <w:pStyle w:val="2"/>
              <w:ind w:firstLine="560"/>
            </w:pPr>
          </w:p>
          <w:p w14:paraId="7AC2690D">
            <w:pPr>
              <w:pStyle w:val="2"/>
              <w:ind w:firstLine="560"/>
            </w:pPr>
          </w:p>
          <w:p w14:paraId="07106F14">
            <w:pPr>
              <w:pStyle w:val="2"/>
              <w:ind w:firstLine="560"/>
            </w:pPr>
          </w:p>
          <w:p w14:paraId="0AE04E56">
            <w:pPr>
              <w:pStyle w:val="2"/>
              <w:ind w:firstLine="560"/>
            </w:pPr>
          </w:p>
          <w:p w14:paraId="174836AE">
            <w:pPr>
              <w:pStyle w:val="2"/>
              <w:ind w:firstLine="560"/>
            </w:pPr>
          </w:p>
          <w:p w14:paraId="2BF1A10C">
            <w:pPr>
              <w:pStyle w:val="2"/>
              <w:ind w:firstLine="560"/>
            </w:pPr>
          </w:p>
          <w:p w14:paraId="60D3BF31">
            <w:pPr>
              <w:pStyle w:val="2"/>
              <w:ind w:firstLine="560"/>
            </w:pPr>
          </w:p>
          <w:p w14:paraId="3EB01828">
            <w:pPr>
              <w:pStyle w:val="2"/>
              <w:ind w:firstLine="560"/>
            </w:pPr>
          </w:p>
          <w:p w14:paraId="48792C9C">
            <w:pPr>
              <w:pStyle w:val="2"/>
              <w:ind w:firstLine="560"/>
            </w:pPr>
          </w:p>
          <w:p w14:paraId="2E75BC1F">
            <w:pPr>
              <w:pStyle w:val="2"/>
              <w:ind w:firstLine="560"/>
            </w:pPr>
          </w:p>
          <w:p w14:paraId="1D7B534A">
            <w:pPr>
              <w:pStyle w:val="2"/>
              <w:ind w:firstLine="560"/>
            </w:pPr>
          </w:p>
          <w:p w14:paraId="53694A78">
            <w:pPr>
              <w:pStyle w:val="2"/>
              <w:ind w:firstLine="560"/>
            </w:pPr>
          </w:p>
          <w:p w14:paraId="1E6568A7">
            <w:pPr>
              <w:pStyle w:val="2"/>
              <w:ind w:firstLine="0" w:firstLineChars="0"/>
            </w:pPr>
          </w:p>
          <w:p w14:paraId="550A58A2">
            <w:pPr>
              <w:pStyle w:val="2"/>
              <w:ind w:firstLine="0" w:firstLineChars="0"/>
            </w:pPr>
          </w:p>
          <w:p w14:paraId="5BAADB7D">
            <w:pPr>
              <w:pStyle w:val="2"/>
              <w:ind w:firstLine="0" w:firstLineChars="0"/>
            </w:pPr>
          </w:p>
          <w:p w14:paraId="3978DC23">
            <w:pPr>
              <w:pStyle w:val="2"/>
              <w:ind w:firstLine="0" w:firstLineChars="0"/>
            </w:pPr>
          </w:p>
        </w:tc>
      </w:tr>
      <w:tr w14:paraId="476B2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6" w:type="dxa"/>
          <w:jc w:val="center"/>
        </w:trPr>
        <w:tc>
          <w:tcPr>
            <w:tcW w:w="8790" w:type="dxa"/>
            <w:tcBorders>
              <w:top w:val="single" w:color="auto" w:sz="4" w:space="0"/>
              <w:left w:val="single" w:color="auto" w:sz="4" w:space="0"/>
              <w:bottom w:val="single" w:color="auto" w:sz="4" w:space="0"/>
              <w:right w:val="single" w:color="auto" w:sz="4" w:space="0"/>
            </w:tcBorders>
          </w:tcPr>
          <w:p w14:paraId="00716024">
            <w:pPr>
              <w:spacing w:line="500" w:lineRule="exact"/>
              <w:rPr>
                <w:rFonts w:eastAsiaTheme="minorEastAsia"/>
                <w:b/>
                <w:sz w:val="24"/>
              </w:rPr>
            </w:pPr>
            <w:r>
              <w:rPr>
                <w:rFonts w:eastAsiaTheme="minorEastAsia"/>
              </w:rPr>
              <w:br w:type="page"/>
            </w:r>
            <w:r>
              <w:rPr>
                <w:rFonts w:hAnsiTheme="minorEastAsia" w:eastAsiaTheme="minorEastAsia"/>
                <w:b/>
                <w:sz w:val="24"/>
              </w:rPr>
              <w:t>预审意见：</w:t>
            </w:r>
          </w:p>
          <w:p w14:paraId="63AC6BD4">
            <w:pPr>
              <w:spacing w:line="500" w:lineRule="exact"/>
              <w:rPr>
                <w:rFonts w:eastAsiaTheme="minorEastAsia"/>
                <w:b/>
                <w:sz w:val="24"/>
              </w:rPr>
            </w:pPr>
          </w:p>
          <w:p w14:paraId="10F2AA0D">
            <w:pPr>
              <w:spacing w:line="500" w:lineRule="exact"/>
              <w:rPr>
                <w:rFonts w:eastAsiaTheme="minorEastAsia"/>
                <w:b/>
                <w:sz w:val="24"/>
              </w:rPr>
            </w:pPr>
          </w:p>
          <w:p w14:paraId="76E73AC3">
            <w:pPr>
              <w:spacing w:line="500" w:lineRule="exact"/>
              <w:rPr>
                <w:rFonts w:eastAsiaTheme="minorEastAsia"/>
                <w:b/>
                <w:sz w:val="24"/>
              </w:rPr>
            </w:pPr>
          </w:p>
          <w:p w14:paraId="355F602C">
            <w:pPr>
              <w:spacing w:line="500" w:lineRule="exact"/>
              <w:rPr>
                <w:rFonts w:eastAsiaTheme="minorEastAsia"/>
                <w:b/>
                <w:sz w:val="24"/>
              </w:rPr>
            </w:pPr>
          </w:p>
          <w:p w14:paraId="49DF1F7C">
            <w:pPr>
              <w:spacing w:line="500" w:lineRule="exact"/>
              <w:rPr>
                <w:rFonts w:eastAsiaTheme="minorEastAsia"/>
                <w:b/>
                <w:sz w:val="24"/>
              </w:rPr>
            </w:pPr>
          </w:p>
          <w:p w14:paraId="3906E85F">
            <w:pPr>
              <w:spacing w:line="500" w:lineRule="exact"/>
              <w:rPr>
                <w:rFonts w:eastAsiaTheme="minorEastAsia"/>
                <w:b/>
                <w:sz w:val="24"/>
              </w:rPr>
            </w:pPr>
          </w:p>
          <w:p w14:paraId="006F6589">
            <w:pPr>
              <w:spacing w:line="500" w:lineRule="exact"/>
              <w:ind w:right="840"/>
              <w:jc w:val="right"/>
              <w:rPr>
                <w:rFonts w:eastAsiaTheme="minorEastAsia"/>
                <w:b/>
                <w:sz w:val="24"/>
              </w:rPr>
            </w:pPr>
          </w:p>
          <w:p w14:paraId="69083F73">
            <w:pPr>
              <w:spacing w:line="500" w:lineRule="exact"/>
              <w:ind w:right="840"/>
              <w:jc w:val="right"/>
              <w:rPr>
                <w:rFonts w:eastAsiaTheme="minorEastAsia"/>
                <w:b/>
                <w:sz w:val="24"/>
              </w:rPr>
            </w:pPr>
          </w:p>
          <w:p w14:paraId="3D242E45">
            <w:pPr>
              <w:spacing w:line="500" w:lineRule="exact"/>
              <w:ind w:right="840"/>
              <w:jc w:val="right"/>
              <w:rPr>
                <w:rFonts w:eastAsiaTheme="minorEastAsia"/>
                <w:b/>
                <w:sz w:val="24"/>
              </w:rPr>
            </w:pPr>
          </w:p>
          <w:p w14:paraId="70A7EBD5">
            <w:pPr>
              <w:spacing w:line="500" w:lineRule="exact"/>
              <w:ind w:right="840"/>
              <w:jc w:val="right"/>
              <w:rPr>
                <w:rFonts w:eastAsiaTheme="minorEastAsia"/>
                <w:b/>
                <w:sz w:val="24"/>
              </w:rPr>
            </w:pPr>
          </w:p>
          <w:p w14:paraId="09E37F8A">
            <w:pPr>
              <w:spacing w:line="500" w:lineRule="exact"/>
              <w:ind w:right="840"/>
              <w:jc w:val="right"/>
              <w:rPr>
                <w:rFonts w:eastAsiaTheme="minorEastAsia"/>
                <w:b/>
                <w:sz w:val="24"/>
              </w:rPr>
            </w:pPr>
          </w:p>
          <w:p w14:paraId="0D90555A">
            <w:pPr>
              <w:spacing w:line="500" w:lineRule="exact"/>
              <w:ind w:right="840"/>
              <w:jc w:val="right"/>
              <w:rPr>
                <w:rFonts w:eastAsiaTheme="minorEastAsia"/>
                <w:b/>
                <w:sz w:val="24"/>
              </w:rPr>
            </w:pPr>
          </w:p>
          <w:p w14:paraId="4DEE906D">
            <w:pPr>
              <w:spacing w:line="500" w:lineRule="exact"/>
              <w:ind w:right="840"/>
              <w:jc w:val="right"/>
              <w:rPr>
                <w:rFonts w:eastAsiaTheme="minorEastAsia"/>
                <w:b/>
                <w:sz w:val="24"/>
              </w:rPr>
            </w:pPr>
          </w:p>
          <w:p w14:paraId="11A62681">
            <w:pPr>
              <w:spacing w:line="500" w:lineRule="exact"/>
              <w:ind w:right="840"/>
              <w:jc w:val="right"/>
              <w:rPr>
                <w:rFonts w:eastAsiaTheme="minorEastAsia"/>
                <w:b/>
                <w:sz w:val="24"/>
              </w:rPr>
            </w:pPr>
          </w:p>
          <w:p w14:paraId="07A1EB7D">
            <w:pPr>
              <w:spacing w:line="500" w:lineRule="exact"/>
              <w:ind w:right="840"/>
              <w:jc w:val="right"/>
              <w:rPr>
                <w:rFonts w:eastAsiaTheme="minorEastAsia"/>
                <w:b/>
                <w:sz w:val="24"/>
              </w:rPr>
            </w:pPr>
          </w:p>
          <w:p w14:paraId="23E05A9E">
            <w:pPr>
              <w:spacing w:line="500" w:lineRule="exact"/>
              <w:ind w:right="840"/>
              <w:jc w:val="right"/>
              <w:rPr>
                <w:rFonts w:eastAsiaTheme="minorEastAsia"/>
                <w:b/>
                <w:sz w:val="24"/>
              </w:rPr>
            </w:pPr>
          </w:p>
          <w:p w14:paraId="2E3FED27">
            <w:pPr>
              <w:spacing w:line="500" w:lineRule="exact"/>
              <w:ind w:right="840"/>
              <w:jc w:val="right"/>
              <w:rPr>
                <w:rFonts w:eastAsiaTheme="minorEastAsia"/>
                <w:b/>
                <w:sz w:val="24"/>
              </w:rPr>
            </w:pPr>
          </w:p>
          <w:p w14:paraId="02BA1762">
            <w:pPr>
              <w:spacing w:line="500" w:lineRule="exact"/>
              <w:ind w:right="840"/>
              <w:jc w:val="right"/>
              <w:rPr>
                <w:rFonts w:eastAsiaTheme="minorEastAsia"/>
                <w:b/>
                <w:sz w:val="24"/>
              </w:rPr>
            </w:pPr>
          </w:p>
          <w:p w14:paraId="12EF5FBC">
            <w:pPr>
              <w:spacing w:line="500" w:lineRule="exact"/>
              <w:ind w:right="840"/>
              <w:jc w:val="right"/>
              <w:rPr>
                <w:rFonts w:eastAsiaTheme="minorEastAsia"/>
                <w:b/>
                <w:sz w:val="24"/>
              </w:rPr>
            </w:pPr>
          </w:p>
          <w:p w14:paraId="49E100FD">
            <w:pPr>
              <w:spacing w:line="500" w:lineRule="exact"/>
              <w:ind w:right="840"/>
              <w:jc w:val="right"/>
              <w:rPr>
                <w:rFonts w:eastAsiaTheme="minorEastAsia"/>
                <w:b/>
                <w:sz w:val="24"/>
              </w:rPr>
            </w:pPr>
          </w:p>
          <w:p w14:paraId="65DF980E">
            <w:pPr>
              <w:spacing w:line="500" w:lineRule="exact"/>
              <w:ind w:right="840"/>
              <w:jc w:val="right"/>
              <w:rPr>
                <w:rFonts w:eastAsiaTheme="minorEastAsia"/>
                <w:b/>
                <w:sz w:val="24"/>
              </w:rPr>
            </w:pPr>
          </w:p>
          <w:p w14:paraId="69FDBE76">
            <w:pPr>
              <w:spacing w:line="500" w:lineRule="exact"/>
              <w:ind w:right="840"/>
              <w:jc w:val="right"/>
              <w:rPr>
                <w:rFonts w:eastAsiaTheme="minorEastAsia"/>
                <w:b/>
                <w:sz w:val="24"/>
              </w:rPr>
            </w:pPr>
          </w:p>
          <w:p w14:paraId="72A063AD">
            <w:pPr>
              <w:spacing w:line="500" w:lineRule="exact"/>
              <w:ind w:right="840"/>
              <w:jc w:val="right"/>
              <w:rPr>
                <w:rFonts w:eastAsiaTheme="minorEastAsia"/>
                <w:b/>
                <w:sz w:val="24"/>
              </w:rPr>
            </w:pPr>
            <w:r>
              <w:rPr>
                <w:rFonts w:hAnsiTheme="minorEastAsia" w:eastAsiaTheme="minorEastAsia"/>
                <w:b/>
                <w:sz w:val="24"/>
              </w:rPr>
              <w:t>公章</w:t>
            </w:r>
          </w:p>
          <w:p w14:paraId="6560C090">
            <w:pPr>
              <w:spacing w:line="500" w:lineRule="exact"/>
              <w:ind w:right="480"/>
              <w:jc w:val="right"/>
              <w:rPr>
                <w:rFonts w:eastAsiaTheme="minorEastAsia"/>
                <w:b/>
                <w:sz w:val="24"/>
              </w:rPr>
            </w:pPr>
          </w:p>
          <w:p w14:paraId="5F8A3976">
            <w:pPr>
              <w:spacing w:line="500" w:lineRule="exact"/>
              <w:rPr>
                <w:rFonts w:eastAsiaTheme="minorEastAsia"/>
                <w:b/>
                <w:sz w:val="24"/>
              </w:rPr>
            </w:pPr>
            <w:r>
              <w:rPr>
                <w:rFonts w:hAnsiTheme="minorEastAsia" w:eastAsiaTheme="minorEastAsia"/>
                <w:b/>
                <w:sz w:val="24"/>
              </w:rPr>
              <w:t>经办人：年月日</w:t>
            </w:r>
          </w:p>
        </w:tc>
      </w:tr>
      <w:tr w14:paraId="4BA8F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6" w:type="dxa"/>
          <w:trHeight w:val="7180" w:hRule="atLeast"/>
          <w:jc w:val="center"/>
        </w:trPr>
        <w:tc>
          <w:tcPr>
            <w:tcW w:w="8790" w:type="dxa"/>
            <w:tcBorders>
              <w:top w:val="single" w:color="auto" w:sz="4" w:space="0"/>
              <w:left w:val="single" w:color="auto" w:sz="4" w:space="0"/>
              <w:bottom w:val="single" w:color="auto" w:sz="4" w:space="0"/>
              <w:right w:val="single" w:color="auto" w:sz="4" w:space="0"/>
            </w:tcBorders>
          </w:tcPr>
          <w:p w14:paraId="4A773C5E">
            <w:pPr>
              <w:spacing w:line="500" w:lineRule="exact"/>
              <w:rPr>
                <w:rFonts w:eastAsiaTheme="minorEastAsia"/>
                <w:b/>
                <w:sz w:val="24"/>
              </w:rPr>
            </w:pPr>
            <w:r>
              <w:rPr>
                <w:rFonts w:hAnsiTheme="minorEastAsia" w:eastAsiaTheme="minorEastAsia"/>
                <w:b/>
                <w:sz w:val="24"/>
              </w:rPr>
              <w:t>下一级环境保护行政主管部门审查意见：</w:t>
            </w:r>
          </w:p>
          <w:p w14:paraId="2B95A612">
            <w:pPr>
              <w:spacing w:line="500" w:lineRule="exact"/>
              <w:ind w:firstLine="560" w:firstLineChars="200"/>
              <w:rPr>
                <w:rFonts w:eastAsiaTheme="minorEastAsia"/>
                <w:sz w:val="28"/>
                <w:szCs w:val="28"/>
              </w:rPr>
            </w:pPr>
          </w:p>
          <w:p w14:paraId="1C99C05E">
            <w:pPr>
              <w:spacing w:line="500" w:lineRule="exact"/>
              <w:ind w:firstLine="560" w:firstLineChars="200"/>
              <w:rPr>
                <w:rFonts w:eastAsiaTheme="minorEastAsia"/>
                <w:sz w:val="28"/>
                <w:szCs w:val="28"/>
              </w:rPr>
            </w:pPr>
          </w:p>
          <w:p w14:paraId="4CD3007B">
            <w:pPr>
              <w:spacing w:line="500" w:lineRule="exact"/>
              <w:ind w:firstLine="560" w:firstLineChars="200"/>
              <w:rPr>
                <w:rFonts w:eastAsiaTheme="minorEastAsia"/>
                <w:sz w:val="28"/>
                <w:szCs w:val="28"/>
              </w:rPr>
            </w:pPr>
          </w:p>
          <w:p w14:paraId="11C233F6">
            <w:pPr>
              <w:spacing w:line="500" w:lineRule="exact"/>
              <w:ind w:firstLine="560" w:firstLineChars="200"/>
              <w:rPr>
                <w:rFonts w:eastAsiaTheme="minorEastAsia"/>
                <w:sz w:val="28"/>
                <w:szCs w:val="28"/>
              </w:rPr>
            </w:pPr>
          </w:p>
          <w:p w14:paraId="1C81C78E">
            <w:pPr>
              <w:spacing w:line="500" w:lineRule="exact"/>
              <w:ind w:firstLine="560" w:firstLineChars="200"/>
              <w:rPr>
                <w:rFonts w:eastAsiaTheme="minorEastAsia"/>
                <w:sz w:val="28"/>
                <w:szCs w:val="28"/>
              </w:rPr>
            </w:pPr>
          </w:p>
          <w:p w14:paraId="454823D9">
            <w:pPr>
              <w:spacing w:line="500" w:lineRule="exact"/>
              <w:ind w:firstLine="560" w:firstLineChars="200"/>
              <w:rPr>
                <w:rFonts w:eastAsiaTheme="minorEastAsia"/>
                <w:sz w:val="28"/>
                <w:szCs w:val="28"/>
              </w:rPr>
            </w:pPr>
          </w:p>
          <w:p w14:paraId="5F8972B3">
            <w:pPr>
              <w:spacing w:line="500" w:lineRule="exact"/>
              <w:ind w:firstLine="560" w:firstLineChars="200"/>
              <w:rPr>
                <w:rFonts w:eastAsiaTheme="minorEastAsia"/>
                <w:sz w:val="28"/>
                <w:szCs w:val="28"/>
              </w:rPr>
            </w:pPr>
          </w:p>
          <w:p w14:paraId="15422706">
            <w:pPr>
              <w:spacing w:line="500" w:lineRule="exact"/>
              <w:ind w:firstLine="560" w:firstLineChars="200"/>
              <w:rPr>
                <w:rFonts w:eastAsiaTheme="minorEastAsia"/>
                <w:sz w:val="28"/>
                <w:szCs w:val="28"/>
              </w:rPr>
            </w:pPr>
          </w:p>
          <w:p w14:paraId="7E3BF015">
            <w:pPr>
              <w:spacing w:line="500" w:lineRule="exact"/>
              <w:ind w:firstLine="560" w:firstLineChars="200"/>
              <w:rPr>
                <w:rFonts w:eastAsiaTheme="minorEastAsia"/>
                <w:sz w:val="28"/>
                <w:szCs w:val="28"/>
              </w:rPr>
            </w:pPr>
          </w:p>
          <w:p w14:paraId="5EC5FA06">
            <w:pPr>
              <w:spacing w:line="500" w:lineRule="exact"/>
              <w:ind w:firstLine="560" w:firstLineChars="200"/>
              <w:rPr>
                <w:rFonts w:eastAsiaTheme="minorEastAsia"/>
                <w:sz w:val="28"/>
                <w:szCs w:val="28"/>
              </w:rPr>
            </w:pPr>
          </w:p>
          <w:p w14:paraId="67B724FB">
            <w:pPr>
              <w:spacing w:line="500" w:lineRule="exact"/>
              <w:ind w:firstLine="560" w:firstLineChars="200"/>
              <w:rPr>
                <w:rFonts w:eastAsiaTheme="minorEastAsia"/>
                <w:sz w:val="28"/>
                <w:szCs w:val="28"/>
              </w:rPr>
            </w:pPr>
          </w:p>
          <w:p w14:paraId="79C922A1">
            <w:pPr>
              <w:spacing w:line="500" w:lineRule="exact"/>
              <w:ind w:right="720"/>
              <w:jc w:val="right"/>
              <w:rPr>
                <w:rFonts w:eastAsiaTheme="minorEastAsia"/>
                <w:b/>
                <w:sz w:val="24"/>
              </w:rPr>
            </w:pPr>
            <w:r>
              <w:rPr>
                <w:rFonts w:hAnsiTheme="minorEastAsia" w:eastAsiaTheme="minorEastAsia"/>
                <w:b/>
                <w:sz w:val="24"/>
              </w:rPr>
              <w:t>公章</w:t>
            </w:r>
          </w:p>
          <w:p w14:paraId="5702D45C">
            <w:pPr>
              <w:spacing w:line="500" w:lineRule="exact"/>
              <w:rPr>
                <w:rFonts w:eastAsiaTheme="minorEastAsia"/>
                <w:b/>
                <w:sz w:val="24"/>
              </w:rPr>
            </w:pPr>
            <w:r>
              <w:rPr>
                <w:rFonts w:hAnsiTheme="minorEastAsia" w:eastAsiaTheme="minorEastAsia"/>
                <w:b/>
                <w:sz w:val="24"/>
              </w:rPr>
              <w:t>经办人：年月日</w:t>
            </w:r>
          </w:p>
        </w:tc>
      </w:tr>
      <w:tr w14:paraId="05F7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6" w:type="dxa"/>
          <w:jc w:val="center"/>
        </w:trPr>
        <w:tc>
          <w:tcPr>
            <w:tcW w:w="8790" w:type="dxa"/>
          </w:tcPr>
          <w:p w14:paraId="1868D4E6">
            <w:pPr>
              <w:spacing w:line="500" w:lineRule="exact"/>
              <w:rPr>
                <w:rFonts w:eastAsiaTheme="minorEastAsia"/>
                <w:b/>
                <w:sz w:val="24"/>
              </w:rPr>
            </w:pPr>
            <w:r>
              <w:rPr>
                <w:rFonts w:hAnsiTheme="minorEastAsia" w:eastAsiaTheme="minorEastAsia"/>
                <w:b/>
                <w:sz w:val="24"/>
              </w:rPr>
              <w:t>审批意见：</w:t>
            </w:r>
          </w:p>
          <w:p w14:paraId="544DD421">
            <w:pPr>
              <w:rPr>
                <w:rFonts w:eastAsiaTheme="minorEastAsia"/>
                <w:b/>
                <w:sz w:val="24"/>
              </w:rPr>
            </w:pPr>
          </w:p>
          <w:p w14:paraId="3C158CDA">
            <w:pPr>
              <w:rPr>
                <w:rFonts w:eastAsiaTheme="minorEastAsia"/>
                <w:b/>
                <w:sz w:val="24"/>
              </w:rPr>
            </w:pPr>
          </w:p>
          <w:p w14:paraId="61725B0A">
            <w:pPr>
              <w:rPr>
                <w:rFonts w:eastAsiaTheme="minorEastAsia"/>
                <w:b/>
                <w:sz w:val="24"/>
              </w:rPr>
            </w:pPr>
          </w:p>
          <w:p w14:paraId="232B5F8A">
            <w:pPr>
              <w:rPr>
                <w:rFonts w:eastAsiaTheme="minorEastAsia"/>
                <w:b/>
                <w:sz w:val="24"/>
              </w:rPr>
            </w:pPr>
          </w:p>
          <w:p w14:paraId="7DB2F830">
            <w:pPr>
              <w:rPr>
                <w:rFonts w:eastAsiaTheme="minorEastAsia"/>
                <w:b/>
                <w:sz w:val="24"/>
              </w:rPr>
            </w:pPr>
          </w:p>
          <w:p w14:paraId="205E0452">
            <w:pPr>
              <w:rPr>
                <w:rFonts w:eastAsiaTheme="minorEastAsia"/>
                <w:b/>
                <w:sz w:val="24"/>
              </w:rPr>
            </w:pPr>
          </w:p>
          <w:p w14:paraId="1EB66DE0">
            <w:pPr>
              <w:rPr>
                <w:rFonts w:eastAsiaTheme="minorEastAsia"/>
                <w:b/>
                <w:sz w:val="24"/>
              </w:rPr>
            </w:pPr>
          </w:p>
          <w:p w14:paraId="227290A0">
            <w:pPr>
              <w:rPr>
                <w:rFonts w:eastAsiaTheme="minorEastAsia"/>
                <w:b/>
                <w:sz w:val="24"/>
              </w:rPr>
            </w:pPr>
          </w:p>
          <w:p w14:paraId="1F536F62">
            <w:pPr>
              <w:rPr>
                <w:rFonts w:eastAsiaTheme="minorEastAsia"/>
                <w:b/>
                <w:sz w:val="24"/>
              </w:rPr>
            </w:pPr>
          </w:p>
          <w:p w14:paraId="081E8861">
            <w:pPr>
              <w:rPr>
                <w:rFonts w:eastAsiaTheme="minorEastAsia"/>
                <w:b/>
                <w:sz w:val="24"/>
              </w:rPr>
            </w:pPr>
          </w:p>
          <w:p w14:paraId="18F23C5A">
            <w:pPr>
              <w:rPr>
                <w:rFonts w:eastAsiaTheme="minorEastAsia"/>
                <w:b/>
                <w:sz w:val="24"/>
              </w:rPr>
            </w:pPr>
          </w:p>
          <w:p w14:paraId="3A4F81A1">
            <w:pPr>
              <w:rPr>
                <w:rFonts w:eastAsiaTheme="minorEastAsia"/>
                <w:b/>
                <w:sz w:val="24"/>
              </w:rPr>
            </w:pPr>
          </w:p>
          <w:p w14:paraId="6A5857CF">
            <w:pPr>
              <w:rPr>
                <w:rFonts w:eastAsiaTheme="minorEastAsia"/>
                <w:b/>
                <w:sz w:val="24"/>
              </w:rPr>
            </w:pPr>
          </w:p>
          <w:p w14:paraId="7BD9F7E8">
            <w:pPr>
              <w:rPr>
                <w:rFonts w:eastAsiaTheme="minorEastAsia"/>
                <w:b/>
                <w:sz w:val="24"/>
              </w:rPr>
            </w:pPr>
          </w:p>
          <w:p w14:paraId="40A9B908">
            <w:pPr>
              <w:rPr>
                <w:rFonts w:eastAsiaTheme="minorEastAsia"/>
                <w:b/>
                <w:sz w:val="24"/>
              </w:rPr>
            </w:pPr>
          </w:p>
          <w:p w14:paraId="1D0B85EE">
            <w:pPr>
              <w:rPr>
                <w:rFonts w:eastAsiaTheme="minorEastAsia"/>
                <w:b/>
                <w:sz w:val="24"/>
              </w:rPr>
            </w:pPr>
          </w:p>
          <w:p w14:paraId="23102EDE">
            <w:pPr>
              <w:rPr>
                <w:rFonts w:eastAsiaTheme="minorEastAsia"/>
                <w:b/>
                <w:sz w:val="24"/>
              </w:rPr>
            </w:pPr>
          </w:p>
          <w:p w14:paraId="6126A4AA">
            <w:pPr>
              <w:rPr>
                <w:rFonts w:eastAsiaTheme="minorEastAsia"/>
                <w:b/>
                <w:sz w:val="24"/>
              </w:rPr>
            </w:pPr>
          </w:p>
          <w:p w14:paraId="0900C789">
            <w:pPr>
              <w:wordWrap w:val="0"/>
              <w:ind w:right="722"/>
              <w:jc w:val="right"/>
              <w:rPr>
                <w:rFonts w:eastAsiaTheme="minorEastAsia"/>
                <w:b/>
                <w:sz w:val="24"/>
              </w:rPr>
            </w:pPr>
            <w:r>
              <w:rPr>
                <w:rFonts w:hAnsiTheme="minorEastAsia" w:eastAsiaTheme="minorEastAsia"/>
                <w:b/>
                <w:sz w:val="24"/>
              </w:rPr>
              <w:t>公章</w:t>
            </w:r>
          </w:p>
          <w:p w14:paraId="544C7C9F">
            <w:pPr>
              <w:ind w:right="723"/>
              <w:jc w:val="right"/>
              <w:rPr>
                <w:rFonts w:eastAsiaTheme="minorEastAsia"/>
                <w:b/>
                <w:sz w:val="24"/>
              </w:rPr>
            </w:pPr>
          </w:p>
          <w:p w14:paraId="6BB658CF">
            <w:pPr>
              <w:ind w:right="360"/>
              <w:jc w:val="right"/>
              <w:rPr>
                <w:rFonts w:eastAsiaTheme="minorEastAsia"/>
                <w:b/>
                <w:sz w:val="24"/>
              </w:rPr>
            </w:pPr>
            <w:r>
              <w:rPr>
                <w:rFonts w:hAnsiTheme="minorEastAsia" w:eastAsiaTheme="minorEastAsia"/>
                <w:b/>
                <w:sz w:val="24"/>
              </w:rPr>
              <w:t>经办人：年月日</w:t>
            </w:r>
          </w:p>
          <w:p w14:paraId="3FEBCA10">
            <w:pPr>
              <w:rPr>
                <w:rFonts w:eastAsiaTheme="minorEastAsia"/>
                <w:b/>
                <w:sz w:val="24"/>
              </w:rPr>
            </w:pPr>
          </w:p>
        </w:tc>
      </w:tr>
    </w:tbl>
    <w:p w14:paraId="19664EAF">
      <w:pPr>
        <w:rPr>
          <w:rFonts w:eastAsiaTheme="minorEastAsia"/>
          <w:vanish/>
        </w:rPr>
      </w:pPr>
    </w:p>
    <w:tbl>
      <w:tblPr>
        <w:tblStyle w:val="39"/>
        <w:tblpPr w:leftFromText="180" w:rightFromText="180" w:vertAnchor="text" w:horzAnchor="margin" w:tblpY="15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2AAE6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trPr>
        <w:tc>
          <w:tcPr>
            <w:tcW w:w="8528" w:type="dxa"/>
          </w:tcPr>
          <w:p w14:paraId="44A9D904">
            <w:pPr>
              <w:rPr>
                <w:rFonts w:eastAsiaTheme="minorEastAsia"/>
                <w:b/>
                <w:sz w:val="24"/>
              </w:rPr>
            </w:pPr>
          </w:p>
          <w:p w14:paraId="038EA571">
            <w:pPr>
              <w:spacing w:line="500" w:lineRule="exact"/>
              <w:ind w:left="-64"/>
              <w:jc w:val="center"/>
              <w:rPr>
                <w:rFonts w:eastAsiaTheme="minorEastAsia"/>
                <w:b/>
                <w:sz w:val="30"/>
              </w:rPr>
            </w:pPr>
          </w:p>
          <w:p w14:paraId="023E8CF6">
            <w:pPr>
              <w:spacing w:line="500" w:lineRule="exact"/>
              <w:ind w:left="-64"/>
              <w:jc w:val="center"/>
              <w:rPr>
                <w:rFonts w:eastAsiaTheme="minorEastAsia"/>
                <w:b/>
                <w:sz w:val="30"/>
              </w:rPr>
            </w:pPr>
            <w:r>
              <w:rPr>
                <w:rFonts w:hAnsiTheme="minorEastAsia" w:eastAsiaTheme="minorEastAsia"/>
                <w:b/>
                <w:sz w:val="30"/>
              </w:rPr>
              <w:t>注释</w:t>
            </w:r>
          </w:p>
          <w:p w14:paraId="5F79B826">
            <w:pPr>
              <w:spacing w:line="500" w:lineRule="exact"/>
              <w:ind w:left="-64"/>
              <w:jc w:val="center"/>
              <w:rPr>
                <w:rFonts w:eastAsiaTheme="minorEastAsia"/>
                <w:b/>
                <w:sz w:val="24"/>
              </w:rPr>
            </w:pPr>
          </w:p>
          <w:p w14:paraId="21B38999">
            <w:pPr>
              <w:spacing w:line="500" w:lineRule="exact"/>
              <w:ind w:firstLine="482" w:firstLineChars="200"/>
              <w:jc w:val="left"/>
              <w:rPr>
                <w:rFonts w:eastAsiaTheme="minorEastAsia"/>
                <w:b/>
                <w:sz w:val="24"/>
              </w:rPr>
            </w:pPr>
            <w:r>
              <w:rPr>
                <w:rFonts w:hAnsiTheme="minorEastAsia" w:eastAsiaTheme="minorEastAsia"/>
                <w:b/>
                <w:sz w:val="24"/>
              </w:rPr>
              <w:t>一、本报告表应附以下附件、附图</w:t>
            </w:r>
            <w:r>
              <w:rPr>
                <w:rFonts w:eastAsiaTheme="minorEastAsia"/>
                <w:b/>
                <w:sz w:val="24"/>
              </w:rPr>
              <w:t>:</w:t>
            </w:r>
          </w:p>
          <w:p w14:paraId="39DFCA60">
            <w:pPr>
              <w:spacing w:line="500" w:lineRule="exact"/>
              <w:ind w:firstLine="482" w:firstLineChars="200"/>
              <w:jc w:val="left"/>
              <w:rPr>
                <w:rFonts w:eastAsiaTheme="minorEastAsia"/>
                <w:b/>
                <w:sz w:val="24"/>
              </w:rPr>
            </w:pPr>
            <w:r>
              <w:rPr>
                <w:rFonts w:hAnsiTheme="minorEastAsia" w:eastAsiaTheme="minorEastAsia"/>
                <w:b/>
                <w:sz w:val="24"/>
              </w:rPr>
              <w:t>附件</w:t>
            </w:r>
            <w:r>
              <w:rPr>
                <w:rFonts w:eastAsiaTheme="minorEastAsia"/>
                <w:b/>
                <w:sz w:val="24"/>
              </w:rPr>
              <w:t xml:space="preserve">1  </w:t>
            </w:r>
            <w:r>
              <w:rPr>
                <w:rFonts w:hAnsiTheme="minorEastAsia" w:eastAsiaTheme="minorEastAsia"/>
                <w:b/>
                <w:sz w:val="24"/>
              </w:rPr>
              <w:t>立项批准文件</w:t>
            </w:r>
          </w:p>
          <w:p w14:paraId="0E5550C6">
            <w:pPr>
              <w:spacing w:line="500" w:lineRule="exact"/>
              <w:ind w:firstLine="482" w:firstLineChars="200"/>
              <w:jc w:val="left"/>
              <w:rPr>
                <w:rFonts w:eastAsiaTheme="minorEastAsia"/>
                <w:b/>
                <w:sz w:val="24"/>
              </w:rPr>
            </w:pPr>
            <w:r>
              <w:rPr>
                <w:rFonts w:hAnsiTheme="minorEastAsia" w:eastAsiaTheme="minorEastAsia"/>
                <w:b/>
                <w:sz w:val="24"/>
              </w:rPr>
              <w:t>附件</w:t>
            </w:r>
            <w:r>
              <w:rPr>
                <w:rFonts w:eastAsiaTheme="minorEastAsia"/>
                <w:b/>
                <w:sz w:val="24"/>
              </w:rPr>
              <w:t xml:space="preserve">2  </w:t>
            </w:r>
            <w:r>
              <w:rPr>
                <w:rFonts w:hAnsiTheme="minorEastAsia" w:eastAsiaTheme="minorEastAsia"/>
                <w:b/>
                <w:sz w:val="24"/>
              </w:rPr>
              <w:t>其他与环评有关的行政管理文件</w:t>
            </w:r>
          </w:p>
          <w:p w14:paraId="28E99807">
            <w:pPr>
              <w:spacing w:line="500" w:lineRule="exact"/>
              <w:ind w:firstLine="482" w:firstLineChars="200"/>
              <w:jc w:val="left"/>
              <w:rPr>
                <w:rFonts w:eastAsiaTheme="minorEastAsia"/>
                <w:b/>
                <w:sz w:val="24"/>
              </w:rPr>
            </w:pPr>
            <w:r>
              <w:rPr>
                <w:rFonts w:hAnsiTheme="minorEastAsia" w:eastAsiaTheme="minorEastAsia"/>
                <w:b/>
                <w:sz w:val="24"/>
              </w:rPr>
              <w:t>附图</w:t>
            </w:r>
            <w:r>
              <w:rPr>
                <w:rFonts w:eastAsiaTheme="minorEastAsia"/>
                <w:b/>
                <w:sz w:val="24"/>
              </w:rPr>
              <w:t xml:space="preserve">1  </w:t>
            </w:r>
            <w:r>
              <w:rPr>
                <w:rFonts w:hAnsiTheme="minorEastAsia" w:eastAsiaTheme="minorEastAsia"/>
                <w:b/>
                <w:sz w:val="24"/>
              </w:rPr>
              <w:t>项目地理位置图</w:t>
            </w:r>
            <w:r>
              <w:rPr>
                <w:rFonts w:eastAsiaTheme="minorEastAsia"/>
                <w:b/>
                <w:sz w:val="24"/>
              </w:rPr>
              <w:t>(</w:t>
            </w:r>
            <w:r>
              <w:rPr>
                <w:rFonts w:hAnsiTheme="minorEastAsia" w:eastAsiaTheme="minorEastAsia"/>
                <w:b/>
                <w:sz w:val="24"/>
              </w:rPr>
              <w:t>应反映行政区划、水系、标明纳污口位置和地形地貌等</w:t>
            </w:r>
            <w:r>
              <w:rPr>
                <w:rFonts w:eastAsiaTheme="minorEastAsia"/>
                <w:b/>
                <w:sz w:val="24"/>
              </w:rPr>
              <w:t>)</w:t>
            </w:r>
          </w:p>
          <w:p w14:paraId="0D40CBC5">
            <w:pPr>
              <w:spacing w:line="500" w:lineRule="exact"/>
              <w:ind w:firstLine="482" w:firstLineChars="200"/>
              <w:jc w:val="left"/>
              <w:rPr>
                <w:rFonts w:eastAsiaTheme="minorEastAsia"/>
                <w:b/>
                <w:sz w:val="24"/>
              </w:rPr>
            </w:pPr>
            <w:r>
              <w:rPr>
                <w:rFonts w:hAnsiTheme="minorEastAsia" w:eastAsiaTheme="minorEastAsia"/>
                <w:b/>
                <w:sz w:val="24"/>
              </w:rPr>
              <w:t>附图</w:t>
            </w:r>
            <w:r>
              <w:rPr>
                <w:rFonts w:eastAsiaTheme="minorEastAsia"/>
                <w:b/>
                <w:sz w:val="24"/>
              </w:rPr>
              <w:t xml:space="preserve">2  </w:t>
            </w:r>
            <w:r>
              <w:rPr>
                <w:rFonts w:hAnsiTheme="minorEastAsia" w:eastAsiaTheme="minorEastAsia"/>
                <w:b/>
                <w:sz w:val="24"/>
              </w:rPr>
              <w:t>项目周边关系图</w:t>
            </w:r>
          </w:p>
          <w:p w14:paraId="66ADA107">
            <w:pPr>
              <w:spacing w:line="500" w:lineRule="exact"/>
              <w:ind w:firstLine="482" w:firstLineChars="200"/>
              <w:jc w:val="left"/>
              <w:rPr>
                <w:rFonts w:eastAsiaTheme="minorEastAsia"/>
                <w:b/>
                <w:sz w:val="24"/>
              </w:rPr>
            </w:pPr>
            <w:r>
              <w:rPr>
                <w:rFonts w:hAnsiTheme="minorEastAsia" w:eastAsiaTheme="minorEastAsia"/>
                <w:b/>
                <w:sz w:val="24"/>
              </w:rPr>
              <w:t>附图</w:t>
            </w:r>
            <w:r>
              <w:rPr>
                <w:rFonts w:eastAsiaTheme="minorEastAsia"/>
                <w:b/>
                <w:sz w:val="24"/>
              </w:rPr>
              <w:t xml:space="preserve">3 </w:t>
            </w:r>
            <w:r>
              <w:rPr>
                <w:rFonts w:hAnsiTheme="minorEastAsia" w:eastAsiaTheme="minorEastAsia"/>
                <w:b/>
                <w:sz w:val="24"/>
              </w:rPr>
              <w:t>厂区平面布置图</w:t>
            </w:r>
          </w:p>
          <w:p w14:paraId="2B26B62F">
            <w:pPr>
              <w:spacing w:line="500" w:lineRule="exact"/>
              <w:ind w:firstLine="482" w:firstLineChars="200"/>
              <w:jc w:val="left"/>
              <w:rPr>
                <w:rFonts w:eastAsiaTheme="minorEastAsia"/>
                <w:b/>
                <w:sz w:val="24"/>
              </w:rPr>
            </w:pPr>
          </w:p>
          <w:p w14:paraId="0CDCCA2C">
            <w:pPr>
              <w:spacing w:line="500" w:lineRule="exact"/>
              <w:ind w:left="356"/>
              <w:jc w:val="left"/>
              <w:rPr>
                <w:rFonts w:eastAsiaTheme="minorEastAsia"/>
                <w:b/>
                <w:sz w:val="24"/>
              </w:rPr>
            </w:pPr>
          </w:p>
          <w:p w14:paraId="4D9E40C7">
            <w:pPr>
              <w:spacing w:line="500" w:lineRule="exact"/>
              <w:ind w:firstLine="482" w:firstLineChars="200"/>
              <w:jc w:val="left"/>
              <w:rPr>
                <w:rFonts w:eastAsiaTheme="minorEastAsia"/>
                <w:b/>
                <w:sz w:val="24"/>
              </w:rPr>
            </w:pPr>
            <w:r>
              <w:rPr>
                <w:rFonts w:hAnsiTheme="minorEastAsia" w:eastAsiaTheme="minorEastAsia"/>
                <w:b/>
                <w:sz w:val="24"/>
              </w:rPr>
              <w:t>二、如果本报告表不能说明项目产生的污染及对环境造成的影响，应进行专项评价。根据建设项目的特点和当地环境特征，应选下列</w:t>
            </w:r>
            <w:r>
              <w:rPr>
                <w:rFonts w:eastAsiaTheme="minorEastAsia"/>
                <w:b/>
                <w:sz w:val="24"/>
              </w:rPr>
              <w:t>1—2</w:t>
            </w:r>
            <w:r>
              <w:rPr>
                <w:rFonts w:hAnsiTheme="minorEastAsia" w:eastAsiaTheme="minorEastAsia"/>
                <w:b/>
                <w:sz w:val="24"/>
              </w:rPr>
              <w:t>项进行专项评价。</w:t>
            </w:r>
          </w:p>
          <w:p w14:paraId="74F76F8B">
            <w:pPr>
              <w:spacing w:line="500" w:lineRule="exact"/>
              <w:ind w:firstLine="482" w:firstLineChars="200"/>
              <w:jc w:val="left"/>
              <w:rPr>
                <w:rFonts w:eastAsiaTheme="minorEastAsia"/>
                <w:b/>
                <w:sz w:val="24"/>
              </w:rPr>
            </w:pPr>
            <w:r>
              <w:rPr>
                <w:rFonts w:eastAsiaTheme="minorEastAsia"/>
                <w:b/>
                <w:sz w:val="24"/>
              </w:rPr>
              <w:t>1.</w:t>
            </w:r>
            <w:r>
              <w:rPr>
                <w:rFonts w:hAnsiTheme="minorEastAsia" w:eastAsiaTheme="minorEastAsia"/>
                <w:b/>
                <w:sz w:val="24"/>
              </w:rPr>
              <w:t>大气环境影响专项评价</w:t>
            </w:r>
          </w:p>
          <w:p w14:paraId="1231469E">
            <w:pPr>
              <w:spacing w:line="500" w:lineRule="exact"/>
              <w:ind w:firstLine="482" w:firstLineChars="200"/>
              <w:jc w:val="left"/>
              <w:rPr>
                <w:rFonts w:eastAsiaTheme="minorEastAsia"/>
                <w:b/>
                <w:sz w:val="24"/>
              </w:rPr>
            </w:pPr>
            <w:r>
              <w:rPr>
                <w:rFonts w:eastAsiaTheme="minorEastAsia"/>
                <w:b/>
                <w:sz w:val="24"/>
              </w:rPr>
              <w:t>2.</w:t>
            </w:r>
            <w:r>
              <w:rPr>
                <w:rFonts w:hAnsiTheme="minorEastAsia" w:eastAsiaTheme="minorEastAsia"/>
                <w:b/>
                <w:sz w:val="24"/>
              </w:rPr>
              <w:t>水环境影响专项评价</w:t>
            </w:r>
            <w:r>
              <w:rPr>
                <w:rFonts w:eastAsiaTheme="minorEastAsia"/>
                <w:b/>
                <w:sz w:val="24"/>
              </w:rPr>
              <w:t>(</w:t>
            </w:r>
            <w:r>
              <w:rPr>
                <w:rFonts w:hAnsiTheme="minorEastAsia" w:eastAsiaTheme="minorEastAsia"/>
                <w:b/>
                <w:sz w:val="24"/>
              </w:rPr>
              <w:t>包括地表水和地下水</w:t>
            </w:r>
            <w:r>
              <w:rPr>
                <w:rFonts w:eastAsiaTheme="minorEastAsia"/>
                <w:b/>
                <w:sz w:val="24"/>
              </w:rPr>
              <w:t>)</w:t>
            </w:r>
          </w:p>
          <w:p w14:paraId="4F1D7EC8">
            <w:pPr>
              <w:spacing w:line="500" w:lineRule="exact"/>
              <w:ind w:firstLine="482" w:firstLineChars="200"/>
              <w:jc w:val="left"/>
              <w:rPr>
                <w:rFonts w:eastAsiaTheme="minorEastAsia"/>
                <w:b/>
                <w:sz w:val="24"/>
              </w:rPr>
            </w:pPr>
            <w:r>
              <w:rPr>
                <w:rFonts w:eastAsiaTheme="minorEastAsia"/>
                <w:b/>
                <w:sz w:val="24"/>
              </w:rPr>
              <w:t>3.</w:t>
            </w:r>
            <w:r>
              <w:rPr>
                <w:rFonts w:hAnsiTheme="minorEastAsia" w:eastAsiaTheme="minorEastAsia"/>
                <w:b/>
                <w:sz w:val="24"/>
              </w:rPr>
              <w:t>生态影响专项评价</w:t>
            </w:r>
          </w:p>
          <w:p w14:paraId="39F31E48">
            <w:pPr>
              <w:spacing w:line="500" w:lineRule="exact"/>
              <w:ind w:firstLine="482" w:firstLineChars="200"/>
              <w:jc w:val="left"/>
              <w:rPr>
                <w:rFonts w:eastAsiaTheme="minorEastAsia"/>
                <w:b/>
                <w:sz w:val="24"/>
              </w:rPr>
            </w:pPr>
            <w:r>
              <w:rPr>
                <w:rFonts w:eastAsiaTheme="minorEastAsia"/>
                <w:b/>
                <w:sz w:val="24"/>
              </w:rPr>
              <w:t>4.</w:t>
            </w:r>
            <w:r>
              <w:rPr>
                <w:rFonts w:hAnsiTheme="minorEastAsia" w:eastAsiaTheme="minorEastAsia"/>
                <w:b/>
                <w:sz w:val="24"/>
              </w:rPr>
              <w:t>声影响专项评价</w:t>
            </w:r>
          </w:p>
          <w:p w14:paraId="741B2CA4">
            <w:pPr>
              <w:spacing w:line="500" w:lineRule="exact"/>
              <w:ind w:firstLine="482" w:firstLineChars="200"/>
              <w:jc w:val="left"/>
              <w:rPr>
                <w:rFonts w:eastAsiaTheme="minorEastAsia"/>
                <w:b/>
                <w:sz w:val="24"/>
              </w:rPr>
            </w:pPr>
            <w:r>
              <w:rPr>
                <w:rFonts w:eastAsiaTheme="minorEastAsia"/>
                <w:b/>
                <w:sz w:val="24"/>
              </w:rPr>
              <w:t>5.</w:t>
            </w:r>
            <w:r>
              <w:rPr>
                <w:rFonts w:hAnsiTheme="minorEastAsia" w:eastAsiaTheme="minorEastAsia"/>
                <w:b/>
                <w:sz w:val="24"/>
              </w:rPr>
              <w:t>土壤影响专项评价</w:t>
            </w:r>
          </w:p>
          <w:p w14:paraId="1C40E4F9">
            <w:pPr>
              <w:spacing w:line="500" w:lineRule="exact"/>
              <w:ind w:firstLine="482" w:firstLineChars="200"/>
              <w:jc w:val="left"/>
              <w:rPr>
                <w:rFonts w:eastAsiaTheme="minorEastAsia"/>
                <w:b/>
                <w:sz w:val="24"/>
              </w:rPr>
            </w:pPr>
            <w:r>
              <w:rPr>
                <w:rFonts w:eastAsiaTheme="minorEastAsia"/>
                <w:b/>
                <w:sz w:val="24"/>
              </w:rPr>
              <w:t>6.</w:t>
            </w:r>
            <w:r>
              <w:rPr>
                <w:rFonts w:hAnsiTheme="minorEastAsia" w:eastAsiaTheme="minorEastAsia"/>
                <w:b/>
                <w:sz w:val="24"/>
              </w:rPr>
              <w:t>固体废物影响专项评价</w:t>
            </w:r>
          </w:p>
          <w:p w14:paraId="620BE392">
            <w:pPr>
              <w:spacing w:line="500" w:lineRule="exact"/>
              <w:ind w:firstLine="482" w:firstLineChars="200"/>
              <w:jc w:val="left"/>
              <w:rPr>
                <w:rFonts w:eastAsiaTheme="minorEastAsia"/>
                <w:b/>
                <w:sz w:val="24"/>
              </w:rPr>
            </w:pPr>
            <w:r>
              <w:rPr>
                <w:rFonts w:hAnsiTheme="minorEastAsia" w:eastAsiaTheme="minorEastAsia"/>
                <w:b/>
                <w:sz w:val="24"/>
              </w:rPr>
              <w:t>以上专项评价未包括的可另列专项，专项评价按照《环境影响评价技术导则》中的要求进行。</w:t>
            </w:r>
          </w:p>
          <w:p w14:paraId="10178E0D">
            <w:pPr>
              <w:rPr>
                <w:rFonts w:eastAsiaTheme="minorEastAsia"/>
                <w:b/>
                <w:sz w:val="24"/>
              </w:rPr>
            </w:pPr>
          </w:p>
          <w:p w14:paraId="4D0934CE">
            <w:pPr>
              <w:rPr>
                <w:rFonts w:eastAsiaTheme="minorEastAsia"/>
                <w:b/>
                <w:sz w:val="24"/>
              </w:rPr>
            </w:pPr>
          </w:p>
          <w:p w14:paraId="675F3B7C">
            <w:pPr>
              <w:rPr>
                <w:rFonts w:eastAsiaTheme="minorEastAsia"/>
              </w:rPr>
            </w:pPr>
          </w:p>
          <w:p w14:paraId="36CE78EB">
            <w:pPr>
              <w:rPr>
                <w:rFonts w:eastAsiaTheme="minorEastAsia"/>
              </w:rPr>
            </w:pPr>
          </w:p>
        </w:tc>
      </w:tr>
    </w:tbl>
    <w:p w14:paraId="27188CAE">
      <w:pPr>
        <w:tabs>
          <w:tab w:val="left" w:pos="2900"/>
        </w:tabs>
        <w:rPr>
          <w:rFonts w:eastAsiaTheme="minorEastAsia"/>
        </w:rPr>
      </w:pPr>
    </w:p>
    <w:sectPr>
      <w:pgSz w:w="11906" w:h="16838"/>
      <w:pgMar w:top="1440" w:right="1797" w:bottom="1440" w:left="1797"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汉鼎简书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AC158">
    <w:pPr>
      <w:pStyle w:val="25"/>
      <w:framePr w:wrap="around" w:vAnchor="text" w:hAnchor="margin" w:xAlign="center" w:y="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5264">
    <w:pPr>
      <w:pStyle w:val="25"/>
      <w:framePr w:wrap="around" w:vAnchor="text" w:hAnchor="margin" w:xAlign="center" w:y="1"/>
      <w:rPr>
        <w:rStyle w:val="45"/>
      </w:rPr>
    </w:pPr>
    <w:r>
      <w:fldChar w:fldCharType="begin"/>
    </w:r>
    <w:r>
      <w:rPr>
        <w:rStyle w:val="45"/>
      </w:rPr>
      <w:instrText xml:space="preserve">PAGE  </w:instrText>
    </w:r>
    <w:r>
      <w:fldChar w:fldCharType="end"/>
    </w:r>
  </w:p>
  <w:p w14:paraId="633865DE">
    <w:pPr>
      <w:pStyle w:val="2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54954468"/>
      <w:docPartObj>
        <w:docPartGallery w:val="autotext"/>
      </w:docPartObj>
    </w:sdtPr>
    <w:sdtContent>
      <w:p w14:paraId="2BA67F72">
        <w:pPr>
          <w:pStyle w:val="25"/>
          <w:jc w:val="center"/>
        </w:pPr>
        <w:r>
          <w:fldChar w:fldCharType="begin"/>
        </w:r>
        <w:r>
          <w:instrText xml:space="preserve">PAGE   \* MERGEFORMAT</w:instrText>
        </w:r>
        <w:r>
          <w:fldChar w:fldCharType="separate"/>
        </w:r>
        <w:r>
          <w:rPr>
            <w:lang w:val="zh-CN"/>
          </w:rPr>
          <w:t>88</w:t>
        </w:r>
        <w:r>
          <w:fldChar w:fldCharType="end"/>
        </w:r>
      </w:p>
    </w:sdtContent>
  </w:sdt>
  <w:p w14:paraId="0D0B0564">
    <w:pPr>
      <w:pStyle w:val="25"/>
      <w:ind w:right="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54346">
    <w:pPr>
      <w:pStyle w:val="2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A04BB">
    <w:pPr>
      <w:pStyle w:val="2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A5E20"/>
    <w:multiLevelType w:val="singleLevel"/>
    <w:tmpl w:val="8F5A5E20"/>
    <w:lvl w:ilvl="0" w:tentative="0">
      <w:start w:val="2"/>
      <w:numFmt w:val="decimal"/>
      <w:suff w:val="nothing"/>
      <w:lvlText w:val="（%1）"/>
      <w:lvlJc w:val="left"/>
    </w:lvl>
  </w:abstractNum>
  <w:abstractNum w:abstractNumId="1">
    <w:nsid w:val="9C3801E4"/>
    <w:multiLevelType w:val="singleLevel"/>
    <w:tmpl w:val="9C3801E4"/>
    <w:lvl w:ilvl="0" w:tentative="0">
      <w:start w:val="1"/>
      <w:numFmt w:val="chineseCounting"/>
      <w:suff w:val="nothing"/>
      <w:lvlText w:val="%1、"/>
      <w:lvlJc w:val="left"/>
      <w:rPr>
        <w:rFonts w:hint="eastAsia"/>
      </w:rPr>
    </w:lvl>
  </w:abstractNum>
  <w:abstractNum w:abstractNumId="2">
    <w:nsid w:val="0B5C77ED"/>
    <w:multiLevelType w:val="multilevel"/>
    <w:tmpl w:val="0B5C77ED"/>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B8B0D1E"/>
    <w:multiLevelType w:val="multilevel"/>
    <w:tmpl w:val="0B8B0D1E"/>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6AA7F54"/>
    <w:multiLevelType w:val="multilevel"/>
    <w:tmpl w:val="56AA7F54"/>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75E2C6BF"/>
    <w:multiLevelType w:val="singleLevel"/>
    <w:tmpl w:val="75E2C6BF"/>
    <w:lvl w:ilvl="0" w:tentative="0">
      <w:start w:val="7"/>
      <w:numFmt w:val="decimal"/>
      <w:suff w:val="nothing"/>
      <w:lvlText w:val="（%1）"/>
      <w:lvlJc w:val="left"/>
    </w:lvl>
  </w:abstractNum>
  <w:num w:numId="1">
    <w:abstractNumId w:val="2"/>
  </w:num>
  <w:num w:numId="2">
    <w:abstractNumId w:val="1"/>
  </w:num>
  <w:num w:numId="3">
    <w:abstractNumId w:val="5"/>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hideSpellingErrors/>
  <w:documentProtection w:enforcement="0"/>
  <w:defaultTabStop w:val="420"/>
  <w:drawingGridVerticalSpacing w:val="15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903"/>
    <w:rsid w:val="0000155C"/>
    <w:rsid w:val="00002108"/>
    <w:rsid w:val="000023E4"/>
    <w:rsid w:val="0000250B"/>
    <w:rsid w:val="0000273E"/>
    <w:rsid w:val="000027D4"/>
    <w:rsid w:val="00002968"/>
    <w:rsid w:val="00002EFD"/>
    <w:rsid w:val="00003965"/>
    <w:rsid w:val="0000470B"/>
    <w:rsid w:val="00004C42"/>
    <w:rsid w:val="00004CDC"/>
    <w:rsid w:val="0000519A"/>
    <w:rsid w:val="000057D8"/>
    <w:rsid w:val="000059D6"/>
    <w:rsid w:val="00005A01"/>
    <w:rsid w:val="000071DA"/>
    <w:rsid w:val="0000720A"/>
    <w:rsid w:val="0000780F"/>
    <w:rsid w:val="0001008D"/>
    <w:rsid w:val="000102B6"/>
    <w:rsid w:val="0001037B"/>
    <w:rsid w:val="000106D4"/>
    <w:rsid w:val="0001111A"/>
    <w:rsid w:val="00011F08"/>
    <w:rsid w:val="0001289A"/>
    <w:rsid w:val="00012E4F"/>
    <w:rsid w:val="00013737"/>
    <w:rsid w:val="00014281"/>
    <w:rsid w:val="000144E8"/>
    <w:rsid w:val="000154A7"/>
    <w:rsid w:val="000158CC"/>
    <w:rsid w:val="0001596B"/>
    <w:rsid w:val="0001615E"/>
    <w:rsid w:val="00016F86"/>
    <w:rsid w:val="0001742E"/>
    <w:rsid w:val="0001788B"/>
    <w:rsid w:val="00017BA6"/>
    <w:rsid w:val="00017D98"/>
    <w:rsid w:val="00020085"/>
    <w:rsid w:val="0002188F"/>
    <w:rsid w:val="000226B0"/>
    <w:rsid w:val="00023E50"/>
    <w:rsid w:val="00023E87"/>
    <w:rsid w:val="0002457C"/>
    <w:rsid w:val="000245D6"/>
    <w:rsid w:val="00024C09"/>
    <w:rsid w:val="000250C0"/>
    <w:rsid w:val="000254F1"/>
    <w:rsid w:val="000257B6"/>
    <w:rsid w:val="0002619F"/>
    <w:rsid w:val="000268C7"/>
    <w:rsid w:val="00026C30"/>
    <w:rsid w:val="00027506"/>
    <w:rsid w:val="00027604"/>
    <w:rsid w:val="00027A4B"/>
    <w:rsid w:val="00027CB8"/>
    <w:rsid w:val="00027FE9"/>
    <w:rsid w:val="000305BA"/>
    <w:rsid w:val="00030BD7"/>
    <w:rsid w:val="00030EB5"/>
    <w:rsid w:val="00031491"/>
    <w:rsid w:val="000318E8"/>
    <w:rsid w:val="00031D67"/>
    <w:rsid w:val="00031E09"/>
    <w:rsid w:val="00031F65"/>
    <w:rsid w:val="000333C2"/>
    <w:rsid w:val="00033563"/>
    <w:rsid w:val="000336AA"/>
    <w:rsid w:val="00033A8C"/>
    <w:rsid w:val="0003496C"/>
    <w:rsid w:val="0003508B"/>
    <w:rsid w:val="00035172"/>
    <w:rsid w:val="00035545"/>
    <w:rsid w:val="00035663"/>
    <w:rsid w:val="0003587F"/>
    <w:rsid w:val="00035B03"/>
    <w:rsid w:val="00035E30"/>
    <w:rsid w:val="00036CBC"/>
    <w:rsid w:val="000372C2"/>
    <w:rsid w:val="00040364"/>
    <w:rsid w:val="000405B4"/>
    <w:rsid w:val="0004090F"/>
    <w:rsid w:val="00040F2F"/>
    <w:rsid w:val="0004106B"/>
    <w:rsid w:val="00041365"/>
    <w:rsid w:val="000415F1"/>
    <w:rsid w:val="00041FA9"/>
    <w:rsid w:val="00042020"/>
    <w:rsid w:val="00042CE0"/>
    <w:rsid w:val="00042DDA"/>
    <w:rsid w:val="00043720"/>
    <w:rsid w:val="00044393"/>
    <w:rsid w:val="00044DC7"/>
    <w:rsid w:val="000454FD"/>
    <w:rsid w:val="0004552D"/>
    <w:rsid w:val="00045804"/>
    <w:rsid w:val="000459A8"/>
    <w:rsid w:val="00046645"/>
    <w:rsid w:val="00046968"/>
    <w:rsid w:val="000469AE"/>
    <w:rsid w:val="00046BE1"/>
    <w:rsid w:val="0005036D"/>
    <w:rsid w:val="000513C8"/>
    <w:rsid w:val="000524D8"/>
    <w:rsid w:val="0005294F"/>
    <w:rsid w:val="00052969"/>
    <w:rsid w:val="0005318C"/>
    <w:rsid w:val="00053454"/>
    <w:rsid w:val="000536DA"/>
    <w:rsid w:val="000539E3"/>
    <w:rsid w:val="000549DD"/>
    <w:rsid w:val="00054D03"/>
    <w:rsid w:val="00055A79"/>
    <w:rsid w:val="000564EB"/>
    <w:rsid w:val="0006020F"/>
    <w:rsid w:val="00060225"/>
    <w:rsid w:val="000603AC"/>
    <w:rsid w:val="00060441"/>
    <w:rsid w:val="000605DC"/>
    <w:rsid w:val="00060EF0"/>
    <w:rsid w:val="00061303"/>
    <w:rsid w:val="00062159"/>
    <w:rsid w:val="000621D5"/>
    <w:rsid w:val="000628A5"/>
    <w:rsid w:val="00062BAB"/>
    <w:rsid w:val="00063010"/>
    <w:rsid w:val="00063B2F"/>
    <w:rsid w:val="00063C4E"/>
    <w:rsid w:val="0006570E"/>
    <w:rsid w:val="00065901"/>
    <w:rsid w:val="000660E0"/>
    <w:rsid w:val="00066A85"/>
    <w:rsid w:val="00066ACB"/>
    <w:rsid w:val="00066E68"/>
    <w:rsid w:val="000678E1"/>
    <w:rsid w:val="00070BF2"/>
    <w:rsid w:val="00071204"/>
    <w:rsid w:val="0007126C"/>
    <w:rsid w:val="000714A4"/>
    <w:rsid w:val="0007356F"/>
    <w:rsid w:val="00073B9A"/>
    <w:rsid w:val="000740F1"/>
    <w:rsid w:val="00074ABB"/>
    <w:rsid w:val="0007504C"/>
    <w:rsid w:val="00075319"/>
    <w:rsid w:val="00075555"/>
    <w:rsid w:val="000762C6"/>
    <w:rsid w:val="00076A2D"/>
    <w:rsid w:val="00076B05"/>
    <w:rsid w:val="00077162"/>
    <w:rsid w:val="000774AE"/>
    <w:rsid w:val="00077609"/>
    <w:rsid w:val="000806F9"/>
    <w:rsid w:val="00080BFF"/>
    <w:rsid w:val="00081191"/>
    <w:rsid w:val="00081879"/>
    <w:rsid w:val="00081CE4"/>
    <w:rsid w:val="0008360F"/>
    <w:rsid w:val="00084206"/>
    <w:rsid w:val="00084E84"/>
    <w:rsid w:val="00085ADC"/>
    <w:rsid w:val="00085FAE"/>
    <w:rsid w:val="000863C9"/>
    <w:rsid w:val="00086F03"/>
    <w:rsid w:val="000872F2"/>
    <w:rsid w:val="00087CBA"/>
    <w:rsid w:val="00087F5B"/>
    <w:rsid w:val="00091160"/>
    <w:rsid w:val="0009124B"/>
    <w:rsid w:val="00091262"/>
    <w:rsid w:val="00091634"/>
    <w:rsid w:val="00091C7E"/>
    <w:rsid w:val="0009218F"/>
    <w:rsid w:val="00092922"/>
    <w:rsid w:val="00092AB9"/>
    <w:rsid w:val="00092B38"/>
    <w:rsid w:val="000931DD"/>
    <w:rsid w:val="000940B8"/>
    <w:rsid w:val="00094D77"/>
    <w:rsid w:val="00094E47"/>
    <w:rsid w:val="000958DE"/>
    <w:rsid w:val="000959BC"/>
    <w:rsid w:val="00095A95"/>
    <w:rsid w:val="00095B63"/>
    <w:rsid w:val="00096252"/>
    <w:rsid w:val="00097DB2"/>
    <w:rsid w:val="000A065B"/>
    <w:rsid w:val="000A07E0"/>
    <w:rsid w:val="000A115D"/>
    <w:rsid w:val="000A20E7"/>
    <w:rsid w:val="000A2355"/>
    <w:rsid w:val="000A31CE"/>
    <w:rsid w:val="000A323B"/>
    <w:rsid w:val="000A4615"/>
    <w:rsid w:val="000A46BB"/>
    <w:rsid w:val="000A49B9"/>
    <w:rsid w:val="000A4D43"/>
    <w:rsid w:val="000A4E6B"/>
    <w:rsid w:val="000A5521"/>
    <w:rsid w:val="000A579C"/>
    <w:rsid w:val="000A5B7C"/>
    <w:rsid w:val="000A5D49"/>
    <w:rsid w:val="000A7506"/>
    <w:rsid w:val="000A798F"/>
    <w:rsid w:val="000B07B9"/>
    <w:rsid w:val="000B0E74"/>
    <w:rsid w:val="000B10B3"/>
    <w:rsid w:val="000B116F"/>
    <w:rsid w:val="000B16A1"/>
    <w:rsid w:val="000B1CC9"/>
    <w:rsid w:val="000B262B"/>
    <w:rsid w:val="000B2EF2"/>
    <w:rsid w:val="000B392F"/>
    <w:rsid w:val="000B3A25"/>
    <w:rsid w:val="000B3DBE"/>
    <w:rsid w:val="000B4031"/>
    <w:rsid w:val="000B4772"/>
    <w:rsid w:val="000B4991"/>
    <w:rsid w:val="000B4FB2"/>
    <w:rsid w:val="000B53A2"/>
    <w:rsid w:val="000B54FD"/>
    <w:rsid w:val="000B5AF8"/>
    <w:rsid w:val="000B5FC2"/>
    <w:rsid w:val="000B6052"/>
    <w:rsid w:val="000B69A5"/>
    <w:rsid w:val="000B6C86"/>
    <w:rsid w:val="000B70BA"/>
    <w:rsid w:val="000B7B10"/>
    <w:rsid w:val="000B7D54"/>
    <w:rsid w:val="000C11D9"/>
    <w:rsid w:val="000C14FD"/>
    <w:rsid w:val="000C1D83"/>
    <w:rsid w:val="000C28C6"/>
    <w:rsid w:val="000C3651"/>
    <w:rsid w:val="000C3D94"/>
    <w:rsid w:val="000C4121"/>
    <w:rsid w:val="000C4741"/>
    <w:rsid w:val="000C549F"/>
    <w:rsid w:val="000C5B81"/>
    <w:rsid w:val="000C5DCE"/>
    <w:rsid w:val="000C6031"/>
    <w:rsid w:val="000C685A"/>
    <w:rsid w:val="000C71DC"/>
    <w:rsid w:val="000C732D"/>
    <w:rsid w:val="000C7512"/>
    <w:rsid w:val="000C7594"/>
    <w:rsid w:val="000C7B41"/>
    <w:rsid w:val="000D0062"/>
    <w:rsid w:val="000D02EB"/>
    <w:rsid w:val="000D0465"/>
    <w:rsid w:val="000D0E06"/>
    <w:rsid w:val="000D1805"/>
    <w:rsid w:val="000D273C"/>
    <w:rsid w:val="000D2888"/>
    <w:rsid w:val="000D3290"/>
    <w:rsid w:val="000D348E"/>
    <w:rsid w:val="000D4592"/>
    <w:rsid w:val="000D4B4E"/>
    <w:rsid w:val="000D4FE6"/>
    <w:rsid w:val="000D5968"/>
    <w:rsid w:val="000D5E81"/>
    <w:rsid w:val="000D5F6B"/>
    <w:rsid w:val="000D69EB"/>
    <w:rsid w:val="000D7514"/>
    <w:rsid w:val="000E01B9"/>
    <w:rsid w:val="000E0282"/>
    <w:rsid w:val="000E06B3"/>
    <w:rsid w:val="000E114E"/>
    <w:rsid w:val="000E1549"/>
    <w:rsid w:val="000E17AD"/>
    <w:rsid w:val="000E2CF2"/>
    <w:rsid w:val="000E367C"/>
    <w:rsid w:val="000E368A"/>
    <w:rsid w:val="000E36FC"/>
    <w:rsid w:val="000E4014"/>
    <w:rsid w:val="000E4C35"/>
    <w:rsid w:val="000E4F26"/>
    <w:rsid w:val="000E55E7"/>
    <w:rsid w:val="000E5913"/>
    <w:rsid w:val="000E5B08"/>
    <w:rsid w:val="000E6A73"/>
    <w:rsid w:val="000E6D8C"/>
    <w:rsid w:val="000E772C"/>
    <w:rsid w:val="000E7898"/>
    <w:rsid w:val="000E79D0"/>
    <w:rsid w:val="000E7B3F"/>
    <w:rsid w:val="000F03DC"/>
    <w:rsid w:val="000F0961"/>
    <w:rsid w:val="000F1262"/>
    <w:rsid w:val="000F1423"/>
    <w:rsid w:val="000F16BA"/>
    <w:rsid w:val="000F252C"/>
    <w:rsid w:val="000F2C3A"/>
    <w:rsid w:val="000F3310"/>
    <w:rsid w:val="000F3451"/>
    <w:rsid w:val="000F4329"/>
    <w:rsid w:val="000F46F1"/>
    <w:rsid w:val="000F4A0A"/>
    <w:rsid w:val="000F4C8F"/>
    <w:rsid w:val="000F55AE"/>
    <w:rsid w:val="000F55EC"/>
    <w:rsid w:val="000F6AC8"/>
    <w:rsid w:val="000F7CDD"/>
    <w:rsid w:val="001000DA"/>
    <w:rsid w:val="001002D2"/>
    <w:rsid w:val="00100AF8"/>
    <w:rsid w:val="001010C7"/>
    <w:rsid w:val="0010154D"/>
    <w:rsid w:val="00102350"/>
    <w:rsid w:val="001024AF"/>
    <w:rsid w:val="0010255B"/>
    <w:rsid w:val="00102603"/>
    <w:rsid w:val="001026CC"/>
    <w:rsid w:val="00102707"/>
    <w:rsid w:val="00102AD1"/>
    <w:rsid w:val="00102B36"/>
    <w:rsid w:val="00102F20"/>
    <w:rsid w:val="001031C9"/>
    <w:rsid w:val="001032D5"/>
    <w:rsid w:val="001032FE"/>
    <w:rsid w:val="0010357B"/>
    <w:rsid w:val="00104706"/>
    <w:rsid w:val="00104C26"/>
    <w:rsid w:val="001055D2"/>
    <w:rsid w:val="00105ED9"/>
    <w:rsid w:val="00105FE9"/>
    <w:rsid w:val="0010635C"/>
    <w:rsid w:val="00107120"/>
    <w:rsid w:val="0010714E"/>
    <w:rsid w:val="00107CA6"/>
    <w:rsid w:val="00107D5D"/>
    <w:rsid w:val="00107F6C"/>
    <w:rsid w:val="00110045"/>
    <w:rsid w:val="001102A9"/>
    <w:rsid w:val="0011143C"/>
    <w:rsid w:val="00111911"/>
    <w:rsid w:val="00111EBD"/>
    <w:rsid w:val="00112066"/>
    <w:rsid w:val="0011211E"/>
    <w:rsid w:val="0011268F"/>
    <w:rsid w:val="001132CA"/>
    <w:rsid w:val="001136D6"/>
    <w:rsid w:val="00113CEE"/>
    <w:rsid w:val="0011428C"/>
    <w:rsid w:val="0011458C"/>
    <w:rsid w:val="00115297"/>
    <w:rsid w:val="00115899"/>
    <w:rsid w:val="001162B4"/>
    <w:rsid w:val="00116727"/>
    <w:rsid w:val="0011743D"/>
    <w:rsid w:val="00117800"/>
    <w:rsid w:val="001178C1"/>
    <w:rsid w:val="0012179A"/>
    <w:rsid w:val="0012218A"/>
    <w:rsid w:val="001222FD"/>
    <w:rsid w:val="00122B9F"/>
    <w:rsid w:val="00122D9C"/>
    <w:rsid w:val="00122E07"/>
    <w:rsid w:val="00122F54"/>
    <w:rsid w:val="00123232"/>
    <w:rsid w:val="00123605"/>
    <w:rsid w:val="00124D53"/>
    <w:rsid w:val="00124E25"/>
    <w:rsid w:val="00125C56"/>
    <w:rsid w:val="00125E7D"/>
    <w:rsid w:val="00126030"/>
    <w:rsid w:val="001260D9"/>
    <w:rsid w:val="00127815"/>
    <w:rsid w:val="00127B7C"/>
    <w:rsid w:val="00130F80"/>
    <w:rsid w:val="00131E6B"/>
    <w:rsid w:val="001320B4"/>
    <w:rsid w:val="00132192"/>
    <w:rsid w:val="0013245D"/>
    <w:rsid w:val="001324BD"/>
    <w:rsid w:val="00132A2B"/>
    <w:rsid w:val="00133654"/>
    <w:rsid w:val="00133719"/>
    <w:rsid w:val="001338DF"/>
    <w:rsid w:val="00133F45"/>
    <w:rsid w:val="001344BB"/>
    <w:rsid w:val="001346F3"/>
    <w:rsid w:val="001347A4"/>
    <w:rsid w:val="001348F7"/>
    <w:rsid w:val="00135245"/>
    <w:rsid w:val="0013552D"/>
    <w:rsid w:val="001358D5"/>
    <w:rsid w:val="00135BDC"/>
    <w:rsid w:val="00135E4F"/>
    <w:rsid w:val="00135E9E"/>
    <w:rsid w:val="001361E5"/>
    <w:rsid w:val="00136978"/>
    <w:rsid w:val="00136B5F"/>
    <w:rsid w:val="00136E25"/>
    <w:rsid w:val="00137321"/>
    <w:rsid w:val="00140B08"/>
    <w:rsid w:val="0014124B"/>
    <w:rsid w:val="00141FE1"/>
    <w:rsid w:val="00141FF5"/>
    <w:rsid w:val="001420B9"/>
    <w:rsid w:val="001421FC"/>
    <w:rsid w:val="001423C6"/>
    <w:rsid w:val="00142DAD"/>
    <w:rsid w:val="001442CE"/>
    <w:rsid w:val="00144388"/>
    <w:rsid w:val="001445AF"/>
    <w:rsid w:val="001446C1"/>
    <w:rsid w:val="00144B1D"/>
    <w:rsid w:val="001459DC"/>
    <w:rsid w:val="00145A34"/>
    <w:rsid w:val="001467B6"/>
    <w:rsid w:val="00146AE3"/>
    <w:rsid w:val="00146CD3"/>
    <w:rsid w:val="0014703C"/>
    <w:rsid w:val="00147F67"/>
    <w:rsid w:val="00151384"/>
    <w:rsid w:val="00152637"/>
    <w:rsid w:val="00152F24"/>
    <w:rsid w:val="0015441E"/>
    <w:rsid w:val="0015544C"/>
    <w:rsid w:val="00155828"/>
    <w:rsid w:val="0015635A"/>
    <w:rsid w:val="0015672C"/>
    <w:rsid w:val="00156DBC"/>
    <w:rsid w:val="0015788F"/>
    <w:rsid w:val="00157D6A"/>
    <w:rsid w:val="00157E5D"/>
    <w:rsid w:val="0016031E"/>
    <w:rsid w:val="0016132D"/>
    <w:rsid w:val="00161C32"/>
    <w:rsid w:val="00161C77"/>
    <w:rsid w:val="00161C8E"/>
    <w:rsid w:val="00161DD1"/>
    <w:rsid w:val="00161FD1"/>
    <w:rsid w:val="00162E24"/>
    <w:rsid w:val="00162F7C"/>
    <w:rsid w:val="001634CD"/>
    <w:rsid w:val="001649DC"/>
    <w:rsid w:val="001650FB"/>
    <w:rsid w:val="00165309"/>
    <w:rsid w:val="00165E1C"/>
    <w:rsid w:val="00165EBD"/>
    <w:rsid w:val="0016684B"/>
    <w:rsid w:val="00166AC1"/>
    <w:rsid w:val="00166BBA"/>
    <w:rsid w:val="001672C0"/>
    <w:rsid w:val="0016792D"/>
    <w:rsid w:val="00167A06"/>
    <w:rsid w:val="001704AD"/>
    <w:rsid w:val="00170CA3"/>
    <w:rsid w:val="00170D49"/>
    <w:rsid w:val="001710CE"/>
    <w:rsid w:val="00171565"/>
    <w:rsid w:val="00171E77"/>
    <w:rsid w:val="0017213D"/>
    <w:rsid w:val="00172159"/>
    <w:rsid w:val="001728CE"/>
    <w:rsid w:val="00172A27"/>
    <w:rsid w:val="0017300E"/>
    <w:rsid w:val="00173BAF"/>
    <w:rsid w:val="00174530"/>
    <w:rsid w:val="001745F3"/>
    <w:rsid w:val="00174C03"/>
    <w:rsid w:val="00174C8D"/>
    <w:rsid w:val="00174D26"/>
    <w:rsid w:val="00174E76"/>
    <w:rsid w:val="00176DE3"/>
    <w:rsid w:val="00176FAA"/>
    <w:rsid w:val="001771AA"/>
    <w:rsid w:val="00177AE3"/>
    <w:rsid w:val="00180479"/>
    <w:rsid w:val="00180A9B"/>
    <w:rsid w:val="00180BA8"/>
    <w:rsid w:val="00181202"/>
    <w:rsid w:val="00181221"/>
    <w:rsid w:val="001819C5"/>
    <w:rsid w:val="00181CDC"/>
    <w:rsid w:val="00181DC2"/>
    <w:rsid w:val="00181E00"/>
    <w:rsid w:val="00182B90"/>
    <w:rsid w:val="00182F1F"/>
    <w:rsid w:val="0018373F"/>
    <w:rsid w:val="00183D7D"/>
    <w:rsid w:val="001842AB"/>
    <w:rsid w:val="00184F6F"/>
    <w:rsid w:val="00185AD2"/>
    <w:rsid w:val="00185F46"/>
    <w:rsid w:val="00185FFD"/>
    <w:rsid w:val="0018719A"/>
    <w:rsid w:val="00187562"/>
    <w:rsid w:val="00187E0C"/>
    <w:rsid w:val="00187FDA"/>
    <w:rsid w:val="00190417"/>
    <w:rsid w:val="00190AFD"/>
    <w:rsid w:val="00191A5D"/>
    <w:rsid w:val="00191F3D"/>
    <w:rsid w:val="00191FA9"/>
    <w:rsid w:val="00192005"/>
    <w:rsid w:val="00192460"/>
    <w:rsid w:val="0019285D"/>
    <w:rsid w:val="00192A49"/>
    <w:rsid w:val="00193A09"/>
    <w:rsid w:val="00193A29"/>
    <w:rsid w:val="00193DD2"/>
    <w:rsid w:val="001942D4"/>
    <w:rsid w:val="001949FA"/>
    <w:rsid w:val="00195196"/>
    <w:rsid w:val="001951EE"/>
    <w:rsid w:val="001954C6"/>
    <w:rsid w:val="0019563C"/>
    <w:rsid w:val="00195F7E"/>
    <w:rsid w:val="00196A8E"/>
    <w:rsid w:val="00196EB4"/>
    <w:rsid w:val="00196FEE"/>
    <w:rsid w:val="001A0488"/>
    <w:rsid w:val="001A08AE"/>
    <w:rsid w:val="001A0B65"/>
    <w:rsid w:val="001A0CB6"/>
    <w:rsid w:val="001A1B94"/>
    <w:rsid w:val="001A1F78"/>
    <w:rsid w:val="001A2987"/>
    <w:rsid w:val="001A2DF4"/>
    <w:rsid w:val="001A3010"/>
    <w:rsid w:val="001A39D7"/>
    <w:rsid w:val="001A3C39"/>
    <w:rsid w:val="001A4047"/>
    <w:rsid w:val="001A51FA"/>
    <w:rsid w:val="001A52C6"/>
    <w:rsid w:val="001A5696"/>
    <w:rsid w:val="001A56B8"/>
    <w:rsid w:val="001A5BF2"/>
    <w:rsid w:val="001A5EFC"/>
    <w:rsid w:val="001A5F22"/>
    <w:rsid w:val="001A6293"/>
    <w:rsid w:val="001A6720"/>
    <w:rsid w:val="001A691D"/>
    <w:rsid w:val="001A6E3A"/>
    <w:rsid w:val="001A781C"/>
    <w:rsid w:val="001A7E96"/>
    <w:rsid w:val="001B0910"/>
    <w:rsid w:val="001B1D5C"/>
    <w:rsid w:val="001B2416"/>
    <w:rsid w:val="001B2482"/>
    <w:rsid w:val="001B28F9"/>
    <w:rsid w:val="001B297B"/>
    <w:rsid w:val="001B3104"/>
    <w:rsid w:val="001B3584"/>
    <w:rsid w:val="001B3EB9"/>
    <w:rsid w:val="001B418C"/>
    <w:rsid w:val="001B49DB"/>
    <w:rsid w:val="001B4A33"/>
    <w:rsid w:val="001B5110"/>
    <w:rsid w:val="001B55C8"/>
    <w:rsid w:val="001B5B1E"/>
    <w:rsid w:val="001B5BD1"/>
    <w:rsid w:val="001B5D84"/>
    <w:rsid w:val="001B5F07"/>
    <w:rsid w:val="001B6323"/>
    <w:rsid w:val="001B6669"/>
    <w:rsid w:val="001B7282"/>
    <w:rsid w:val="001B764D"/>
    <w:rsid w:val="001B7F2F"/>
    <w:rsid w:val="001C051E"/>
    <w:rsid w:val="001C052B"/>
    <w:rsid w:val="001C152F"/>
    <w:rsid w:val="001C2507"/>
    <w:rsid w:val="001C25C2"/>
    <w:rsid w:val="001C2BAD"/>
    <w:rsid w:val="001C2BD7"/>
    <w:rsid w:val="001C3701"/>
    <w:rsid w:val="001C3F39"/>
    <w:rsid w:val="001C434C"/>
    <w:rsid w:val="001C5582"/>
    <w:rsid w:val="001C59AE"/>
    <w:rsid w:val="001C6070"/>
    <w:rsid w:val="001C62DA"/>
    <w:rsid w:val="001C637B"/>
    <w:rsid w:val="001C65A0"/>
    <w:rsid w:val="001C6A50"/>
    <w:rsid w:val="001C6DB4"/>
    <w:rsid w:val="001C6F88"/>
    <w:rsid w:val="001C72AE"/>
    <w:rsid w:val="001C7810"/>
    <w:rsid w:val="001D01B6"/>
    <w:rsid w:val="001D1101"/>
    <w:rsid w:val="001D187B"/>
    <w:rsid w:val="001D2026"/>
    <w:rsid w:val="001D2086"/>
    <w:rsid w:val="001D213F"/>
    <w:rsid w:val="001D2B1F"/>
    <w:rsid w:val="001D336F"/>
    <w:rsid w:val="001D33DF"/>
    <w:rsid w:val="001D3900"/>
    <w:rsid w:val="001D3A04"/>
    <w:rsid w:val="001D4220"/>
    <w:rsid w:val="001D569D"/>
    <w:rsid w:val="001D6EF8"/>
    <w:rsid w:val="001E05EF"/>
    <w:rsid w:val="001E0668"/>
    <w:rsid w:val="001E08C4"/>
    <w:rsid w:val="001E0F3A"/>
    <w:rsid w:val="001E1233"/>
    <w:rsid w:val="001E1FAC"/>
    <w:rsid w:val="001E1FF2"/>
    <w:rsid w:val="001E2351"/>
    <w:rsid w:val="001E2CF1"/>
    <w:rsid w:val="001E2E0A"/>
    <w:rsid w:val="001E32EE"/>
    <w:rsid w:val="001E3350"/>
    <w:rsid w:val="001E4812"/>
    <w:rsid w:val="001E48B8"/>
    <w:rsid w:val="001E6907"/>
    <w:rsid w:val="001E6BEC"/>
    <w:rsid w:val="001E6E97"/>
    <w:rsid w:val="001E7053"/>
    <w:rsid w:val="001E71AF"/>
    <w:rsid w:val="001E79D5"/>
    <w:rsid w:val="001E7ADB"/>
    <w:rsid w:val="001F0234"/>
    <w:rsid w:val="001F0364"/>
    <w:rsid w:val="001F0D52"/>
    <w:rsid w:val="001F1196"/>
    <w:rsid w:val="001F14DB"/>
    <w:rsid w:val="001F1CDD"/>
    <w:rsid w:val="001F21AC"/>
    <w:rsid w:val="001F2EBC"/>
    <w:rsid w:val="001F30BC"/>
    <w:rsid w:val="001F30D7"/>
    <w:rsid w:val="001F31DB"/>
    <w:rsid w:val="001F31DE"/>
    <w:rsid w:val="001F3572"/>
    <w:rsid w:val="001F3E10"/>
    <w:rsid w:val="001F3E4E"/>
    <w:rsid w:val="001F49A6"/>
    <w:rsid w:val="001F62A7"/>
    <w:rsid w:val="001F6C83"/>
    <w:rsid w:val="001F6D5B"/>
    <w:rsid w:val="001F74BB"/>
    <w:rsid w:val="002005DF"/>
    <w:rsid w:val="00200B67"/>
    <w:rsid w:val="0020106E"/>
    <w:rsid w:val="00201800"/>
    <w:rsid w:val="00201A0C"/>
    <w:rsid w:val="002025A8"/>
    <w:rsid w:val="00202962"/>
    <w:rsid w:val="00202FD7"/>
    <w:rsid w:val="00202FDA"/>
    <w:rsid w:val="0020307F"/>
    <w:rsid w:val="00203AF2"/>
    <w:rsid w:val="00204267"/>
    <w:rsid w:val="00204732"/>
    <w:rsid w:val="00204A08"/>
    <w:rsid w:val="00205510"/>
    <w:rsid w:val="00205B20"/>
    <w:rsid w:val="002060C6"/>
    <w:rsid w:val="00206E5D"/>
    <w:rsid w:val="00206EBA"/>
    <w:rsid w:val="002070D0"/>
    <w:rsid w:val="00207208"/>
    <w:rsid w:val="002072D1"/>
    <w:rsid w:val="002073C7"/>
    <w:rsid w:val="002079F1"/>
    <w:rsid w:val="00207E18"/>
    <w:rsid w:val="00210E2E"/>
    <w:rsid w:val="00210F2D"/>
    <w:rsid w:val="00211165"/>
    <w:rsid w:val="00211F2A"/>
    <w:rsid w:val="00212380"/>
    <w:rsid w:val="002125AE"/>
    <w:rsid w:val="002128DF"/>
    <w:rsid w:val="0021292F"/>
    <w:rsid w:val="00212DBB"/>
    <w:rsid w:val="002130A9"/>
    <w:rsid w:val="0021370E"/>
    <w:rsid w:val="00213758"/>
    <w:rsid w:val="002140E0"/>
    <w:rsid w:val="002141C1"/>
    <w:rsid w:val="0021459A"/>
    <w:rsid w:val="00214B9D"/>
    <w:rsid w:val="00214D27"/>
    <w:rsid w:val="00214F9B"/>
    <w:rsid w:val="00216064"/>
    <w:rsid w:val="002169E2"/>
    <w:rsid w:val="0021744F"/>
    <w:rsid w:val="00217CC9"/>
    <w:rsid w:val="00220224"/>
    <w:rsid w:val="002203E1"/>
    <w:rsid w:val="00220A8E"/>
    <w:rsid w:val="0022139F"/>
    <w:rsid w:val="002221C0"/>
    <w:rsid w:val="00222E90"/>
    <w:rsid w:val="002236C9"/>
    <w:rsid w:val="00224DC1"/>
    <w:rsid w:val="00224E44"/>
    <w:rsid w:val="00224F80"/>
    <w:rsid w:val="002262B6"/>
    <w:rsid w:val="002266CF"/>
    <w:rsid w:val="00226BD3"/>
    <w:rsid w:val="00226DCC"/>
    <w:rsid w:val="00226FCE"/>
    <w:rsid w:val="002272B0"/>
    <w:rsid w:val="0023060B"/>
    <w:rsid w:val="00230886"/>
    <w:rsid w:val="0023142D"/>
    <w:rsid w:val="00231F53"/>
    <w:rsid w:val="00232359"/>
    <w:rsid w:val="00232697"/>
    <w:rsid w:val="00232EC0"/>
    <w:rsid w:val="002330EB"/>
    <w:rsid w:val="00233400"/>
    <w:rsid w:val="0023344E"/>
    <w:rsid w:val="00234C9E"/>
    <w:rsid w:val="00235A89"/>
    <w:rsid w:val="00235E4F"/>
    <w:rsid w:val="00236019"/>
    <w:rsid w:val="00236035"/>
    <w:rsid w:val="0023637B"/>
    <w:rsid w:val="0023729C"/>
    <w:rsid w:val="002374E5"/>
    <w:rsid w:val="00237502"/>
    <w:rsid w:val="0024012D"/>
    <w:rsid w:val="00240742"/>
    <w:rsid w:val="00240CF6"/>
    <w:rsid w:val="002412F1"/>
    <w:rsid w:val="00241951"/>
    <w:rsid w:val="00241EFC"/>
    <w:rsid w:val="0024288B"/>
    <w:rsid w:val="00242968"/>
    <w:rsid w:val="00242A6D"/>
    <w:rsid w:val="00242BF3"/>
    <w:rsid w:val="00242ED1"/>
    <w:rsid w:val="0024424A"/>
    <w:rsid w:val="0024424D"/>
    <w:rsid w:val="002444C8"/>
    <w:rsid w:val="002448B7"/>
    <w:rsid w:val="00244CA4"/>
    <w:rsid w:val="00245A49"/>
    <w:rsid w:val="00245F8A"/>
    <w:rsid w:val="002468A8"/>
    <w:rsid w:val="00246EEF"/>
    <w:rsid w:val="00246F1E"/>
    <w:rsid w:val="00247843"/>
    <w:rsid w:val="002501FB"/>
    <w:rsid w:val="00250265"/>
    <w:rsid w:val="0025050A"/>
    <w:rsid w:val="00250574"/>
    <w:rsid w:val="00250C32"/>
    <w:rsid w:val="002510A3"/>
    <w:rsid w:val="00251341"/>
    <w:rsid w:val="00251519"/>
    <w:rsid w:val="00251605"/>
    <w:rsid w:val="00251B1F"/>
    <w:rsid w:val="00251F34"/>
    <w:rsid w:val="0025245D"/>
    <w:rsid w:val="002528F7"/>
    <w:rsid w:val="00252DD7"/>
    <w:rsid w:val="00252E97"/>
    <w:rsid w:val="002530B5"/>
    <w:rsid w:val="002531E4"/>
    <w:rsid w:val="002533C7"/>
    <w:rsid w:val="00253DAE"/>
    <w:rsid w:val="00255870"/>
    <w:rsid w:val="00255945"/>
    <w:rsid w:val="0025660E"/>
    <w:rsid w:val="00256CD7"/>
    <w:rsid w:val="002577D5"/>
    <w:rsid w:val="00257CE3"/>
    <w:rsid w:val="002601C4"/>
    <w:rsid w:val="002602C2"/>
    <w:rsid w:val="00260A2F"/>
    <w:rsid w:val="00260B88"/>
    <w:rsid w:val="00261C23"/>
    <w:rsid w:val="0026213D"/>
    <w:rsid w:val="00264942"/>
    <w:rsid w:val="00265239"/>
    <w:rsid w:val="002653F6"/>
    <w:rsid w:val="00265F2D"/>
    <w:rsid w:val="00266652"/>
    <w:rsid w:val="00266AD8"/>
    <w:rsid w:val="002673F3"/>
    <w:rsid w:val="002673F5"/>
    <w:rsid w:val="002673F6"/>
    <w:rsid w:val="00267463"/>
    <w:rsid w:val="00267485"/>
    <w:rsid w:val="00267507"/>
    <w:rsid w:val="00271759"/>
    <w:rsid w:val="00272042"/>
    <w:rsid w:val="00272106"/>
    <w:rsid w:val="00273198"/>
    <w:rsid w:val="00273211"/>
    <w:rsid w:val="0027347C"/>
    <w:rsid w:val="00273951"/>
    <w:rsid w:val="00273D9D"/>
    <w:rsid w:val="00273E72"/>
    <w:rsid w:val="00274261"/>
    <w:rsid w:val="00274303"/>
    <w:rsid w:val="002748AD"/>
    <w:rsid w:val="002749D2"/>
    <w:rsid w:val="00274FDC"/>
    <w:rsid w:val="00275325"/>
    <w:rsid w:val="002758C5"/>
    <w:rsid w:val="00276087"/>
    <w:rsid w:val="00276788"/>
    <w:rsid w:val="00277B12"/>
    <w:rsid w:val="00277C5F"/>
    <w:rsid w:val="002812EC"/>
    <w:rsid w:val="00281455"/>
    <w:rsid w:val="0028283F"/>
    <w:rsid w:val="00282949"/>
    <w:rsid w:val="00282E7F"/>
    <w:rsid w:val="00282F93"/>
    <w:rsid w:val="0028376E"/>
    <w:rsid w:val="00283B42"/>
    <w:rsid w:val="00283C27"/>
    <w:rsid w:val="0028443F"/>
    <w:rsid w:val="00284BAB"/>
    <w:rsid w:val="00284E7B"/>
    <w:rsid w:val="00285754"/>
    <w:rsid w:val="00285814"/>
    <w:rsid w:val="00285A27"/>
    <w:rsid w:val="002876D9"/>
    <w:rsid w:val="00287ABB"/>
    <w:rsid w:val="00287AFE"/>
    <w:rsid w:val="00287CD1"/>
    <w:rsid w:val="0029034A"/>
    <w:rsid w:val="00290924"/>
    <w:rsid w:val="00290990"/>
    <w:rsid w:val="00290A69"/>
    <w:rsid w:val="0029144F"/>
    <w:rsid w:val="00291D8E"/>
    <w:rsid w:val="00292807"/>
    <w:rsid w:val="00292917"/>
    <w:rsid w:val="00293058"/>
    <w:rsid w:val="0029396B"/>
    <w:rsid w:val="00293D46"/>
    <w:rsid w:val="0029401E"/>
    <w:rsid w:val="00294CE4"/>
    <w:rsid w:val="0029500C"/>
    <w:rsid w:val="00295192"/>
    <w:rsid w:val="00295D02"/>
    <w:rsid w:val="00295E05"/>
    <w:rsid w:val="002969D5"/>
    <w:rsid w:val="00297319"/>
    <w:rsid w:val="00297C65"/>
    <w:rsid w:val="00297CDD"/>
    <w:rsid w:val="002A06FE"/>
    <w:rsid w:val="002A0CF5"/>
    <w:rsid w:val="002A11CE"/>
    <w:rsid w:val="002A1806"/>
    <w:rsid w:val="002A1A48"/>
    <w:rsid w:val="002A2660"/>
    <w:rsid w:val="002A2955"/>
    <w:rsid w:val="002A3BFE"/>
    <w:rsid w:val="002A3F43"/>
    <w:rsid w:val="002A48E8"/>
    <w:rsid w:val="002A4A81"/>
    <w:rsid w:val="002A4DBA"/>
    <w:rsid w:val="002A522A"/>
    <w:rsid w:val="002A5A9B"/>
    <w:rsid w:val="002A5DDF"/>
    <w:rsid w:val="002A640C"/>
    <w:rsid w:val="002A678C"/>
    <w:rsid w:val="002A6B4A"/>
    <w:rsid w:val="002A72BD"/>
    <w:rsid w:val="002A7334"/>
    <w:rsid w:val="002A77FB"/>
    <w:rsid w:val="002A7B39"/>
    <w:rsid w:val="002B0462"/>
    <w:rsid w:val="002B0988"/>
    <w:rsid w:val="002B13D0"/>
    <w:rsid w:val="002B19D8"/>
    <w:rsid w:val="002B1F1D"/>
    <w:rsid w:val="002B2B56"/>
    <w:rsid w:val="002B3221"/>
    <w:rsid w:val="002B4D7E"/>
    <w:rsid w:val="002B5222"/>
    <w:rsid w:val="002B551D"/>
    <w:rsid w:val="002B5DC6"/>
    <w:rsid w:val="002B5FFD"/>
    <w:rsid w:val="002B601A"/>
    <w:rsid w:val="002B69BA"/>
    <w:rsid w:val="002C0205"/>
    <w:rsid w:val="002C0BB4"/>
    <w:rsid w:val="002C0C0E"/>
    <w:rsid w:val="002C12A8"/>
    <w:rsid w:val="002C1419"/>
    <w:rsid w:val="002C1524"/>
    <w:rsid w:val="002C1CD6"/>
    <w:rsid w:val="002C2120"/>
    <w:rsid w:val="002C26B0"/>
    <w:rsid w:val="002C32A0"/>
    <w:rsid w:val="002C355D"/>
    <w:rsid w:val="002C366A"/>
    <w:rsid w:val="002C3719"/>
    <w:rsid w:val="002C3DF0"/>
    <w:rsid w:val="002C402E"/>
    <w:rsid w:val="002C414A"/>
    <w:rsid w:val="002C43C3"/>
    <w:rsid w:val="002C57B4"/>
    <w:rsid w:val="002C5D99"/>
    <w:rsid w:val="002C6664"/>
    <w:rsid w:val="002D0008"/>
    <w:rsid w:val="002D054C"/>
    <w:rsid w:val="002D065C"/>
    <w:rsid w:val="002D07ED"/>
    <w:rsid w:val="002D087D"/>
    <w:rsid w:val="002D0C72"/>
    <w:rsid w:val="002D12EB"/>
    <w:rsid w:val="002D2136"/>
    <w:rsid w:val="002D2788"/>
    <w:rsid w:val="002D3844"/>
    <w:rsid w:val="002D42B4"/>
    <w:rsid w:val="002D4CD5"/>
    <w:rsid w:val="002D4D16"/>
    <w:rsid w:val="002D51D0"/>
    <w:rsid w:val="002D5201"/>
    <w:rsid w:val="002D53A9"/>
    <w:rsid w:val="002D59E7"/>
    <w:rsid w:val="002D6BCB"/>
    <w:rsid w:val="002D7A8A"/>
    <w:rsid w:val="002D7ACC"/>
    <w:rsid w:val="002D7BDF"/>
    <w:rsid w:val="002E02F1"/>
    <w:rsid w:val="002E0D54"/>
    <w:rsid w:val="002E0EF8"/>
    <w:rsid w:val="002E1DFF"/>
    <w:rsid w:val="002E284C"/>
    <w:rsid w:val="002E2884"/>
    <w:rsid w:val="002E3F8D"/>
    <w:rsid w:val="002E42CB"/>
    <w:rsid w:val="002E6BD8"/>
    <w:rsid w:val="002E703C"/>
    <w:rsid w:val="002F166B"/>
    <w:rsid w:val="002F1B27"/>
    <w:rsid w:val="002F1D8E"/>
    <w:rsid w:val="002F26D6"/>
    <w:rsid w:val="002F289F"/>
    <w:rsid w:val="002F3C50"/>
    <w:rsid w:val="002F4724"/>
    <w:rsid w:val="002F5BB3"/>
    <w:rsid w:val="002F6117"/>
    <w:rsid w:val="002F7AA1"/>
    <w:rsid w:val="003002A7"/>
    <w:rsid w:val="00300F41"/>
    <w:rsid w:val="0030191A"/>
    <w:rsid w:val="00301C36"/>
    <w:rsid w:val="00301F47"/>
    <w:rsid w:val="003024EE"/>
    <w:rsid w:val="00302EEA"/>
    <w:rsid w:val="0030305C"/>
    <w:rsid w:val="00303181"/>
    <w:rsid w:val="003046F4"/>
    <w:rsid w:val="003049CD"/>
    <w:rsid w:val="00304A9B"/>
    <w:rsid w:val="00304EFB"/>
    <w:rsid w:val="0030580A"/>
    <w:rsid w:val="00305CA4"/>
    <w:rsid w:val="0030601B"/>
    <w:rsid w:val="003062AF"/>
    <w:rsid w:val="003065CD"/>
    <w:rsid w:val="0030667C"/>
    <w:rsid w:val="00306963"/>
    <w:rsid w:val="003069D5"/>
    <w:rsid w:val="00306B5E"/>
    <w:rsid w:val="00306DB7"/>
    <w:rsid w:val="0030706D"/>
    <w:rsid w:val="003073EF"/>
    <w:rsid w:val="00310AD5"/>
    <w:rsid w:val="00310BA0"/>
    <w:rsid w:val="00310DFA"/>
    <w:rsid w:val="00312D17"/>
    <w:rsid w:val="003137AA"/>
    <w:rsid w:val="003141DD"/>
    <w:rsid w:val="00314A42"/>
    <w:rsid w:val="00314BE8"/>
    <w:rsid w:val="00315A0B"/>
    <w:rsid w:val="00315B8E"/>
    <w:rsid w:val="00315D01"/>
    <w:rsid w:val="003168AA"/>
    <w:rsid w:val="003170A3"/>
    <w:rsid w:val="0032002E"/>
    <w:rsid w:val="003200DA"/>
    <w:rsid w:val="00320116"/>
    <w:rsid w:val="00320AF0"/>
    <w:rsid w:val="003212AD"/>
    <w:rsid w:val="00321A11"/>
    <w:rsid w:val="00321A88"/>
    <w:rsid w:val="00321DE5"/>
    <w:rsid w:val="00321F06"/>
    <w:rsid w:val="0032219F"/>
    <w:rsid w:val="0032238B"/>
    <w:rsid w:val="00322A91"/>
    <w:rsid w:val="00322C48"/>
    <w:rsid w:val="00322D86"/>
    <w:rsid w:val="003230A4"/>
    <w:rsid w:val="00323384"/>
    <w:rsid w:val="00323437"/>
    <w:rsid w:val="003234A7"/>
    <w:rsid w:val="00323AA2"/>
    <w:rsid w:val="00323E07"/>
    <w:rsid w:val="00323FD8"/>
    <w:rsid w:val="00324069"/>
    <w:rsid w:val="00324D03"/>
    <w:rsid w:val="00324D99"/>
    <w:rsid w:val="00325390"/>
    <w:rsid w:val="003256D3"/>
    <w:rsid w:val="0032617D"/>
    <w:rsid w:val="003261CB"/>
    <w:rsid w:val="003262D2"/>
    <w:rsid w:val="0032660A"/>
    <w:rsid w:val="00326A17"/>
    <w:rsid w:val="00326DFB"/>
    <w:rsid w:val="00330FCE"/>
    <w:rsid w:val="00331736"/>
    <w:rsid w:val="00331C6E"/>
    <w:rsid w:val="0033241F"/>
    <w:rsid w:val="00332AA0"/>
    <w:rsid w:val="00333477"/>
    <w:rsid w:val="00333757"/>
    <w:rsid w:val="00333795"/>
    <w:rsid w:val="003339A0"/>
    <w:rsid w:val="00333A01"/>
    <w:rsid w:val="003353D4"/>
    <w:rsid w:val="00335D1F"/>
    <w:rsid w:val="00336397"/>
    <w:rsid w:val="0033731D"/>
    <w:rsid w:val="003376FE"/>
    <w:rsid w:val="00337CE0"/>
    <w:rsid w:val="003405C0"/>
    <w:rsid w:val="0034090C"/>
    <w:rsid w:val="0034108D"/>
    <w:rsid w:val="00341134"/>
    <w:rsid w:val="003413BA"/>
    <w:rsid w:val="0034150E"/>
    <w:rsid w:val="00341955"/>
    <w:rsid w:val="00341BFF"/>
    <w:rsid w:val="00341D7D"/>
    <w:rsid w:val="003441DF"/>
    <w:rsid w:val="00345676"/>
    <w:rsid w:val="00345CA9"/>
    <w:rsid w:val="00346164"/>
    <w:rsid w:val="0034646F"/>
    <w:rsid w:val="00346A15"/>
    <w:rsid w:val="00346ABC"/>
    <w:rsid w:val="00346AE2"/>
    <w:rsid w:val="003470DD"/>
    <w:rsid w:val="00347364"/>
    <w:rsid w:val="00347ACC"/>
    <w:rsid w:val="00347BAF"/>
    <w:rsid w:val="00347C46"/>
    <w:rsid w:val="00347C58"/>
    <w:rsid w:val="00350A91"/>
    <w:rsid w:val="00350CC8"/>
    <w:rsid w:val="00350F84"/>
    <w:rsid w:val="00352391"/>
    <w:rsid w:val="0035263C"/>
    <w:rsid w:val="00353261"/>
    <w:rsid w:val="00353503"/>
    <w:rsid w:val="0035362B"/>
    <w:rsid w:val="00353795"/>
    <w:rsid w:val="00353CD5"/>
    <w:rsid w:val="00353DA1"/>
    <w:rsid w:val="003552CE"/>
    <w:rsid w:val="003556AE"/>
    <w:rsid w:val="00355843"/>
    <w:rsid w:val="00355EB8"/>
    <w:rsid w:val="00355ED6"/>
    <w:rsid w:val="00356895"/>
    <w:rsid w:val="00356A0D"/>
    <w:rsid w:val="00357E50"/>
    <w:rsid w:val="00360962"/>
    <w:rsid w:val="00360D41"/>
    <w:rsid w:val="00361813"/>
    <w:rsid w:val="0036191D"/>
    <w:rsid w:val="003619E5"/>
    <w:rsid w:val="00361CF5"/>
    <w:rsid w:val="00361F57"/>
    <w:rsid w:val="0036210A"/>
    <w:rsid w:val="00362166"/>
    <w:rsid w:val="00362B10"/>
    <w:rsid w:val="00362DEE"/>
    <w:rsid w:val="003636F0"/>
    <w:rsid w:val="0036377B"/>
    <w:rsid w:val="00363E0E"/>
    <w:rsid w:val="0036417D"/>
    <w:rsid w:val="00365305"/>
    <w:rsid w:val="00365ABD"/>
    <w:rsid w:val="003668F3"/>
    <w:rsid w:val="00367186"/>
    <w:rsid w:val="00367939"/>
    <w:rsid w:val="00370002"/>
    <w:rsid w:val="003705F9"/>
    <w:rsid w:val="00370B2C"/>
    <w:rsid w:val="00370BA9"/>
    <w:rsid w:val="00370E45"/>
    <w:rsid w:val="00371218"/>
    <w:rsid w:val="00371335"/>
    <w:rsid w:val="003719F0"/>
    <w:rsid w:val="00371C74"/>
    <w:rsid w:val="00371F40"/>
    <w:rsid w:val="003724FF"/>
    <w:rsid w:val="003726CD"/>
    <w:rsid w:val="00372F20"/>
    <w:rsid w:val="00372F65"/>
    <w:rsid w:val="0037414A"/>
    <w:rsid w:val="003749A3"/>
    <w:rsid w:val="00374DBB"/>
    <w:rsid w:val="003750BD"/>
    <w:rsid w:val="003751E7"/>
    <w:rsid w:val="00375C0D"/>
    <w:rsid w:val="00375C88"/>
    <w:rsid w:val="00376203"/>
    <w:rsid w:val="00376295"/>
    <w:rsid w:val="0037636C"/>
    <w:rsid w:val="003765FF"/>
    <w:rsid w:val="00377181"/>
    <w:rsid w:val="003772B5"/>
    <w:rsid w:val="00380171"/>
    <w:rsid w:val="003804CB"/>
    <w:rsid w:val="00380517"/>
    <w:rsid w:val="00380BA5"/>
    <w:rsid w:val="00381495"/>
    <w:rsid w:val="00381EB3"/>
    <w:rsid w:val="003821A2"/>
    <w:rsid w:val="003824A4"/>
    <w:rsid w:val="00383DF7"/>
    <w:rsid w:val="00384875"/>
    <w:rsid w:val="00384944"/>
    <w:rsid w:val="00384BC0"/>
    <w:rsid w:val="00384C21"/>
    <w:rsid w:val="00384CCB"/>
    <w:rsid w:val="00385218"/>
    <w:rsid w:val="00385388"/>
    <w:rsid w:val="003854F0"/>
    <w:rsid w:val="003857B7"/>
    <w:rsid w:val="00385832"/>
    <w:rsid w:val="00386897"/>
    <w:rsid w:val="0039027F"/>
    <w:rsid w:val="003904F2"/>
    <w:rsid w:val="003909C1"/>
    <w:rsid w:val="00390C56"/>
    <w:rsid w:val="00391149"/>
    <w:rsid w:val="00391595"/>
    <w:rsid w:val="00391A0B"/>
    <w:rsid w:val="00391B6F"/>
    <w:rsid w:val="00391C84"/>
    <w:rsid w:val="00391E28"/>
    <w:rsid w:val="00392612"/>
    <w:rsid w:val="003926C0"/>
    <w:rsid w:val="00392CBF"/>
    <w:rsid w:val="00393339"/>
    <w:rsid w:val="0039334D"/>
    <w:rsid w:val="003933F2"/>
    <w:rsid w:val="0039342C"/>
    <w:rsid w:val="00393557"/>
    <w:rsid w:val="003936CC"/>
    <w:rsid w:val="00393810"/>
    <w:rsid w:val="003938B8"/>
    <w:rsid w:val="00393BDB"/>
    <w:rsid w:val="00394664"/>
    <w:rsid w:val="003946AD"/>
    <w:rsid w:val="0039673C"/>
    <w:rsid w:val="0039675D"/>
    <w:rsid w:val="00396996"/>
    <w:rsid w:val="00396A49"/>
    <w:rsid w:val="00396C3D"/>
    <w:rsid w:val="003977E7"/>
    <w:rsid w:val="003A002A"/>
    <w:rsid w:val="003A04A0"/>
    <w:rsid w:val="003A1B31"/>
    <w:rsid w:val="003A1C98"/>
    <w:rsid w:val="003A1EE9"/>
    <w:rsid w:val="003A21E6"/>
    <w:rsid w:val="003A348B"/>
    <w:rsid w:val="003A3651"/>
    <w:rsid w:val="003A3C75"/>
    <w:rsid w:val="003A4AA8"/>
    <w:rsid w:val="003A4D7F"/>
    <w:rsid w:val="003A51CB"/>
    <w:rsid w:val="003A5DF1"/>
    <w:rsid w:val="003A6B0A"/>
    <w:rsid w:val="003A6BFF"/>
    <w:rsid w:val="003A6D15"/>
    <w:rsid w:val="003A739A"/>
    <w:rsid w:val="003A774A"/>
    <w:rsid w:val="003A7DE7"/>
    <w:rsid w:val="003A7E7F"/>
    <w:rsid w:val="003B010B"/>
    <w:rsid w:val="003B0A04"/>
    <w:rsid w:val="003B0A41"/>
    <w:rsid w:val="003B0C26"/>
    <w:rsid w:val="003B0CBC"/>
    <w:rsid w:val="003B15A7"/>
    <w:rsid w:val="003B2C24"/>
    <w:rsid w:val="003B33CA"/>
    <w:rsid w:val="003B3A39"/>
    <w:rsid w:val="003B3A9C"/>
    <w:rsid w:val="003B402D"/>
    <w:rsid w:val="003B4A6E"/>
    <w:rsid w:val="003B6803"/>
    <w:rsid w:val="003B70AE"/>
    <w:rsid w:val="003B76EB"/>
    <w:rsid w:val="003B78DD"/>
    <w:rsid w:val="003B7917"/>
    <w:rsid w:val="003B7CC2"/>
    <w:rsid w:val="003C01ED"/>
    <w:rsid w:val="003C068A"/>
    <w:rsid w:val="003C0B7E"/>
    <w:rsid w:val="003C0C34"/>
    <w:rsid w:val="003C153C"/>
    <w:rsid w:val="003C177A"/>
    <w:rsid w:val="003C1C61"/>
    <w:rsid w:val="003C2796"/>
    <w:rsid w:val="003C2E10"/>
    <w:rsid w:val="003C3105"/>
    <w:rsid w:val="003C3B32"/>
    <w:rsid w:val="003C41E5"/>
    <w:rsid w:val="003C4731"/>
    <w:rsid w:val="003C6582"/>
    <w:rsid w:val="003C65F8"/>
    <w:rsid w:val="003C7073"/>
    <w:rsid w:val="003C76A6"/>
    <w:rsid w:val="003C7CE1"/>
    <w:rsid w:val="003C7F20"/>
    <w:rsid w:val="003C7F44"/>
    <w:rsid w:val="003D0176"/>
    <w:rsid w:val="003D01C4"/>
    <w:rsid w:val="003D0797"/>
    <w:rsid w:val="003D0908"/>
    <w:rsid w:val="003D0C3F"/>
    <w:rsid w:val="003D1313"/>
    <w:rsid w:val="003D15D3"/>
    <w:rsid w:val="003D172B"/>
    <w:rsid w:val="003D22E2"/>
    <w:rsid w:val="003D2806"/>
    <w:rsid w:val="003D2AA9"/>
    <w:rsid w:val="003D2E6A"/>
    <w:rsid w:val="003D3384"/>
    <w:rsid w:val="003D358C"/>
    <w:rsid w:val="003D39FB"/>
    <w:rsid w:val="003D3B34"/>
    <w:rsid w:val="003D3C3C"/>
    <w:rsid w:val="003D3D54"/>
    <w:rsid w:val="003D43C2"/>
    <w:rsid w:val="003D485B"/>
    <w:rsid w:val="003D4874"/>
    <w:rsid w:val="003D538F"/>
    <w:rsid w:val="003D5571"/>
    <w:rsid w:val="003D62DE"/>
    <w:rsid w:val="003D6581"/>
    <w:rsid w:val="003D6818"/>
    <w:rsid w:val="003D7EAE"/>
    <w:rsid w:val="003E0EEF"/>
    <w:rsid w:val="003E1793"/>
    <w:rsid w:val="003E211E"/>
    <w:rsid w:val="003E24A9"/>
    <w:rsid w:val="003E31B3"/>
    <w:rsid w:val="003E33EB"/>
    <w:rsid w:val="003E3853"/>
    <w:rsid w:val="003E3B2F"/>
    <w:rsid w:val="003E3C07"/>
    <w:rsid w:val="003E407D"/>
    <w:rsid w:val="003E42EC"/>
    <w:rsid w:val="003E482E"/>
    <w:rsid w:val="003E4A9E"/>
    <w:rsid w:val="003E547C"/>
    <w:rsid w:val="003E6716"/>
    <w:rsid w:val="003E7214"/>
    <w:rsid w:val="003F1F2F"/>
    <w:rsid w:val="003F24C4"/>
    <w:rsid w:val="003F279A"/>
    <w:rsid w:val="003F32A1"/>
    <w:rsid w:val="003F3BAF"/>
    <w:rsid w:val="003F45A1"/>
    <w:rsid w:val="003F48F4"/>
    <w:rsid w:val="003F4E01"/>
    <w:rsid w:val="003F4FBB"/>
    <w:rsid w:val="003F5235"/>
    <w:rsid w:val="003F5402"/>
    <w:rsid w:val="003F5528"/>
    <w:rsid w:val="003F5E1F"/>
    <w:rsid w:val="003F62B3"/>
    <w:rsid w:val="003F64DC"/>
    <w:rsid w:val="003F6559"/>
    <w:rsid w:val="00400AAD"/>
    <w:rsid w:val="00401078"/>
    <w:rsid w:val="00401220"/>
    <w:rsid w:val="004014BC"/>
    <w:rsid w:val="00401D6F"/>
    <w:rsid w:val="00402F76"/>
    <w:rsid w:val="004036E9"/>
    <w:rsid w:val="00403BB9"/>
    <w:rsid w:val="00403F64"/>
    <w:rsid w:val="0040457D"/>
    <w:rsid w:val="00404616"/>
    <w:rsid w:val="00405259"/>
    <w:rsid w:val="00406043"/>
    <w:rsid w:val="004061A2"/>
    <w:rsid w:val="004077F6"/>
    <w:rsid w:val="0041038A"/>
    <w:rsid w:val="00410F57"/>
    <w:rsid w:val="00411806"/>
    <w:rsid w:val="00411F98"/>
    <w:rsid w:val="00412190"/>
    <w:rsid w:val="00412931"/>
    <w:rsid w:val="0041295B"/>
    <w:rsid w:val="00412AA6"/>
    <w:rsid w:val="00412B39"/>
    <w:rsid w:val="00413152"/>
    <w:rsid w:val="004139C5"/>
    <w:rsid w:val="004140A4"/>
    <w:rsid w:val="00415B86"/>
    <w:rsid w:val="00417038"/>
    <w:rsid w:val="00417362"/>
    <w:rsid w:val="00417C95"/>
    <w:rsid w:val="00420DC4"/>
    <w:rsid w:val="00421281"/>
    <w:rsid w:val="00422660"/>
    <w:rsid w:val="00422912"/>
    <w:rsid w:val="0042305F"/>
    <w:rsid w:val="00423418"/>
    <w:rsid w:val="00423591"/>
    <w:rsid w:val="00424436"/>
    <w:rsid w:val="0042593B"/>
    <w:rsid w:val="00425B85"/>
    <w:rsid w:val="0042675E"/>
    <w:rsid w:val="004269F8"/>
    <w:rsid w:val="00426EDF"/>
    <w:rsid w:val="00426F2B"/>
    <w:rsid w:val="00427320"/>
    <w:rsid w:val="004273C7"/>
    <w:rsid w:val="00427A26"/>
    <w:rsid w:val="00427AAA"/>
    <w:rsid w:val="00427EC8"/>
    <w:rsid w:val="004310DD"/>
    <w:rsid w:val="0043141C"/>
    <w:rsid w:val="00431443"/>
    <w:rsid w:val="004318E4"/>
    <w:rsid w:val="00432CC4"/>
    <w:rsid w:val="004340B8"/>
    <w:rsid w:val="0043443B"/>
    <w:rsid w:val="00435816"/>
    <w:rsid w:val="00435A8D"/>
    <w:rsid w:val="0043627B"/>
    <w:rsid w:val="00436F85"/>
    <w:rsid w:val="00436FDA"/>
    <w:rsid w:val="0043716F"/>
    <w:rsid w:val="00437311"/>
    <w:rsid w:val="00437A63"/>
    <w:rsid w:val="0044054B"/>
    <w:rsid w:val="004406D4"/>
    <w:rsid w:val="00441309"/>
    <w:rsid w:val="004420A7"/>
    <w:rsid w:val="00442C4A"/>
    <w:rsid w:val="0044310F"/>
    <w:rsid w:val="00443142"/>
    <w:rsid w:val="004439B0"/>
    <w:rsid w:val="00443EDB"/>
    <w:rsid w:val="004444E1"/>
    <w:rsid w:val="00444594"/>
    <w:rsid w:val="00444614"/>
    <w:rsid w:val="00444709"/>
    <w:rsid w:val="00444920"/>
    <w:rsid w:val="0044521E"/>
    <w:rsid w:val="00446664"/>
    <w:rsid w:val="00446C42"/>
    <w:rsid w:val="00446C65"/>
    <w:rsid w:val="00446F5F"/>
    <w:rsid w:val="00447D33"/>
    <w:rsid w:val="00450D06"/>
    <w:rsid w:val="00450E0B"/>
    <w:rsid w:val="00450EC2"/>
    <w:rsid w:val="004513AE"/>
    <w:rsid w:val="00451D23"/>
    <w:rsid w:val="00451E61"/>
    <w:rsid w:val="00452414"/>
    <w:rsid w:val="00452C3C"/>
    <w:rsid w:val="00452E6A"/>
    <w:rsid w:val="00453776"/>
    <w:rsid w:val="00453C49"/>
    <w:rsid w:val="00453F9F"/>
    <w:rsid w:val="00454D2C"/>
    <w:rsid w:val="00454E02"/>
    <w:rsid w:val="004559E9"/>
    <w:rsid w:val="00455AA8"/>
    <w:rsid w:val="00456F32"/>
    <w:rsid w:val="00457E0C"/>
    <w:rsid w:val="00460B5E"/>
    <w:rsid w:val="00460DE1"/>
    <w:rsid w:val="00460F79"/>
    <w:rsid w:val="00460F9A"/>
    <w:rsid w:val="00461EA9"/>
    <w:rsid w:val="00462BE1"/>
    <w:rsid w:val="004633A8"/>
    <w:rsid w:val="00463544"/>
    <w:rsid w:val="00463B9E"/>
    <w:rsid w:val="00463D75"/>
    <w:rsid w:val="00464335"/>
    <w:rsid w:val="00464D55"/>
    <w:rsid w:val="0046511E"/>
    <w:rsid w:val="0046558E"/>
    <w:rsid w:val="00466496"/>
    <w:rsid w:val="0046686D"/>
    <w:rsid w:val="00466B3E"/>
    <w:rsid w:val="00466D9A"/>
    <w:rsid w:val="00467D98"/>
    <w:rsid w:val="00467F38"/>
    <w:rsid w:val="0047014D"/>
    <w:rsid w:val="004704D6"/>
    <w:rsid w:val="00475280"/>
    <w:rsid w:val="00475455"/>
    <w:rsid w:val="00475C47"/>
    <w:rsid w:val="00475D93"/>
    <w:rsid w:val="00475F56"/>
    <w:rsid w:val="004765AC"/>
    <w:rsid w:val="004775DA"/>
    <w:rsid w:val="00477D7A"/>
    <w:rsid w:val="0048160D"/>
    <w:rsid w:val="00482650"/>
    <w:rsid w:val="00482F45"/>
    <w:rsid w:val="004832E0"/>
    <w:rsid w:val="00483445"/>
    <w:rsid w:val="00483A00"/>
    <w:rsid w:val="00483F05"/>
    <w:rsid w:val="0048445A"/>
    <w:rsid w:val="00484DA0"/>
    <w:rsid w:val="0048589E"/>
    <w:rsid w:val="00485F60"/>
    <w:rsid w:val="00487215"/>
    <w:rsid w:val="004874D2"/>
    <w:rsid w:val="0048779B"/>
    <w:rsid w:val="004904A1"/>
    <w:rsid w:val="0049051D"/>
    <w:rsid w:val="00490638"/>
    <w:rsid w:val="00490D47"/>
    <w:rsid w:val="004910C0"/>
    <w:rsid w:val="0049164E"/>
    <w:rsid w:val="00492B57"/>
    <w:rsid w:val="00492DEE"/>
    <w:rsid w:val="004937CD"/>
    <w:rsid w:val="00493AA0"/>
    <w:rsid w:val="00494918"/>
    <w:rsid w:val="00494E86"/>
    <w:rsid w:val="0049545C"/>
    <w:rsid w:val="00495A3A"/>
    <w:rsid w:val="00495B34"/>
    <w:rsid w:val="00495EB0"/>
    <w:rsid w:val="00496049"/>
    <w:rsid w:val="00496A48"/>
    <w:rsid w:val="00496B9A"/>
    <w:rsid w:val="004A02E9"/>
    <w:rsid w:val="004A0525"/>
    <w:rsid w:val="004A10A7"/>
    <w:rsid w:val="004A1F35"/>
    <w:rsid w:val="004A29CF"/>
    <w:rsid w:val="004A2DFD"/>
    <w:rsid w:val="004A353A"/>
    <w:rsid w:val="004A40F4"/>
    <w:rsid w:val="004A4291"/>
    <w:rsid w:val="004A4BD9"/>
    <w:rsid w:val="004A603C"/>
    <w:rsid w:val="004A620D"/>
    <w:rsid w:val="004A69FB"/>
    <w:rsid w:val="004A6C68"/>
    <w:rsid w:val="004A74B1"/>
    <w:rsid w:val="004A7588"/>
    <w:rsid w:val="004B005B"/>
    <w:rsid w:val="004B06F8"/>
    <w:rsid w:val="004B0B7E"/>
    <w:rsid w:val="004B0CED"/>
    <w:rsid w:val="004B175F"/>
    <w:rsid w:val="004B19BE"/>
    <w:rsid w:val="004B27BE"/>
    <w:rsid w:val="004B334E"/>
    <w:rsid w:val="004B4037"/>
    <w:rsid w:val="004B46C7"/>
    <w:rsid w:val="004B58BE"/>
    <w:rsid w:val="004B5FBE"/>
    <w:rsid w:val="004B668B"/>
    <w:rsid w:val="004B7A6F"/>
    <w:rsid w:val="004B7CA9"/>
    <w:rsid w:val="004B7E0A"/>
    <w:rsid w:val="004C0294"/>
    <w:rsid w:val="004C02B5"/>
    <w:rsid w:val="004C0550"/>
    <w:rsid w:val="004C0B3D"/>
    <w:rsid w:val="004C0D7E"/>
    <w:rsid w:val="004C2696"/>
    <w:rsid w:val="004C2C67"/>
    <w:rsid w:val="004C392A"/>
    <w:rsid w:val="004C3E53"/>
    <w:rsid w:val="004C4CFD"/>
    <w:rsid w:val="004C4DB2"/>
    <w:rsid w:val="004C51F0"/>
    <w:rsid w:val="004C550E"/>
    <w:rsid w:val="004C645F"/>
    <w:rsid w:val="004C6B1E"/>
    <w:rsid w:val="004C6E4D"/>
    <w:rsid w:val="004C7A1D"/>
    <w:rsid w:val="004D00DB"/>
    <w:rsid w:val="004D00F1"/>
    <w:rsid w:val="004D0198"/>
    <w:rsid w:val="004D02A5"/>
    <w:rsid w:val="004D0746"/>
    <w:rsid w:val="004D083F"/>
    <w:rsid w:val="004D19E8"/>
    <w:rsid w:val="004D287C"/>
    <w:rsid w:val="004D28E7"/>
    <w:rsid w:val="004D317A"/>
    <w:rsid w:val="004D31A7"/>
    <w:rsid w:val="004D3D0B"/>
    <w:rsid w:val="004D4004"/>
    <w:rsid w:val="004D4194"/>
    <w:rsid w:val="004D464E"/>
    <w:rsid w:val="004D4660"/>
    <w:rsid w:val="004D4680"/>
    <w:rsid w:val="004D4841"/>
    <w:rsid w:val="004D5BB0"/>
    <w:rsid w:val="004D6549"/>
    <w:rsid w:val="004D70D6"/>
    <w:rsid w:val="004D77D9"/>
    <w:rsid w:val="004E04B0"/>
    <w:rsid w:val="004E0EE6"/>
    <w:rsid w:val="004E142C"/>
    <w:rsid w:val="004E14AF"/>
    <w:rsid w:val="004E17D0"/>
    <w:rsid w:val="004E1D62"/>
    <w:rsid w:val="004E23F4"/>
    <w:rsid w:val="004E2B57"/>
    <w:rsid w:val="004E2E1C"/>
    <w:rsid w:val="004E32E4"/>
    <w:rsid w:val="004E3B15"/>
    <w:rsid w:val="004E492F"/>
    <w:rsid w:val="004E4CB7"/>
    <w:rsid w:val="004E6461"/>
    <w:rsid w:val="004E65EE"/>
    <w:rsid w:val="004E671B"/>
    <w:rsid w:val="004E7DCB"/>
    <w:rsid w:val="004F00EC"/>
    <w:rsid w:val="004F1011"/>
    <w:rsid w:val="004F280D"/>
    <w:rsid w:val="004F2859"/>
    <w:rsid w:val="004F2D02"/>
    <w:rsid w:val="004F2D89"/>
    <w:rsid w:val="004F3BFF"/>
    <w:rsid w:val="004F51DD"/>
    <w:rsid w:val="004F536F"/>
    <w:rsid w:val="004F55F9"/>
    <w:rsid w:val="004F5920"/>
    <w:rsid w:val="004F5AEB"/>
    <w:rsid w:val="004F5D6B"/>
    <w:rsid w:val="004F64C6"/>
    <w:rsid w:val="004F6BF1"/>
    <w:rsid w:val="004F70D6"/>
    <w:rsid w:val="004F756F"/>
    <w:rsid w:val="004F76A1"/>
    <w:rsid w:val="004F77BD"/>
    <w:rsid w:val="004F780E"/>
    <w:rsid w:val="004F784D"/>
    <w:rsid w:val="004F7EE3"/>
    <w:rsid w:val="00500A55"/>
    <w:rsid w:val="00500DC6"/>
    <w:rsid w:val="00501384"/>
    <w:rsid w:val="005015CB"/>
    <w:rsid w:val="005020F7"/>
    <w:rsid w:val="0050245C"/>
    <w:rsid w:val="005028B1"/>
    <w:rsid w:val="00502E12"/>
    <w:rsid w:val="00503094"/>
    <w:rsid w:val="0050396A"/>
    <w:rsid w:val="005041DA"/>
    <w:rsid w:val="00504650"/>
    <w:rsid w:val="00504C20"/>
    <w:rsid w:val="00504D7A"/>
    <w:rsid w:val="00504FC9"/>
    <w:rsid w:val="005052EF"/>
    <w:rsid w:val="005059BE"/>
    <w:rsid w:val="00505B22"/>
    <w:rsid w:val="00505D4E"/>
    <w:rsid w:val="00505ED8"/>
    <w:rsid w:val="00506DF4"/>
    <w:rsid w:val="00507035"/>
    <w:rsid w:val="0050737F"/>
    <w:rsid w:val="005108C1"/>
    <w:rsid w:val="0051216F"/>
    <w:rsid w:val="0051226E"/>
    <w:rsid w:val="00512C00"/>
    <w:rsid w:val="00512F5F"/>
    <w:rsid w:val="00512F8C"/>
    <w:rsid w:val="00513463"/>
    <w:rsid w:val="00513622"/>
    <w:rsid w:val="005146B3"/>
    <w:rsid w:val="005148EE"/>
    <w:rsid w:val="005149DB"/>
    <w:rsid w:val="00514D2C"/>
    <w:rsid w:val="00514DB0"/>
    <w:rsid w:val="00515613"/>
    <w:rsid w:val="00516A4A"/>
    <w:rsid w:val="00516D18"/>
    <w:rsid w:val="00517351"/>
    <w:rsid w:val="00517788"/>
    <w:rsid w:val="00517C1D"/>
    <w:rsid w:val="00520087"/>
    <w:rsid w:val="00521939"/>
    <w:rsid w:val="00521B35"/>
    <w:rsid w:val="00522396"/>
    <w:rsid w:val="0052251D"/>
    <w:rsid w:val="0052261C"/>
    <w:rsid w:val="00522CD3"/>
    <w:rsid w:val="00522DDD"/>
    <w:rsid w:val="00522E25"/>
    <w:rsid w:val="005231B8"/>
    <w:rsid w:val="00523729"/>
    <w:rsid w:val="00523E8D"/>
    <w:rsid w:val="00524036"/>
    <w:rsid w:val="005242E7"/>
    <w:rsid w:val="00524619"/>
    <w:rsid w:val="00524BB5"/>
    <w:rsid w:val="005255B1"/>
    <w:rsid w:val="005255DF"/>
    <w:rsid w:val="00525A57"/>
    <w:rsid w:val="00525B5A"/>
    <w:rsid w:val="00526AAA"/>
    <w:rsid w:val="00526DD2"/>
    <w:rsid w:val="0052758D"/>
    <w:rsid w:val="00527660"/>
    <w:rsid w:val="00527C36"/>
    <w:rsid w:val="00527D66"/>
    <w:rsid w:val="005311C6"/>
    <w:rsid w:val="00531F01"/>
    <w:rsid w:val="00532409"/>
    <w:rsid w:val="00532431"/>
    <w:rsid w:val="005327AF"/>
    <w:rsid w:val="0053407A"/>
    <w:rsid w:val="0053499C"/>
    <w:rsid w:val="0053503B"/>
    <w:rsid w:val="0053504B"/>
    <w:rsid w:val="00535BAD"/>
    <w:rsid w:val="005375C8"/>
    <w:rsid w:val="005378C7"/>
    <w:rsid w:val="005400C5"/>
    <w:rsid w:val="005407F0"/>
    <w:rsid w:val="00540E3F"/>
    <w:rsid w:val="00540E5F"/>
    <w:rsid w:val="005416B4"/>
    <w:rsid w:val="005419CF"/>
    <w:rsid w:val="00541D92"/>
    <w:rsid w:val="00542DB6"/>
    <w:rsid w:val="0054320A"/>
    <w:rsid w:val="005433AE"/>
    <w:rsid w:val="0054355B"/>
    <w:rsid w:val="005438EB"/>
    <w:rsid w:val="00543DB7"/>
    <w:rsid w:val="00543EAC"/>
    <w:rsid w:val="00543F6B"/>
    <w:rsid w:val="00544464"/>
    <w:rsid w:val="00544DDD"/>
    <w:rsid w:val="00545BBA"/>
    <w:rsid w:val="005463FE"/>
    <w:rsid w:val="00546957"/>
    <w:rsid w:val="00546BCB"/>
    <w:rsid w:val="005473CB"/>
    <w:rsid w:val="00547D5A"/>
    <w:rsid w:val="00547F85"/>
    <w:rsid w:val="00550DC5"/>
    <w:rsid w:val="00551B8A"/>
    <w:rsid w:val="00551D50"/>
    <w:rsid w:val="00552C61"/>
    <w:rsid w:val="005542E1"/>
    <w:rsid w:val="00554436"/>
    <w:rsid w:val="00554694"/>
    <w:rsid w:val="005550CF"/>
    <w:rsid w:val="0055562B"/>
    <w:rsid w:val="00555B6C"/>
    <w:rsid w:val="00555E3B"/>
    <w:rsid w:val="005561F6"/>
    <w:rsid w:val="0055683D"/>
    <w:rsid w:val="00557BF9"/>
    <w:rsid w:val="00557F06"/>
    <w:rsid w:val="005601FC"/>
    <w:rsid w:val="0056048B"/>
    <w:rsid w:val="00560D0A"/>
    <w:rsid w:val="00560F08"/>
    <w:rsid w:val="0056224D"/>
    <w:rsid w:val="00563440"/>
    <w:rsid w:val="00563DD3"/>
    <w:rsid w:val="00563DF5"/>
    <w:rsid w:val="00564037"/>
    <w:rsid w:val="00564205"/>
    <w:rsid w:val="00564475"/>
    <w:rsid w:val="005646EE"/>
    <w:rsid w:val="00564C50"/>
    <w:rsid w:val="00565167"/>
    <w:rsid w:val="00565715"/>
    <w:rsid w:val="005658C7"/>
    <w:rsid w:val="00565A1C"/>
    <w:rsid w:val="00565B2E"/>
    <w:rsid w:val="00565EEB"/>
    <w:rsid w:val="00566D12"/>
    <w:rsid w:val="00571367"/>
    <w:rsid w:val="005717B8"/>
    <w:rsid w:val="0057199D"/>
    <w:rsid w:val="00571FFF"/>
    <w:rsid w:val="00572507"/>
    <w:rsid w:val="00572E50"/>
    <w:rsid w:val="005737AF"/>
    <w:rsid w:val="00573EAE"/>
    <w:rsid w:val="00574116"/>
    <w:rsid w:val="0057496D"/>
    <w:rsid w:val="00574B1C"/>
    <w:rsid w:val="005761E7"/>
    <w:rsid w:val="005768FC"/>
    <w:rsid w:val="00576D68"/>
    <w:rsid w:val="0057740E"/>
    <w:rsid w:val="0057774D"/>
    <w:rsid w:val="00581166"/>
    <w:rsid w:val="0058153A"/>
    <w:rsid w:val="00581AFA"/>
    <w:rsid w:val="00582AED"/>
    <w:rsid w:val="00583030"/>
    <w:rsid w:val="005830C5"/>
    <w:rsid w:val="00583AA6"/>
    <w:rsid w:val="00583B28"/>
    <w:rsid w:val="00584498"/>
    <w:rsid w:val="005847B5"/>
    <w:rsid w:val="00585B32"/>
    <w:rsid w:val="005861E7"/>
    <w:rsid w:val="00586741"/>
    <w:rsid w:val="00586F26"/>
    <w:rsid w:val="00587188"/>
    <w:rsid w:val="00587D05"/>
    <w:rsid w:val="0059073D"/>
    <w:rsid w:val="00591750"/>
    <w:rsid w:val="00591781"/>
    <w:rsid w:val="00591C12"/>
    <w:rsid w:val="00591EAD"/>
    <w:rsid w:val="005926FE"/>
    <w:rsid w:val="00593BEB"/>
    <w:rsid w:val="0059450B"/>
    <w:rsid w:val="00594754"/>
    <w:rsid w:val="00594DEC"/>
    <w:rsid w:val="0059511A"/>
    <w:rsid w:val="005952D9"/>
    <w:rsid w:val="00595349"/>
    <w:rsid w:val="0059606C"/>
    <w:rsid w:val="00596364"/>
    <w:rsid w:val="00596857"/>
    <w:rsid w:val="00597BF1"/>
    <w:rsid w:val="00597EDA"/>
    <w:rsid w:val="005A02A6"/>
    <w:rsid w:val="005A0CD1"/>
    <w:rsid w:val="005A1189"/>
    <w:rsid w:val="005A168E"/>
    <w:rsid w:val="005A236D"/>
    <w:rsid w:val="005A25D1"/>
    <w:rsid w:val="005A2C37"/>
    <w:rsid w:val="005A2EFF"/>
    <w:rsid w:val="005A3117"/>
    <w:rsid w:val="005A32CC"/>
    <w:rsid w:val="005A33A2"/>
    <w:rsid w:val="005A3524"/>
    <w:rsid w:val="005A37E9"/>
    <w:rsid w:val="005A498A"/>
    <w:rsid w:val="005A51DB"/>
    <w:rsid w:val="005A6281"/>
    <w:rsid w:val="005A778A"/>
    <w:rsid w:val="005B08ED"/>
    <w:rsid w:val="005B0C65"/>
    <w:rsid w:val="005B1426"/>
    <w:rsid w:val="005B20B3"/>
    <w:rsid w:val="005B3074"/>
    <w:rsid w:val="005B3340"/>
    <w:rsid w:val="005B3A16"/>
    <w:rsid w:val="005B3BB0"/>
    <w:rsid w:val="005B503F"/>
    <w:rsid w:val="005B50DF"/>
    <w:rsid w:val="005B5383"/>
    <w:rsid w:val="005B5854"/>
    <w:rsid w:val="005B5D12"/>
    <w:rsid w:val="005B64CF"/>
    <w:rsid w:val="005B64FB"/>
    <w:rsid w:val="005B6CF3"/>
    <w:rsid w:val="005B6FAE"/>
    <w:rsid w:val="005B747B"/>
    <w:rsid w:val="005B7BAE"/>
    <w:rsid w:val="005C02A9"/>
    <w:rsid w:val="005C0587"/>
    <w:rsid w:val="005C0A9E"/>
    <w:rsid w:val="005C0B71"/>
    <w:rsid w:val="005C0BC7"/>
    <w:rsid w:val="005C0C74"/>
    <w:rsid w:val="005C12A0"/>
    <w:rsid w:val="005C1588"/>
    <w:rsid w:val="005C1B2D"/>
    <w:rsid w:val="005C1B4F"/>
    <w:rsid w:val="005C23E4"/>
    <w:rsid w:val="005C2893"/>
    <w:rsid w:val="005C372C"/>
    <w:rsid w:val="005C3B52"/>
    <w:rsid w:val="005C4741"/>
    <w:rsid w:val="005C4779"/>
    <w:rsid w:val="005C4989"/>
    <w:rsid w:val="005C4DFD"/>
    <w:rsid w:val="005C5372"/>
    <w:rsid w:val="005C5A5F"/>
    <w:rsid w:val="005C5CE6"/>
    <w:rsid w:val="005C5E63"/>
    <w:rsid w:val="005C65DA"/>
    <w:rsid w:val="005C6A20"/>
    <w:rsid w:val="005C77A6"/>
    <w:rsid w:val="005D0049"/>
    <w:rsid w:val="005D0684"/>
    <w:rsid w:val="005D0C13"/>
    <w:rsid w:val="005D1597"/>
    <w:rsid w:val="005D1C52"/>
    <w:rsid w:val="005D21C9"/>
    <w:rsid w:val="005D21E9"/>
    <w:rsid w:val="005D21FC"/>
    <w:rsid w:val="005D2345"/>
    <w:rsid w:val="005D2DAF"/>
    <w:rsid w:val="005D2FFB"/>
    <w:rsid w:val="005D3A4F"/>
    <w:rsid w:val="005D3FB1"/>
    <w:rsid w:val="005D3FF0"/>
    <w:rsid w:val="005D43B1"/>
    <w:rsid w:val="005D5C0C"/>
    <w:rsid w:val="005D6429"/>
    <w:rsid w:val="005D6978"/>
    <w:rsid w:val="005E02BF"/>
    <w:rsid w:val="005E10B3"/>
    <w:rsid w:val="005E17C4"/>
    <w:rsid w:val="005E19C4"/>
    <w:rsid w:val="005E1C43"/>
    <w:rsid w:val="005E2164"/>
    <w:rsid w:val="005E2DB6"/>
    <w:rsid w:val="005E2F1A"/>
    <w:rsid w:val="005E34C2"/>
    <w:rsid w:val="005E3885"/>
    <w:rsid w:val="005E39B0"/>
    <w:rsid w:val="005E3BF0"/>
    <w:rsid w:val="005E42A9"/>
    <w:rsid w:val="005E4AE9"/>
    <w:rsid w:val="005E5047"/>
    <w:rsid w:val="005E5478"/>
    <w:rsid w:val="005E5526"/>
    <w:rsid w:val="005E55E7"/>
    <w:rsid w:val="005E579A"/>
    <w:rsid w:val="005E5C4F"/>
    <w:rsid w:val="005E62AC"/>
    <w:rsid w:val="005E672A"/>
    <w:rsid w:val="005E712A"/>
    <w:rsid w:val="005E77A5"/>
    <w:rsid w:val="005E78DA"/>
    <w:rsid w:val="005E7C95"/>
    <w:rsid w:val="005F0C58"/>
    <w:rsid w:val="005F1523"/>
    <w:rsid w:val="005F1805"/>
    <w:rsid w:val="005F1921"/>
    <w:rsid w:val="005F1954"/>
    <w:rsid w:val="005F2C40"/>
    <w:rsid w:val="005F34D0"/>
    <w:rsid w:val="005F36F1"/>
    <w:rsid w:val="005F3A63"/>
    <w:rsid w:val="005F429E"/>
    <w:rsid w:val="005F4C94"/>
    <w:rsid w:val="005F5105"/>
    <w:rsid w:val="005F6943"/>
    <w:rsid w:val="005F6F19"/>
    <w:rsid w:val="005F7199"/>
    <w:rsid w:val="005F7337"/>
    <w:rsid w:val="005F73CE"/>
    <w:rsid w:val="00600FA5"/>
    <w:rsid w:val="006022F5"/>
    <w:rsid w:val="00602B35"/>
    <w:rsid w:val="0060468E"/>
    <w:rsid w:val="00604AB8"/>
    <w:rsid w:val="00606E19"/>
    <w:rsid w:val="00607440"/>
    <w:rsid w:val="006074DA"/>
    <w:rsid w:val="00607B56"/>
    <w:rsid w:val="00607D7A"/>
    <w:rsid w:val="00610338"/>
    <w:rsid w:val="0061071C"/>
    <w:rsid w:val="0061085B"/>
    <w:rsid w:val="00610AD1"/>
    <w:rsid w:val="00610CA9"/>
    <w:rsid w:val="00611552"/>
    <w:rsid w:val="0061194C"/>
    <w:rsid w:val="00611985"/>
    <w:rsid w:val="006123E4"/>
    <w:rsid w:val="006125CE"/>
    <w:rsid w:val="00613ADA"/>
    <w:rsid w:val="00614635"/>
    <w:rsid w:val="00614E84"/>
    <w:rsid w:val="00615211"/>
    <w:rsid w:val="00615432"/>
    <w:rsid w:val="00615690"/>
    <w:rsid w:val="00615B14"/>
    <w:rsid w:val="00615BCD"/>
    <w:rsid w:val="00615FD3"/>
    <w:rsid w:val="00617727"/>
    <w:rsid w:val="006177A5"/>
    <w:rsid w:val="00617EF8"/>
    <w:rsid w:val="00617FD3"/>
    <w:rsid w:val="00620887"/>
    <w:rsid w:val="00620C31"/>
    <w:rsid w:val="006212B8"/>
    <w:rsid w:val="00621A20"/>
    <w:rsid w:val="00621AFB"/>
    <w:rsid w:val="00621C12"/>
    <w:rsid w:val="00622282"/>
    <w:rsid w:val="00623E7A"/>
    <w:rsid w:val="00625477"/>
    <w:rsid w:val="00625983"/>
    <w:rsid w:val="00625D1B"/>
    <w:rsid w:val="00625F62"/>
    <w:rsid w:val="00625F97"/>
    <w:rsid w:val="00625FBE"/>
    <w:rsid w:val="0062640C"/>
    <w:rsid w:val="00626F96"/>
    <w:rsid w:val="00627010"/>
    <w:rsid w:val="00630233"/>
    <w:rsid w:val="00630477"/>
    <w:rsid w:val="00630C53"/>
    <w:rsid w:val="006310B7"/>
    <w:rsid w:val="0063136A"/>
    <w:rsid w:val="00631D46"/>
    <w:rsid w:val="00632135"/>
    <w:rsid w:val="006325C6"/>
    <w:rsid w:val="00632E13"/>
    <w:rsid w:val="00632E36"/>
    <w:rsid w:val="006336DE"/>
    <w:rsid w:val="006337AE"/>
    <w:rsid w:val="00633D34"/>
    <w:rsid w:val="00634804"/>
    <w:rsid w:val="006350C0"/>
    <w:rsid w:val="00635142"/>
    <w:rsid w:val="00635CB6"/>
    <w:rsid w:val="00635FCC"/>
    <w:rsid w:val="006360A4"/>
    <w:rsid w:val="006365FC"/>
    <w:rsid w:val="0063680A"/>
    <w:rsid w:val="006368A1"/>
    <w:rsid w:val="00636B22"/>
    <w:rsid w:val="00636DDC"/>
    <w:rsid w:val="006370D3"/>
    <w:rsid w:val="00637670"/>
    <w:rsid w:val="00637685"/>
    <w:rsid w:val="00637AFA"/>
    <w:rsid w:val="00640031"/>
    <w:rsid w:val="00640074"/>
    <w:rsid w:val="00640278"/>
    <w:rsid w:val="00640B39"/>
    <w:rsid w:val="00641C68"/>
    <w:rsid w:val="00641ED3"/>
    <w:rsid w:val="006423F3"/>
    <w:rsid w:val="0064292E"/>
    <w:rsid w:val="00642E3E"/>
    <w:rsid w:val="00643514"/>
    <w:rsid w:val="0064370B"/>
    <w:rsid w:val="006439CD"/>
    <w:rsid w:val="00644891"/>
    <w:rsid w:val="00644911"/>
    <w:rsid w:val="00644A7E"/>
    <w:rsid w:val="006450B7"/>
    <w:rsid w:val="0064530D"/>
    <w:rsid w:val="00645916"/>
    <w:rsid w:val="0064622C"/>
    <w:rsid w:val="006465BB"/>
    <w:rsid w:val="00646A05"/>
    <w:rsid w:val="0064729C"/>
    <w:rsid w:val="006478F3"/>
    <w:rsid w:val="00647B6D"/>
    <w:rsid w:val="00650538"/>
    <w:rsid w:val="006513F3"/>
    <w:rsid w:val="00651689"/>
    <w:rsid w:val="006516F7"/>
    <w:rsid w:val="00652209"/>
    <w:rsid w:val="00652E81"/>
    <w:rsid w:val="0065405D"/>
    <w:rsid w:val="0065507A"/>
    <w:rsid w:val="006551E9"/>
    <w:rsid w:val="006552EA"/>
    <w:rsid w:val="0065566A"/>
    <w:rsid w:val="006556B5"/>
    <w:rsid w:val="0065574D"/>
    <w:rsid w:val="00655842"/>
    <w:rsid w:val="006559BE"/>
    <w:rsid w:val="00655B48"/>
    <w:rsid w:val="0065619F"/>
    <w:rsid w:val="006563C8"/>
    <w:rsid w:val="00657A44"/>
    <w:rsid w:val="00657E4D"/>
    <w:rsid w:val="0066000F"/>
    <w:rsid w:val="006603E6"/>
    <w:rsid w:val="006609AF"/>
    <w:rsid w:val="00661F67"/>
    <w:rsid w:val="006625EC"/>
    <w:rsid w:val="00662A8E"/>
    <w:rsid w:val="00662E73"/>
    <w:rsid w:val="006632FD"/>
    <w:rsid w:val="00663950"/>
    <w:rsid w:val="00663FF2"/>
    <w:rsid w:val="00664525"/>
    <w:rsid w:val="00665703"/>
    <w:rsid w:val="0066588B"/>
    <w:rsid w:val="00665D49"/>
    <w:rsid w:val="0066651A"/>
    <w:rsid w:val="00666AD6"/>
    <w:rsid w:val="00666EA9"/>
    <w:rsid w:val="00667D23"/>
    <w:rsid w:val="0067044B"/>
    <w:rsid w:val="00670DDF"/>
    <w:rsid w:val="00671A4D"/>
    <w:rsid w:val="006731C1"/>
    <w:rsid w:val="00673891"/>
    <w:rsid w:val="00673DFC"/>
    <w:rsid w:val="006743AF"/>
    <w:rsid w:val="0067596D"/>
    <w:rsid w:val="006759DB"/>
    <w:rsid w:val="00675B35"/>
    <w:rsid w:val="00675C1A"/>
    <w:rsid w:val="00675CA2"/>
    <w:rsid w:val="00675E5A"/>
    <w:rsid w:val="00675FE5"/>
    <w:rsid w:val="00676041"/>
    <w:rsid w:val="0067613C"/>
    <w:rsid w:val="0067624C"/>
    <w:rsid w:val="006763AB"/>
    <w:rsid w:val="00676995"/>
    <w:rsid w:val="00677639"/>
    <w:rsid w:val="0068015F"/>
    <w:rsid w:val="00680725"/>
    <w:rsid w:val="00680779"/>
    <w:rsid w:val="00683036"/>
    <w:rsid w:val="00683DB8"/>
    <w:rsid w:val="006842E3"/>
    <w:rsid w:val="0068479A"/>
    <w:rsid w:val="00684BA0"/>
    <w:rsid w:val="00684E12"/>
    <w:rsid w:val="006851A9"/>
    <w:rsid w:val="006855E1"/>
    <w:rsid w:val="00685970"/>
    <w:rsid w:val="00685B1E"/>
    <w:rsid w:val="00685B88"/>
    <w:rsid w:val="00685D8C"/>
    <w:rsid w:val="00686316"/>
    <w:rsid w:val="00686466"/>
    <w:rsid w:val="00686503"/>
    <w:rsid w:val="00686CA5"/>
    <w:rsid w:val="006876AE"/>
    <w:rsid w:val="00687E70"/>
    <w:rsid w:val="00690913"/>
    <w:rsid w:val="006911DF"/>
    <w:rsid w:val="00691A9A"/>
    <w:rsid w:val="00692717"/>
    <w:rsid w:val="0069297D"/>
    <w:rsid w:val="006932BA"/>
    <w:rsid w:val="00693446"/>
    <w:rsid w:val="006934B1"/>
    <w:rsid w:val="00694C57"/>
    <w:rsid w:val="00695310"/>
    <w:rsid w:val="006953BF"/>
    <w:rsid w:val="00695EF4"/>
    <w:rsid w:val="00695F6F"/>
    <w:rsid w:val="0069672F"/>
    <w:rsid w:val="00696CF0"/>
    <w:rsid w:val="006977D5"/>
    <w:rsid w:val="00697DC8"/>
    <w:rsid w:val="006A09E2"/>
    <w:rsid w:val="006A0F9F"/>
    <w:rsid w:val="006A1F44"/>
    <w:rsid w:val="006A1F4E"/>
    <w:rsid w:val="006A200A"/>
    <w:rsid w:val="006A27F9"/>
    <w:rsid w:val="006A2B72"/>
    <w:rsid w:val="006A2E8B"/>
    <w:rsid w:val="006A33FF"/>
    <w:rsid w:val="006A3699"/>
    <w:rsid w:val="006A38C4"/>
    <w:rsid w:val="006A4BEA"/>
    <w:rsid w:val="006A4F83"/>
    <w:rsid w:val="006A5237"/>
    <w:rsid w:val="006A57D3"/>
    <w:rsid w:val="006A678A"/>
    <w:rsid w:val="006A717C"/>
    <w:rsid w:val="006A7184"/>
    <w:rsid w:val="006A796B"/>
    <w:rsid w:val="006B0304"/>
    <w:rsid w:val="006B093B"/>
    <w:rsid w:val="006B130E"/>
    <w:rsid w:val="006B18D3"/>
    <w:rsid w:val="006B2242"/>
    <w:rsid w:val="006B225A"/>
    <w:rsid w:val="006B3017"/>
    <w:rsid w:val="006B3086"/>
    <w:rsid w:val="006B30A0"/>
    <w:rsid w:val="006B3CBA"/>
    <w:rsid w:val="006B3D17"/>
    <w:rsid w:val="006B420F"/>
    <w:rsid w:val="006B473C"/>
    <w:rsid w:val="006B4A0A"/>
    <w:rsid w:val="006B4AB0"/>
    <w:rsid w:val="006B4FAD"/>
    <w:rsid w:val="006B52FA"/>
    <w:rsid w:val="006B53DC"/>
    <w:rsid w:val="006B5863"/>
    <w:rsid w:val="006B6536"/>
    <w:rsid w:val="006B6C1A"/>
    <w:rsid w:val="006B79E7"/>
    <w:rsid w:val="006B7F96"/>
    <w:rsid w:val="006C030A"/>
    <w:rsid w:val="006C042B"/>
    <w:rsid w:val="006C1054"/>
    <w:rsid w:val="006C1742"/>
    <w:rsid w:val="006C181A"/>
    <w:rsid w:val="006C21B7"/>
    <w:rsid w:val="006C2A48"/>
    <w:rsid w:val="006C31F6"/>
    <w:rsid w:val="006C3F3C"/>
    <w:rsid w:val="006C4807"/>
    <w:rsid w:val="006C4937"/>
    <w:rsid w:val="006C4D50"/>
    <w:rsid w:val="006C51D5"/>
    <w:rsid w:val="006C65A7"/>
    <w:rsid w:val="006C6ABA"/>
    <w:rsid w:val="006C7F2A"/>
    <w:rsid w:val="006D05B5"/>
    <w:rsid w:val="006D12CF"/>
    <w:rsid w:val="006D171A"/>
    <w:rsid w:val="006D1D6C"/>
    <w:rsid w:val="006D1E29"/>
    <w:rsid w:val="006D1E32"/>
    <w:rsid w:val="006D2520"/>
    <w:rsid w:val="006D25BF"/>
    <w:rsid w:val="006D2D22"/>
    <w:rsid w:val="006D41BB"/>
    <w:rsid w:val="006D4C74"/>
    <w:rsid w:val="006D5B6D"/>
    <w:rsid w:val="006D5EB1"/>
    <w:rsid w:val="006D6AE8"/>
    <w:rsid w:val="006D6D22"/>
    <w:rsid w:val="006D6E58"/>
    <w:rsid w:val="006D6EB6"/>
    <w:rsid w:val="006D7066"/>
    <w:rsid w:val="006D7865"/>
    <w:rsid w:val="006D7963"/>
    <w:rsid w:val="006D7969"/>
    <w:rsid w:val="006D7B80"/>
    <w:rsid w:val="006D7BB1"/>
    <w:rsid w:val="006E000C"/>
    <w:rsid w:val="006E00C2"/>
    <w:rsid w:val="006E017D"/>
    <w:rsid w:val="006E0A19"/>
    <w:rsid w:val="006E0E6A"/>
    <w:rsid w:val="006E0F9A"/>
    <w:rsid w:val="006E1314"/>
    <w:rsid w:val="006E15F1"/>
    <w:rsid w:val="006E1AAF"/>
    <w:rsid w:val="006E25A9"/>
    <w:rsid w:val="006E25EA"/>
    <w:rsid w:val="006E27AB"/>
    <w:rsid w:val="006E289C"/>
    <w:rsid w:val="006E2977"/>
    <w:rsid w:val="006E2E34"/>
    <w:rsid w:val="006E3DD9"/>
    <w:rsid w:val="006E4313"/>
    <w:rsid w:val="006E449C"/>
    <w:rsid w:val="006E6063"/>
    <w:rsid w:val="006E6140"/>
    <w:rsid w:val="006E6EA2"/>
    <w:rsid w:val="006E7E76"/>
    <w:rsid w:val="006F0BD8"/>
    <w:rsid w:val="006F12BA"/>
    <w:rsid w:val="006F19EB"/>
    <w:rsid w:val="006F1FE2"/>
    <w:rsid w:val="006F298B"/>
    <w:rsid w:val="006F2B69"/>
    <w:rsid w:val="006F362E"/>
    <w:rsid w:val="006F4368"/>
    <w:rsid w:val="006F4499"/>
    <w:rsid w:val="006F498F"/>
    <w:rsid w:val="006F51E9"/>
    <w:rsid w:val="006F5275"/>
    <w:rsid w:val="006F7328"/>
    <w:rsid w:val="006F7F32"/>
    <w:rsid w:val="00700477"/>
    <w:rsid w:val="0070060E"/>
    <w:rsid w:val="007011D8"/>
    <w:rsid w:val="00701251"/>
    <w:rsid w:val="0070138E"/>
    <w:rsid w:val="007021EF"/>
    <w:rsid w:val="00702C5A"/>
    <w:rsid w:val="0070325F"/>
    <w:rsid w:val="00703583"/>
    <w:rsid w:val="00703B01"/>
    <w:rsid w:val="00703D61"/>
    <w:rsid w:val="007049D7"/>
    <w:rsid w:val="00704A5C"/>
    <w:rsid w:val="00705592"/>
    <w:rsid w:val="00706A31"/>
    <w:rsid w:val="007076A4"/>
    <w:rsid w:val="0071062A"/>
    <w:rsid w:val="00710761"/>
    <w:rsid w:val="00710AF2"/>
    <w:rsid w:val="00710C38"/>
    <w:rsid w:val="007114F9"/>
    <w:rsid w:val="00711F16"/>
    <w:rsid w:val="00711FAE"/>
    <w:rsid w:val="00712A82"/>
    <w:rsid w:val="0071325D"/>
    <w:rsid w:val="007136BB"/>
    <w:rsid w:val="00713C67"/>
    <w:rsid w:val="007147B8"/>
    <w:rsid w:val="007152ED"/>
    <w:rsid w:val="007153DD"/>
    <w:rsid w:val="00715527"/>
    <w:rsid w:val="0071571A"/>
    <w:rsid w:val="007160F3"/>
    <w:rsid w:val="0071619C"/>
    <w:rsid w:val="007163BF"/>
    <w:rsid w:val="007164E5"/>
    <w:rsid w:val="00717F59"/>
    <w:rsid w:val="0072009F"/>
    <w:rsid w:val="007201C0"/>
    <w:rsid w:val="00720242"/>
    <w:rsid w:val="00720BFA"/>
    <w:rsid w:val="00721B2C"/>
    <w:rsid w:val="007223B6"/>
    <w:rsid w:val="00722D07"/>
    <w:rsid w:val="00723314"/>
    <w:rsid w:val="00723350"/>
    <w:rsid w:val="0072392C"/>
    <w:rsid w:val="00724600"/>
    <w:rsid w:val="00724781"/>
    <w:rsid w:val="007248AE"/>
    <w:rsid w:val="007249F6"/>
    <w:rsid w:val="0072510D"/>
    <w:rsid w:val="00725FB7"/>
    <w:rsid w:val="0072665C"/>
    <w:rsid w:val="007268E7"/>
    <w:rsid w:val="007269D6"/>
    <w:rsid w:val="00726A8B"/>
    <w:rsid w:val="00726D62"/>
    <w:rsid w:val="00726E39"/>
    <w:rsid w:val="00727235"/>
    <w:rsid w:val="00727342"/>
    <w:rsid w:val="0072788D"/>
    <w:rsid w:val="00727A07"/>
    <w:rsid w:val="00727A81"/>
    <w:rsid w:val="007300AA"/>
    <w:rsid w:val="0073028C"/>
    <w:rsid w:val="00730DBB"/>
    <w:rsid w:val="00730F00"/>
    <w:rsid w:val="007315E2"/>
    <w:rsid w:val="00731C6E"/>
    <w:rsid w:val="00731CD0"/>
    <w:rsid w:val="0073213B"/>
    <w:rsid w:val="00732BDE"/>
    <w:rsid w:val="00734750"/>
    <w:rsid w:val="007348BC"/>
    <w:rsid w:val="007351FA"/>
    <w:rsid w:val="00735860"/>
    <w:rsid w:val="00736A89"/>
    <w:rsid w:val="00736ED3"/>
    <w:rsid w:val="0073707F"/>
    <w:rsid w:val="007372E6"/>
    <w:rsid w:val="007374C0"/>
    <w:rsid w:val="00737533"/>
    <w:rsid w:val="007401D4"/>
    <w:rsid w:val="0074071C"/>
    <w:rsid w:val="0074119C"/>
    <w:rsid w:val="0074160C"/>
    <w:rsid w:val="00741E42"/>
    <w:rsid w:val="00741EDB"/>
    <w:rsid w:val="0074200E"/>
    <w:rsid w:val="00742201"/>
    <w:rsid w:val="00742AF9"/>
    <w:rsid w:val="00742EA5"/>
    <w:rsid w:val="007440B4"/>
    <w:rsid w:val="00744371"/>
    <w:rsid w:val="0074441E"/>
    <w:rsid w:val="00744AA5"/>
    <w:rsid w:val="00745026"/>
    <w:rsid w:val="0074544E"/>
    <w:rsid w:val="00745B33"/>
    <w:rsid w:val="00745EA2"/>
    <w:rsid w:val="00746346"/>
    <w:rsid w:val="00746F11"/>
    <w:rsid w:val="007477CF"/>
    <w:rsid w:val="00747A5D"/>
    <w:rsid w:val="00747C86"/>
    <w:rsid w:val="00747FC6"/>
    <w:rsid w:val="007516BB"/>
    <w:rsid w:val="00751F28"/>
    <w:rsid w:val="007524E5"/>
    <w:rsid w:val="00752525"/>
    <w:rsid w:val="00752EC8"/>
    <w:rsid w:val="007530D3"/>
    <w:rsid w:val="007533F0"/>
    <w:rsid w:val="00753C56"/>
    <w:rsid w:val="00754333"/>
    <w:rsid w:val="007546B0"/>
    <w:rsid w:val="00754B49"/>
    <w:rsid w:val="00754EFF"/>
    <w:rsid w:val="007554F7"/>
    <w:rsid w:val="00755A31"/>
    <w:rsid w:val="00755B07"/>
    <w:rsid w:val="007566AF"/>
    <w:rsid w:val="0075673D"/>
    <w:rsid w:val="00756ED1"/>
    <w:rsid w:val="007579BA"/>
    <w:rsid w:val="00757D2B"/>
    <w:rsid w:val="00760B49"/>
    <w:rsid w:val="00761119"/>
    <w:rsid w:val="0076123D"/>
    <w:rsid w:val="00761836"/>
    <w:rsid w:val="007619C5"/>
    <w:rsid w:val="00762083"/>
    <w:rsid w:val="00762A30"/>
    <w:rsid w:val="00762D2B"/>
    <w:rsid w:val="007631DC"/>
    <w:rsid w:val="00763D22"/>
    <w:rsid w:val="007641D0"/>
    <w:rsid w:val="007643EC"/>
    <w:rsid w:val="00765063"/>
    <w:rsid w:val="00766A34"/>
    <w:rsid w:val="00767153"/>
    <w:rsid w:val="007674F2"/>
    <w:rsid w:val="00770026"/>
    <w:rsid w:val="007700C5"/>
    <w:rsid w:val="00770649"/>
    <w:rsid w:val="00770AD4"/>
    <w:rsid w:val="00770AFB"/>
    <w:rsid w:val="00770DFB"/>
    <w:rsid w:val="00771C3F"/>
    <w:rsid w:val="00771D13"/>
    <w:rsid w:val="007729A8"/>
    <w:rsid w:val="00772AB9"/>
    <w:rsid w:val="00772ACF"/>
    <w:rsid w:val="00772CE0"/>
    <w:rsid w:val="007734A4"/>
    <w:rsid w:val="00773DC3"/>
    <w:rsid w:val="00774B5F"/>
    <w:rsid w:val="0077571A"/>
    <w:rsid w:val="007757C6"/>
    <w:rsid w:val="00775997"/>
    <w:rsid w:val="007772C7"/>
    <w:rsid w:val="007774CE"/>
    <w:rsid w:val="007775A6"/>
    <w:rsid w:val="00777866"/>
    <w:rsid w:val="00777CF3"/>
    <w:rsid w:val="00777CF8"/>
    <w:rsid w:val="00777F47"/>
    <w:rsid w:val="00780176"/>
    <w:rsid w:val="007809E1"/>
    <w:rsid w:val="0078128F"/>
    <w:rsid w:val="00781303"/>
    <w:rsid w:val="0078174D"/>
    <w:rsid w:val="00781B1C"/>
    <w:rsid w:val="00782E77"/>
    <w:rsid w:val="00783968"/>
    <w:rsid w:val="00783E22"/>
    <w:rsid w:val="0078493C"/>
    <w:rsid w:val="00785133"/>
    <w:rsid w:val="00785199"/>
    <w:rsid w:val="0078526B"/>
    <w:rsid w:val="00786585"/>
    <w:rsid w:val="00786C39"/>
    <w:rsid w:val="00786D3F"/>
    <w:rsid w:val="00786FA1"/>
    <w:rsid w:val="007872D4"/>
    <w:rsid w:val="007912E1"/>
    <w:rsid w:val="0079163A"/>
    <w:rsid w:val="00791F5F"/>
    <w:rsid w:val="007921B9"/>
    <w:rsid w:val="00792262"/>
    <w:rsid w:val="007922D4"/>
    <w:rsid w:val="00792E75"/>
    <w:rsid w:val="00793188"/>
    <w:rsid w:val="007933CD"/>
    <w:rsid w:val="00793A85"/>
    <w:rsid w:val="00793BCF"/>
    <w:rsid w:val="0079412D"/>
    <w:rsid w:val="00794F15"/>
    <w:rsid w:val="007950EB"/>
    <w:rsid w:val="007957CC"/>
    <w:rsid w:val="00795A39"/>
    <w:rsid w:val="00796206"/>
    <w:rsid w:val="007967AD"/>
    <w:rsid w:val="00796DC3"/>
    <w:rsid w:val="007972C0"/>
    <w:rsid w:val="007A003F"/>
    <w:rsid w:val="007A020D"/>
    <w:rsid w:val="007A0887"/>
    <w:rsid w:val="007A123E"/>
    <w:rsid w:val="007A16A6"/>
    <w:rsid w:val="007A1B37"/>
    <w:rsid w:val="007A1CFE"/>
    <w:rsid w:val="007A1E54"/>
    <w:rsid w:val="007A1F35"/>
    <w:rsid w:val="007A1F93"/>
    <w:rsid w:val="007A21B5"/>
    <w:rsid w:val="007A2672"/>
    <w:rsid w:val="007A2B52"/>
    <w:rsid w:val="007A3623"/>
    <w:rsid w:val="007A38E6"/>
    <w:rsid w:val="007A39A5"/>
    <w:rsid w:val="007A39F3"/>
    <w:rsid w:val="007A3D03"/>
    <w:rsid w:val="007A4CD8"/>
    <w:rsid w:val="007A4EB4"/>
    <w:rsid w:val="007A5073"/>
    <w:rsid w:val="007A5D5C"/>
    <w:rsid w:val="007A610D"/>
    <w:rsid w:val="007A6610"/>
    <w:rsid w:val="007A68B3"/>
    <w:rsid w:val="007A6C91"/>
    <w:rsid w:val="007A6E46"/>
    <w:rsid w:val="007A7561"/>
    <w:rsid w:val="007A7947"/>
    <w:rsid w:val="007A7D51"/>
    <w:rsid w:val="007B311A"/>
    <w:rsid w:val="007B42AE"/>
    <w:rsid w:val="007B4808"/>
    <w:rsid w:val="007B4932"/>
    <w:rsid w:val="007B4B92"/>
    <w:rsid w:val="007B4BE3"/>
    <w:rsid w:val="007B4CC5"/>
    <w:rsid w:val="007B5427"/>
    <w:rsid w:val="007C0675"/>
    <w:rsid w:val="007C1124"/>
    <w:rsid w:val="007C15AC"/>
    <w:rsid w:val="007C26C2"/>
    <w:rsid w:val="007C2B03"/>
    <w:rsid w:val="007C2FF1"/>
    <w:rsid w:val="007C3033"/>
    <w:rsid w:val="007C322B"/>
    <w:rsid w:val="007C33F9"/>
    <w:rsid w:val="007C35A3"/>
    <w:rsid w:val="007C39C5"/>
    <w:rsid w:val="007C44F9"/>
    <w:rsid w:val="007C502B"/>
    <w:rsid w:val="007C50EC"/>
    <w:rsid w:val="007C526C"/>
    <w:rsid w:val="007C54A9"/>
    <w:rsid w:val="007C5BB1"/>
    <w:rsid w:val="007C6273"/>
    <w:rsid w:val="007C74F0"/>
    <w:rsid w:val="007D02A8"/>
    <w:rsid w:val="007D071F"/>
    <w:rsid w:val="007D0734"/>
    <w:rsid w:val="007D0B08"/>
    <w:rsid w:val="007D0CF3"/>
    <w:rsid w:val="007D1171"/>
    <w:rsid w:val="007D1421"/>
    <w:rsid w:val="007D177A"/>
    <w:rsid w:val="007D18AB"/>
    <w:rsid w:val="007D23F6"/>
    <w:rsid w:val="007D293E"/>
    <w:rsid w:val="007D3240"/>
    <w:rsid w:val="007D3A4F"/>
    <w:rsid w:val="007D3FD6"/>
    <w:rsid w:val="007D41C4"/>
    <w:rsid w:val="007D4AE4"/>
    <w:rsid w:val="007D4F5C"/>
    <w:rsid w:val="007D5F3B"/>
    <w:rsid w:val="007D60ED"/>
    <w:rsid w:val="007D6922"/>
    <w:rsid w:val="007D73A3"/>
    <w:rsid w:val="007D7D6D"/>
    <w:rsid w:val="007D7FF9"/>
    <w:rsid w:val="007E0654"/>
    <w:rsid w:val="007E0B8C"/>
    <w:rsid w:val="007E0DA0"/>
    <w:rsid w:val="007E1B8B"/>
    <w:rsid w:val="007E2D66"/>
    <w:rsid w:val="007E32CF"/>
    <w:rsid w:val="007E399E"/>
    <w:rsid w:val="007E3A96"/>
    <w:rsid w:val="007E41BC"/>
    <w:rsid w:val="007E42D0"/>
    <w:rsid w:val="007E47FC"/>
    <w:rsid w:val="007E4E61"/>
    <w:rsid w:val="007E5511"/>
    <w:rsid w:val="007E57F1"/>
    <w:rsid w:val="007E5A52"/>
    <w:rsid w:val="007E643B"/>
    <w:rsid w:val="007E76F6"/>
    <w:rsid w:val="007E7ECC"/>
    <w:rsid w:val="007F082A"/>
    <w:rsid w:val="007F0C75"/>
    <w:rsid w:val="007F130F"/>
    <w:rsid w:val="007F18E4"/>
    <w:rsid w:val="007F1D49"/>
    <w:rsid w:val="007F1DAF"/>
    <w:rsid w:val="007F2CA7"/>
    <w:rsid w:val="007F2D37"/>
    <w:rsid w:val="007F3252"/>
    <w:rsid w:val="007F33EE"/>
    <w:rsid w:val="007F3E4E"/>
    <w:rsid w:val="007F4176"/>
    <w:rsid w:val="007F432F"/>
    <w:rsid w:val="007F47B6"/>
    <w:rsid w:val="007F498D"/>
    <w:rsid w:val="007F50D8"/>
    <w:rsid w:val="007F5272"/>
    <w:rsid w:val="007F6714"/>
    <w:rsid w:val="007F6D05"/>
    <w:rsid w:val="007F6F06"/>
    <w:rsid w:val="007F6F4E"/>
    <w:rsid w:val="007F7F5F"/>
    <w:rsid w:val="0080270B"/>
    <w:rsid w:val="008028A7"/>
    <w:rsid w:val="0080292F"/>
    <w:rsid w:val="00802FE1"/>
    <w:rsid w:val="0080340C"/>
    <w:rsid w:val="008038A0"/>
    <w:rsid w:val="008040C6"/>
    <w:rsid w:val="008042B4"/>
    <w:rsid w:val="00804CFD"/>
    <w:rsid w:val="008052E2"/>
    <w:rsid w:val="00805647"/>
    <w:rsid w:val="008057F4"/>
    <w:rsid w:val="008060F4"/>
    <w:rsid w:val="00806437"/>
    <w:rsid w:val="00806B9F"/>
    <w:rsid w:val="0081025B"/>
    <w:rsid w:val="0081154D"/>
    <w:rsid w:val="00811834"/>
    <w:rsid w:val="00812443"/>
    <w:rsid w:val="00812866"/>
    <w:rsid w:val="00812AE8"/>
    <w:rsid w:val="00813153"/>
    <w:rsid w:val="0081362E"/>
    <w:rsid w:val="00813CE6"/>
    <w:rsid w:val="0081427B"/>
    <w:rsid w:val="008144FE"/>
    <w:rsid w:val="00815D84"/>
    <w:rsid w:val="008169C6"/>
    <w:rsid w:val="00816EC9"/>
    <w:rsid w:val="00816FC9"/>
    <w:rsid w:val="00817C39"/>
    <w:rsid w:val="00817D0B"/>
    <w:rsid w:val="00817F18"/>
    <w:rsid w:val="0082051C"/>
    <w:rsid w:val="00820B26"/>
    <w:rsid w:val="00820CE2"/>
    <w:rsid w:val="00820FB0"/>
    <w:rsid w:val="00820FFB"/>
    <w:rsid w:val="008216BF"/>
    <w:rsid w:val="00821987"/>
    <w:rsid w:val="00822E94"/>
    <w:rsid w:val="00822F75"/>
    <w:rsid w:val="008230AE"/>
    <w:rsid w:val="0082482D"/>
    <w:rsid w:val="00824EA6"/>
    <w:rsid w:val="00824FCC"/>
    <w:rsid w:val="00825527"/>
    <w:rsid w:val="00826266"/>
    <w:rsid w:val="00826371"/>
    <w:rsid w:val="0082648F"/>
    <w:rsid w:val="00826621"/>
    <w:rsid w:val="00826F43"/>
    <w:rsid w:val="008278C8"/>
    <w:rsid w:val="00827BC9"/>
    <w:rsid w:val="00827DE5"/>
    <w:rsid w:val="00830B4D"/>
    <w:rsid w:val="00831BDB"/>
    <w:rsid w:val="008327B7"/>
    <w:rsid w:val="00833060"/>
    <w:rsid w:val="00833166"/>
    <w:rsid w:val="00833751"/>
    <w:rsid w:val="00833BEC"/>
    <w:rsid w:val="00834394"/>
    <w:rsid w:val="008346F6"/>
    <w:rsid w:val="00834B5B"/>
    <w:rsid w:val="00834D1A"/>
    <w:rsid w:val="0083517E"/>
    <w:rsid w:val="00835E5B"/>
    <w:rsid w:val="0083603E"/>
    <w:rsid w:val="008364EC"/>
    <w:rsid w:val="00836590"/>
    <w:rsid w:val="00836BB8"/>
    <w:rsid w:val="00836CFD"/>
    <w:rsid w:val="0083708A"/>
    <w:rsid w:val="0083775D"/>
    <w:rsid w:val="0084001A"/>
    <w:rsid w:val="00840A1F"/>
    <w:rsid w:val="00840B19"/>
    <w:rsid w:val="0084165E"/>
    <w:rsid w:val="0084244C"/>
    <w:rsid w:val="00842453"/>
    <w:rsid w:val="00842BE1"/>
    <w:rsid w:val="00845458"/>
    <w:rsid w:val="00845C2E"/>
    <w:rsid w:val="00845D3E"/>
    <w:rsid w:val="00850111"/>
    <w:rsid w:val="00850A3B"/>
    <w:rsid w:val="00850F82"/>
    <w:rsid w:val="00851163"/>
    <w:rsid w:val="00851BE1"/>
    <w:rsid w:val="00852377"/>
    <w:rsid w:val="00852387"/>
    <w:rsid w:val="008523E8"/>
    <w:rsid w:val="00852B20"/>
    <w:rsid w:val="00852F03"/>
    <w:rsid w:val="0085381B"/>
    <w:rsid w:val="00854273"/>
    <w:rsid w:val="00854DDB"/>
    <w:rsid w:val="00856BA0"/>
    <w:rsid w:val="00857B68"/>
    <w:rsid w:val="008603AC"/>
    <w:rsid w:val="00860D8F"/>
    <w:rsid w:val="00860FF8"/>
    <w:rsid w:val="00861562"/>
    <w:rsid w:val="00861FD8"/>
    <w:rsid w:val="008621CE"/>
    <w:rsid w:val="0086275A"/>
    <w:rsid w:val="00862B74"/>
    <w:rsid w:val="00862E66"/>
    <w:rsid w:val="008638D0"/>
    <w:rsid w:val="00863939"/>
    <w:rsid w:val="00863F2D"/>
    <w:rsid w:val="00863F92"/>
    <w:rsid w:val="00864147"/>
    <w:rsid w:val="00864A46"/>
    <w:rsid w:val="00864E6E"/>
    <w:rsid w:val="00865E72"/>
    <w:rsid w:val="00865EB2"/>
    <w:rsid w:val="0086604F"/>
    <w:rsid w:val="008666BF"/>
    <w:rsid w:val="00866924"/>
    <w:rsid w:val="00866E85"/>
    <w:rsid w:val="00867548"/>
    <w:rsid w:val="008676ED"/>
    <w:rsid w:val="00867AC9"/>
    <w:rsid w:val="00867F05"/>
    <w:rsid w:val="00867F94"/>
    <w:rsid w:val="008708AB"/>
    <w:rsid w:val="00870B9F"/>
    <w:rsid w:val="0087208E"/>
    <w:rsid w:val="0087253D"/>
    <w:rsid w:val="00872644"/>
    <w:rsid w:val="00874166"/>
    <w:rsid w:val="008743A9"/>
    <w:rsid w:val="0087468D"/>
    <w:rsid w:val="00874901"/>
    <w:rsid w:val="00875188"/>
    <w:rsid w:val="0087588B"/>
    <w:rsid w:val="00875D4F"/>
    <w:rsid w:val="008760E0"/>
    <w:rsid w:val="008763FE"/>
    <w:rsid w:val="00876918"/>
    <w:rsid w:val="00876D93"/>
    <w:rsid w:val="00876E3C"/>
    <w:rsid w:val="0087731B"/>
    <w:rsid w:val="008800D7"/>
    <w:rsid w:val="008805D4"/>
    <w:rsid w:val="0088077D"/>
    <w:rsid w:val="00880853"/>
    <w:rsid w:val="008811C6"/>
    <w:rsid w:val="00881278"/>
    <w:rsid w:val="00881C23"/>
    <w:rsid w:val="00882167"/>
    <w:rsid w:val="00882678"/>
    <w:rsid w:val="008826F9"/>
    <w:rsid w:val="008829B4"/>
    <w:rsid w:val="00882AB2"/>
    <w:rsid w:val="00883A66"/>
    <w:rsid w:val="00883F26"/>
    <w:rsid w:val="00884A34"/>
    <w:rsid w:val="00884B57"/>
    <w:rsid w:val="00884E34"/>
    <w:rsid w:val="00885F0F"/>
    <w:rsid w:val="00885FF3"/>
    <w:rsid w:val="00886B91"/>
    <w:rsid w:val="00886C81"/>
    <w:rsid w:val="00887010"/>
    <w:rsid w:val="00887CC4"/>
    <w:rsid w:val="0089045E"/>
    <w:rsid w:val="00890624"/>
    <w:rsid w:val="00891055"/>
    <w:rsid w:val="008910B8"/>
    <w:rsid w:val="00892BEE"/>
    <w:rsid w:val="00892FF9"/>
    <w:rsid w:val="00893170"/>
    <w:rsid w:val="008938BF"/>
    <w:rsid w:val="00893E47"/>
    <w:rsid w:val="008948DF"/>
    <w:rsid w:val="008949B3"/>
    <w:rsid w:val="00895503"/>
    <w:rsid w:val="008962A8"/>
    <w:rsid w:val="008964DE"/>
    <w:rsid w:val="008967CA"/>
    <w:rsid w:val="00896DFE"/>
    <w:rsid w:val="00897F4C"/>
    <w:rsid w:val="008A0312"/>
    <w:rsid w:val="008A07EB"/>
    <w:rsid w:val="008A0824"/>
    <w:rsid w:val="008A11CB"/>
    <w:rsid w:val="008A1529"/>
    <w:rsid w:val="008A20C3"/>
    <w:rsid w:val="008A3383"/>
    <w:rsid w:val="008A35D6"/>
    <w:rsid w:val="008A3758"/>
    <w:rsid w:val="008A3872"/>
    <w:rsid w:val="008A3EF6"/>
    <w:rsid w:val="008A41EB"/>
    <w:rsid w:val="008A43B2"/>
    <w:rsid w:val="008A46C6"/>
    <w:rsid w:val="008A59F0"/>
    <w:rsid w:val="008A5B86"/>
    <w:rsid w:val="008A5C6E"/>
    <w:rsid w:val="008A60B1"/>
    <w:rsid w:val="008A613C"/>
    <w:rsid w:val="008A6D49"/>
    <w:rsid w:val="008A6F51"/>
    <w:rsid w:val="008A7AB7"/>
    <w:rsid w:val="008B04D3"/>
    <w:rsid w:val="008B061B"/>
    <w:rsid w:val="008B0F6E"/>
    <w:rsid w:val="008B13D9"/>
    <w:rsid w:val="008B1EC7"/>
    <w:rsid w:val="008B255E"/>
    <w:rsid w:val="008B2FD4"/>
    <w:rsid w:val="008B3C63"/>
    <w:rsid w:val="008B4FF9"/>
    <w:rsid w:val="008B525A"/>
    <w:rsid w:val="008B597A"/>
    <w:rsid w:val="008B5B05"/>
    <w:rsid w:val="008B5B58"/>
    <w:rsid w:val="008B5B7D"/>
    <w:rsid w:val="008B769C"/>
    <w:rsid w:val="008B77E2"/>
    <w:rsid w:val="008B7D1D"/>
    <w:rsid w:val="008B7DD2"/>
    <w:rsid w:val="008B7DF4"/>
    <w:rsid w:val="008C047E"/>
    <w:rsid w:val="008C07BB"/>
    <w:rsid w:val="008C0ABD"/>
    <w:rsid w:val="008C0AEB"/>
    <w:rsid w:val="008C0B25"/>
    <w:rsid w:val="008C111A"/>
    <w:rsid w:val="008C12AD"/>
    <w:rsid w:val="008C13E9"/>
    <w:rsid w:val="008C17DF"/>
    <w:rsid w:val="008C1EF8"/>
    <w:rsid w:val="008C2632"/>
    <w:rsid w:val="008C3623"/>
    <w:rsid w:val="008C4203"/>
    <w:rsid w:val="008C4B1F"/>
    <w:rsid w:val="008C4EC2"/>
    <w:rsid w:val="008C5C5E"/>
    <w:rsid w:val="008C62A2"/>
    <w:rsid w:val="008C630D"/>
    <w:rsid w:val="008C6853"/>
    <w:rsid w:val="008C68F6"/>
    <w:rsid w:val="008C6908"/>
    <w:rsid w:val="008C74E2"/>
    <w:rsid w:val="008C7776"/>
    <w:rsid w:val="008D0253"/>
    <w:rsid w:val="008D05C9"/>
    <w:rsid w:val="008D0826"/>
    <w:rsid w:val="008D0B40"/>
    <w:rsid w:val="008D0DC8"/>
    <w:rsid w:val="008D109E"/>
    <w:rsid w:val="008D135D"/>
    <w:rsid w:val="008D1A07"/>
    <w:rsid w:val="008D1B75"/>
    <w:rsid w:val="008D1EF2"/>
    <w:rsid w:val="008D2462"/>
    <w:rsid w:val="008D3157"/>
    <w:rsid w:val="008D3742"/>
    <w:rsid w:val="008D437F"/>
    <w:rsid w:val="008D4998"/>
    <w:rsid w:val="008D5543"/>
    <w:rsid w:val="008D557F"/>
    <w:rsid w:val="008D5775"/>
    <w:rsid w:val="008D5948"/>
    <w:rsid w:val="008D5CA9"/>
    <w:rsid w:val="008D6C44"/>
    <w:rsid w:val="008D6F10"/>
    <w:rsid w:val="008D77C7"/>
    <w:rsid w:val="008D7A3B"/>
    <w:rsid w:val="008D7FBB"/>
    <w:rsid w:val="008E088C"/>
    <w:rsid w:val="008E1230"/>
    <w:rsid w:val="008E1449"/>
    <w:rsid w:val="008E1AA2"/>
    <w:rsid w:val="008E1D96"/>
    <w:rsid w:val="008E1DCB"/>
    <w:rsid w:val="008E2378"/>
    <w:rsid w:val="008E23DC"/>
    <w:rsid w:val="008E265A"/>
    <w:rsid w:val="008E2A7B"/>
    <w:rsid w:val="008E3405"/>
    <w:rsid w:val="008E3ADD"/>
    <w:rsid w:val="008E42AD"/>
    <w:rsid w:val="008E4B50"/>
    <w:rsid w:val="008E4D33"/>
    <w:rsid w:val="008E4DCD"/>
    <w:rsid w:val="008E5097"/>
    <w:rsid w:val="008E53BA"/>
    <w:rsid w:val="008E5B66"/>
    <w:rsid w:val="008E638F"/>
    <w:rsid w:val="008E64C1"/>
    <w:rsid w:val="008E7069"/>
    <w:rsid w:val="008E7123"/>
    <w:rsid w:val="008E7132"/>
    <w:rsid w:val="008E7A72"/>
    <w:rsid w:val="008F07A6"/>
    <w:rsid w:val="008F18D3"/>
    <w:rsid w:val="008F1E87"/>
    <w:rsid w:val="008F3441"/>
    <w:rsid w:val="008F3626"/>
    <w:rsid w:val="008F3F18"/>
    <w:rsid w:val="008F532D"/>
    <w:rsid w:val="008F53CA"/>
    <w:rsid w:val="008F55D5"/>
    <w:rsid w:val="008F7A60"/>
    <w:rsid w:val="0090076B"/>
    <w:rsid w:val="009008EA"/>
    <w:rsid w:val="0090098A"/>
    <w:rsid w:val="00900BDF"/>
    <w:rsid w:val="00900C99"/>
    <w:rsid w:val="009023BC"/>
    <w:rsid w:val="00902B11"/>
    <w:rsid w:val="00902EAB"/>
    <w:rsid w:val="0090447D"/>
    <w:rsid w:val="009046C2"/>
    <w:rsid w:val="009046F0"/>
    <w:rsid w:val="0090493F"/>
    <w:rsid w:val="009057F2"/>
    <w:rsid w:val="0090647E"/>
    <w:rsid w:val="00906DAD"/>
    <w:rsid w:val="009072DA"/>
    <w:rsid w:val="009076F6"/>
    <w:rsid w:val="00910465"/>
    <w:rsid w:val="00910DB4"/>
    <w:rsid w:val="00911932"/>
    <w:rsid w:val="0091196E"/>
    <w:rsid w:val="00911C01"/>
    <w:rsid w:val="00911D56"/>
    <w:rsid w:val="00911DA9"/>
    <w:rsid w:val="0091209F"/>
    <w:rsid w:val="009135E8"/>
    <w:rsid w:val="0091422E"/>
    <w:rsid w:val="00914F2C"/>
    <w:rsid w:val="009164D8"/>
    <w:rsid w:val="0091663D"/>
    <w:rsid w:val="00917087"/>
    <w:rsid w:val="009175BC"/>
    <w:rsid w:val="009177C2"/>
    <w:rsid w:val="009178C2"/>
    <w:rsid w:val="00917949"/>
    <w:rsid w:val="00917E3A"/>
    <w:rsid w:val="00917ED4"/>
    <w:rsid w:val="009211BE"/>
    <w:rsid w:val="00921705"/>
    <w:rsid w:val="00921C55"/>
    <w:rsid w:val="00922076"/>
    <w:rsid w:val="00922976"/>
    <w:rsid w:val="00922BEA"/>
    <w:rsid w:val="0092362B"/>
    <w:rsid w:val="00923DAE"/>
    <w:rsid w:val="009244D4"/>
    <w:rsid w:val="009245EB"/>
    <w:rsid w:val="009252F0"/>
    <w:rsid w:val="00925446"/>
    <w:rsid w:val="00925BC3"/>
    <w:rsid w:val="009268BB"/>
    <w:rsid w:val="00927119"/>
    <w:rsid w:val="009271E6"/>
    <w:rsid w:val="009275A1"/>
    <w:rsid w:val="00927880"/>
    <w:rsid w:val="00930320"/>
    <w:rsid w:val="00930F96"/>
    <w:rsid w:val="009318CE"/>
    <w:rsid w:val="00931DF6"/>
    <w:rsid w:val="00932D95"/>
    <w:rsid w:val="00932FBC"/>
    <w:rsid w:val="009338BB"/>
    <w:rsid w:val="00933BA2"/>
    <w:rsid w:val="0093402B"/>
    <w:rsid w:val="009341A6"/>
    <w:rsid w:val="00934BAE"/>
    <w:rsid w:val="009359A6"/>
    <w:rsid w:val="00935EBC"/>
    <w:rsid w:val="00937536"/>
    <w:rsid w:val="009377E7"/>
    <w:rsid w:val="009378E3"/>
    <w:rsid w:val="0094083A"/>
    <w:rsid w:val="0094126B"/>
    <w:rsid w:val="00941BC6"/>
    <w:rsid w:val="00941DFB"/>
    <w:rsid w:val="00943047"/>
    <w:rsid w:val="00943584"/>
    <w:rsid w:val="00943816"/>
    <w:rsid w:val="00943935"/>
    <w:rsid w:val="00944185"/>
    <w:rsid w:val="0094455F"/>
    <w:rsid w:val="009445B4"/>
    <w:rsid w:val="00944E31"/>
    <w:rsid w:val="0094503F"/>
    <w:rsid w:val="00945689"/>
    <w:rsid w:val="00946041"/>
    <w:rsid w:val="00946529"/>
    <w:rsid w:val="00946A54"/>
    <w:rsid w:val="00947261"/>
    <w:rsid w:val="0094729C"/>
    <w:rsid w:val="009472A0"/>
    <w:rsid w:val="0094782E"/>
    <w:rsid w:val="009478C0"/>
    <w:rsid w:val="00947BE3"/>
    <w:rsid w:val="0095031E"/>
    <w:rsid w:val="00950525"/>
    <w:rsid w:val="00951C31"/>
    <w:rsid w:val="009523C9"/>
    <w:rsid w:val="00953332"/>
    <w:rsid w:val="009533F6"/>
    <w:rsid w:val="0095485F"/>
    <w:rsid w:val="00954AC0"/>
    <w:rsid w:val="0095501E"/>
    <w:rsid w:val="009553FF"/>
    <w:rsid w:val="0095548D"/>
    <w:rsid w:val="00955960"/>
    <w:rsid w:val="00956416"/>
    <w:rsid w:val="00956E0E"/>
    <w:rsid w:val="009571EC"/>
    <w:rsid w:val="0095733A"/>
    <w:rsid w:val="0095740C"/>
    <w:rsid w:val="009576BC"/>
    <w:rsid w:val="00957711"/>
    <w:rsid w:val="009577DE"/>
    <w:rsid w:val="009579C4"/>
    <w:rsid w:val="009605BC"/>
    <w:rsid w:val="00961052"/>
    <w:rsid w:val="009612F9"/>
    <w:rsid w:val="0096144F"/>
    <w:rsid w:val="00961DFD"/>
    <w:rsid w:val="00961FDC"/>
    <w:rsid w:val="00962295"/>
    <w:rsid w:val="0096257B"/>
    <w:rsid w:val="009636CE"/>
    <w:rsid w:val="0096372E"/>
    <w:rsid w:val="00964898"/>
    <w:rsid w:val="00964910"/>
    <w:rsid w:val="00964AC4"/>
    <w:rsid w:val="00964E1C"/>
    <w:rsid w:val="00965019"/>
    <w:rsid w:val="0096599A"/>
    <w:rsid w:val="00965D42"/>
    <w:rsid w:val="00966064"/>
    <w:rsid w:val="0096744A"/>
    <w:rsid w:val="00967711"/>
    <w:rsid w:val="00967BE6"/>
    <w:rsid w:val="0097056B"/>
    <w:rsid w:val="00970DD1"/>
    <w:rsid w:val="0097146D"/>
    <w:rsid w:val="00971C1E"/>
    <w:rsid w:val="00971E6A"/>
    <w:rsid w:val="00972AE0"/>
    <w:rsid w:val="009734D3"/>
    <w:rsid w:val="009735EE"/>
    <w:rsid w:val="009738DC"/>
    <w:rsid w:val="00973C48"/>
    <w:rsid w:val="00973CAC"/>
    <w:rsid w:val="00974AC7"/>
    <w:rsid w:val="00974CF2"/>
    <w:rsid w:val="00974D8E"/>
    <w:rsid w:val="00974E9D"/>
    <w:rsid w:val="009755F0"/>
    <w:rsid w:val="00975607"/>
    <w:rsid w:val="00975D21"/>
    <w:rsid w:val="00975F27"/>
    <w:rsid w:val="009768FA"/>
    <w:rsid w:val="00977B4A"/>
    <w:rsid w:val="00977BB9"/>
    <w:rsid w:val="009805EE"/>
    <w:rsid w:val="00980650"/>
    <w:rsid w:val="00980F36"/>
    <w:rsid w:val="009813E9"/>
    <w:rsid w:val="00981858"/>
    <w:rsid w:val="009819F3"/>
    <w:rsid w:val="00982017"/>
    <w:rsid w:val="009827C5"/>
    <w:rsid w:val="00982A18"/>
    <w:rsid w:val="00982B64"/>
    <w:rsid w:val="00982D30"/>
    <w:rsid w:val="00982E89"/>
    <w:rsid w:val="009838F5"/>
    <w:rsid w:val="00983917"/>
    <w:rsid w:val="009842E7"/>
    <w:rsid w:val="0098484D"/>
    <w:rsid w:val="00984DA4"/>
    <w:rsid w:val="00985081"/>
    <w:rsid w:val="00985E83"/>
    <w:rsid w:val="0098604B"/>
    <w:rsid w:val="0098635E"/>
    <w:rsid w:val="0098644C"/>
    <w:rsid w:val="00990457"/>
    <w:rsid w:val="0099095D"/>
    <w:rsid w:val="00990E93"/>
    <w:rsid w:val="00991268"/>
    <w:rsid w:val="00991274"/>
    <w:rsid w:val="0099198D"/>
    <w:rsid w:val="00991B24"/>
    <w:rsid w:val="00992428"/>
    <w:rsid w:val="00992557"/>
    <w:rsid w:val="00993101"/>
    <w:rsid w:val="0099337B"/>
    <w:rsid w:val="00994382"/>
    <w:rsid w:val="009945D5"/>
    <w:rsid w:val="00994822"/>
    <w:rsid w:val="00994925"/>
    <w:rsid w:val="00995A7B"/>
    <w:rsid w:val="00995D9A"/>
    <w:rsid w:val="00995E44"/>
    <w:rsid w:val="00995E9F"/>
    <w:rsid w:val="00995EA8"/>
    <w:rsid w:val="00996375"/>
    <w:rsid w:val="0099659D"/>
    <w:rsid w:val="00996674"/>
    <w:rsid w:val="00996793"/>
    <w:rsid w:val="0099695B"/>
    <w:rsid w:val="00997DA3"/>
    <w:rsid w:val="00997F5F"/>
    <w:rsid w:val="009A0E51"/>
    <w:rsid w:val="009A10BD"/>
    <w:rsid w:val="009A1CBF"/>
    <w:rsid w:val="009A3213"/>
    <w:rsid w:val="009A3BBD"/>
    <w:rsid w:val="009A4675"/>
    <w:rsid w:val="009A515E"/>
    <w:rsid w:val="009A57B3"/>
    <w:rsid w:val="009A5D57"/>
    <w:rsid w:val="009A6507"/>
    <w:rsid w:val="009A66E2"/>
    <w:rsid w:val="009A6921"/>
    <w:rsid w:val="009A6EAB"/>
    <w:rsid w:val="009A748F"/>
    <w:rsid w:val="009A7A59"/>
    <w:rsid w:val="009B048B"/>
    <w:rsid w:val="009B0835"/>
    <w:rsid w:val="009B0D56"/>
    <w:rsid w:val="009B1120"/>
    <w:rsid w:val="009B15A7"/>
    <w:rsid w:val="009B18C7"/>
    <w:rsid w:val="009B1AFF"/>
    <w:rsid w:val="009B25B7"/>
    <w:rsid w:val="009B27CE"/>
    <w:rsid w:val="009B526E"/>
    <w:rsid w:val="009B587E"/>
    <w:rsid w:val="009B78E8"/>
    <w:rsid w:val="009C0382"/>
    <w:rsid w:val="009C0D79"/>
    <w:rsid w:val="009C0DC8"/>
    <w:rsid w:val="009C0FA4"/>
    <w:rsid w:val="009C1FAD"/>
    <w:rsid w:val="009C249C"/>
    <w:rsid w:val="009C2A70"/>
    <w:rsid w:val="009C2C1A"/>
    <w:rsid w:val="009C2F1A"/>
    <w:rsid w:val="009C3033"/>
    <w:rsid w:val="009C3046"/>
    <w:rsid w:val="009C356F"/>
    <w:rsid w:val="009C4112"/>
    <w:rsid w:val="009C450F"/>
    <w:rsid w:val="009C4C7E"/>
    <w:rsid w:val="009C4DE4"/>
    <w:rsid w:val="009C56CF"/>
    <w:rsid w:val="009C5F79"/>
    <w:rsid w:val="009C62E5"/>
    <w:rsid w:val="009C78E3"/>
    <w:rsid w:val="009C7B81"/>
    <w:rsid w:val="009D0940"/>
    <w:rsid w:val="009D0BC6"/>
    <w:rsid w:val="009D1231"/>
    <w:rsid w:val="009D1639"/>
    <w:rsid w:val="009D21C7"/>
    <w:rsid w:val="009D2B23"/>
    <w:rsid w:val="009D3ECF"/>
    <w:rsid w:val="009D3EF4"/>
    <w:rsid w:val="009D42EF"/>
    <w:rsid w:val="009D4460"/>
    <w:rsid w:val="009D49C6"/>
    <w:rsid w:val="009D4C0F"/>
    <w:rsid w:val="009D56FB"/>
    <w:rsid w:val="009D5C16"/>
    <w:rsid w:val="009D61A2"/>
    <w:rsid w:val="009D666E"/>
    <w:rsid w:val="009D6B67"/>
    <w:rsid w:val="009D7696"/>
    <w:rsid w:val="009D7A19"/>
    <w:rsid w:val="009E00E3"/>
    <w:rsid w:val="009E0483"/>
    <w:rsid w:val="009E0549"/>
    <w:rsid w:val="009E1553"/>
    <w:rsid w:val="009E1A00"/>
    <w:rsid w:val="009E1A65"/>
    <w:rsid w:val="009E1B66"/>
    <w:rsid w:val="009E1B6B"/>
    <w:rsid w:val="009E240E"/>
    <w:rsid w:val="009E28E5"/>
    <w:rsid w:val="009E2C64"/>
    <w:rsid w:val="009E4004"/>
    <w:rsid w:val="009E4895"/>
    <w:rsid w:val="009E4A66"/>
    <w:rsid w:val="009E4CEC"/>
    <w:rsid w:val="009E54A9"/>
    <w:rsid w:val="009E5724"/>
    <w:rsid w:val="009E59A2"/>
    <w:rsid w:val="009E640B"/>
    <w:rsid w:val="009E6F94"/>
    <w:rsid w:val="009E7D5C"/>
    <w:rsid w:val="009F07AB"/>
    <w:rsid w:val="009F0ABA"/>
    <w:rsid w:val="009F19A1"/>
    <w:rsid w:val="009F1B8F"/>
    <w:rsid w:val="009F22E8"/>
    <w:rsid w:val="009F2786"/>
    <w:rsid w:val="009F2E3E"/>
    <w:rsid w:val="009F314A"/>
    <w:rsid w:val="009F31C1"/>
    <w:rsid w:val="009F3C44"/>
    <w:rsid w:val="009F42EF"/>
    <w:rsid w:val="009F48BB"/>
    <w:rsid w:val="009F4F18"/>
    <w:rsid w:val="009F5097"/>
    <w:rsid w:val="009F7448"/>
    <w:rsid w:val="009F77BC"/>
    <w:rsid w:val="009F7941"/>
    <w:rsid w:val="009F7C0E"/>
    <w:rsid w:val="00A004C5"/>
    <w:rsid w:val="00A0100F"/>
    <w:rsid w:val="00A010CC"/>
    <w:rsid w:val="00A014BB"/>
    <w:rsid w:val="00A015AB"/>
    <w:rsid w:val="00A01BED"/>
    <w:rsid w:val="00A01C66"/>
    <w:rsid w:val="00A027E0"/>
    <w:rsid w:val="00A02861"/>
    <w:rsid w:val="00A02871"/>
    <w:rsid w:val="00A028B9"/>
    <w:rsid w:val="00A02C69"/>
    <w:rsid w:val="00A03BA6"/>
    <w:rsid w:val="00A04427"/>
    <w:rsid w:val="00A04D36"/>
    <w:rsid w:val="00A05071"/>
    <w:rsid w:val="00A05ED7"/>
    <w:rsid w:val="00A06724"/>
    <w:rsid w:val="00A06C41"/>
    <w:rsid w:val="00A07961"/>
    <w:rsid w:val="00A114BC"/>
    <w:rsid w:val="00A11C39"/>
    <w:rsid w:val="00A124FD"/>
    <w:rsid w:val="00A131A6"/>
    <w:rsid w:val="00A1337F"/>
    <w:rsid w:val="00A13AF4"/>
    <w:rsid w:val="00A15123"/>
    <w:rsid w:val="00A15180"/>
    <w:rsid w:val="00A15244"/>
    <w:rsid w:val="00A161F2"/>
    <w:rsid w:val="00A17273"/>
    <w:rsid w:val="00A17764"/>
    <w:rsid w:val="00A17D80"/>
    <w:rsid w:val="00A20702"/>
    <w:rsid w:val="00A20725"/>
    <w:rsid w:val="00A20829"/>
    <w:rsid w:val="00A20E3A"/>
    <w:rsid w:val="00A217D3"/>
    <w:rsid w:val="00A224A3"/>
    <w:rsid w:val="00A229D9"/>
    <w:rsid w:val="00A22AE4"/>
    <w:rsid w:val="00A22D64"/>
    <w:rsid w:val="00A23078"/>
    <w:rsid w:val="00A2326F"/>
    <w:rsid w:val="00A2379C"/>
    <w:rsid w:val="00A240CB"/>
    <w:rsid w:val="00A2411C"/>
    <w:rsid w:val="00A24522"/>
    <w:rsid w:val="00A253EF"/>
    <w:rsid w:val="00A25A02"/>
    <w:rsid w:val="00A25B43"/>
    <w:rsid w:val="00A26631"/>
    <w:rsid w:val="00A26CB1"/>
    <w:rsid w:val="00A2712B"/>
    <w:rsid w:val="00A27F68"/>
    <w:rsid w:val="00A312E5"/>
    <w:rsid w:val="00A31FCB"/>
    <w:rsid w:val="00A3226B"/>
    <w:rsid w:val="00A32325"/>
    <w:rsid w:val="00A324FD"/>
    <w:rsid w:val="00A32758"/>
    <w:rsid w:val="00A33D54"/>
    <w:rsid w:val="00A33F76"/>
    <w:rsid w:val="00A3419B"/>
    <w:rsid w:val="00A34259"/>
    <w:rsid w:val="00A34D53"/>
    <w:rsid w:val="00A3578D"/>
    <w:rsid w:val="00A3606B"/>
    <w:rsid w:val="00A36706"/>
    <w:rsid w:val="00A379AB"/>
    <w:rsid w:val="00A37C8C"/>
    <w:rsid w:val="00A37DFD"/>
    <w:rsid w:val="00A37E62"/>
    <w:rsid w:val="00A40182"/>
    <w:rsid w:val="00A41161"/>
    <w:rsid w:val="00A4197E"/>
    <w:rsid w:val="00A42F01"/>
    <w:rsid w:val="00A43DA0"/>
    <w:rsid w:val="00A441BF"/>
    <w:rsid w:val="00A44945"/>
    <w:rsid w:val="00A44B30"/>
    <w:rsid w:val="00A456B6"/>
    <w:rsid w:val="00A45B6B"/>
    <w:rsid w:val="00A46B2D"/>
    <w:rsid w:val="00A47429"/>
    <w:rsid w:val="00A4796D"/>
    <w:rsid w:val="00A479ED"/>
    <w:rsid w:val="00A47F31"/>
    <w:rsid w:val="00A5029F"/>
    <w:rsid w:val="00A5072E"/>
    <w:rsid w:val="00A50E1B"/>
    <w:rsid w:val="00A51676"/>
    <w:rsid w:val="00A51AD3"/>
    <w:rsid w:val="00A51B6E"/>
    <w:rsid w:val="00A51F47"/>
    <w:rsid w:val="00A52856"/>
    <w:rsid w:val="00A52B50"/>
    <w:rsid w:val="00A534B1"/>
    <w:rsid w:val="00A5382E"/>
    <w:rsid w:val="00A53879"/>
    <w:rsid w:val="00A5394C"/>
    <w:rsid w:val="00A53AD1"/>
    <w:rsid w:val="00A540F4"/>
    <w:rsid w:val="00A54A7E"/>
    <w:rsid w:val="00A56462"/>
    <w:rsid w:val="00A56FB8"/>
    <w:rsid w:val="00A56FD3"/>
    <w:rsid w:val="00A57182"/>
    <w:rsid w:val="00A5736C"/>
    <w:rsid w:val="00A5739E"/>
    <w:rsid w:val="00A57CFC"/>
    <w:rsid w:val="00A57DE0"/>
    <w:rsid w:val="00A6044C"/>
    <w:rsid w:val="00A60D05"/>
    <w:rsid w:val="00A60ED3"/>
    <w:rsid w:val="00A61AD2"/>
    <w:rsid w:val="00A62417"/>
    <w:rsid w:val="00A62D58"/>
    <w:rsid w:val="00A631E0"/>
    <w:rsid w:val="00A6362F"/>
    <w:rsid w:val="00A63860"/>
    <w:rsid w:val="00A63936"/>
    <w:rsid w:val="00A6393C"/>
    <w:rsid w:val="00A63AFB"/>
    <w:rsid w:val="00A63DD6"/>
    <w:rsid w:val="00A64461"/>
    <w:rsid w:val="00A64AAE"/>
    <w:rsid w:val="00A64D3D"/>
    <w:rsid w:val="00A655EC"/>
    <w:rsid w:val="00A656BF"/>
    <w:rsid w:val="00A65869"/>
    <w:rsid w:val="00A66413"/>
    <w:rsid w:val="00A6661B"/>
    <w:rsid w:val="00A66892"/>
    <w:rsid w:val="00A66AFD"/>
    <w:rsid w:val="00A670FC"/>
    <w:rsid w:val="00A67B38"/>
    <w:rsid w:val="00A67E5A"/>
    <w:rsid w:val="00A70608"/>
    <w:rsid w:val="00A70B10"/>
    <w:rsid w:val="00A70EFE"/>
    <w:rsid w:val="00A71675"/>
    <w:rsid w:val="00A71809"/>
    <w:rsid w:val="00A7186A"/>
    <w:rsid w:val="00A721B4"/>
    <w:rsid w:val="00A72990"/>
    <w:rsid w:val="00A73099"/>
    <w:rsid w:val="00A735B2"/>
    <w:rsid w:val="00A73782"/>
    <w:rsid w:val="00A73F2C"/>
    <w:rsid w:val="00A74BBC"/>
    <w:rsid w:val="00A74D12"/>
    <w:rsid w:val="00A7638D"/>
    <w:rsid w:val="00A767EA"/>
    <w:rsid w:val="00A76C64"/>
    <w:rsid w:val="00A7733C"/>
    <w:rsid w:val="00A773F0"/>
    <w:rsid w:val="00A804FE"/>
    <w:rsid w:val="00A807D4"/>
    <w:rsid w:val="00A80A43"/>
    <w:rsid w:val="00A80B96"/>
    <w:rsid w:val="00A8126A"/>
    <w:rsid w:val="00A81559"/>
    <w:rsid w:val="00A81B22"/>
    <w:rsid w:val="00A822CF"/>
    <w:rsid w:val="00A8240C"/>
    <w:rsid w:val="00A83035"/>
    <w:rsid w:val="00A834C8"/>
    <w:rsid w:val="00A834E9"/>
    <w:rsid w:val="00A83A43"/>
    <w:rsid w:val="00A83D2A"/>
    <w:rsid w:val="00A84102"/>
    <w:rsid w:val="00A841A5"/>
    <w:rsid w:val="00A843DF"/>
    <w:rsid w:val="00A845B4"/>
    <w:rsid w:val="00A848C6"/>
    <w:rsid w:val="00A8491A"/>
    <w:rsid w:val="00A851F0"/>
    <w:rsid w:val="00A85623"/>
    <w:rsid w:val="00A85AF7"/>
    <w:rsid w:val="00A8650E"/>
    <w:rsid w:val="00A87597"/>
    <w:rsid w:val="00A87882"/>
    <w:rsid w:val="00A87E80"/>
    <w:rsid w:val="00A9072F"/>
    <w:rsid w:val="00A92340"/>
    <w:rsid w:val="00A924F5"/>
    <w:rsid w:val="00A9350C"/>
    <w:rsid w:val="00A938BF"/>
    <w:rsid w:val="00AA011E"/>
    <w:rsid w:val="00AA073C"/>
    <w:rsid w:val="00AA0F82"/>
    <w:rsid w:val="00AA1A93"/>
    <w:rsid w:val="00AA1DED"/>
    <w:rsid w:val="00AA2B8A"/>
    <w:rsid w:val="00AA2F18"/>
    <w:rsid w:val="00AA333F"/>
    <w:rsid w:val="00AA3590"/>
    <w:rsid w:val="00AA3873"/>
    <w:rsid w:val="00AA3E86"/>
    <w:rsid w:val="00AA4056"/>
    <w:rsid w:val="00AA438B"/>
    <w:rsid w:val="00AA54CC"/>
    <w:rsid w:val="00AA65E7"/>
    <w:rsid w:val="00AA674D"/>
    <w:rsid w:val="00AA6D5B"/>
    <w:rsid w:val="00AA74CD"/>
    <w:rsid w:val="00AA7B0A"/>
    <w:rsid w:val="00AA7F6B"/>
    <w:rsid w:val="00AB0237"/>
    <w:rsid w:val="00AB0476"/>
    <w:rsid w:val="00AB0640"/>
    <w:rsid w:val="00AB13D2"/>
    <w:rsid w:val="00AB1954"/>
    <w:rsid w:val="00AB1DCA"/>
    <w:rsid w:val="00AB2069"/>
    <w:rsid w:val="00AB23B5"/>
    <w:rsid w:val="00AB27D5"/>
    <w:rsid w:val="00AB2868"/>
    <w:rsid w:val="00AB3759"/>
    <w:rsid w:val="00AB39CA"/>
    <w:rsid w:val="00AB4272"/>
    <w:rsid w:val="00AB490C"/>
    <w:rsid w:val="00AB5432"/>
    <w:rsid w:val="00AB5833"/>
    <w:rsid w:val="00AB5919"/>
    <w:rsid w:val="00AB5FA5"/>
    <w:rsid w:val="00AB6AED"/>
    <w:rsid w:val="00AC030A"/>
    <w:rsid w:val="00AC0F6F"/>
    <w:rsid w:val="00AC106D"/>
    <w:rsid w:val="00AC2971"/>
    <w:rsid w:val="00AC2A79"/>
    <w:rsid w:val="00AC3978"/>
    <w:rsid w:val="00AC4083"/>
    <w:rsid w:val="00AC49FE"/>
    <w:rsid w:val="00AC4B57"/>
    <w:rsid w:val="00AC5562"/>
    <w:rsid w:val="00AC57C6"/>
    <w:rsid w:val="00AC5892"/>
    <w:rsid w:val="00AC5DBC"/>
    <w:rsid w:val="00AC67AD"/>
    <w:rsid w:val="00AC71D9"/>
    <w:rsid w:val="00AC73E6"/>
    <w:rsid w:val="00AC7F3A"/>
    <w:rsid w:val="00AD05F9"/>
    <w:rsid w:val="00AD0639"/>
    <w:rsid w:val="00AD06E0"/>
    <w:rsid w:val="00AD0978"/>
    <w:rsid w:val="00AD0AB1"/>
    <w:rsid w:val="00AD0E9A"/>
    <w:rsid w:val="00AD196A"/>
    <w:rsid w:val="00AD1EFD"/>
    <w:rsid w:val="00AD225D"/>
    <w:rsid w:val="00AD26C6"/>
    <w:rsid w:val="00AD27EC"/>
    <w:rsid w:val="00AD2907"/>
    <w:rsid w:val="00AD32F1"/>
    <w:rsid w:val="00AD3A8D"/>
    <w:rsid w:val="00AD3E01"/>
    <w:rsid w:val="00AD3F12"/>
    <w:rsid w:val="00AD4831"/>
    <w:rsid w:val="00AD4E5B"/>
    <w:rsid w:val="00AD5BCC"/>
    <w:rsid w:val="00AD6055"/>
    <w:rsid w:val="00AD62FA"/>
    <w:rsid w:val="00AD6352"/>
    <w:rsid w:val="00AD69C0"/>
    <w:rsid w:val="00AD73A3"/>
    <w:rsid w:val="00AD7522"/>
    <w:rsid w:val="00AD7B77"/>
    <w:rsid w:val="00AD7B95"/>
    <w:rsid w:val="00AD7CCF"/>
    <w:rsid w:val="00AE049D"/>
    <w:rsid w:val="00AE04AB"/>
    <w:rsid w:val="00AE05FC"/>
    <w:rsid w:val="00AE06CE"/>
    <w:rsid w:val="00AE0CCF"/>
    <w:rsid w:val="00AE0D3A"/>
    <w:rsid w:val="00AE1ABD"/>
    <w:rsid w:val="00AE2593"/>
    <w:rsid w:val="00AE2675"/>
    <w:rsid w:val="00AE2923"/>
    <w:rsid w:val="00AE2F7A"/>
    <w:rsid w:val="00AE3BE6"/>
    <w:rsid w:val="00AE3DBA"/>
    <w:rsid w:val="00AE3FB8"/>
    <w:rsid w:val="00AE41A4"/>
    <w:rsid w:val="00AE41A9"/>
    <w:rsid w:val="00AE474B"/>
    <w:rsid w:val="00AE4CC0"/>
    <w:rsid w:val="00AE4FFB"/>
    <w:rsid w:val="00AE6210"/>
    <w:rsid w:val="00AE6E2D"/>
    <w:rsid w:val="00AE73E4"/>
    <w:rsid w:val="00AF06D2"/>
    <w:rsid w:val="00AF078A"/>
    <w:rsid w:val="00AF080D"/>
    <w:rsid w:val="00AF0B84"/>
    <w:rsid w:val="00AF0F45"/>
    <w:rsid w:val="00AF25A8"/>
    <w:rsid w:val="00AF2836"/>
    <w:rsid w:val="00AF331C"/>
    <w:rsid w:val="00AF3645"/>
    <w:rsid w:val="00AF3703"/>
    <w:rsid w:val="00AF3DF5"/>
    <w:rsid w:val="00AF3DF8"/>
    <w:rsid w:val="00AF4041"/>
    <w:rsid w:val="00AF40EB"/>
    <w:rsid w:val="00AF49B1"/>
    <w:rsid w:val="00AF4AC4"/>
    <w:rsid w:val="00AF4CBF"/>
    <w:rsid w:val="00AF5097"/>
    <w:rsid w:val="00AF551A"/>
    <w:rsid w:val="00AF5860"/>
    <w:rsid w:val="00AF60CC"/>
    <w:rsid w:val="00AF6C2E"/>
    <w:rsid w:val="00AF6E74"/>
    <w:rsid w:val="00AF6EA7"/>
    <w:rsid w:val="00AF7925"/>
    <w:rsid w:val="00B00B78"/>
    <w:rsid w:val="00B0112F"/>
    <w:rsid w:val="00B011AD"/>
    <w:rsid w:val="00B013F0"/>
    <w:rsid w:val="00B02458"/>
    <w:rsid w:val="00B026D1"/>
    <w:rsid w:val="00B02B2E"/>
    <w:rsid w:val="00B03C5A"/>
    <w:rsid w:val="00B03C76"/>
    <w:rsid w:val="00B03DFF"/>
    <w:rsid w:val="00B03E47"/>
    <w:rsid w:val="00B041C4"/>
    <w:rsid w:val="00B041D3"/>
    <w:rsid w:val="00B04326"/>
    <w:rsid w:val="00B043C2"/>
    <w:rsid w:val="00B049F1"/>
    <w:rsid w:val="00B04E3D"/>
    <w:rsid w:val="00B04F32"/>
    <w:rsid w:val="00B050EF"/>
    <w:rsid w:val="00B053F5"/>
    <w:rsid w:val="00B057EC"/>
    <w:rsid w:val="00B05BB2"/>
    <w:rsid w:val="00B05D45"/>
    <w:rsid w:val="00B0632A"/>
    <w:rsid w:val="00B06B2C"/>
    <w:rsid w:val="00B072D7"/>
    <w:rsid w:val="00B078CB"/>
    <w:rsid w:val="00B07FD5"/>
    <w:rsid w:val="00B10CD6"/>
    <w:rsid w:val="00B117CB"/>
    <w:rsid w:val="00B11A91"/>
    <w:rsid w:val="00B11C2F"/>
    <w:rsid w:val="00B12006"/>
    <w:rsid w:val="00B122C6"/>
    <w:rsid w:val="00B12BAE"/>
    <w:rsid w:val="00B12BB4"/>
    <w:rsid w:val="00B138A2"/>
    <w:rsid w:val="00B13C6E"/>
    <w:rsid w:val="00B14A27"/>
    <w:rsid w:val="00B1549D"/>
    <w:rsid w:val="00B155CE"/>
    <w:rsid w:val="00B1577C"/>
    <w:rsid w:val="00B159CE"/>
    <w:rsid w:val="00B1623D"/>
    <w:rsid w:val="00B1627E"/>
    <w:rsid w:val="00B163FD"/>
    <w:rsid w:val="00B16AB2"/>
    <w:rsid w:val="00B16F8C"/>
    <w:rsid w:val="00B173CC"/>
    <w:rsid w:val="00B175A4"/>
    <w:rsid w:val="00B177C4"/>
    <w:rsid w:val="00B215C1"/>
    <w:rsid w:val="00B21C99"/>
    <w:rsid w:val="00B22BC8"/>
    <w:rsid w:val="00B22E22"/>
    <w:rsid w:val="00B23C6C"/>
    <w:rsid w:val="00B242C2"/>
    <w:rsid w:val="00B24442"/>
    <w:rsid w:val="00B2460D"/>
    <w:rsid w:val="00B248B1"/>
    <w:rsid w:val="00B25467"/>
    <w:rsid w:val="00B25539"/>
    <w:rsid w:val="00B26266"/>
    <w:rsid w:val="00B26F71"/>
    <w:rsid w:val="00B26FF3"/>
    <w:rsid w:val="00B273F9"/>
    <w:rsid w:val="00B27C11"/>
    <w:rsid w:val="00B27DF4"/>
    <w:rsid w:val="00B308FF"/>
    <w:rsid w:val="00B31139"/>
    <w:rsid w:val="00B3113F"/>
    <w:rsid w:val="00B31BFF"/>
    <w:rsid w:val="00B32112"/>
    <w:rsid w:val="00B325F6"/>
    <w:rsid w:val="00B32A73"/>
    <w:rsid w:val="00B32CD9"/>
    <w:rsid w:val="00B331A4"/>
    <w:rsid w:val="00B33357"/>
    <w:rsid w:val="00B334DB"/>
    <w:rsid w:val="00B33AC4"/>
    <w:rsid w:val="00B3485C"/>
    <w:rsid w:val="00B34DB9"/>
    <w:rsid w:val="00B3548E"/>
    <w:rsid w:val="00B35B72"/>
    <w:rsid w:val="00B35C50"/>
    <w:rsid w:val="00B35D72"/>
    <w:rsid w:val="00B366CD"/>
    <w:rsid w:val="00B37008"/>
    <w:rsid w:val="00B37298"/>
    <w:rsid w:val="00B4022D"/>
    <w:rsid w:val="00B40E2A"/>
    <w:rsid w:val="00B41BD0"/>
    <w:rsid w:val="00B41E3E"/>
    <w:rsid w:val="00B422BB"/>
    <w:rsid w:val="00B42388"/>
    <w:rsid w:val="00B43A17"/>
    <w:rsid w:val="00B43E0A"/>
    <w:rsid w:val="00B43EF6"/>
    <w:rsid w:val="00B440B1"/>
    <w:rsid w:val="00B442E0"/>
    <w:rsid w:val="00B44349"/>
    <w:rsid w:val="00B44951"/>
    <w:rsid w:val="00B449EF"/>
    <w:rsid w:val="00B44D9F"/>
    <w:rsid w:val="00B45544"/>
    <w:rsid w:val="00B45765"/>
    <w:rsid w:val="00B45781"/>
    <w:rsid w:val="00B459E8"/>
    <w:rsid w:val="00B46590"/>
    <w:rsid w:val="00B46AFF"/>
    <w:rsid w:val="00B46FC0"/>
    <w:rsid w:val="00B471B6"/>
    <w:rsid w:val="00B4729A"/>
    <w:rsid w:val="00B47438"/>
    <w:rsid w:val="00B47758"/>
    <w:rsid w:val="00B47A17"/>
    <w:rsid w:val="00B50AE1"/>
    <w:rsid w:val="00B5100D"/>
    <w:rsid w:val="00B511A8"/>
    <w:rsid w:val="00B513A1"/>
    <w:rsid w:val="00B51976"/>
    <w:rsid w:val="00B51DB7"/>
    <w:rsid w:val="00B5262A"/>
    <w:rsid w:val="00B52C51"/>
    <w:rsid w:val="00B52D3C"/>
    <w:rsid w:val="00B539DA"/>
    <w:rsid w:val="00B53B6F"/>
    <w:rsid w:val="00B554E2"/>
    <w:rsid w:val="00B555ED"/>
    <w:rsid w:val="00B55D08"/>
    <w:rsid w:val="00B55EEF"/>
    <w:rsid w:val="00B56001"/>
    <w:rsid w:val="00B57238"/>
    <w:rsid w:val="00B57357"/>
    <w:rsid w:val="00B5757A"/>
    <w:rsid w:val="00B578FC"/>
    <w:rsid w:val="00B57C78"/>
    <w:rsid w:val="00B57D1A"/>
    <w:rsid w:val="00B60607"/>
    <w:rsid w:val="00B61756"/>
    <w:rsid w:val="00B62813"/>
    <w:rsid w:val="00B62E32"/>
    <w:rsid w:val="00B62F4F"/>
    <w:rsid w:val="00B637D8"/>
    <w:rsid w:val="00B63D0A"/>
    <w:rsid w:val="00B63E68"/>
    <w:rsid w:val="00B64D44"/>
    <w:rsid w:val="00B64E83"/>
    <w:rsid w:val="00B654E6"/>
    <w:rsid w:val="00B6566A"/>
    <w:rsid w:val="00B6582B"/>
    <w:rsid w:val="00B65F8E"/>
    <w:rsid w:val="00B6671C"/>
    <w:rsid w:val="00B66AA2"/>
    <w:rsid w:val="00B6720E"/>
    <w:rsid w:val="00B674D4"/>
    <w:rsid w:val="00B67E55"/>
    <w:rsid w:val="00B70CA8"/>
    <w:rsid w:val="00B71BCC"/>
    <w:rsid w:val="00B72261"/>
    <w:rsid w:val="00B72970"/>
    <w:rsid w:val="00B72D5F"/>
    <w:rsid w:val="00B74130"/>
    <w:rsid w:val="00B7413A"/>
    <w:rsid w:val="00B742AB"/>
    <w:rsid w:val="00B74520"/>
    <w:rsid w:val="00B75061"/>
    <w:rsid w:val="00B75979"/>
    <w:rsid w:val="00B75A8C"/>
    <w:rsid w:val="00B77241"/>
    <w:rsid w:val="00B773C7"/>
    <w:rsid w:val="00B77C2A"/>
    <w:rsid w:val="00B801E6"/>
    <w:rsid w:val="00B802E4"/>
    <w:rsid w:val="00B803B7"/>
    <w:rsid w:val="00B82634"/>
    <w:rsid w:val="00B8264F"/>
    <w:rsid w:val="00B82F36"/>
    <w:rsid w:val="00B834A3"/>
    <w:rsid w:val="00B83AA8"/>
    <w:rsid w:val="00B83F3B"/>
    <w:rsid w:val="00B8426C"/>
    <w:rsid w:val="00B84730"/>
    <w:rsid w:val="00B84A87"/>
    <w:rsid w:val="00B84C56"/>
    <w:rsid w:val="00B86B65"/>
    <w:rsid w:val="00B8753E"/>
    <w:rsid w:val="00B8765F"/>
    <w:rsid w:val="00B876DD"/>
    <w:rsid w:val="00B9009D"/>
    <w:rsid w:val="00B91A65"/>
    <w:rsid w:val="00B91C20"/>
    <w:rsid w:val="00B92766"/>
    <w:rsid w:val="00B92F95"/>
    <w:rsid w:val="00B92FDD"/>
    <w:rsid w:val="00B9407C"/>
    <w:rsid w:val="00B940D3"/>
    <w:rsid w:val="00B947A9"/>
    <w:rsid w:val="00B94A36"/>
    <w:rsid w:val="00B953FD"/>
    <w:rsid w:val="00B9543E"/>
    <w:rsid w:val="00B95C96"/>
    <w:rsid w:val="00B961E7"/>
    <w:rsid w:val="00B9631C"/>
    <w:rsid w:val="00BA01E8"/>
    <w:rsid w:val="00BA02B0"/>
    <w:rsid w:val="00BA06E2"/>
    <w:rsid w:val="00BA186B"/>
    <w:rsid w:val="00BA1ACB"/>
    <w:rsid w:val="00BA238B"/>
    <w:rsid w:val="00BA2872"/>
    <w:rsid w:val="00BA2A92"/>
    <w:rsid w:val="00BA2FF8"/>
    <w:rsid w:val="00BA337F"/>
    <w:rsid w:val="00BA35A7"/>
    <w:rsid w:val="00BA38D3"/>
    <w:rsid w:val="00BA4742"/>
    <w:rsid w:val="00BA549F"/>
    <w:rsid w:val="00BA5512"/>
    <w:rsid w:val="00BA5A31"/>
    <w:rsid w:val="00BA5B6C"/>
    <w:rsid w:val="00BA5F7A"/>
    <w:rsid w:val="00BA6041"/>
    <w:rsid w:val="00BA6247"/>
    <w:rsid w:val="00BA77A9"/>
    <w:rsid w:val="00BB0092"/>
    <w:rsid w:val="00BB0328"/>
    <w:rsid w:val="00BB0758"/>
    <w:rsid w:val="00BB1183"/>
    <w:rsid w:val="00BB19DD"/>
    <w:rsid w:val="00BB2D8D"/>
    <w:rsid w:val="00BB2F75"/>
    <w:rsid w:val="00BB41EB"/>
    <w:rsid w:val="00BB57EC"/>
    <w:rsid w:val="00BB78FB"/>
    <w:rsid w:val="00BB7FB9"/>
    <w:rsid w:val="00BC00C1"/>
    <w:rsid w:val="00BC02CD"/>
    <w:rsid w:val="00BC08FB"/>
    <w:rsid w:val="00BC0940"/>
    <w:rsid w:val="00BC1679"/>
    <w:rsid w:val="00BC4308"/>
    <w:rsid w:val="00BC4958"/>
    <w:rsid w:val="00BC4F0F"/>
    <w:rsid w:val="00BC52E8"/>
    <w:rsid w:val="00BC5E69"/>
    <w:rsid w:val="00BC6841"/>
    <w:rsid w:val="00BC779C"/>
    <w:rsid w:val="00BC7837"/>
    <w:rsid w:val="00BC797A"/>
    <w:rsid w:val="00BD1907"/>
    <w:rsid w:val="00BD1F27"/>
    <w:rsid w:val="00BD201B"/>
    <w:rsid w:val="00BD292B"/>
    <w:rsid w:val="00BD2933"/>
    <w:rsid w:val="00BD2B13"/>
    <w:rsid w:val="00BD2F88"/>
    <w:rsid w:val="00BD344D"/>
    <w:rsid w:val="00BD35DC"/>
    <w:rsid w:val="00BD3667"/>
    <w:rsid w:val="00BD38E3"/>
    <w:rsid w:val="00BD4DF4"/>
    <w:rsid w:val="00BD525D"/>
    <w:rsid w:val="00BD5DD8"/>
    <w:rsid w:val="00BD5EC4"/>
    <w:rsid w:val="00BD5F22"/>
    <w:rsid w:val="00BD5FE7"/>
    <w:rsid w:val="00BD630C"/>
    <w:rsid w:val="00BD6542"/>
    <w:rsid w:val="00BD6CD1"/>
    <w:rsid w:val="00BD6E58"/>
    <w:rsid w:val="00BD7217"/>
    <w:rsid w:val="00BD799D"/>
    <w:rsid w:val="00BE03A1"/>
    <w:rsid w:val="00BE0689"/>
    <w:rsid w:val="00BE1099"/>
    <w:rsid w:val="00BE1218"/>
    <w:rsid w:val="00BE1869"/>
    <w:rsid w:val="00BE1E0E"/>
    <w:rsid w:val="00BE257A"/>
    <w:rsid w:val="00BE2CD8"/>
    <w:rsid w:val="00BE2FDC"/>
    <w:rsid w:val="00BE304C"/>
    <w:rsid w:val="00BE428D"/>
    <w:rsid w:val="00BE4E17"/>
    <w:rsid w:val="00BE5395"/>
    <w:rsid w:val="00BE5650"/>
    <w:rsid w:val="00BE5D38"/>
    <w:rsid w:val="00BE5D9C"/>
    <w:rsid w:val="00BE5ED2"/>
    <w:rsid w:val="00BE6D05"/>
    <w:rsid w:val="00BE7065"/>
    <w:rsid w:val="00BE72FA"/>
    <w:rsid w:val="00BE774B"/>
    <w:rsid w:val="00BE79D9"/>
    <w:rsid w:val="00BE7A59"/>
    <w:rsid w:val="00BE7A8C"/>
    <w:rsid w:val="00BE7FDE"/>
    <w:rsid w:val="00BF0407"/>
    <w:rsid w:val="00BF06CB"/>
    <w:rsid w:val="00BF0966"/>
    <w:rsid w:val="00BF0B28"/>
    <w:rsid w:val="00BF15DB"/>
    <w:rsid w:val="00BF180D"/>
    <w:rsid w:val="00BF3630"/>
    <w:rsid w:val="00BF3755"/>
    <w:rsid w:val="00BF3DAE"/>
    <w:rsid w:val="00BF45F3"/>
    <w:rsid w:val="00BF4795"/>
    <w:rsid w:val="00BF483F"/>
    <w:rsid w:val="00BF4C2B"/>
    <w:rsid w:val="00BF4F4E"/>
    <w:rsid w:val="00BF52B6"/>
    <w:rsid w:val="00BF5AC9"/>
    <w:rsid w:val="00BF699C"/>
    <w:rsid w:val="00BF6F40"/>
    <w:rsid w:val="00BF7937"/>
    <w:rsid w:val="00BF7A44"/>
    <w:rsid w:val="00C00095"/>
    <w:rsid w:val="00C01EA4"/>
    <w:rsid w:val="00C023FE"/>
    <w:rsid w:val="00C03051"/>
    <w:rsid w:val="00C0306A"/>
    <w:rsid w:val="00C033BF"/>
    <w:rsid w:val="00C03454"/>
    <w:rsid w:val="00C03935"/>
    <w:rsid w:val="00C0487A"/>
    <w:rsid w:val="00C04C82"/>
    <w:rsid w:val="00C05C8C"/>
    <w:rsid w:val="00C05DA8"/>
    <w:rsid w:val="00C05F40"/>
    <w:rsid w:val="00C0673A"/>
    <w:rsid w:val="00C06C4A"/>
    <w:rsid w:val="00C0736F"/>
    <w:rsid w:val="00C07699"/>
    <w:rsid w:val="00C07796"/>
    <w:rsid w:val="00C077F0"/>
    <w:rsid w:val="00C07856"/>
    <w:rsid w:val="00C10F2C"/>
    <w:rsid w:val="00C111CF"/>
    <w:rsid w:val="00C11201"/>
    <w:rsid w:val="00C113A9"/>
    <w:rsid w:val="00C12E74"/>
    <w:rsid w:val="00C13539"/>
    <w:rsid w:val="00C14952"/>
    <w:rsid w:val="00C14CF2"/>
    <w:rsid w:val="00C15467"/>
    <w:rsid w:val="00C16020"/>
    <w:rsid w:val="00C1605F"/>
    <w:rsid w:val="00C163ED"/>
    <w:rsid w:val="00C170AD"/>
    <w:rsid w:val="00C1718D"/>
    <w:rsid w:val="00C1787B"/>
    <w:rsid w:val="00C200BE"/>
    <w:rsid w:val="00C2043E"/>
    <w:rsid w:val="00C20459"/>
    <w:rsid w:val="00C20B47"/>
    <w:rsid w:val="00C211BF"/>
    <w:rsid w:val="00C217A8"/>
    <w:rsid w:val="00C21B04"/>
    <w:rsid w:val="00C2381B"/>
    <w:rsid w:val="00C24552"/>
    <w:rsid w:val="00C2494F"/>
    <w:rsid w:val="00C27A10"/>
    <w:rsid w:val="00C304C8"/>
    <w:rsid w:val="00C30949"/>
    <w:rsid w:val="00C31288"/>
    <w:rsid w:val="00C31426"/>
    <w:rsid w:val="00C316C2"/>
    <w:rsid w:val="00C3193C"/>
    <w:rsid w:val="00C3226B"/>
    <w:rsid w:val="00C326B6"/>
    <w:rsid w:val="00C329C0"/>
    <w:rsid w:val="00C32A48"/>
    <w:rsid w:val="00C3331D"/>
    <w:rsid w:val="00C33580"/>
    <w:rsid w:val="00C33730"/>
    <w:rsid w:val="00C33DC2"/>
    <w:rsid w:val="00C34F3C"/>
    <w:rsid w:val="00C35126"/>
    <w:rsid w:val="00C351A6"/>
    <w:rsid w:val="00C35CE2"/>
    <w:rsid w:val="00C35E38"/>
    <w:rsid w:val="00C362BF"/>
    <w:rsid w:val="00C362CD"/>
    <w:rsid w:val="00C363A8"/>
    <w:rsid w:val="00C368F0"/>
    <w:rsid w:val="00C36B99"/>
    <w:rsid w:val="00C36D64"/>
    <w:rsid w:val="00C36DB5"/>
    <w:rsid w:val="00C37B29"/>
    <w:rsid w:val="00C37FD0"/>
    <w:rsid w:val="00C4019C"/>
    <w:rsid w:val="00C4054C"/>
    <w:rsid w:val="00C40A86"/>
    <w:rsid w:val="00C40C05"/>
    <w:rsid w:val="00C40D7F"/>
    <w:rsid w:val="00C410F3"/>
    <w:rsid w:val="00C41E1F"/>
    <w:rsid w:val="00C42315"/>
    <w:rsid w:val="00C4341F"/>
    <w:rsid w:val="00C441E7"/>
    <w:rsid w:val="00C442C9"/>
    <w:rsid w:val="00C44C4B"/>
    <w:rsid w:val="00C45380"/>
    <w:rsid w:val="00C458D2"/>
    <w:rsid w:val="00C45B77"/>
    <w:rsid w:val="00C50354"/>
    <w:rsid w:val="00C507FF"/>
    <w:rsid w:val="00C50CDD"/>
    <w:rsid w:val="00C51348"/>
    <w:rsid w:val="00C51449"/>
    <w:rsid w:val="00C5187E"/>
    <w:rsid w:val="00C521FC"/>
    <w:rsid w:val="00C52306"/>
    <w:rsid w:val="00C52D4A"/>
    <w:rsid w:val="00C53344"/>
    <w:rsid w:val="00C54261"/>
    <w:rsid w:val="00C542ED"/>
    <w:rsid w:val="00C548B6"/>
    <w:rsid w:val="00C548B9"/>
    <w:rsid w:val="00C54B6C"/>
    <w:rsid w:val="00C54B8C"/>
    <w:rsid w:val="00C54C03"/>
    <w:rsid w:val="00C54F16"/>
    <w:rsid w:val="00C5519A"/>
    <w:rsid w:val="00C55BF7"/>
    <w:rsid w:val="00C560B1"/>
    <w:rsid w:val="00C5703B"/>
    <w:rsid w:val="00C57639"/>
    <w:rsid w:val="00C577BB"/>
    <w:rsid w:val="00C57B1D"/>
    <w:rsid w:val="00C602A7"/>
    <w:rsid w:val="00C60944"/>
    <w:rsid w:val="00C618DD"/>
    <w:rsid w:val="00C61C01"/>
    <w:rsid w:val="00C62884"/>
    <w:rsid w:val="00C6385C"/>
    <w:rsid w:val="00C638D6"/>
    <w:rsid w:val="00C63CB8"/>
    <w:rsid w:val="00C6484F"/>
    <w:rsid w:val="00C648B7"/>
    <w:rsid w:val="00C64ADC"/>
    <w:rsid w:val="00C65C6F"/>
    <w:rsid w:val="00C66635"/>
    <w:rsid w:val="00C66972"/>
    <w:rsid w:val="00C673D7"/>
    <w:rsid w:val="00C67601"/>
    <w:rsid w:val="00C67B24"/>
    <w:rsid w:val="00C67F7C"/>
    <w:rsid w:val="00C70329"/>
    <w:rsid w:val="00C704A9"/>
    <w:rsid w:val="00C70650"/>
    <w:rsid w:val="00C712EA"/>
    <w:rsid w:val="00C72191"/>
    <w:rsid w:val="00C723C9"/>
    <w:rsid w:val="00C74034"/>
    <w:rsid w:val="00C74A1B"/>
    <w:rsid w:val="00C7632D"/>
    <w:rsid w:val="00C76345"/>
    <w:rsid w:val="00C779F8"/>
    <w:rsid w:val="00C77C4F"/>
    <w:rsid w:val="00C80406"/>
    <w:rsid w:val="00C80983"/>
    <w:rsid w:val="00C81534"/>
    <w:rsid w:val="00C81A6E"/>
    <w:rsid w:val="00C81AF2"/>
    <w:rsid w:val="00C82228"/>
    <w:rsid w:val="00C83018"/>
    <w:rsid w:val="00C8316C"/>
    <w:rsid w:val="00C83A67"/>
    <w:rsid w:val="00C83EE6"/>
    <w:rsid w:val="00C84F9C"/>
    <w:rsid w:val="00C853E7"/>
    <w:rsid w:val="00C859AD"/>
    <w:rsid w:val="00C860CA"/>
    <w:rsid w:val="00C8634A"/>
    <w:rsid w:val="00C86735"/>
    <w:rsid w:val="00C86787"/>
    <w:rsid w:val="00C86A6A"/>
    <w:rsid w:val="00C86B6B"/>
    <w:rsid w:val="00C87827"/>
    <w:rsid w:val="00C8799C"/>
    <w:rsid w:val="00C900AB"/>
    <w:rsid w:val="00C901B9"/>
    <w:rsid w:val="00C902D1"/>
    <w:rsid w:val="00C90593"/>
    <w:rsid w:val="00C90E14"/>
    <w:rsid w:val="00C90F6D"/>
    <w:rsid w:val="00C9100A"/>
    <w:rsid w:val="00C91208"/>
    <w:rsid w:val="00C9153E"/>
    <w:rsid w:val="00C9157E"/>
    <w:rsid w:val="00C91869"/>
    <w:rsid w:val="00C91F58"/>
    <w:rsid w:val="00C922D8"/>
    <w:rsid w:val="00C92E16"/>
    <w:rsid w:val="00C938DF"/>
    <w:rsid w:val="00C93CE5"/>
    <w:rsid w:val="00C93CFE"/>
    <w:rsid w:val="00C94785"/>
    <w:rsid w:val="00C9534E"/>
    <w:rsid w:val="00C95B98"/>
    <w:rsid w:val="00C95FB8"/>
    <w:rsid w:val="00C96404"/>
    <w:rsid w:val="00C96963"/>
    <w:rsid w:val="00C97049"/>
    <w:rsid w:val="00CA0576"/>
    <w:rsid w:val="00CA05DA"/>
    <w:rsid w:val="00CA07AA"/>
    <w:rsid w:val="00CA1C67"/>
    <w:rsid w:val="00CA215C"/>
    <w:rsid w:val="00CA21B7"/>
    <w:rsid w:val="00CA2278"/>
    <w:rsid w:val="00CA2891"/>
    <w:rsid w:val="00CA28FE"/>
    <w:rsid w:val="00CA2C7E"/>
    <w:rsid w:val="00CA34D5"/>
    <w:rsid w:val="00CA3942"/>
    <w:rsid w:val="00CA3F33"/>
    <w:rsid w:val="00CA404B"/>
    <w:rsid w:val="00CA418A"/>
    <w:rsid w:val="00CA42D9"/>
    <w:rsid w:val="00CA5058"/>
    <w:rsid w:val="00CA5747"/>
    <w:rsid w:val="00CA6428"/>
    <w:rsid w:val="00CA6721"/>
    <w:rsid w:val="00CA6778"/>
    <w:rsid w:val="00CA6BCE"/>
    <w:rsid w:val="00CA73BC"/>
    <w:rsid w:val="00CA7412"/>
    <w:rsid w:val="00CA7E6C"/>
    <w:rsid w:val="00CB0678"/>
    <w:rsid w:val="00CB06D7"/>
    <w:rsid w:val="00CB06FE"/>
    <w:rsid w:val="00CB0735"/>
    <w:rsid w:val="00CB0963"/>
    <w:rsid w:val="00CB0F77"/>
    <w:rsid w:val="00CB0FEF"/>
    <w:rsid w:val="00CB1FE3"/>
    <w:rsid w:val="00CB25EF"/>
    <w:rsid w:val="00CB3F5E"/>
    <w:rsid w:val="00CB40BF"/>
    <w:rsid w:val="00CB47A6"/>
    <w:rsid w:val="00CB490B"/>
    <w:rsid w:val="00CB5087"/>
    <w:rsid w:val="00CB549C"/>
    <w:rsid w:val="00CB55C9"/>
    <w:rsid w:val="00CB5D28"/>
    <w:rsid w:val="00CB64EF"/>
    <w:rsid w:val="00CB7254"/>
    <w:rsid w:val="00CB73C8"/>
    <w:rsid w:val="00CC0064"/>
    <w:rsid w:val="00CC0A87"/>
    <w:rsid w:val="00CC0B4D"/>
    <w:rsid w:val="00CC0F9C"/>
    <w:rsid w:val="00CC118D"/>
    <w:rsid w:val="00CC11F5"/>
    <w:rsid w:val="00CC19C7"/>
    <w:rsid w:val="00CC220F"/>
    <w:rsid w:val="00CC29D4"/>
    <w:rsid w:val="00CC2B7A"/>
    <w:rsid w:val="00CC329D"/>
    <w:rsid w:val="00CC3605"/>
    <w:rsid w:val="00CC392D"/>
    <w:rsid w:val="00CC3DEE"/>
    <w:rsid w:val="00CC3EC7"/>
    <w:rsid w:val="00CC5014"/>
    <w:rsid w:val="00CC5039"/>
    <w:rsid w:val="00CC576B"/>
    <w:rsid w:val="00CC6FEB"/>
    <w:rsid w:val="00CD0D4A"/>
    <w:rsid w:val="00CD0E38"/>
    <w:rsid w:val="00CD1C02"/>
    <w:rsid w:val="00CD24DD"/>
    <w:rsid w:val="00CD308D"/>
    <w:rsid w:val="00CD42D1"/>
    <w:rsid w:val="00CD4887"/>
    <w:rsid w:val="00CD538D"/>
    <w:rsid w:val="00CD53A9"/>
    <w:rsid w:val="00CD65B8"/>
    <w:rsid w:val="00CD6ADC"/>
    <w:rsid w:val="00CD7196"/>
    <w:rsid w:val="00CD7428"/>
    <w:rsid w:val="00CD7750"/>
    <w:rsid w:val="00CD78B7"/>
    <w:rsid w:val="00CD79F2"/>
    <w:rsid w:val="00CD7BF8"/>
    <w:rsid w:val="00CE0322"/>
    <w:rsid w:val="00CE0CCA"/>
    <w:rsid w:val="00CE0D97"/>
    <w:rsid w:val="00CE1CB9"/>
    <w:rsid w:val="00CE254A"/>
    <w:rsid w:val="00CE290B"/>
    <w:rsid w:val="00CE3111"/>
    <w:rsid w:val="00CE36CD"/>
    <w:rsid w:val="00CE3B5C"/>
    <w:rsid w:val="00CE433D"/>
    <w:rsid w:val="00CE436A"/>
    <w:rsid w:val="00CE45C0"/>
    <w:rsid w:val="00CE4687"/>
    <w:rsid w:val="00CE4C17"/>
    <w:rsid w:val="00CE4C1B"/>
    <w:rsid w:val="00CE4F8F"/>
    <w:rsid w:val="00CE58CE"/>
    <w:rsid w:val="00CE6050"/>
    <w:rsid w:val="00CE6625"/>
    <w:rsid w:val="00CE7A03"/>
    <w:rsid w:val="00CF0902"/>
    <w:rsid w:val="00CF1338"/>
    <w:rsid w:val="00CF254D"/>
    <w:rsid w:val="00CF2D30"/>
    <w:rsid w:val="00CF3600"/>
    <w:rsid w:val="00CF3AA9"/>
    <w:rsid w:val="00CF3B42"/>
    <w:rsid w:val="00CF403D"/>
    <w:rsid w:val="00CF4BB9"/>
    <w:rsid w:val="00CF51F8"/>
    <w:rsid w:val="00CF54AA"/>
    <w:rsid w:val="00CF5C4A"/>
    <w:rsid w:val="00CF5E27"/>
    <w:rsid w:val="00CF5F9E"/>
    <w:rsid w:val="00CF65AD"/>
    <w:rsid w:val="00CF7676"/>
    <w:rsid w:val="00D00109"/>
    <w:rsid w:val="00D009AE"/>
    <w:rsid w:val="00D010AA"/>
    <w:rsid w:val="00D0116F"/>
    <w:rsid w:val="00D0148B"/>
    <w:rsid w:val="00D015A8"/>
    <w:rsid w:val="00D01B9C"/>
    <w:rsid w:val="00D01DB5"/>
    <w:rsid w:val="00D023F5"/>
    <w:rsid w:val="00D02EB4"/>
    <w:rsid w:val="00D0351F"/>
    <w:rsid w:val="00D037FE"/>
    <w:rsid w:val="00D04202"/>
    <w:rsid w:val="00D045FF"/>
    <w:rsid w:val="00D04DEE"/>
    <w:rsid w:val="00D05321"/>
    <w:rsid w:val="00D05601"/>
    <w:rsid w:val="00D05A46"/>
    <w:rsid w:val="00D07330"/>
    <w:rsid w:val="00D077AD"/>
    <w:rsid w:val="00D1032D"/>
    <w:rsid w:val="00D1105E"/>
    <w:rsid w:val="00D11B90"/>
    <w:rsid w:val="00D12484"/>
    <w:rsid w:val="00D142AF"/>
    <w:rsid w:val="00D14FF3"/>
    <w:rsid w:val="00D15300"/>
    <w:rsid w:val="00D160CA"/>
    <w:rsid w:val="00D160FE"/>
    <w:rsid w:val="00D161F5"/>
    <w:rsid w:val="00D1680B"/>
    <w:rsid w:val="00D16AC8"/>
    <w:rsid w:val="00D16DAE"/>
    <w:rsid w:val="00D17B81"/>
    <w:rsid w:val="00D20F30"/>
    <w:rsid w:val="00D211D1"/>
    <w:rsid w:val="00D21969"/>
    <w:rsid w:val="00D21A33"/>
    <w:rsid w:val="00D21DC0"/>
    <w:rsid w:val="00D2210F"/>
    <w:rsid w:val="00D22403"/>
    <w:rsid w:val="00D225E0"/>
    <w:rsid w:val="00D227E7"/>
    <w:rsid w:val="00D229BC"/>
    <w:rsid w:val="00D229C8"/>
    <w:rsid w:val="00D22B28"/>
    <w:rsid w:val="00D22FDB"/>
    <w:rsid w:val="00D256DD"/>
    <w:rsid w:val="00D26C49"/>
    <w:rsid w:val="00D2709F"/>
    <w:rsid w:val="00D2733E"/>
    <w:rsid w:val="00D27532"/>
    <w:rsid w:val="00D27878"/>
    <w:rsid w:val="00D279F7"/>
    <w:rsid w:val="00D30EC5"/>
    <w:rsid w:val="00D31AFD"/>
    <w:rsid w:val="00D31C1C"/>
    <w:rsid w:val="00D31D5F"/>
    <w:rsid w:val="00D31F77"/>
    <w:rsid w:val="00D32A82"/>
    <w:rsid w:val="00D32B1D"/>
    <w:rsid w:val="00D333DE"/>
    <w:rsid w:val="00D33EFC"/>
    <w:rsid w:val="00D34380"/>
    <w:rsid w:val="00D35343"/>
    <w:rsid w:val="00D357BC"/>
    <w:rsid w:val="00D362DA"/>
    <w:rsid w:val="00D364F1"/>
    <w:rsid w:val="00D36C36"/>
    <w:rsid w:val="00D36E4F"/>
    <w:rsid w:val="00D3767B"/>
    <w:rsid w:val="00D37930"/>
    <w:rsid w:val="00D37A05"/>
    <w:rsid w:val="00D37FB4"/>
    <w:rsid w:val="00D37FED"/>
    <w:rsid w:val="00D4014D"/>
    <w:rsid w:val="00D401CD"/>
    <w:rsid w:val="00D40BC6"/>
    <w:rsid w:val="00D40D42"/>
    <w:rsid w:val="00D41B05"/>
    <w:rsid w:val="00D42A04"/>
    <w:rsid w:val="00D431F6"/>
    <w:rsid w:val="00D43206"/>
    <w:rsid w:val="00D43657"/>
    <w:rsid w:val="00D4374C"/>
    <w:rsid w:val="00D43843"/>
    <w:rsid w:val="00D43962"/>
    <w:rsid w:val="00D43C07"/>
    <w:rsid w:val="00D44469"/>
    <w:rsid w:val="00D445D9"/>
    <w:rsid w:val="00D449B6"/>
    <w:rsid w:val="00D44A5B"/>
    <w:rsid w:val="00D4501D"/>
    <w:rsid w:val="00D45064"/>
    <w:rsid w:val="00D4603F"/>
    <w:rsid w:val="00D462C2"/>
    <w:rsid w:val="00D46AC4"/>
    <w:rsid w:val="00D4716D"/>
    <w:rsid w:val="00D47801"/>
    <w:rsid w:val="00D47FC9"/>
    <w:rsid w:val="00D50087"/>
    <w:rsid w:val="00D50154"/>
    <w:rsid w:val="00D50887"/>
    <w:rsid w:val="00D50954"/>
    <w:rsid w:val="00D509DF"/>
    <w:rsid w:val="00D50F41"/>
    <w:rsid w:val="00D51154"/>
    <w:rsid w:val="00D51727"/>
    <w:rsid w:val="00D52188"/>
    <w:rsid w:val="00D523A7"/>
    <w:rsid w:val="00D534AD"/>
    <w:rsid w:val="00D5367D"/>
    <w:rsid w:val="00D53D28"/>
    <w:rsid w:val="00D5474E"/>
    <w:rsid w:val="00D54955"/>
    <w:rsid w:val="00D54987"/>
    <w:rsid w:val="00D54A71"/>
    <w:rsid w:val="00D55454"/>
    <w:rsid w:val="00D55795"/>
    <w:rsid w:val="00D56580"/>
    <w:rsid w:val="00D565A5"/>
    <w:rsid w:val="00D56647"/>
    <w:rsid w:val="00D56844"/>
    <w:rsid w:val="00D56C08"/>
    <w:rsid w:val="00D57EBB"/>
    <w:rsid w:val="00D60407"/>
    <w:rsid w:val="00D60A93"/>
    <w:rsid w:val="00D60DA7"/>
    <w:rsid w:val="00D61299"/>
    <w:rsid w:val="00D6129D"/>
    <w:rsid w:val="00D62403"/>
    <w:rsid w:val="00D62D0C"/>
    <w:rsid w:val="00D62FB7"/>
    <w:rsid w:val="00D63DC0"/>
    <w:rsid w:val="00D64A1F"/>
    <w:rsid w:val="00D64D75"/>
    <w:rsid w:val="00D65557"/>
    <w:rsid w:val="00D65BF2"/>
    <w:rsid w:val="00D66086"/>
    <w:rsid w:val="00D665F2"/>
    <w:rsid w:val="00D673DB"/>
    <w:rsid w:val="00D67BC2"/>
    <w:rsid w:val="00D67FDE"/>
    <w:rsid w:val="00D704CC"/>
    <w:rsid w:val="00D70739"/>
    <w:rsid w:val="00D71381"/>
    <w:rsid w:val="00D716D1"/>
    <w:rsid w:val="00D71DAF"/>
    <w:rsid w:val="00D728F4"/>
    <w:rsid w:val="00D72F38"/>
    <w:rsid w:val="00D731C1"/>
    <w:rsid w:val="00D73377"/>
    <w:rsid w:val="00D73681"/>
    <w:rsid w:val="00D74239"/>
    <w:rsid w:val="00D748B7"/>
    <w:rsid w:val="00D74A77"/>
    <w:rsid w:val="00D75000"/>
    <w:rsid w:val="00D75CAD"/>
    <w:rsid w:val="00D771A8"/>
    <w:rsid w:val="00D77CFD"/>
    <w:rsid w:val="00D80272"/>
    <w:rsid w:val="00D809AD"/>
    <w:rsid w:val="00D80DB7"/>
    <w:rsid w:val="00D81039"/>
    <w:rsid w:val="00D81433"/>
    <w:rsid w:val="00D81C5C"/>
    <w:rsid w:val="00D828FF"/>
    <w:rsid w:val="00D82D64"/>
    <w:rsid w:val="00D82FE9"/>
    <w:rsid w:val="00D8459D"/>
    <w:rsid w:val="00D84B1A"/>
    <w:rsid w:val="00D84CBE"/>
    <w:rsid w:val="00D84E1C"/>
    <w:rsid w:val="00D8500B"/>
    <w:rsid w:val="00D85B36"/>
    <w:rsid w:val="00D85B64"/>
    <w:rsid w:val="00D8676E"/>
    <w:rsid w:val="00D8681D"/>
    <w:rsid w:val="00D871AC"/>
    <w:rsid w:val="00D87B88"/>
    <w:rsid w:val="00D87D22"/>
    <w:rsid w:val="00D87E2B"/>
    <w:rsid w:val="00D87E47"/>
    <w:rsid w:val="00D903C8"/>
    <w:rsid w:val="00D90541"/>
    <w:rsid w:val="00D914D9"/>
    <w:rsid w:val="00D91C4A"/>
    <w:rsid w:val="00D92A62"/>
    <w:rsid w:val="00D93242"/>
    <w:rsid w:val="00D93C07"/>
    <w:rsid w:val="00D942B5"/>
    <w:rsid w:val="00D9485A"/>
    <w:rsid w:val="00D94C04"/>
    <w:rsid w:val="00D9693C"/>
    <w:rsid w:val="00D96A01"/>
    <w:rsid w:val="00D96A35"/>
    <w:rsid w:val="00D97664"/>
    <w:rsid w:val="00D979E4"/>
    <w:rsid w:val="00D97A9D"/>
    <w:rsid w:val="00DA0548"/>
    <w:rsid w:val="00DA068E"/>
    <w:rsid w:val="00DA06AC"/>
    <w:rsid w:val="00DA0A3B"/>
    <w:rsid w:val="00DA16AD"/>
    <w:rsid w:val="00DA22D4"/>
    <w:rsid w:val="00DA327D"/>
    <w:rsid w:val="00DA3A65"/>
    <w:rsid w:val="00DA46BF"/>
    <w:rsid w:val="00DA4C55"/>
    <w:rsid w:val="00DA4DB0"/>
    <w:rsid w:val="00DA5075"/>
    <w:rsid w:val="00DA59DF"/>
    <w:rsid w:val="00DA5C25"/>
    <w:rsid w:val="00DA6720"/>
    <w:rsid w:val="00DA6B5E"/>
    <w:rsid w:val="00DA6F2A"/>
    <w:rsid w:val="00DA703B"/>
    <w:rsid w:val="00DA7CB7"/>
    <w:rsid w:val="00DA7CF7"/>
    <w:rsid w:val="00DB0188"/>
    <w:rsid w:val="00DB0BD9"/>
    <w:rsid w:val="00DB1C3F"/>
    <w:rsid w:val="00DB1D50"/>
    <w:rsid w:val="00DB2C1D"/>
    <w:rsid w:val="00DB2D71"/>
    <w:rsid w:val="00DB2F7B"/>
    <w:rsid w:val="00DB3DA9"/>
    <w:rsid w:val="00DB4341"/>
    <w:rsid w:val="00DB44FA"/>
    <w:rsid w:val="00DB4BD3"/>
    <w:rsid w:val="00DB4DC4"/>
    <w:rsid w:val="00DB502B"/>
    <w:rsid w:val="00DB57F1"/>
    <w:rsid w:val="00DB65C0"/>
    <w:rsid w:val="00DB670C"/>
    <w:rsid w:val="00DB6A84"/>
    <w:rsid w:val="00DB6B5C"/>
    <w:rsid w:val="00DB6F44"/>
    <w:rsid w:val="00DB72CF"/>
    <w:rsid w:val="00DB77E4"/>
    <w:rsid w:val="00DB7E80"/>
    <w:rsid w:val="00DC00D0"/>
    <w:rsid w:val="00DC026E"/>
    <w:rsid w:val="00DC17E2"/>
    <w:rsid w:val="00DC2264"/>
    <w:rsid w:val="00DC33BF"/>
    <w:rsid w:val="00DC39B7"/>
    <w:rsid w:val="00DC4433"/>
    <w:rsid w:val="00DC5228"/>
    <w:rsid w:val="00DC5515"/>
    <w:rsid w:val="00DC664C"/>
    <w:rsid w:val="00DC6E61"/>
    <w:rsid w:val="00DC7844"/>
    <w:rsid w:val="00DC7873"/>
    <w:rsid w:val="00DC7AA9"/>
    <w:rsid w:val="00DC7C23"/>
    <w:rsid w:val="00DD0766"/>
    <w:rsid w:val="00DD0A95"/>
    <w:rsid w:val="00DD153C"/>
    <w:rsid w:val="00DD1597"/>
    <w:rsid w:val="00DD167F"/>
    <w:rsid w:val="00DD1BD0"/>
    <w:rsid w:val="00DD288D"/>
    <w:rsid w:val="00DD29EA"/>
    <w:rsid w:val="00DD2CB4"/>
    <w:rsid w:val="00DD32E7"/>
    <w:rsid w:val="00DD38DA"/>
    <w:rsid w:val="00DD38FE"/>
    <w:rsid w:val="00DD3A40"/>
    <w:rsid w:val="00DD411A"/>
    <w:rsid w:val="00DD41D5"/>
    <w:rsid w:val="00DD5ECB"/>
    <w:rsid w:val="00DD6A1A"/>
    <w:rsid w:val="00DD7066"/>
    <w:rsid w:val="00DD70D6"/>
    <w:rsid w:val="00DD7278"/>
    <w:rsid w:val="00DD778F"/>
    <w:rsid w:val="00DD7BB4"/>
    <w:rsid w:val="00DD7E4C"/>
    <w:rsid w:val="00DD7FA0"/>
    <w:rsid w:val="00DE0274"/>
    <w:rsid w:val="00DE0F34"/>
    <w:rsid w:val="00DE2426"/>
    <w:rsid w:val="00DE40C2"/>
    <w:rsid w:val="00DE417B"/>
    <w:rsid w:val="00DE4735"/>
    <w:rsid w:val="00DE4742"/>
    <w:rsid w:val="00DE47D5"/>
    <w:rsid w:val="00DE4DE0"/>
    <w:rsid w:val="00DE55B2"/>
    <w:rsid w:val="00DE55DD"/>
    <w:rsid w:val="00DE57F5"/>
    <w:rsid w:val="00DE6194"/>
    <w:rsid w:val="00DE63D3"/>
    <w:rsid w:val="00DE6DFB"/>
    <w:rsid w:val="00DE7515"/>
    <w:rsid w:val="00DE7982"/>
    <w:rsid w:val="00DF00E0"/>
    <w:rsid w:val="00DF028E"/>
    <w:rsid w:val="00DF0CE6"/>
    <w:rsid w:val="00DF0FAF"/>
    <w:rsid w:val="00DF1189"/>
    <w:rsid w:val="00DF1962"/>
    <w:rsid w:val="00DF1EB8"/>
    <w:rsid w:val="00DF2879"/>
    <w:rsid w:val="00DF2A56"/>
    <w:rsid w:val="00DF2AB8"/>
    <w:rsid w:val="00DF373A"/>
    <w:rsid w:val="00DF3828"/>
    <w:rsid w:val="00DF3A47"/>
    <w:rsid w:val="00DF3A70"/>
    <w:rsid w:val="00DF471C"/>
    <w:rsid w:val="00DF4F5C"/>
    <w:rsid w:val="00DF55C9"/>
    <w:rsid w:val="00DF5B48"/>
    <w:rsid w:val="00DF5BC7"/>
    <w:rsid w:val="00DF64EA"/>
    <w:rsid w:val="00DF6C63"/>
    <w:rsid w:val="00DF6E7E"/>
    <w:rsid w:val="00DF7623"/>
    <w:rsid w:val="00DF77C3"/>
    <w:rsid w:val="00DF79C6"/>
    <w:rsid w:val="00DF7A41"/>
    <w:rsid w:val="00DF7D54"/>
    <w:rsid w:val="00E00096"/>
    <w:rsid w:val="00E0021D"/>
    <w:rsid w:val="00E010B7"/>
    <w:rsid w:val="00E01224"/>
    <w:rsid w:val="00E01869"/>
    <w:rsid w:val="00E01D6D"/>
    <w:rsid w:val="00E020A0"/>
    <w:rsid w:val="00E02D73"/>
    <w:rsid w:val="00E036EC"/>
    <w:rsid w:val="00E03A1C"/>
    <w:rsid w:val="00E04901"/>
    <w:rsid w:val="00E04A29"/>
    <w:rsid w:val="00E04A2E"/>
    <w:rsid w:val="00E05134"/>
    <w:rsid w:val="00E054AA"/>
    <w:rsid w:val="00E058D1"/>
    <w:rsid w:val="00E05FDD"/>
    <w:rsid w:val="00E0646C"/>
    <w:rsid w:val="00E06DC2"/>
    <w:rsid w:val="00E104D1"/>
    <w:rsid w:val="00E1050B"/>
    <w:rsid w:val="00E10C9D"/>
    <w:rsid w:val="00E10F56"/>
    <w:rsid w:val="00E11594"/>
    <w:rsid w:val="00E11801"/>
    <w:rsid w:val="00E124F4"/>
    <w:rsid w:val="00E1267D"/>
    <w:rsid w:val="00E1419A"/>
    <w:rsid w:val="00E14269"/>
    <w:rsid w:val="00E14485"/>
    <w:rsid w:val="00E14B35"/>
    <w:rsid w:val="00E14BBD"/>
    <w:rsid w:val="00E14E21"/>
    <w:rsid w:val="00E15056"/>
    <w:rsid w:val="00E15A04"/>
    <w:rsid w:val="00E1692F"/>
    <w:rsid w:val="00E16D10"/>
    <w:rsid w:val="00E16F7B"/>
    <w:rsid w:val="00E16FB1"/>
    <w:rsid w:val="00E17372"/>
    <w:rsid w:val="00E1740C"/>
    <w:rsid w:val="00E176E9"/>
    <w:rsid w:val="00E179C0"/>
    <w:rsid w:val="00E203A1"/>
    <w:rsid w:val="00E20767"/>
    <w:rsid w:val="00E20772"/>
    <w:rsid w:val="00E20AC7"/>
    <w:rsid w:val="00E21749"/>
    <w:rsid w:val="00E23F8D"/>
    <w:rsid w:val="00E242B1"/>
    <w:rsid w:val="00E24955"/>
    <w:rsid w:val="00E24BBD"/>
    <w:rsid w:val="00E25BCD"/>
    <w:rsid w:val="00E25EAF"/>
    <w:rsid w:val="00E26157"/>
    <w:rsid w:val="00E2622B"/>
    <w:rsid w:val="00E270E6"/>
    <w:rsid w:val="00E27381"/>
    <w:rsid w:val="00E278D5"/>
    <w:rsid w:val="00E27923"/>
    <w:rsid w:val="00E30648"/>
    <w:rsid w:val="00E311D6"/>
    <w:rsid w:val="00E316D8"/>
    <w:rsid w:val="00E32952"/>
    <w:rsid w:val="00E32980"/>
    <w:rsid w:val="00E32B5E"/>
    <w:rsid w:val="00E32C4F"/>
    <w:rsid w:val="00E3345B"/>
    <w:rsid w:val="00E334AD"/>
    <w:rsid w:val="00E3354E"/>
    <w:rsid w:val="00E3388D"/>
    <w:rsid w:val="00E34113"/>
    <w:rsid w:val="00E35150"/>
    <w:rsid w:val="00E35283"/>
    <w:rsid w:val="00E353B3"/>
    <w:rsid w:val="00E3580D"/>
    <w:rsid w:val="00E35AAA"/>
    <w:rsid w:val="00E35D43"/>
    <w:rsid w:val="00E3602B"/>
    <w:rsid w:val="00E3619F"/>
    <w:rsid w:val="00E367A6"/>
    <w:rsid w:val="00E36F91"/>
    <w:rsid w:val="00E372A1"/>
    <w:rsid w:val="00E405E0"/>
    <w:rsid w:val="00E40D56"/>
    <w:rsid w:val="00E40F86"/>
    <w:rsid w:val="00E41382"/>
    <w:rsid w:val="00E41568"/>
    <w:rsid w:val="00E418B1"/>
    <w:rsid w:val="00E42201"/>
    <w:rsid w:val="00E42873"/>
    <w:rsid w:val="00E4316B"/>
    <w:rsid w:val="00E44E72"/>
    <w:rsid w:val="00E4536C"/>
    <w:rsid w:val="00E4607F"/>
    <w:rsid w:val="00E46393"/>
    <w:rsid w:val="00E469E5"/>
    <w:rsid w:val="00E473E6"/>
    <w:rsid w:val="00E477EB"/>
    <w:rsid w:val="00E5058B"/>
    <w:rsid w:val="00E50CD6"/>
    <w:rsid w:val="00E50EB2"/>
    <w:rsid w:val="00E5156D"/>
    <w:rsid w:val="00E519B7"/>
    <w:rsid w:val="00E51C45"/>
    <w:rsid w:val="00E524FC"/>
    <w:rsid w:val="00E52888"/>
    <w:rsid w:val="00E52EE7"/>
    <w:rsid w:val="00E5378F"/>
    <w:rsid w:val="00E53F39"/>
    <w:rsid w:val="00E53F4B"/>
    <w:rsid w:val="00E54402"/>
    <w:rsid w:val="00E54AF3"/>
    <w:rsid w:val="00E55B35"/>
    <w:rsid w:val="00E55C49"/>
    <w:rsid w:val="00E565F4"/>
    <w:rsid w:val="00E60593"/>
    <w:rsid w:val="00E61C06"/>
    <w:rsid w:val="00E61FA6"/>
    <w:rsid w:val="00E6213E"/>
    <w:rsid w:val="00E62338"/>
    <w:rsid w:val="00E63D8A"/>
    <w:rsid w:val="00E63FA1"/>
    <w:rsid w:val="00E64191"/>
    <w:rsid w:val="00E657E6"/>
    <w:rsid w:val="00E65C1B"/>
    <w:rsid w:val="00E65F56"/>
    <w:rsid w:val="00E66AA0"/>
    <w:rsid w:val="00E6713D"/>
    <w:rsid w:val="00E67C88"/>
    <w:rsid w:val="00E70629"/>
    <w:rsid w:val="00E70D52"/>
    <w:rsid w:val="00E70D6C"/>
    <w:rsid w:val="00E71280"/>
    <w:rsid w:val="00E7191F"/>
    <w:rsid w:val="00E71E46"/>
    <w:rsid w:val="00E71F63"/>
    <w:rsid w:val="00E722D4"/>
    <w:rsid w:val="00E72446"/>
    <w:rsid w:val="00E727D4"/>
    <w:rsid w:val="00E72ED2"/>
    <w:rsid w:val="00E732B9"/>
    <w:rsid w:val="00E7348D"/>
    <w:rsid w:val="00E7395D"/>
    <w:rsid w:val="00E73CA9"/>
    <w:rsid w:val="00E73E50"/>
    <w:rsid w:val="00E74127"/>
    <w:rsid w:val="00E74952"/>
    <w:rsid w:val="00E74EAD"/>
    <w:rsid w:val="00E757F8"/>
    <w:rsid w:val="00E75E47"/>
    <w:rsid w:val="00E76E58"/>
    <w:rsid w:val="00E77BF5"/>
    <w:rsid w:val="00E77F54"/>
    <w:rsid w:val="00E80CA4"/>
    <w:rsid w:val="00E836FB"/>
    <w:rsid w:val="00E85959"/>
    <w:rsid w:val="00E85D02"/>
    <w:rsid w:val="00E86A83"/>
    <w:rsid w:val="00E86AAD"/>
    <w:rsid w:val="00E86D6E"/>
    <w:rsid w:val="00E87006"/>
    <w:rsid w:val="00E877D9"/>
    <w:rsid w:val="00E879A6"/>
    <w:rsid w:val="00E87BF8"/>
    <w:rsid w:val="00E900AA"/>
    <w:rsid w:val="00E91276"/>
    <w:rsid w:val="00E9180D"/>
    <w:rsid w:val="00E91C3B"/>
    <w:rsid w:val="00E92957"/>
    <w:rsid w:val="00E93540"/>
    <w:rsid w:val="00E938BB"/>
    <w:rsid w:val="00E93957"/>
    <w:rsid w:val="00E93FFF"/>
    <w:rsid w:val="00E94A73"/>
    <w:rsid w:val="00E94D51"/>
    <w:rsid w:val="00E94EA1"/>
    <w:rsid w:val="00E959B2"/>
    <w:rsid w:val="00E95EAA"/>
    <w:rsid w:val="00E95EC5"/>
    <w:rsid w:val="00E96111"/>
    <w:rsid w:val="00E96432"/>
    <w:rsid w:val="00E96854"/>
    <w:rsid w:val="00E97898"/>
    <w:rsid w:val="00E97A35"/>
    <w:rsid w:val="00E97A4E"/>
    <w:rsid w:val="00EA00FB"/>
    <w:rsid w:val="00EA0753"/>
    <w:rsid w:val="00EA15B4"/>
    <w:rsid w:val="00EA1BBB"/>
    <w:rsid w:val="00EA22DF"/>
    <w:rsid w:val="00EA32DF"/>
    <w:rsid w:val="00EA33BA"/>
    <w:rsid w:val="00EA3D10"/>
    <w:rsid w:val="00EA4748"/>
    <w:rsid w:val="00EA5048"/>
    <w:rsid w:val="00EA511D"/>
    <w:rsid w:val="00EA53C8"/>
    <w:rsid w:val="00EA552C"/>
    <w:rsid w:val="00EA654D"/>
    <w:rsid w:val="00EA6700"/>
    <w:rsid w:val="00EA69B8"/>
    <w:rsid w:val="00EA6A92"/>
    <w:rsid w:val="00EA74F3"/>
    <w:rsid w:val="00EA77FC"/>
    <w:rsid w:val="00EB028C"/>
    <w:rsid w:val="00EB0419"/>
    <w:rsid w:val="00EB073C"/>
    <w:rsid w:val="00EB09F2"/>
    <w:rsid w:val="00EB0B13"/>
    <w:rsid w:val="00EB1065"/>
    <w:rsid w:val="00EB1DF5"/>
    <w:rsid w:val="00EB21D1"/>
    <w:rsid w:val="00EB231C"/>
    <w:rsid w:val="00EB240B"/>
    <w:rsid w:val="00EB33AB"/>
    <w:rsid w:val="00EB3E40"/>
    <w:rsid w:val="00EB43EF"/>
    <w:rsid w:val="00EB4A5A"/>
    <w:rsid w:val="00EB4C9C"/>
    <w:rsid w:val="00EB5A61"/>
    <w:rsid w:val="00EB5C4F"/>
    <w:rsid w:val="00EB675F"/>
    <w:rsid w:val="00EB6B10"/>
    <w:rsid w:val="00EB6C04"/>
    <w:rsid w:val="00EB73AC"/>
    <w:rsid w:val="00EB761C"/>
    <w:rsid w:val="00EB78F9"/>
    <w:rsid w:val="00EB7BBB"/>
    <w:rsid w:val="00EB7F6F"/>
    <w:rsid w:val="00EC0521"/>
    <w:rsid w:val="00EC05F6"/>
    <w:rsid w:val="00EC1A0E"/>
    <w:rsid w:val="00EC1B11"/>
    <w:rsid w:val="00EC1C43"/>
    <w:rsid w:val="00EC1EA2"/>
    <w:rsid w:val="00EC2457"/>
    <w:rsid w:val="00EC26A2"/>
    <w:rsid w:val="00EC28C3"/>
    <w:rsid w:val="00EC2B54"/>
    <w:rsid w:val="00EC31A6"/>
    <w:rsid w:val="00EC34EF"/>
    <w:rsid w:val="00EC3BDA"/>
    <w:rsid w:val="00EC3D6E"/>
    <w:rsid w:val="00EC481D"/>
    <w:rsid w:val="00EC57EF"/>
    <w:rsid w:val="00EC5B36"/>
    <w:rsid w:val="00EC6331"/>
    <w:rsid w:val="00EC73C2"/>
    <w:rsid w:val="00EC78B0"/>
    <w:rsid w:val="00EC7BF0"/>
    <w:rsid w:val="00ED0462"/>
    <w:rsid w:val="00ED0D7D"/>
    <w:rsid w:val="00ED1127"/>
    <w:rsid w:val="00ED1A4C"/>
    <w:rsid w:val="00ED26BB"/>
    <w:rsid w:val="00ED280F"/>
    <w:rsid w:val="00ED2BE1"/>
    <w:rsid w:val="00ED34F0"/>
    <w:rsid w:val="00ED3DE0"/>
    <w:rsid w:val="00ED4FDF"/>
    <w:rsid w:val="00ED55EA"/>
    <w:rsid w:val="00ED619D"/>
    <w:rsid w:val="00ED61BA"/>
    <w:rsid w:val="00ED6C8D"/>
    <w:rsid w:val="00ED788E"/>
    <w:rsid w:val="00ED7A97"/>
    <w:rsid w:val="00EE1337"/>
    <w:rsid w:val="00EE1A54"/>
    <w:rsid w:val="00EE1D0D"/>
    <w:rsid w:val="00EE28E9"/>
    <w:rsid w:val="00EE3627"/>
    <w:rsid w:val="00EE3BFC"/>
    <w:rsid w:val="00EE43DE"/>
    <w:rsid w:val="00EE4F29"/>
    <w:rsid w:val="00EE4FB4"/>
    <w:rsid w:val="00EE5087"/>
    <w:rsid w:val="00EE546F"/>
    <w:rsid w:val="00EE581C"/>
    <w:rsid w:val="00EE66AA"/>
    <w:rsid w:val="00EE6B06"/>
    <w:rsid w:val="00EE6C55"/>
    <w:rsid w:val="00EE6F71"/>
    <w:rsid w:val="00EE7766"/>
    <w:rsid w:val="00EE7840"/>
    <w:rsid w:val="00EF0182"/>
    <w:rsid w:val="00EF06DA"/>
    <w:rsid w:val="00EF0701"/>
    <w:rsid w:val="00EF0AF5"/>
    <w:rsid w:val="00EF0FB0"/>
    <w:rsid w:val="00EF10EC"/>
    <w:rsid w:val="00EF1692"/>
    <w:rsid w:val="00EF1E94"/>
    <w:rsid w:val="00EF20AB"/>
    <w:rsid w:val="00EF22C1"/>
    <w:rsid w:val="00EF329E"/>
    <w:rsid w:val="00EF33DF"/>
    <w:rsid w:val="00EF34DD"/>
    <w:rsid w:val="00EF3FB4"/>
    <w:rsid w:val="00EF4019"/>
    <w:rsid w:val="00EF48AD"/>
    <w:rsid w:val="00EF6C7E"/>
    <w:rsid w:val="00EF6F85"/>
    <w:rsid w:val="00EF782C"/>
    <w:rsid w:val="00EF7CDD"/>
    <w:rsid w:val="00F0022D"/>
    <w:rsid w:val="00F0035F"/>
    <w:rsid w:val="00F01058"/>
    <w:rsid w:val="00F0221F"/>
    <w:rsid w:val="00F028B5"/>
    <w:rsid w:val="00F028D0"/>
    <w:rsid w:val="00F044E0"/>
    <w:rsid w:val="00F04DF4"/>
    <w:rsid w:val="00F05594"/>
    <w:rsid w:val="00F059F9"/>
    <w:rsid w:val="00F05D9E"/>
    <w:rsid w:val="00F0601A"/>
    <w:rsid w:val="00F06040"/>
    <w:rsid w:val="00F06192"/>
    <w:rsid w:val="00F066D9"/>
    <w:rsid w:val="00F06B91"/>
    <w:rsid w:val="00F06E91"/>
    <w:rsid w:val="00F06E98"/>
    <w:rsid w:val="00F07562"/>
    <w:rsid w:val="00F07AA0"/>
    <w:rsid w:val="00F10253"/>
    <w:rsid w:val="00F10639"/>
    <w:rsid w:val="00F10C70"/>
    <w:rsid w:val="00F1155A"/>
    <w:rsid w:val="00F1157C"/>
    <w:rsid w:val="00F11831"/>
    <w:rsid w:val="00F12634"/>
    <w:rsid w:val="00F12703"/>
    <w:rsid w:val="00F12BE4"/>
    <w:rsid w:val="00F12D9B"/>
    <w:rsid w:val="00F12F54"/>
    <w:rsid w:val="00F13034"/>
    <w:rsid w:val="00F13E9F"/>
    <w:rsid w:val="00F1755A"/>
    <w:rsid w:val="00F17616"/>
    <w:rsid w:val="00F17B61"/>
    <w:rsid w:val="00F17C7C"/>
    <w:rsid w:val="00F2056A"/>
    <w:rsid w:val="00F21776"/>
    <w:rsid w:val="00F21C1D"/>
    <w:rsid w:val="00F22688"/>
    <w:rsid w:val="00F23439"/>
    <w:rsid w:val="00F23A46"/>
    <w:rsid w:val="00F23A62"/>
    <w:rsid w:val="00F23BE1"/>
    <w:rsid w:val="00F2452D"/>
    <w:rsid w:val="00F24EB4"/>
    <w:rsid w:val="00F26411"/>
    <w:rsid w:val="00F26C5C"/>
    <w:rsid w:val="00F270BA"/>
    <w:rsid w:val="00F27488"/>
    <w:rsid w:val="00F27C6E"/>
    <w:rsid w:val="00F302A2"/>
    <w:rsid w:val="00F30469"/>
    <w:rsid w:val="00F306E3"/>
    <w:rsid w:val="00F310E9"/>
    <w:rsid w:val="00F326F0"/>
    <w:rsid w:val="00F333D8"/>
    <w:rsid w:val="00F337D1"/>
    <w:rsid w:val="00F33991"/>
    <w:rsid w:val="00F33AB0"/>
    <w:rsid w:val="00F33B40"/>
    <w:rsid w:val="00F33D3D"/>
    <w:rsid w:val="00F34A32"/>
    <w:rsid w:val="00F34C95"/>
    <w:rsid w:val="00F34EAA"/>
    <w:rsid w:val="00F35262"/>
    <w:rsid w:val="00F36C18"/>
    <w:rsid w:val="00F40482"/>
    <w:rsid w:val="00F40D69"/>
    <w:rsid w:val="00F411E2"/>
    <w:rsid w:val="00F411F0"/>
    <w:rsid w:val="00F4140B"/>
    <w:rsid w:val="00F41A85"/>
    <w:rsid w:val="00F422EA"/>
    <w:rsid w:val="00F42ABC"/>
    <w:rsid w:val="00F4303E"/>
    <w:rsid w:val="00F43F26"/>
    <w:rsid w:val="00F4421F"/>
    <w:rsid w:val="00F45729"/>
    <w:rsid w:val="00F4582D"/>
    <w:rsid w:val="00F45AA7"/>
    <w:rsid w:val="00F45AAF"/>
    <w:rsid w:val="00F460D9"/>
    <w:rsid w:val="00F461BB"/>
    <w:rsid w:val="00F4679B"/>
    <w:rsid w:val="00F46C36"/>
    <w:rsid w:val="00F47AAE"/>
    <w:rsid w:val="00F47D2C"/>
    <w:rsid w:val="00F47D67"/>
    <w:rsid w:val="00F50319"/>
    <w:rsid w:val="00F5048E"/>
    <w:rsid w:val="00F50782"/>
    <w:rsid w:val="00F510F2"/>
    <w:rsid w:val="00F5139B"/>
    <w:rsid w:val="00F51488"/>
    <w:rsid w:val="00F51570"/>
    <w:rsid w:val="00F51868"/>
    <w:rsid w:val="00F524F8"/>
    <w:rsid w:val="00F52669"/>
    <w:rsid w:val="00F52A1C"/>
    <w:rsid w:val="00F537CC"/>
    <w:rsid w:val="00F53D1D"/>
    <w:rsid w:val="00F540E2"/>
    <w:rsid w:val="00F549CD"/>
    <w:rsid w:val="00F5517C"/>
    <w:rsid w:val="00F55190"/>
    <w:rsid w:val="00F558D1"/>
    <w:rsid w:val="00F558D6"/>
    <w:rsid w:val="00F5612C"/>
    <w:rsid w:val="00F56182"/>
    <w:rsid w:val="00F5664D"/>
    <w:rsid w:val="00F5739C"/>
    <w:rsid w:val="00F578E3"/>
    <w:rsid w:val="00F603F5"/>
    <w:rsid w:val="00F60964"/>
    <w:rsid w:val="00F60E84"/>
    <w:rsid w:val="00F61474"/>
    <w:rsid w:val="00F6214E"/>
    <w:rsid w:val="00F62A0D"/>
    <w:rsid w:val="00F6394C"/>
    <w:rsid w:val="00F642E4"/>
    <w:rsid w:val="00F64D8C"/>
    <w:rsid w:val="00F6697D"/>
    <w:rsid w:val="00F674FB"/>
    <w:rsid w:val="00F67768"/>
    <w:rsid w:val="00F71007"/>
    <w:rsid w:val="00F71932"/>
    <w:rsid w:val="00F721C5"/>
    <w:rsid w:val="00F731C4"/>
    <w:rsid w:val="00F73266"/>
    <w:rsid w:val="00F7483A"/>
    <w:rsid w:val="00F74EE4"/>
    <w:rsid w:val="00F75595"/>
    <w:rsid w:val="00F760B2"/>
    <w:rsid w:val="00F761F2"/>
    <w:rsid w:val="00F76B49"/>
    <w:rsid w:val="00F779B1"/>
    <w:rsid w:val="00F80680"/>
    <w:rsid w:val="00F81470"/>
    <w:rsid w:val="00F816FC"/>
    <w:rsid w:val="00F81F6D"/>
    <w:rsid w:val="00F82CE4"/>
    <w:rsid w:val="00F8403B"/>
    <w:rsid w:val="00F84C79"/>
    <w:rsid w:val="00F8508F"/>
    <w:rsid w:val="00F853F5"/>
    <w:rsid w:val="00F85496"/>
    <w:rsid w:val="00F8564D"/>
    <w:rsid w:val="00F8577A"/>
    <w:rsid w:val="00F85805"/>
    <w:rsid w:val="00F86315"/>
    <w:rsid w:val="00F86390"/>
    <w:rsid w:val="00F867C2"/>
    <w:rsid w:val="00F86CE9"/>
    <w:rsid w:val="00F86CFC"/>
    <w:rsid w:val="00F875A3"/>
    <w:rsid w:val="00F87949"/>
    <w:rsid w:val="00F87A99"/>
    <w:rsid w:val="00F90701"/>
    <w:rsid w:val="00F9120B"/>
    <w:rsid w:val="00F91378"/>
    <w:rsid w:val="00F9168D"/>
    <w:rsid w:val="00F919AD"/>
    <w:rsid w:val="00F91AE0"/>
    <w:rsid w:val="00F924DD"/>
    <w:rsid w:val="00F92F5A"/>
    <w:rsid w:val="00F939A3"/>
    <w:rsid w:val="00F93ACD"/>
    <w:rsid w:val="00F94926"/>
    <w:rsid w:val="00F95493"/>
    <w:rsid w:val="00F9573D"/>
    <w:rsid w:val="00F95956"/>
    <w:rsid w:val="00F9602B"/>
    <w:rsid w:val="00F968CC"/>
    <w:rsid w:val="00F96EAC"/>
    <w:rsid w:val="00F9705F"/>
    <w:rsid w:val="00F97455"/>
    <w:rsid w:val="00F97A8F"/>
    <w:rsid w:val="00F97AD7"/>
    <w:rsid w:val="00FA0A47"/>
    <w:rsid w:val="00FA0BAB"/>
    <w:rsid w:val="00FA138D"/>
    <w:rsid w:val="00FA14A7"/>
    <w:rsid w:val="00FA1F15"/>
    <w:rsid w:val="00FA234C"/>
    <w:rsid w:val="00FA297F"/>
    <w:rsid w:val="00FA2A29"/>
    <w:rsid w:val="00FA2BB0"/>
    <w:rsid w:val="00FA33BD"/>
    <w:rsid w:val="00FA3415"/>
    <w:rsid w:val="00FA34B7"/>
    <w:rsid w:val="00FA38D3"/>
    <w:rsid w:val="00FA4E99"/>
    <w:rsid w:val="00FA4EAB"/>
    <w:rsid w:val="00FA5081"/>
    <w:rsid w:val="00FA5323"/>
    <w:rsid w:val="00FA546B"/>
    <w:rsid w:val="00FA5EEF"/>
    <w:rsid w:val="00FA5F3D"/>
    <w:rsid w:val="00FA632A"/>
    <w:rsid w:val="00FA64D5"/>
    <w:rsid w:val="00FA6671"/>
    <w:rsid w:val="00FB153E"/>
    <w:rsid w:val="00FB15A6"/>
    <w:rsid w:val="00FB15EA"/>
    <w:rsid w:val="00FB1BCE"/>
    <w:rsid w:val="00FB22BB"/>
    <w:rsid w:val="00FB26BE"/>
    <w:rsid w:val="00FB28E5"/>
    <w:rsid w:val="00FB2DC0"/>
    <w:rsid w:val="00FB35EE"/>
    <w:rsid w:val="00FB376F"/>
    <w:rsid w:val="00FB378C"/>
    <w:rsid w:val="00FB3874"/>
    <w:rsid w:val="00FB3A1A"/>
    <w:rsid w:val="00FB40EC"/>
    <w:rsid w:val="00FB4450"/>
    <w:rsid w:val="00FB4A05"/>
    <w:rsid w:val="00FB4AEA"/>
    <w:rsid w:val="00FB66DB"/>
    <w:rsid w:val="00FB7945"/>
    <w:rsid w:val="00FC0093"/>
    <w:rsid w:val="00FC053E"/>
    <w:rsid w:val="00FC0E6F"/>
    <w:rsid w:val="00FC0FC1"/>
    <w:rsid w:val="00FC15A7"/>
    <w:rsid w:val="00FC16C0"/>
    <w:rsid w:val="00FC1D07"/>
    <w:rsid w:val="00FC1E76"/>
    <w:rsid w:val="00FC25EE"/>
    <w:rsid w:val="00FC305C"/>
    <w:rsid w:val="00FC3068"/>
    <w:rsid w:val="00FC333B"/>
    <w:rsid w:val="00FC38A1"/>
    <w:rsid w:val="00FC4393"/>
    <w:rsid w:val="00FC4F16"/>
    <w:rsid w:val="00FC500E"/>
    <w:rsid w:val="00FC5051"/>
    <w:rsid w:val="00FC52AB"/>
    <w:rsid w:val="00FC55D3"/>
    <w:rsid w:val="00FC700C"/>
    <w:rsid w:val="00FC77B2"/>
    <w:rsid w:val="00FC7B57"/>
    <w:rsid w:val="00FC7D47"/>
    <w:rsid w:val="00FD0A2F"/>
    <w:rsid w:val="00FD0BB2"/>
    <w:rsid w:val="00FD1E3D"/>
    <w:rsid w:val="00FD26CF"/>
    <w:rsid w:val="00FD2A46"/>
    <w:rsid w:val="00FD2CC6"/>
    <w:rsid w:val="00FD3316"/>
    <w:rsid w:val="00FD3764"/>
    <w:rsid w:val="00FD379F"/>
    <w:rsid w:val="00FD396F"/>
    <w:rsid w:val="00FD3B10"/>
    <w:rsid w:val="00FD3BF7"/>
    <w:rsid w:val="00FD3DEA"/>
    <w:rsid w:val="00FD3E61"/>
    <w:rsid w:val="00FD466D"/>
    <w:rsid w:val="00FD5B91"/>
    <w:rsid w:val="00FD5FA5"/>
    <w:rsid w:val="00FD7A4A"/>
    <w:rsid w:val="00FD7FB7"/>
    <w:rsid w:val="00FE0460"/>
    <w:rsid w:val="00FE0808"/>
    <w:rsid w:val="00FE15DC"/>
    <w:rsid w:val="00FE17A3"/>
    <w:rsid w:val="00FE1AE4"/>
    <w:rsid w:val="00FE1CE7"/>
    <w:rsid w:val="00FE2944"/>
    <w:rsid w:val="00FE2B06"/>
    <w:rsid w:val="00FE33CE"/>
    <w:rsid w:val="00FE3CC6"/>
    <w:rsid w:val="00FE460E"/>
    <w:rsid w:val="00FE4A5A"/>
    <w:rsid w:val="00FE5462"/>
    <w:rsid w:val="00FE591F"/>
    <w:rsid w:val="00FE5C7A"/>
    <w:rsid w:val="00FE5F1C"/>
    <w:rsid w:val="00FE60CB"/>
    <w:rsid w:val="00FE794B"/>
    <w:rsid w:val="00FE7F73"/>
    <w:rsid w:val="00FE7FEB"/>
    <w:rsid w:val="00FF0490"/>
    <w:rsid w:val="00FF1289"/>
    <w:rsid w:val="00FF1630"/>
    <w:rsid w:val="00FF1B83"/>
    <w:rsid w:val="00FF24EF"/>
    <w:rsid w:val="00FF271E"/>
    <w:rsid w:val="00FF291D"/>
    <w:rsid w:val="00FF3322"/>
    <w:rsid w:val="00FF3701"/>
    <w:rsid w:val="00FF40BB"/>
    <w:rsid w:val="00FF4125"/>
    <w:rsid w:val="00FF445C"/>
    <w:rsid w:val="00FF4659"/>
    <w:rsid w:val="00FF4FBD"/>
    <w:rsid w:val="00FF5547"/>
    <w:rsid w:val="00FF56C7"/>
    <w:rsid w:val="00FF5AA5"/>
    <w:rsid w:val="00FF63F0"/>
    <w:rsid w:val="00FF6533"/>
    <w:rsid w:val="00FF6543"/>
    <w:rsid w:val="00FF72DB"/>
    <w:rsid w:val="00FF7DE6"/>
    <w:rsid w:val="01050DCD"/>
    <w:rsid w:val="016934DE"/>
    <w:rsid w:val="017C2BAB"/>
    <w:rsid w:val="018A4DDD"/>
    <w:rsid w:val="01B17388"/>
    <w:rsid w:val="01FE66F4"/>
    <w:rsid w:val="020A6B80"/>
    <w:rsid w:val="0256542D"/>
    <w:rsid w:val="026C08C7"/>
    <w:rsid w:val="027A4F3D"/>
    <w:rsid w:val="0292524D"/>
    <w:rsid w:val="029D60E0"/>
    <w:rsid w:val="02D176CF"/>
    <w:rsid w:val="02E10978"/>
    <w:rsid w:val="02F36C7A"/>
    <w:rsid w:val="02F90C55"/>
    <w:rsid w:val="03016114"/>
    <w:rsid w:val="0303670F"/>
    <w:rsid w:val="030C65FB"/>
    <w:rsid w:val="0312370F"/>
    <w:rsid w:val="035059A2"/>
    <w:rsid w:val="03575AC5"/>
    <w:rsid w:val="03590B07"/>
    <w:rsid w:val="039F36E1"/>
    <w:rsid w:val="03B40BDD"/>
    <w:rsid w:val="03BC597F"/>
    <w:rsid w:val="03C24141"/>
    <w:rsid w:val="03C823D5"/>
    <w:rsid w:val="03E0421C"/>
    <w:rsid w:val="040C6285"/>
    <w:rsid w:val="041041A8"/>
    <w:rsid w:val="04396C1F"/>
    <w:rsid w:val="048C4394"/>
    <w:rsid w:val="04A47B89"/>
    <w:rsid w:val="04A532D5"/>
    <w:rsid w:val="04B64F7D"/>
    <w:rsid w:val="04F649F2"/>
    <w:rsid w:val="0507732F"/>
    <w:rsid w:val="05190DC4"/>
    <w:rsid w:val="051C577F"/>
    <w:rsid w:val="05370515"/>
    <w:rsid w:val="053C3B87"/>
    <w:rsid w:val="05776A36"/>
    <w:rsid w:val="05817CFE"/>
    <w:rsid w:val="05EF2179"/>
    <w:rsid w:val="05FB12AD"/>
    <w:rsid w:val="061A7453"/>
    <w:rsid w:val="06465C84"/>
    <w:rsid w:val="0650640C"/>
    <w:rsid w:val="06673A60"/>
    <w:rsid w:val="066B4286"/>
    <w:rsid w:val="067C7482"/>
    <w:rsid w:val="068263CD"/>
    <w:rsid w:val="06922414"/>
    <w:rsid w:val="06B36CDC"/>
    <w:rsid w:val="06BE116F"/>
    <w:rsid w:val="06DF38F2"/>
    <w:rsid w:val="06F2746D"/>
    <w:rsid w:val="07427388"/>
    <w:rsid w:val="07594F30"/>
    <w:rsid w:val="0779131A"/>
    <w:rsid w:val="078F6EA7"/>
    <w:rsid w:val="07B05A1F"/>
    <w:rsid w:val="07DE7F61"/>
    <w:rsid w:val="07E11E2D"/>
    <w:rsid w:val="07ED6B21"/>
    <w:rsid w:val="08104B95"/>
    <w:rsid w:val="082D6DB9"/>
    <w:rsid w:val="0830791C"/>
    <w:rsid w:val="08521D3B"/>
    <w:rsid w:val="086A60D7"/>
    <w:rsid w:val="08A84C88"/>
    <w:rsid w:val="08CA434E"/>
    <w:rsid w:val="08CD55A6"/>
    <w:rsid w:val="08FB14A6"/>
    <w:rsid w:val="09045B70"/>
    <w:rsid w:val="09123A56"/>
    <w:rsid w:val="09343688"/>
    <w:rsid w:val="09461B8D"/>
    <w:rsid w:val="094E41DE"/>
    <w:rsid w:val="09985CDA"/>
    <w:rsid w:val="099B7FB9"/>
    <w:rsid w:val="09AE0428"/>
    <w:rsid w:val="09B36BC8"/>
    <w:rsid w:val="09D4714E"/>
    <w:rsid w:val="09E848E2"/>
    <w:rsid w:val="0A02311F"/>
    <w:rsid w:val="0A4419F3"/>
    <w:rsid w:val="0A4952C0"/>
    <w:rsid w:val="0A4C618A"/>
    <w:rsid w:val="0A9805A3"/>
    <w:rsid w:val="0AAC09EF"/>
    <w:rsid w:val="0AB9698F"/>
    <w:rsid w:val="0AD06344"/>
    <w:rsid w:val="0AD47682"/>
    <w:rsid w:val="0ADC0079"/>
    <w:rsid w:val="0B023EEA"/>
    <w:rsid w:val="0B4F08B7"/>
    <w:rsid w:val="0B50304E"/>
    <w:rsid w:val="0B56307E"/>
    <w:rsid w:val="0B7E0EE8"/>
    <w:rsid w:val="0B7E7728"/>
    <w:rsid w:val="0BC41742"/>
    <w:rsid w:val="0BEA1627"/>
    <w:rsid w:val="0C137668"/>
    <w:rsid w:val="0C1B56B3"/>
    <w:rsid w:val="0C3539E6"/>
    <w:rsid w:val="0C521B30"/>
    <w:rsid w:val="0C8A6DA3"/>
    <w:rsid w:val="0CC013EA"/>
    <w:rsid w:val="0CCD5B21"/>
    <w:rsid w:val="0CD35C5E"/>
    <w:rsid w:val="0CD46199"/>
    <w:rsid w:val="0CDA1DD6"/>
    <w:rsid w:val="0CDD2343"/>
    <w:rsid w:val="0D031DB6"/>
    <w:rsid w:val="0D0D48FD"/>
    <w:rsid w:val="0D15492C"/>
    <w:rsid w:val="0D64060E"/>
    <w:rsid w:val="0D6429D2"/>
    <w:rsid w:val="0DAF2508"/>
    <w:rsid w:val="0DD20A47"/>
    <w:rsid w:val="0DE474B3"/>
    <w:rsid w:val="0DEF7B4F"/>
    <w:rsid w:val="0E037047"/>
    <w:rsid w:val="0E053660"/>
    <w:rsid w:val="0E0606C0"/>
    <w:rsid w:val="0E446E0A"/>
    <w:rsid w:val="0E6344E5"/>
    <w:rsid w:val="0E71035C"/>
    <w:rsid w:val="0E810A21"/>
    <w:rsid w:val="0E8B2C94"/>
    <w:rsid w:val="0EE33281"/>
    <w:rsid w:val="0EF710EC"/>
    <w:rsid w:val="0F131FFB"/>
    <w:rsid w:val="0F196E43"/>
    <w:rsid w:val="0F6978B6"/>
    <w:rsid w:val="0F8D3A7E"/>
    <w:rsid w:val="0FB0337B"/>
    <w:rsid w:val="0FB60560"/>
    <w:rsid w:val="0FCB450A"/>
    <w:rsid w:val="0FD4351E"/>
    <w:rsid w:val="0FD5770E"/>
    <w:rsid w:val="100C64FF"/>
    <w:rsid w:val="1015179D"/>
    <w:rsid w:val="103C17AC"/>
    <w:rsid w:val="1048205C"/>
    <w:rsid w:val="10AF1CB6"/>
    <w:rsid w:val="10B77778"/>
    <w:rsid w:val="10BC4EB8"/>
    <w:rsid w:val="10D44C85"/>
    <w:rsid w:val="10F6506B"/>
    <w:rsid w:val="1102124D"/>
    <w:rsid w:val="110A4ADB"/>
    <w:rsid w:val="111B68E3"/>
    <w:rsid w:val="1133764E"/>
    <w:rsid w:val="11482924"/>
    <w:rsid w:val="115D1426"/>
    <w:rsid w:val="116F47EA"/>
    <w:rsid w:val="11940320"/>
    <w:rsid w:val="11B502A4"/>
    <w:rsid w:val="11C97F13"/>
    <w:rsid w:val="11F340DD"/>
    <w:rsid w:val="12185BD3"/>
    <w:rsid w:val="12480C28"/>
    <w:rsid w:val="1252289D"/>
    <w:rsid w:val="12821F50"/>
    <w:rsid w:val="128B0578"/>
    <w:rsid w:val="12956790"/>
    <w:rsid w:val="12C4460B"/>
    <w:rsid w:val="12D34DAB"/>
    <w:rsid w:val="12E90E00"/>
    <w:rsid w:val="12EA4883"/>
    <w:rsid w:val="12F76AC9"/>
    <w:rsid w:val="12F83C7C"/>
    <w:rsid w:val="132D5811"/>
    <w:rsid w:val="134045F4"/>
    <w:rsid w:val="137B5A22"/>
    <w:rsid w:val="13886AAA"/>
    <w:rsid w:val="138D483A"/>
    <w:rsid w:val="13AA2196"/>
    <w:rsid w:val="13BB7790"/>
    <w:rsid w:val="13F97ACE"/>
    <w:rsid w:val="13FC1455"/>
    <w:rsid w:val="14340D4E"/>
    <w:rsid w:val="143C533F"/>
    <w:rsid w:val="144E008C"/>
    <w:rsid w:val="14C10774"/>
    <w:rsid w:val="14CF478C"/>
    <w:rsid w:val="14DB0D22"/>
    <w:rsid w:val="14E035BA"/>
    <w:rsid w:val="14E24A93"/>
    <w:rsid w:val="14E34CB4"/>
    <w:rsid w:val="14FE1F3A"/>
    <w:rsid w:val="14FE3C0E"/>
    <w:rsid w:val="1505403E"/>
    <w:rsid w:val="151708C2"/>
    <w:rsid w:val="15324562"/>
    <w:rsid w:val="157B5F68"/>
    <w:rsid w:val="15912D7E"/>
    <w:rsid w:val="15B9543C"/>
    <w:rsid w:val="15DD7A62"/>
    <w:rsid w:val="15ED70B1"/>
    <w:rsid w:val="15FB65C2"/>
    <w:rsid w:val="160111AF"/>
    <w:rsid w:val="16377E69"/>
    <w:rsid w:val="167B5827"/>
    <w:rsid w:val="167E0CAA"/>
    <w:rsid w:val="169A388D"/>
    <w:rsid w:val="16B576F9"/>
    <w:rsid w:val="16B93F3C"/>
    <w:rsid w:val="16BA0D42"/>
    <w:rsid w:val="171329D4"/>
    <w:rsid w:val="17682D34"/>
    <w:rsid w:val="17E3234C"/>
    <w:rsid w:val="17F21A27"/>
    <w:rsid w:val="180A0129"/>
    <w:rsid w:val="18211B9A"/>
    <w:rsid w:val="182655AC"/>
    <w:rsid w:val="18447749"/>
    <w:rsid w:val="18610AE6"/>
    <w:rsid w:val="18690E26"/>
    <w:rsid w:val="186E7380"/>
    <w:rsid w:val="1872292A"/>
    <w:rsid w:val="187D32BE"/>
    <w:rsid w:val="188C7FAB"/>
    <w:rsid w:val="18DA0260"/>
    <w:rsid w:val="18DC3BCB"/>
    <w:rsid w:val="19002154"/>
    <w:rsid w:val="19065051"/>
    <w:rsid w:val="190B2F2F"/>
    <w:rsid w:val="19323373"/>
    <w:rsid w:val="195F37CC"/>
    <w:rsid w:val="19602EA3"/>
    <w:rsid w:val="19655652"/>
    <w:rsid w:val="196A70F6"/>
    <w:rsid w:val="198B2957"/>
    <w:rsid w:val="19B427CE"/>
    <w:rsid w:val="19BD4F7D"/>
    <w:rsid w:val="19C916E8"/>
    <w:rsid w:val="19D175F1"/>
    <w:rsid w:val="19DA670C"/>
    <w:rsid w:val="19DC4F95"/>
    <w:rsid w:val="19FF5969"/>
    <w:rsid w:val="1A0F3496"/>
    <w:rsid w:val="1A206A60"/>
    <w:rsid w:val="1A3C31C2"/>
    <w:rsid w:val="1A691B39"/>
    <w:rsid w:val="1ABD0153"/>
    <w:rsid w:val="1AC15615"/>
    <w:rsid w:val="1ACE7A54"/>
    <w:rsid w:val="1AF14AEF"/>
    <w:rsid w:val="1AF225FC"/>
    <w:rsid w:val="1B1A7126"/>
    <w:rsid w:val="1B446C4F"/>
    <w:rsid w:val="1B894553"/>
    <w:rsid w:val="1B944D96"/>
    <w:rsid w:val="1BA631A8"/>
    <w:rsid w:val="1BDD5606"/>
    <w:rsid w:val="1BF5310B"/>
    <w:rsid w:val="1BFA4F83"/>
    <w:rsid w:val="1C0D2428"/>
    <w:rsid w:val="1C2F0B28"/>
    <w:rsid w:val="1C481053"/>
    <w:rsid w:val="1C4C21AC"/>
    <w:rsid w:val="1C4E3713"/>
    <w:rsid w:val="1C7F5262"/>
    <w:rsid w:val="1C8C580F"/>
    <w:rsid w:val="1C9114CA"/>
    <w:rsid w:val="1C94305C"/>
    <w:rsid w:val="1C971555"/>
    <w:rsid w:val="1CA55D76"/>
    <w:rsid w:val="1CC91E23"/>
    <w:rsid w:val="1CEC784D"/>
    <w:rsid w:val="1D4308D7"/>
    <w:rsid w:val="1D5328C4"/>
    <w:rsid w:val="1D5E2811"/>
    <w:rsid w:val="1D647EBD"/>
    <w:rsid w:val="1DA674E2"/>
    <w:rsid w:val="1DD2749F"/>
    <w:rsid w:val="1E006409"/>
    <w:rsid w:val="1E224E49"/>
    <w:rsid w:val="1E607108"/>
    <w:rsid w:val="1E667CCD"/>
    <w:rsid w:val="1E8F6447"/>
    <w:rsid w:val="1EC347A5"/>
    <w:rsid w:val="1ED31BA4"/>
    <w:rsid w:val="1EE24E9E"/>
    <w:rsid w:val="1EE41832"/>
    <w:rsid w:val="1EE9127D"/>
    <w:rsid w:val="1EF21FB8"/>
    <w:rsid w:val="1F26766A"/>
    <w:rsid w:val="1F3D162D"/>
    <w:rsid w:val="1F4F246D"/>
    <w:rsid w:val="1F7C4836"/>
    <w:rsid w:val="1F80153B"/>
    <w:rsid w:val="1FA9468B"/>
    <w:rsid w:val="1FB211A5"/>
    <w:rsid w:val="1FF6218E"/>
    <w:rsid w:val="1FFE2041"/>
    <w:rsid w:val="20032EB7"/>
    <w:rsid w:val="20123E8A"/>
    <w:rsid w:val="201B437C"/>
    <w:rsid w:val="2030080C"/>
    <w:rsid w:val="203A4779"/>
    <w:rsid w:val="203F283D"/>
    <w:rsid w:val="205818D3"/>
    <w:rsid w:val="20624AD6"/>
    <w:rsid w:val="20810A94"/>
    <w:rsid w:val="20F003EC"/>
    <w:rsid w:val="21010E28"/>
    <w:rsid w:val="21430685"/>
    <w:rsid w:val="215F72A2"/>
    <w:rsid w:val="218652AC"/>
    <w:rsid w:val="219B2803"/>
    <w:rsid w:val="21A3107C"/>
    <w:rsid w:val="22141B5D"/>
    <w:rsid w:val="22400E6B"/>
    <w:rsid w:val="22403A39"/>
    <w:rsid w:val="2277739C"/>
    <w:rsid w:val="2281234B"/>
    <w:rsid w:val="229F7D22"/>
    <w:rsid w:val="22A4383C"/>
    <w:rsid w:val="22B360C1"/>
    <w:rsid w:val="22C54E37"/>
    <w:rsid w:val="22C93022"/>
    <w:rsid w:val="22FA7929"/>
    <w:rsid w:val="22FC77DD"/>
    <w:rsid w:val="22FD19DA"/>
    <w:rsid w:val="22FF6644"/>
    <w:rsid w:val="231F2960"/>
    <w:rsid w:val="2321675F"/>
    <w:rsid w:val="232E0D61"/>
    <w:rsid w:val="236E105D"/>
    <w:rsid w:val="23722480"/>
    <w:rsid w:val="238A00F9"/>
    <w:rsid w:val="238C767A"/>
    <w:rsid w:val="23DA5FE5"/>
    <w:rsid w:val="23DC1DAF"/>
    <w:rsid w:val="23E53F9A"/>
    <w:rsid w:val="241B2442"/>
    <w:rsid w:val="244A3E1F"/>
    <w:rsid w:val="244B55E5"/>
    <w:rsid w:val="24623A61"/>
    <w:rsid w:val="24724F38"/>
    <w:rsid w:val="247254E1"/>
    <w:rsid w:val="249C2E46"/>
    <w:rsid w:val="24A25C85"/>
    <w:rsid w:val="24BF7096"/>
    <w:rsid w:val="24D53A36"/>
    <w:rsid w:val="2502528B"/>
    <w:rsid w:val="250540E3"/>
    <w:rsid w:val="25197175"/>
    <w:rsid w:val="25243999"/>
    <w:rsid w:val="25384461"/>
    <w:rsid w:val="254511D3"/>
    <w:rsid w:val="25770D5F"/>
    <w:rsid w:val="25B43433"/>
    <w:rsid w:val="25C567D3"/>
    <w:rsid w:val="25F46D97"/>
    <w:rsid w:val="261D047F"/>
    <w:rsid w:val="2639711D"/>
    <w:rsid w:val="26637183"/>
    <w:rsid w:val="26BF1AB1"/>
    <w:rsid w:val="26F61DD1"/>
    <w:rsid w:val="277D5ABD"/>
    <w:rsid w:val="27B82C76"/>
    <w:rsid w:val="27BB7642"/>
    <w:rsid w:val="27BD4AE7"/>
    <w:rsid w:val="27CF094C"/>
    <w:rsid w:val="27E07C59"/>
    <w:rsid w:val="27EA4854"/>
    <w:rsid w:val="27EE4C01"/>
    <w:rsid w:val="27F27B15"/>
    <w:rsid w:val="28112074"/>
    <w:rsid w:val="281C7D68"/>
    <w:rsid w:val="2834568E"/>
    <w:rsid w:val="288C17A7"/>
    <w:rsid w:val="28BE3477"/>
    <w:rsid w:val="28D74F0C"/>
    <w:rsid w:val="28EC70FA"/>
    <w:rsid w:val="28EF00B3"/>
    <w:rsid w:val="290436A0"/>
    <w:rsid w:val="29056234"/>
    <w:rsid w:val="29321347"/>
    <w:rsid w:val="293D02A8"/>
    <w:rsid w:val="296028C4"/>
    <w:rsid w:val="29621491"/>
    <w:rsid w:val="297234C4"/>
    <w:rsid w:val="298C6FBE"/>
    <w:rsid w:val="298D49DA"/>
    <w:rsid w:val="29AD0134"/>
    <w:rsid w:val="29B43525"/>
    <w:rsid w:val="29C255C9"/>
    <w:rsid w:val="29CD01FB"/>
    <w:rsid w:val="29D4316C"/>
    <w:rsid w:val="29EB5A0A"/>
    <w:rsid w:val="2A1213B5"/>
    <w:rsid w:val="2A6D03B0"/>
    <w:rsid w:val="2A7F117A"/>
    <w:rsid w:val="2AB14CF0"/>
    <w:rsid w:val="2AFA0D68"/>
    <w:rsid w:val="2B190BF5"/>
    <w:rsid w:val="2B4B5E6C"/>
    <w:rsid w:val="2B897685"/>
    <w:rsid w:val="2BB31BE4"/>
    <w:rsid w:val="2BCB22DB"/>
    <w:rsid w:val="2BF4481F"/>
    <w:rsid w:val="2BF45425"/>
    <w:rsid w:val="2C2443C3"/>
    <w:rsid w:val="2C2872AB"/>
    <w:rsid w:val="2C3056B6"/>
    <w:rsid w:val="2C3F46E9"/>
    <w:rsid w:val="2C7B1D91"/>
    <w:rsid w:val="2C8E2404"/>
    <w:rsid w:val="2CA0438C"/>
    <w:rsid w:val="2D1F22B1"/>
    <w:rsid w:val="2D50299D"/>
    <w:rsid w:val="2D531269"/>
    <w:rsid w:val="2D67767D"/>
    <w:rsid w:val="2D6E1E76"/>
    <w:rsid w:val="2D741332"/>
    <w:rsid w:val="2DA25656"/>
    <w:rsid w:val="2DB555B2"/>
    <w:rsid w:val="2DBA226E"/>
    <w:rsid w:val="2DC548B2"/>
    <w:rsid w:val="2DCD2C10"/>
    <w:rsid w:val="2E1A7390"/>
    <w:rsid w:val="2E3D3E59"/>
    <w:rsid w:val="2E4915DD"/>
    <w:rsid w:val="2E60102C"/>
    <w:rsid w:val="2E6E19D1"/>
    <w:rsid w:val="2EB97C81"/>
    <w:rsid w:val="2ECF5939"/>
    <w:rsid w:val="2EE5371F"/>
    <w:rsid w:val="2F2B4E52"/>
    <w:rsid w:val="2F2C24D4"/>
    <w:rsid w:val="2F4818A2"/>
    <w:rsid w:val="2F74371F"/>
    <w:rsid w:val="2F775DE5"/>
    <w:rsid w:val="2F802ADB"/>
    <w:rsid w:val="2F9E34E4"/>
    <w:rsid w:val="2FAD1D09"/>
    <w:rsid w:val="2FB114B5"/>
    <w:rsid w:val="2FEB7FDD"/>
    <w:rsid w:val="301349A7"/>
    <w:rsid w:val="30137D10"/>
    <w:rsid w:val="301817E4"/>
    <w:rsid w:val="305771BB"/>
    <w:rsid w:val="30660664"/>
    <w:rsid w:val="30836A1A"/>
    <w:rsid w:val="308E07F9"/>
    <w:rsid w:val="30AB289A"/>
    <w:rsid w:val="30C0097F"/>
    <w:rsid w:val="30E85A95"/>
    <w:rsid w:val="310023C7"/>
    <w:rsid w:val="3102219F"/>
    <w:rsid w:val="310E3840"/>
    <w:rsid w:val="31516616"/>
    <w:rsid w:val="318C3077"/>
    <w:rsid w:val="31A94E93"/>
    <w:rsid w:val="31B368F1"/>
    <w:rsid w:val="32477F9D"/>
    <w:rsid w:val="324F116E"/>
    <w:rsid w:val="325D3DFF"/>
    <w:rsid w:val="326E2AE5"/>
    <w:rsid w:val="327371AA"/>
    <w:rsid w:val="32AA6CE7"/>
    <w:rsid w:val="32D26866"/>
    <w:rsid w:val="32E4757C"/>
    <w:rsid w:val="33252A22"/>
    <w:rsid w:val="33261D2A"/>
    <w:rsid w:val="33306414"/>
    <w:rsid w:val="333372B3"/>
    <w:rsid w:val="33761478"/>
    <w:rsid w:val="342671E5"/>
    <w:rsid w:val="3426746B"/>
    <w:rsid w:val="344E0D5E"/>
    <w:rsid w:val="34A26A4B"/>
    <w:rsid w:val="34AD6513"/>
    <w:rsid w:val="34B07E40"/>
    <w:rsid w:val="34BB1082"/>
    <w:rsid w:val="34E456B7"/>
    <w:rsid w:val="3501679E"/>
    <w:rsid w:val="35100999"/>
    <w:rsid w:val="352A3CFF"/>
    <w:rsid w:val="35376496"/>
    <w:rsid w:val="35507450"/>
    <w:rsid w:val="359A15D5"/>
    <w:rsid w:val="359E028A"/>
    <w:rsid w:val="35C85D20"/>
    <w:rsid w:val="35D63BE6"/>
    <w:rsid w:val="35F1497A"/>
    <w:rsid w:val="35F15C55"/>
    <w:rsid w:val="360709C3"/>
    <w:rsid w:val="360E5929"/>
    <w:rsid w:val="3621128D"/>
    <w:rsid w:val="366B3A88"/>
    <w:rsid w:val="366E384F"/>
    <w:rsid w:val="367E48D5"/>
    <w:rsid w:val="368038E0"/>
    <w:rsid w:val="36BC6425"/>
    <w:rsid w:val="36DC5D45"/>
    <w:rsid w:val="370C721F"/>
    <w:rsid w:val="3743085A"/>
    <w:rsid w:val="3750171E"/>
    <w:rsid w:val="376A038B"/>
    <w:rsid w:val="379E1FE9"/>
    <w:rsid w:val="37C56106"/>
    <w:rsid w:val="37ED6205"/>
    <w:rsid w:val="37FE0720"/>
    <w:rsid w:val="381531E4"/>
    <w:rsid w:val="382E1352"/>
    <w:rsid w:val="38730D04"/>
    <w:rsid w:val="38882E6B"/>
    <w:rsid w:val="389D2B79"/>
    <w:rsid w:val="38BF4807"/>
    <w:rsid w:val="38CA3200"/>
    <w:rsid w:val="38CB3600"/>
    <w:rsid w:val="38FE6F07"/>
    <w:rsid w:val="390926C5"/>
    <w:rsid w:val="39114EC3"/>
    <w:rsid w:val="394A0FB0"/>
    <w:rsid w:val="395237B7"/>
    <w:rsid w:val="3963604A"/>
    <w:rsid w:val="396F6E5F"/>
    <w:rsid w:val="39AA6E1D"/>
    <w:rsid w:val="39AD4E7B"/>
    <w:rsid w:val="39AF0D2C"/>
    <w:rsid w:val="39CE0BC6"/>
    <w:rsid w:val="39D02F1E"/>
    <w:rsid w:val="3AAB7954"/>
    <w:rsid w:val="3ACD2900"/>
    <w:rsid w:val="3AEC5DF0"/>
    <w:rsid w:val="3AEE651A"/>
    <w:rsid w:val="3B020B15"/>
    <w:rsid w:val="3B091216"/>
    <w:rsid w:val="3B4F1B61"/>
    <w:rsid w:val="3B8E0140"/>
    <w:rsid w:val="3BA54C32"/>
    <w:rsid w:val="3BA90292"/>
    <w:rsid w:val="3BA937FD"/>
    <w:rsid w:val="3BC224F0"/>
    <w:rsid w:val="3C567855"/>
    <w:rsid w:val="3CB56542"/>
    <w:rsid w:val="3CE11D37"/>
    <w:rsid w:val="3CE71848"/>
    <w:rsid w:val="3CE92512"/>
    <w:rsid w:val="3CFC3F6F"/>
    <w:rsid w:val="3D011314"/>
    <w:rsid w:val="3D200E1C"/>
    <w:rsid w:val="3D3B6700"/>
    <w:rsid w:val="3D602FF0"/>
    <w:rsid w:val="3D7E10A9"/>
    <w:rsid w:val="3D7E5D7B"/>
    <w:rsid w:val="3D8E71B3"/>
    <w:rsid w:val="3DA42D64"/>
    <w:rsid w:val="3DDC16B2"/>
    <w:rsid w:val="3E06278A"/>
    <w:rsid w:val="3EAF5142"/>
    <w:rsid w:val="3EB21F40"/>
    <w:rsid w:val="3F187911"/>
    <w:rsid w:val="3F211067"/>
    <w:rsid w:val="3F28145D"/>
    <w:rsid w:val="3F48217A"/>
    <w:rsid w:val="3F4C4CB2"/>
    <w:rsid w:val="3F7367D0"/>
    <w:rsid w:val="3F830249"/>
    <w:rsid w:val="3FA629D5"/>
    <w:rsid w:val="3FF37831"/>
    <w:rsid w:val="40015866"/>
    <w:rsid w:val="401C15BE"/>
    <w:rsid w:val="403D589D"/>
    <w:rsid w:val="40752A71"/>
    <w:rsid w:val="409668B3"/>
    <w:rsid w:val="40A72B26"/>
    <w:rsid w:val="40B555A8"/>
    <w:rsid w:val="40B61A5E"/>
    <w:rsid w:val="40D958F2"/>
    <w:rsid w:val="40DD0F3F"/>
    <w:rsid w:val="40E47504"/>
    <w:rsid w:val="412F2C66"/>
    <w:rsid w:val="414D557E"/>
    <w:rsid w:val="4151046A"/>
    <w:rsid w:val="417E509F"/>
    <w:rsid w:val="418025CB"/>
    <w:rsid w:val="4195543F"/>
    <w:rsid w:val="41960306"/>
    <w:rsid w:val="41A96AD7"/>
    <w:rsid w:val="41B71CFA"/>
    <w:rsid w:val="41B97ACA"/>
    <w:rsid w:val="41D72E77"/>
    <w:rsid w:val="41DB605B"/>
    <w:rsid w:val="41F35F58"/>
    <w:rsid w:val="41F4226D"/>
    <w:rsid w:val="421044AB"/>
    <w:rsid w:val="423F33B2"/>
    <w:rsid w:val="42443661"/>
    <w:rsid w:val="424A7A46"/>
    <w:rsid w:val="42696CE3"/>
    <w:rsid w:val="42704D8B"/>
    <w:rsid w:val="42D35833"/>
    <w:rsid w:val="42DA0A54"/>
    <w:rsid w:val="42DA3F3F"/>
    <w:rsid w:val="42EF6FC3"/>
    <w:rsid w:val="42EF742B"/>
    <w:rsid w:val="42FE19B7"/>
    <w:rsid w:val="43023F70"/>
    <w:rsid w:val="43056DF3"/>
    <w:rsid w:val="43116E4D"/>
    <w:rsid w:val="432347B7"/>
    <w:rsid w:val="43235413"/>
    <w:rsid w:val="432F54A9"/>
    <w:rsid w:val="4351455A"/>
    <w:rsid w:val="437B036C"/>
    <w:rsid w:val="438F5646"/>
    <w:rsid w:val="44213B39"/>
    <w:rsid w:val="442501CF"/>
    <w:rsid w:val="443F4D3F"/>
    <w:rsid w:val="44606B51"/>
    <w:rsid w:val="44672410"/>
    <w:rsid w:val="448648E8"/>
    <w:rsid w:val="44AE04E2"/>
    <w:rsid w:val="44BD1F8F"/>
    <w:rsid w:val="452138A5"/>
    <w:rsid w:val="453751B7"/>
    <w:rsid w:val="45497724"/>
    <w:rsid w:val="455B1BBF"/>
    <w:rsid w:val="456427B1"/>
    <w:rsid w:val="4583734C"/>
    <w:rsid w:val="45C919F7"/>
    <w:rsid w:val="45EB287B"/>
    <w:rsid w:val="45EC02FA"/>
    <w:rsid w:val="46151BFC"/>
    <w:rsid w:val="46375EB3"/>
    <w:rsid w:val="463844F3"/>
    <w:rsid w:val="46600DC1"/>
    <w:rsid w:val="46651B35"/>
    <w:rsid w:val="467F3BBA"/>
    <w:rsid w:val="46871016"/>
    <w:rsid w:val="46AF0BA3"/>
    <w:rsid w:val="46AF5F0F"/>
    <w:rsid w:val="46B31C31"/>
    <w:rsid w:val="46BA3EB1"/>
    <w:rsid w:val="46FC3A6A"/>
    <w:rsid w:val="47292943"/>
    <w:rsid w:val="473B47F1"/>
    <w:rsid w:val="474A5555"/>
    <w:rsid w:val="47517493"/>
    <w:rsid w:val="47923928"/>
    <w:rsid w:val="47B2649B"/>
    <w:rsid w:val="47B64E01"/>
    <w:rsid w:val="47C33F2B"/>
    <w:rsid w:val="47D43697"/>
    <w:rsid w:val="48152B7B"/>
    <w:rsid w:val="481A594F"/>
    <w:rsid w:val="481F5898"/>
    <w:rsid w:val="482C1EFF"/>
    <w:rsid w:val="483302AA"/>
    <w:rsid w:val="483E05A7"/>
    <w:rsid w:val="4846012D"/>
    <w:rsid w:val="485107A9"/>
    <w:rsid w:val="485F21FC"/>
    <w:rsid w:val="489E40AF"/>
    <w:rsid w:val="48B24C48"/>
    <w:rsid w:val="48D32B4A"/>
    <w:rsid w:val="48ED531D"/>
    <w:rsid w:val="490D442E"/>
    <w:rsid w:val="490E3935"/>
    <w:rsid w:val="492C122E"/>
    <w:rsid w:val="49764970"/>
    <w:rsid w:val="497E7259"/>
    <w:rsid w:val="498E265B"/>
    <w:rsid w:val="49A13CF6"/>
    <w:rsid w:val="49BA7166"/>
    <w:rsid w:val="49C372D7"/>
    <w:rsid w:val="49D33EC9"/>
    <w:rsid w:val="49D660B6"/>
    <w:rsid w:val="49E672BA"/>
    <w:rsid w:val="4A154AFA"/>
    <w:rsid w:val="4A1B1A19"/>
    <w:rsid w:val="4A236D17"/>
    <w:rsid w:val="4A4144BC"/>
    <w:rsid w:val="4A49440E"/>
    <w:rsid w:val="4A5F7AAC"/>
    <w:rsid w:val="4AB12377"/>
    <w:rsid w:val="4AB1556A"/>
    <w:rsid w:val="4AE6091F"/>
    <w:rsid w:val="4AF33848"/>
    <w:rsid w:val="4B062115"/>
    <w:rsid w:val="4B2150DC"/>
    <w:rsid w:val="4B5A429B"/>
    <w:rsid w:val="4B66330F"/>
    <w:rsid w:val="4B7273E1"/>
    <w:rsid w:val="4B8029AF"/>
    <w:rsid w:val="4BA4760B"/>
    <w:rsid w:val="4BCF6F30"/>
    <w:rsid w:val="4BEB6118"/>
    <w:rsid w:val="4BF619E0"/>
    <w:rsid w:val="4C146C24"/>
    <w:rsid w:val="4C294801"/>
    <w:rsid w:val="4C4F1945"/>
    <w:rsid w:val="4C5A159D"/>
    <w:rsid w:val="4C751E28"/>
    <w:rsid w:val="4C780FFC"/>
    <w:rsid w:val="4C874B02"/>
    <w:rsid w:val="4CBB68BB"/>
    <w:rsid w:val="4CBD5099"/>
    <w:rsid w:val="4CD301FA"/>
    <w:rsid w:val="4CEF6A20"/>
    <w:rsid w:val="4CF341A6"/>
    <w:rsid w:val="4D1D45BF"/>
    <w:rsid w:val="4D2460E9"/>
    <w:rsid w:val="4D4A524D"/>
    <w:rsid w:val="4D5C4680"/>
    <w:rsid w:val="4D760480"/>
    <w:rsid w:val="4D7A7314"/>
    <w:rsid w:val="4D88440B"/>
    <w:rsid w:val="4DAF6E82"/>
    <w:rsid w:val="4DE65881"/>
    <w:rsid w:val="4DFB6315"/>
    <w:rsid w:val="4E0B3A56"/>
    <w:rsid w:val="4E222AB3"/>
    <w:rsid w:val="4E2443E9"/>
    <w:rsid w:val="4E255F33"/>
    <w:rsid w:val="4E3672B0"/>
    <w:rsid w:val="4E5D7F84"/>
    <w:rsid w:val="4E6B7AE1"/>
    <w:rsid w:val="4E8045B9"/>
    <w:rsid w:val="4ECF25DF"/>
    <w:rsid w:val="4EE836C5"/>
    <w:rsid w:val="4EEA53EA"/>
    <w:rsid w:val="4F2565C1"/>
    <w:rsid w:val="4F452FBB"/>
    <w:rsid w:val="4FAE48A6"/>
    <w:rsid w:val="4FCA7271"/>
    <w:rsid w:val="4FCE62A4"/>
    <w:rsid w:val="4FD56869"/>
    <w:rsid w:val="4FE04B4B"/>
    <w:rsid w:val="501368B5"/>
    <w:rsid w:val="502054B7"/>
    <w:rsid w:val="504E5925"/>
    <w:rsid w:val="504F4C11"/>
    <w:rsid w:val="505727EB"/>
    <w:rsid w:val="505D19E9"/>
    <w:rsid w:val="50884200"/>
    <w:rsid w:val="50A02F60"/>
    <w:rsid w:val="50A76309"/>
    <w:rsid w:val="50AA23D6"/>
    <w:rsid w:val="50B7488B"/>
    <w:rsid w:val="50BE5C50"/>
    <w:rsid w:val="510236D6"/>
    <w:rsid w:val="5106788A"/>
    <w:rsid w:val="512460D6"/>
    <w:rsid w:val="512C3E5E"/>
    <w:rsid w:val="51300339"/>
    <w:rsid w:val="513C53D3"/>
    <w:rsid w:val="513F6145"/>
    <w:rsid w:val="51480E34"/>
    <w:rsid w:val="514951A8"/>
    <w:rsid w:val="51537C02"/>
    <w:rsid w:val="51765F9C"/>
    <w:rsid w:val="51842FF8"/>
    <w:rsid w:val="51C742F4"/>
    <w:rsid w:val="51C80AE5"/>
    <w:rsid w:val="51FD0F2F"/>
    <w:rsid w:val="521819B6"/>
    <w:rsid w:val="522758CC"/>
    <w:rsid w:val="5244531F"/>
    <w:rsid w:val="5256573B"/>
    <w:rsid w:val="52571039"/>
    <w:rsid w:val="52635B8D"/>
    <w:rsid w:val="52763EEF"/>
    <w:rsid w:val="528752FF"/>
    <w:rsid w:val="528B60FD"/>
    <w:rsid w:val="52DB493D"/>
    <w:rsid w:val="52FB694B"/>
    <w:rsid w:val="530B73C8"/>
    <w:rsid w:val="535606A8"/>
    <w:rsid w:val="5361417D"/>
    <w:rsid w:val="536B11F5"/>
    <w:rsid w:val="5372173A"/>
    <w:rsid w:val="53743072"/>
    <w:rsid w:val="5377528E"/>
    <w:rsid w:val="53AC04BC"/>
    <w:rsid w:val="542656A4"/>
    <w:rsid w:val="54294F6D"/>
    <w:rsid w:val="542D4300"/>
    <w:rsid w:val="544579BA"/>
    <w:rsid w:val="54491CE8"/>
    <w:rsid w:val="545349FD"/>
    <w:rsid w:val="54A80141"/>
    <w:rsid w:val="54BB4230"/>
    <w:rsid w:val="54E53E13"/>
    <w:rsid w:val="54EA1149"/>
    <w:rsid w:val="55463B2F"/>
    <w:rsid w:val="555569B7"/>
    <w:rsid w:val="55966DC0"/>
    <w:rsid w:val="559E122C"/>
    <w:rsid w:val="55D446AE"/>
    <w:rsid w:val="55DA201F"/>
    <w:rsid w:val="560A56F9"/>
    <w:rsid w:val="560A6CF8"/>
    <w:rsid w:val="561D2447"/>
    <w:rsid w:val="5624493D"/>
    <w:rsid w:val="564A600F"/>
    <w:rsid w:val="56514D48"/>
    <w:rsid w:val="56554426"/>
    <w:rsid w:val="56577FED"/>
    <w:rsid w:val="5663052F"/>
    <w:rsid w:val="566E5E84"/>
    <w:rsid w:val="56852FF4"/>
    <w:rsid w:val="568E2F76"/>
    <w:rsid w:val="56936608"/>
    <w:rsid w:val="56A80B6C"/>
    <w:rsid w:val="56C04E36"/>
    <w:rsid w:val="56F819F9"/>
    <w:rsid w:val="571218FF"/>
    <w:rsid w:val="571D00EF"/>
    <w:rsid w:val="57251764"/>
    <w:rsid w:val="573C6B43"/>
    <w:rsid w:val="5742477B"/>
    <w:rsid w:val="574C324A"/>
    <w:rsid w:val="574D16F0"/>
    <w:rsid w:val="577C0304"/>
    <w:rsid w:val="57AD5789"/>
    <w:rsid w:val="57B110BB"/>
    <w:rsid w:val="57C97D09"/>
    <w:rsid w:val="57F17D54"/>
    <w:rsid w:val="58012A25"/>
    <w:rsid w:val="58193DA4"/>
    <w:rsid w:val="58707CB8"/>
    <w:rsid w:val="589130D3"/>
    <w:rsid w:val="58C63000"/>
    <w:rsid w:val="58D10190"/>
    <w:rsid w:val="58D601E5"/>
    <w:rsid w:val="59190FFA"/>
    <w:rsid w:val="591D0FB7"/>
    <w:rsid w:val="59244BD5"/>
    <w:rsid w:val="593D60CA"/>
    <w:rsid w:val="59595AE2"/>
    <w:rsid w:val="596E6D01"/>
    <w:rsid w:val="59794A53"/>
    <w:rsid w:val="597B015A"/>
    <w:rsid w:val="59896C58"/>
    <w:rsid w:val="59DA302A"/>
    <w:rsid w:val="5A055B4F"/>
    <w:rsid w:val="5A1E33FF"/>
    <w:rsid w:val="5A2A2592"/>
    <w:rsid w:val="5A2F72A6"/>
    <w:rsid w:val="5A4A36C6"/>
    <w:rsid w:val="5A5C03E5"/>
    <w:rsid w:val="5A69533E"/>
    <w:rsid w:val="5A922FAB"/>
    <w:rsid w:val="5AA527E1"/>
    <w:rsid w:val="5AAF5C56"/>
    <w:rsid w:val="5AD00FCC"/>
    <w:rsid w:val="5AFC14A7"/>
    <w:rsid w:val="5B254F70"/>
    <w:rsid w:val="5B416D16"/>
    <w:rsid w:val="5B460EBE"/>
    <w:rsid w:val="5B4A4906"/>
    <w:rsid w:val="5B664CF1"/>
    <w:rsid w:val="5BA11D20"/>
    <w:rsid w:val="5BA31144"/>
    <w:rsid w:val="5BB54B61"/>
    <w:rsid w:val="5BD715A6"/>
    <w:rsid w:val="5BDB6346"/>
    <w:rsid w:val="5C380A50"/>
    <w:rsid w:val="5C3B3C12"/>
    <w:rsid w:val="5C48076D"/>
    <w:rsid w:val="5C6D1A3B"/>
    <w:rsid w:val="5CAC50BC"/>
    <w:rsid w:val="5CB128B6"/>
    <w:rsid w:val="5CB225D1"/>
    <w:rsid w:val="5CC809DD"/>
    <w:rsid w:val="5CD841A7"/>
    <w:rsid w:val="5CD956AE"/>
    <w:rsid w:val="5D1C19BC"/>
    <w:rsid w:val="5D286877"/>
    <w:rsid w:val="5D297556"/>
    <w:rsid w:val="5D5468DF"/>
    <w:rsid w:val="5D794C72"/>
    <w:rsid w:val="5D7C38F0"/>
    <w:rsid w:val="5DA17034"/>
    <w:rsid w:val="5DA45509"/>
    <w:rsid w:val="5DB3620C"/>
    <w:rsid w:val="5DBA2374"/>
    <w:rsid w:val="5DD350C9"/>
    <w:rsid w:val="5DFE276C"/>
    <w:rsid w:val="5E060AE7"/>
    <w:rsid w:val="5E1249E0"/>
    <w:rsid w:val="5E452843"/>
    <w:rsid w:val="5E6B7241"/>
    <w:rsid w:val="5E7305F3"/>
    <w:rsid w:val="5E947CBF"/>
    <w:rsid w:val="5E957D34"/>
    <w:rsid w:val="5EA43A45"/>
    <w:rsid w:val="5EB8488C"/>
    <w:rsid w:val="5EC7388A"/>
    <w:rsid w:val="5ECD1175"/>
    <w:rsid w:val="5EE73F60"/>
    <w:rsid w:val="5F035E4F"/>
    <w:rsid w:val="5F3C1F26"/>
    <w:rsid w:val="5F406754"/>
    <w:rsid w:val="5F4A32B9"/>
    <w:rsid w:val="5F5472A9"/>
    <w:rsid w:val="5F674580"/>
    <w:rsid w:val="5F8D6E40"/>
    <w:rsid w:val="5F94553F"/>
    <w:rsid w:val="5FE73DCE"/>
    <w:rsid w:val="601D36E1"/>
    <w:rsid w:val="604C1B2F"/>
    <w:rsid w:val="60A1373B"/>
    <w:rsid w:val="60C66E48"/>
    <w:rsid w:val="60EA29A9"/>
    <w:rsid w:val="60F450A7"/>
    <w:rsid w:val="60FC4433"/>
    <w:rsid w:val="61667893"/>
    <w:rsid w:val="61681330"/>
    <w:rsid w:val="61774386"/>
    <w:rsid w:val="618D4BF6"/>
    <w:rsid w:val="61A0790C"/>
    <w:rsid w:val="61A20B85"/>
    <w:rsid w:val="61A617BD"/>
    <w:rsid w:val="61B41B5D"/>
    <w:rsid w:val="61CF79B3"/>
    <w:rsid w:val="61E35F64"/>
    <w:rsid w:val="620F7679"/>
    <w:rsid w:val="626670FD"/>
    <w:rsid w:val="62B042E7"/>
    <w:rsid w:val="62B3243E"/>
    <w:rsid w:val="62DA6E59"/>
    <w:rsid w:val="62DC57B0"/>
    <w:rsid w:val="62ED00A6"/>
    <w:rsid w:val="632721E0"/>
    <w:rsid w:val="6351153F"/>
    <w:rsid w:val="635210C2"/>
    <w:rsid w:val="635345D3"/>
    <w:rsid w:val="63566749"/>
    <w:rsid w:val="6364155D"/>
    <w:rsid w:val="63763BCB"/>
    <w:rsid w:val="63924C0C"/>
    <w:rsid w:val="63A3792E"/>
    <w:rsid w:val="63C000B2"/>
    <w:rsid w:val="63C47AAC"/>
    <w:rsid w:val="63C62B0D"/>
    <w:rsid w:val="63D17E6D"/>
    <w:rsid w:val="641C677B"/>
    <w:rsid w:val="64243A6D"/>
    <w:rsid w:val="64402674"/>
    <w:rsid w:val="64453C5F"/>
    <w:rsid w:val="644C210D"/>
    <w:rsid w:val="644F28E6"/>
    <w:rsid w:val="645E5CE4"/>
    <w:rsid w:val="64680204"/>
    <w:rsid w:val="646810D5"/>
    <w:rsid w:val="64690A65"/>
    <w:rsid w:val="6475217B"/>
    <w:rsid w:val="64E17656"/>
    <w:rsid w:val="64E337FC"/>
    <w:rsid w:val="64E87DAF"/>
    <w:rsid w:val="65075AED"/>
    <w:rsid w:val="65352C61"/>
    <w:rsid w:val="654B7153"/>
    <w:rsid w:val="65C70FF4"/>
    <w:rsid w:val="661A55F1"/>
    <w:rsid w:val="66487313"/>
    <w:rsid w:val="665262D2"/>
    <w:rsid w:val="66700D6D"/>
    <w:rsid w:val="669719F4"/>
    <w:rsid w:val="66C07E0C"/>
    <w:rsid w:val="66D44034"/>
    <w:rsid w:val="66E568B5"/>
    <w:rsid w:val="66F53CFE"/>
    <w:rsid w:val="67026258"/>
    <w:rsid w:val="67747FDB"/>
    <w:rsid w:val="67957A80"/>
    <w:rsid w:val="67C96A40"/>
    <w:rsid w:val="67CF15AD"/>
    <w:rsid w:val="67D568ED"/>
    <w:rsid w:val="67E13787"/>
    <w:rsid w:val="681D225D"/>
    <w:rsid w:val="682C206B"/>
    <w:rsid w:val="684B6876"/>
    <w:rsid w:val="68671C31"/>
    <w:rsid w:val="686F70C9"/>
    <w:rsid w:val="68806DBC"/>
    <w:rsid w:val="688162F1"/>
    <w:rsid w:val="68CF35E6"/>
    <w:rsid w:val="692612B8"/>
    <w:rsid w:val="69410A3F"/>
    <w:rsid w:val="694348A4"/>
    <w:rsid w:val="6964413C"/>
    <w:rsid w:val="696F26B0"/>
    <w:rsid w:val="6979335F"/>
    <w:rsid w:val="698822BA"/>
    <w:rsid w:val="69883995"/>
    <w:rsid w:val="69907EC1"/>
    <w:rsid w:val="69D04606"/>
    <w:rsid w:val="69E253BA"/>
    <w:rsid w:val="6A2307F4"/>
    <w:rsid w:val="6A3F489D"/>
    <w:rsid w:val="6A530065"/>
    <w:rsid w:val="6A5B0603"/>
    <w:rsid w:val="6A855B7D"/>
    <w:rsid w:val="6A860953"/>
    <w:rsid w:val="6AB1630B"/>
    <w:rsid w:val="6AD12312"/>
    <w:rsid w:val="6AEF3501"/>
    <w:rsid w:val="6B01439D"/>
    <w:rsid w:val="6B26193D"/>
    <w:rsid w:val="6B3779C4"/>
    <w:rsid w:val="6B6356CE"/>
    <w:rsid w:val="6B6F12AB"/>
    <w:rsid w:val="6B6F3464"/>
    <w:rsid w:val="6B860894"/>
    <w:rsid w:val="6B8F653F"/>
    <w:rsid w:val="6B92053B"/>
    <w:rsid w:val="6B9B6884"/>
    <w:rsid w:val="6BB56BCA"/>
    <w:rsid w:val="6BB75904"/>
    <w:rsid w:val="6C0B6906"/>
    <w:rsid w:val="6C547E04"/>
    <w:rsid w:val="6CB84779"/>
    <w:rsid w:val="6CCF3743"/>
    <w:rsid w:val="6CE23473"/>
    <w:rsid w:val="6D04551A"/>
    <w:rsid w:val="6D104215"/>
    <w:rsid w:val="6D1A4131"/>
    <w:rsid w:val="6D5A7054"/>
    <w:rsid w:val="6D6A5489"/>
    <w:rsid w:val="6D747347"/>
    <w:rsid w:val="6D9D63DA"/>
    <w:rsid w:val="6DA2604E"/>
    <w:rsid w:val="6DBF73C9"/>
    <w:rsid w:val="6DE86AFE"/>
    <w:rsid w:val="6DEA6297"/>
    <w:rsid w:val="6DFD3D12"/>
    <w:rsid w:val="6E1C4932"/>
    <w:rsid w:val="6E285128"/>
    <w:rsid w:val="6E4B2329"/>
    <w:rsid w:val="6E50197B"/>
    <w:rsid w:val="6EA34005"/>
    <w:rsid w:val="6EAE5D13"/>
    <w:rsid w:val="6EE45B4F"/>
    <w:rsid w:val="6EF24510"/>
    <w:rsid w:val="6F0D317B"/>
    <w:rsid w:val="6F334B43"/>
    <w:rsid w:val="6F46368A"/>
    <w:rsid w:val="6F5E657B"/>
    <w:rsid w:val="6F6326D5"/>
    <w:rsid w:val="6F8212F0"/>
    <w:rsid w:val="6F86461A"/>
    <w:rsid w:val="6F8D2069"/>
    <w:rsid w:val="6F997551"/>
    <w:rsid w:val="6FB56005"/>
    <w:rsid w:val="6FEE04DE"/>
    <w:rsid w:val="70256077"/>
    <w:rsid w:val="705D38C8"/>
    <w:rsid w:val="706D1CAE"/>
    <w:rsid w:val="70D44A3E"/>
    <w:rsid w:val="70D55A49"/>
    <w:rsid w:val="70E02DD5"/>
    <w:rsid w:val="70E27881"/>
    <w:rsid w:val="710F2CE2"/>
    <w:rsid w:val="712E3B08"/>
    <w:rsid w:val="715448BD"/>
    <w:rsid w:val="71892920"/>
    <w:rsid w:val="719153F6"/>
    <w:rsid w:val="719F04B9"/>
    <w:rsid w:val="71B560BD"/>
    <w:rsid w:val="71BE4C73"/>
    <w:rsid w:val="71C615E9"/>
    <w:rsid w:val="71DF3856"/>
    <w:rsid w:val="720762F8"/>
    <w:rsid w:val="72280663"/>
    <w:rsid w:val="72363997"/>
    <w:rsid w:val="724F3D31"/>
    <w:rsid w:val="725F09FC"/>
    <w:rsid w:val="727B07B9"/>
    <w:rsid w:val="727F7404"/>
    <w:rsid w:val="728162D0"/>
    <w:rsid w:val="72885AE5"/>
    <w:rsid w:val="72930ABE"/>
    <w:rsid w:val="72A15EB6"/>
    <w:rsid w:val="72AB37EC"/>
    <w:rsid w:val="72BA2699"/>
    <w:rsid w:val="72C727F8"/>
    <w:rsid w:val="72F91ADE"/>
    <w:rsid w:val="7314060C"/>
    <w:rsid w:val="7330252A"/>
    <w:rsid w:val="73372BB8"/>
    <w:rsid w:val="7367160A"/>
    <w:rsid w:val="73820F06"/>
    <w:rsid w:val="73B26AD2"/>
    <w:rsid w:val="73C87C07"/>
    <w:rsid w:val="73D6124C"/>
    <w:rsid w:val="73DE61F7"/>
    <w:rsid w:val="74290851"/>
    <w:rsid w:val="743460B8"/>
    <w:rsid w:val="74743769"/>
    <w:rsid w:val="747A25F8"/>
    <w:rsid w:val="74847251"/>
    <w:rsid w:val="7492717F"/>
    <w:rsid w:val="749540FC"/>
    <w:rsid w:val="749D7D65"/>
    <w:rsid w:val="74B95DDB"/>
    <w:rsid w:val="74CC68A0"/>
    <w:rsid w:val="74D40A7A"/>
    <w:rsid w:val="74EF6E9E"/>
    <w:rsid w:val="75200C9C"/>
    <w:rsid w:val="75242292"/>
    <w:rsid w:val="75481942"/>
    <w:rsid w:val="75CA62BE"/>
    <w:rsid w:val="75E20FF5"/>
    <w:rsid w:val="75E24D20"/>
    <w:rsid w:val="75F85221"/>
    <w:rsid w:val="76051CA7"/>
    <w:rsid w:val="760B40A6"/>
    <w:rsid w:val="76151ACF"/>
    <w:rsid w:val="7627060A"/>
    <w:rsid w:val="76577183"/>
    <w:rsid w:val="765B1D18"/>
    <w:rsid w:val="765C0665"/>
    <w:rsid w:val="766C7A12"/>
    <w:rsid w:val="76862439"/>
    <w:rsid w:val="768C1D7F"/>
    <w:rsid w:val="768F79F0"/>
    <w:rsid w:val="769A3C2F"/>
    <w:rsid w:val="76E72AD5"/>
    <w:rsid w:val="76F6609E"/>
    <w:rsid w:val="77087EA7"/>
    <w:rsid w:val="77106B1E"/>
    <w:rsid w:val="77226C00"/>
    <w:rsid w:val="77365D31"/>
    <w:rsid w:val="776A0018"/>
    <w:rsid w:val="777731FA"/>
    <w:rsid w:val="77867DAE"/>
    <w:rsid w:val="77945134"/>
    <w:rsid w:val="77D05966"/>
    <w:rsid w:val="77DE3510"/>
    <w:rsid w:val="77EA14B8"/>
    <w:rsid w:val="77FA0AFF"/>
    <w:rsid w:val="78011BB0"/>
    <w:rsid w:val="781940D3"/>
    <w:rsid w:val="781F2CDA"/>
    <w:rsid w:val="7820206B"/>
    <w:rsid w:val="7824284A"/>
    <w:rsid w:val="782C11F2"/>
    <w:rsid w:val="78780BBD"/>
    <w:rsid w:val="787D3C37"/>
    <w:rsid w:val="787D60E9"/>
    <w:rsid w:val="78830BBB"/>
    <w:rsid w:val="78A402C0"/>
    <w:rsid w:val="78A70E41"/>
    <w:rsid w:val="78C81D5F"/>
    <w:rsid w:val="78CA525E"/>
    <w:rsid w:val="7911436C"/>
    <w:rsid w:val="791A3276"/>
    <w:rsid w:val="79330306"/>
    <w:rsid w:val="79371FDC"/>
    <w:rsid w:val="793B49D1"/>
    <w:rsid w:val="793C3AE2"/>
    <w:rsid w:val="7944270E"/>
    <w:rsid w:val="79561A38"/>
    <w:rsid w:val="795A70F4"/>
    <w:rsid w:val="795D141C"/>
    <w:rsid w:val="7968256D"/>
    <w:rsid w:val="797A281E"/>
    <w:rsid w:val="798F1600"/>
    <w:rsid w:val="799A5803"/>
    <w:rsid w:val="79BE10D3"/>
    <w:rsid w:val="79EB0461"/>
    <w:rsid w:val="7A135F85"/>
    <w:rsid w:val="7A331017"/>
    <w:rsid w:val="7A631D2B"/>
    <w:rsid w:val="7A686442"/>
    <w:rsid w:val="7A7947BA"/>
    <w:rsid w:val="7ABF6013"/>
    <w:rsid w:val="7ADD43AE"/>
    <w:rsid w:val="7AF34D6C"/>
    <w:rsid w:val="7B054464"/>
    <w:rsid w:val="7B4417A0"/>
    <w:rsid w:val="7B4634C6"/>
    <w:rsid w:val="7B8674BD"/>
    <w:rsid w:val="7B890511"/>
    <w:rsid w:val="7B9443B4"/>
    <w:rsid w:val="7B957BCB"/>
    <w:rsid w:val="7B9A2507"/>
    <w:rsid w:val="7BD81584"/>
    <w:rsid w:val="7BFB5027"/>
    <w:rsid w:val="7C1956E8"/>
    <w:rsid w:val="7C3E33ED"/>
    <w:rsid w:val="7C727369"/>
    <w:rsid w:val="7C8A6064"/>
    <w:rsid w:val="7CE63AA1"/>
    <w:rsid w:val="7CFF158E"/>
    <w:rsid w:val="7D0E71D6"/>
    <w:rsid w:val="7D163745"/>
    <w:rsid w:val="7D315873"/>
    <w:rsid w:val="7D5F5621"/>
    <w:rsid w:val="7D9050B6"/>
    <w:rsid w:val="7D985FB4"/>
    <w:rsid w:val="7D9A1B16"/>
    <w:rsid w:val="7DAE3961"/>
    <w:rsid w:val="7DBB1CD1"/>
    <w:rsid w:val="7E340AF8"/>
    <w:rsid w:val="7E411E7D"/>
    <w:rsid w:val="7E6F5FA4"/>
    <w:rsid w:val="7E7B708D"/>
    <w:rsid w:val="7E915AE2"/>
    <w:rsid w:val="7E971DC5"/>
    <w:rsid w:val="7E9F3517"/>
    <w:rsid w:val="7EA077C8"/>
    <w:rsid w:val="7EDC0C8B"/>
    <w:rsid w:val="7EDE3491"/>
    <w:rsid w:val="7F323466"/>
    <w:rsid w:val="7F8F46B5"/>
    <w:rsid w:val="7F977DA3"/>
    <w:rsid w:val="7FCD63AC"/>
    <w:rsid w:val="7FF218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23"/>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186"/>
    <w:qFormat/>
    <w:uiPriority w:val="0"/>
    <w:pPr>
      <w:keepNext/>
      <w:spacing w:line="200" w:lineRule="atLeast"/>
      <w:outlineLvl w:val="1"/>
    </w:pPr>
    <w:rPr>
      <w:sz w:val="28"/>
    </w:rPr>
  </w:style>
  <w:style w:type="paragraph" w:styleId="5">
    <w:name w:val="heading 3"/>
    <w:basedOn w:val="1"/>
    <w:next w:val="1"/>
    <w:link w:val="53"/>
    <w:qFormat/>
    <w:uiPriority w:val="9"/>
    <w:pPr>
      <w:keepNext/>
      <w:keepLines/>
      <w:widowControl/>
      <w:spacing w:before="120" w:after="120"/>
      <w:outlineLvl w:val="2"/>
    </w:pPr>
    <w:rPr>
      <w:rFonts w:eastAsia="黑体"/>
      <w:kern w:val="0"/>
      <w:sz w:val="24"/>
    </w:rPr>
  </w:style>
  <w:style w:type="paragraph" w:styleId="6">
    <w:name w:val="heading 4"/>
    <w:basedOn w:val="1"/>
    <w:next w:val="1"/>
    <w:link w:val="136"/>
    <w:qFormat/>
    <w:uiPriority w:val="9"/>
    <w:pPr>
      <w:keepNext/>
      <w:keepLines/>
      <w:spacing w:line="440" w:lineRule="exact"/>
      <w:ind w:firstLine="200" w:firstLineChars="200"/>
      <w:outlineLvl w:val="3"/>
    </w:pPr>
    <w:rPr>
      <w:rFonts w:ascii="Calibri Light" w:hAnsi="Calibri Light"/>
      <w:bCs/>
      <w:sz w:val="24"/>
      <w:szCs w:val="28"/>
    </w:rPr>
  </w:style>
  <w:style w:type="paragraph" w:styleId="7">
    <w:name w:val="heading 5"/>
    <w:basedOn w:val="1"/>
    <w:next w:val="1"/>
    <w:link w:val="137"/>
    <w:qFormat/>
    <w:uiPriority w:val="0"/>
    <w:pPr>
      <w:keepNext/>
      <w:keepLines/>
      <w:spacing w:before="280" w:after="290" w:line="376" w:lineRule="auto"/>
      <w:outlineLvl w:val="4"/>
    </w:pPr>
    <w:rPr>
      <w:b/>
      <w:bCs/>
      <w:sz w:val="28"/>
      <w:szCs w:val="28"/>
    </w:rPr>
  </w:style>
  <w:style w:type="paragraph" w:styleId="8">
    <w:name w:val="heading 6"/>
    <w:basedOn w:val="1"/>
    <w:next w:val="1"/>
    <w:link w:val="138"/>
    <w:qFormat/>
    <w:uiPriority w:val="0"/>
    <w:pPr>
      <w:keepNext/>
      <w:keepLines/>
      <w:spacing w:before="240" w:after="64" w:line="320" w:lineRule="auto"/>
      <w:outlineLvl w:val="5"/>
    </w:pPr>
    <w:rPr>
      <w:rFonts w:ascii="Calibri Light" w:hAnsi="Calibri Light"/>
      <w:b/>
      <w:bCs/>
      <w:sz w:val="24"/>
      <w:szCs w:val="24"/>
    </w:rPr>
  </w:style>
  <w:style w:type="paragraph" w:styleId="9">
    <w:name w:val="heading 7"/>
    <w:basedOn w:val="1"/>
    <w:next w:val="1"/>
    <w:link w:val="139"/>
    <w:qFormat/>
    <w:uiPriority w:val="0"/>
    <w:pPr>
      <w:keepNext/>
      <w:keepLines/>
      <w:spacing w:before="240" w:after="64" w:line="320" w:lineRule="auto"/>
      <w:outlineLvl w:val="6"/>
    </w:pPr>
    <w:rPr>
      <w:b/>
      <w:bCs/>
      <w:sz w:val="24"/>
      <w:szCs w:val="24"/>
    </w:rPr>
  </w:style>
  <w:style w:type="paragraph" w:styleId="10">
    <w:name w:val="heading 8"/>
    <w:basedOn w:val="1"/>
    <w:next w:val="1"/>
    <w:link w:val="140"/>
    <w:qFormat/>
    <w:uiPriority w:val="0"/>
    <w:pPr>
      <w:keepNext/>
      <w:keepLines/>
      <w:spacing w:before="240" w:after="64" w:line="320" w:lineRule="auto"/>
      <w:outlineLvl w:val="7"/>
    </w:pPr>
    <w:rPr>
      <w:rFonts w:ascii="Calibri Light" w:hAnsi="Calibri Light"/>
      <w:sz w:val="24"/>
      <w:szCs w:val="24"/>
    </w:rPr>
  </w:style>
  <w:style w:type="paragraph" w:styleId="11">
    <w:name w:val="heading 9"/>
    <w:basedOn w:val="1"/>
    <w:next w:val="1"/>
    <w:link w:val="141"/>
    <w:qFormat/>
    <w:uiPriority w:val="0"/>
    <w:pPr>
      <w:keepNext/>
      <w:keepLines/>
      <w:spacing w:before="240" w:after="64" w:line="320" w:lineRule="auto"/>
      <w:outlineLvl w:val="8"/>
    </w:pPr>
    <w:rPr>
      <w:rFonts w:ascii="Calibri Light" w:hAnsi="Calibri Light"/>
      <w:szCs w:val="21"/>
    </w:rPr>
  </w:style>
  <w:style w:type="character" w:default="1" w:styleId="43">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7"/>
    <w:qFormat/>
    <w:uiPriority w:val="0"/>
    <w:pPr>
      <w:adjustRightInd w:val="0"/>
      <w:snapToGrid w:val="0"/>
      <w:spacing w:line="460" w:lineRule="atLeast"/>
      <w:ind w:firstLine="200" w:firstLineChars="200"/>
    </w:pPr>
    <w:rPr>
      <w:sz w:val="28"/>
    </w:rPr>
  </w:style>
  <w:style w:type="paragraph" w:styleId="12">
    <w:name w:val="Note Heading"/>
    <w:basedOn w:val="1"/>
    <w:next w:val="1"/>
    <w:link w:val="206"/>
    <w:qFormat/>
    <w:uiPriority w:val="0"/>
    <w:pPr>
      <w:jc w:val="center"/>
    </w:pPr>
    <w:rPr>
      <w:rFonts w:hint="eastAsia" w:ascii="宋体" w:hAnsi="Calibri"/>
      <w:sz w:val="24"/>
    </w:rPr>
  </w:style>
  <w:style w:type="paragraph" w:styleId="13">
    <w:name w:val="caption"/>
    <w:basedOn w:val="1"/>
    <w:next w:val="1"/>
    <w:qFormat/>
    <w:uiPriority w:val="0"/>
    <w:pPr>
      <w:overflowPunct w:val="0"/>
      <w:topLinePunct/>
      <w:autoSpaceDE w:val="0"/>
      <w:autoSpaceDN w:val="0"/>
      <w:adjustRightInd w:val="0"/>
      <w:snapToGrid w:val="0"/>
      <w:spacing w:before="120" w:line="312" w:lineRule="auto"/>
      <w:jc w:val="center"/>
      <w:textAlignment w:val="baseline"/>
    </w:pPr>
    <w:rPr>
      <w:rFonts w:ascii="Arial" w:hAnsi="Arial" w:eastAsia="黑体"/>
      <w:b/>
      <w:spacing w:val="6"/>
      <w:kern w:val="0"/>
    </w:rPr>
  </w:style>
  <w:style w:type="paragraph" w:styleId="14">
    <w:name w:val="Document Map"/>
    <w:basedOn w:val="1"/>
    <w:link w:val="162"/>
    <w:qFormat/>
    <w:uiPriority w:val="0"/>
    <w:pPr>
      <w:shd w:val="clear" w:color="auto" w:fill="000080"/>
    </w:pPr>
  </w:style>
  <w:style w:type="paragraph" w:styleId="15">
    <w:name w:val="annotation text"/>
    <w:basedOn w:val="1"/>
    <w:link w:val="189"/>
    <w:qFormat/>
    <w:uiPriority w:val="0"/>
    <w:pPr>
      <w:jc w:val="left"/>
    </w:pPr>
  </w:style>
  <w:style w:type="paragraph" w:styleId="16">
    <w:name w:val="Body Text 3"/>
    <w:basedOn w:val="1"/>
    <w:link w:val="187"/>
    <w:qFormat/>
    <w:uiPriority w:val="0"/>
    <w:rPr>
      <w:sz w:val="28"/>
    </w:rPr>
  </w:style>
  <w:style w:type="paragraph" w:styleId="17">
    <w:name w:val="Body Text"/>
    <w:basedOn w:val="1"/>
    <w:link w:val="160"/>
    <w:qFormat/>
    <w:uiPriority w:val="0"/>
    <w:rPr>
      <w:sz w:val="18"/>
    </w:rPr>
  </w:style>
  <w:style w:type="paragraph" w:styleId="18">
    <w:name w:val="Body Text Indent"/>
    <w:basedOn w:val="1"/>
    <w:link w:val="203"/>
    <w:qFormat/>
    <w:uiPriority w:val="0"/>
    <w:pPr>
      <w:spacing w:after="120"/>
      <w:ind w:left="420" w:leftChars="200"/>
    </w:pPr>
  </w:style>
  <w:style w:type="paragraph" w:styleId="19">
    <w:name w:val="List 2"/>
    <w:basedOn w:val="1"/>
    <w:qFormat/>
    <w:uiPriority w:val="0"/>
    <w:pPr>
      <w:spacing w:line="320" w:lineRule="exact"/>
      <w:jc w:val="center"/>
    </w:pPr>
    <w:rPr>
      <w:b/>
      <w:szCs w:val="24"/>
    </w:rPr>
  </w:style>
  <w:style w:type="paragraph" w:styleId="20">
    <w:name w:val="Block Text"/>
    <w:basedOn w:val="1"/>
    <w:qFormat/>
    <w:uiPriority w:val="0"/>
    <w:pPr>
      <w:ind w:left="137" w:right="116" w:firstLine="317"/>
    </w:pPr>
    <w:rPr>
      <w:sz w:val="28"/>
    </w:rPr>
  </w:style>
  <w:style w:type="paragraph" w:styleId="21">
    <w:name w:val="Plain Text"/>
    <w:basedOn w:val="1"/>
    <w:link w:val="56"/>
    <w:qFormat/>
    <w:uiPriority w:val="0"/>
    <w:rPr>
      <w:rFonts w:ascii="宋体" w:hAnsi="Courier New"/>
    </w:rPr>
  </w:style>
  <w:style w:type="paragraph" w:styleId="22">
    <w:name w:val="Date"/>
    <w:basedOn w:val="1"/>
    <w:next w:val="1"/>
    <w:link w:val="111"/>
    <w:qFormat/>
    <w:uiPriority w:val="0"/>
    <w:pPr>
      <w:ind w:left="100" w:leftChars="2500"/>
    </w:pPr>
    <w:rPr>
      <w:szCs w:val="24"/>
    </w:rPr>
  </w:style>
  <w:style w:type="paragraph" w:styleId="23">
    <w:name w:val="Body Text Indent 2"/>
    <w:basedOn w:val="1"/>
    <w:link w:val="176"/>
    <w:qFormat/>
    <w:uiPriority w:val="0"/>
    <w:pPr>
      <w:spacing w:line="560" w:lineRule="exact"/>
      <w:ind w:firstLine="480" w:firstLineChars="200"/>
    </w:pPr>
    <w:rPr>
      <w:rFonts w:hAnsi="宋体"/>
      <w:sz w:val="24"/>
    </w:rPr>
  </w:style>
  <w:style w:type="paragraph" w:styleId="24">
    <w:name w:val="Balloon Text"/>
    <w:basedOn w:val="1"/>
    <w:link w:val="161"/>
    <w:qFormat/>
    <w:uiPriority w:val="0"/>
    <w:rPr>
      <w:sz w:val="18"/>
    </w:rPr>
  </w:style>
  <w:style w:type="paragraph" w:styleId="25">
    <w:name w:val="footer"/>
    <w:basedOn w:val="1"/>
    <w:link w:val="167"/>
    <w:qFormat/>
    <w:uiPriority w:val="99"/>
    <w:pPr>
      <w:tabs>
        <w:tab w:val="center" w:pos="4153"/>
        <w:tab w:val="right" w:pos="8306"/>
      </w:tabs>
      <w:snapToGrid w:val="0"/>
      <w:jc w:val="left"/>
    </w:pPr>
    <w:rPr>
      <w:sz w:val="18"/>
    </w:rPr>
  </w:style>
  <w:style w:type="paragraph" w:styleId="26">
    <w:name w:val="header"/>
    <w:basedOn w:val="1"/>
    <w:link w:val="194"/>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0"/>
    <w:pPr>
      <w:spacing w:line="440" w:lineRule="exact"/>
    </w:pPr>
    <w:rPr>
      <w:rFonts w:ascii="Calibri" w:hAnsi="Calibri"/>
      <w:b/>
      <w:sz w:val="24"/>
    </w:rPr>
  </w:style>
  <w:style w:type="paragraph" w:styleId="28">
    <w:name w:val="Subtitle"/>
    <w:basedOn w:val="1"/>
    <w:next w:val="1"/>
    <w:link w:val="151"/>
    <w:qFormat/>
    <w:uiPriority w:val="0"/>
    <w:pPr>
      <w:spacing w:before="240" w:after="60" w:line="312" w:lineRule="auto"/>
      <w:jc w:val="center"/>
      <w:outlineLvl w:val="1"/>
    </w:pPr>
    <w:rPr>
      <w:rFonts w:ascii="Cambria" w:hAnsi="Cambria"/>
      <w:b/>
      <w:bCs/>
      <w:kern w:val="28"/>
      <w:sz w:val="32"/>
      <w:szCs w:val="32"/>
    </w:rPr>
  </w:style>
  <w:style w:type="paragraph" w:styleId="29">
    <w:name w:val="List"/>
    <w:basedOn w:val="1"/>
    <w:qFormat/>
    <w:uiPriority w:val="0"/>
    <w:pPr>
      <w:ind w:left="200" w:hanging="200" w:hangingChars="200"/>
    </w:pPr>
    <w:rPr>
      <w:rFonts w:ascii="Calibri" w:hAnsi="Calibri"/>
    </w:rPr>
  </w:style>
  <w:style w:type="paragraph" w:styleId="30">
    <w:name w:val="Body Text Indent 3"/>
    <w:basedOn w:val="1"/>
    <w:link w:val="175"/>
    <w:qFormat/>
    <w:uiPriority w:val="0"/>
    <w:pPr>
      <w:spacing w:after="120"/>
      <w:ind w:left="420"/>
    </w:pPr>
    <w:rPr>
      <w:sz w:val="16"/>
    </w:rPr>
  </w:style>
  <w:style w:type="paragraph" w:styleId="31">
    <w:name w:val="toc 2"/>
    <w:basedOn w:val="1"/>
    <w:next w:val="1"/>
    <w:qFormat/>
    <w:uiPriority w:val="0"/>
    <w:pPr>
      <w:spacing w:line="440" w:lineRule="exact"/>
      <w:ind w:firstLine="200" w:firstLineChars="200"/>
    </w:pPr>
    <w:rPr>
      <w:rFonts w:ascii="Calibri" w:hAnsi="Calibri"/>
    </w:rPr>
  </w:style>
  <w:style w:type="paragraph" w:styleId="32">
    <w:name w:val="Body Text 2"/>
    <w:basedOn w:val="1"/>
    <w:link w:val="200"/>
    <w:qFormat/>
    <w:uiPriority w:val="0"/>
    <w:pPr>
      <w:spacing w:after="120" w:line="480" w:lineRule="auto"/>
    </w:pPr>
  </w:style>
  <w:style w:type="paragraph" w:styleId="33">
    <w:name w:val="HTML Preformatted"/>
    <w:basedOn w:val="1"/>
    <w:link w:val="19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34">
    <w:name w:val="Normal (Web)"/>
    <w:basedOn w:val="1"/>
    <w:qFormat/>
    <w:uiPriority w:val="0"/>
    <w:pPr>
      <w:widowControl/>
      <w:spacing w:before="100" w:beforeAutospacing="1" w:after="100" w:afterAutospacing="1"/>
      <w:jc w:val="left"/>
    </w:pPr>
    <w:rPr>
      <w:rFonts w:ascii="宋体" w:hAnsi="宋体"/>
      <w:kern w:val="0"/>
      <w:sz w:val="24"/>
    </w:rPr>
  </w:style>
  <w:style w:type="paragraph" w:styleId="35">
    <w:name w:val="index 1"/>
    <w:basedOn w:val="1"/>
    <w:next w:val="1"/>
    <w:qFormat/>
    <w:uiPriority w:val="0"/>
    <w:pPr>
      <w:jc w:val="center"/>
    </w:pPr>
    <w:rPr>
      <w:szCs w:val="24"/>
    </w:rPr>
  </w:style>
  <w:style w:type="paragraph" w:styleId="36">
    <w:name w:val="Title"/>
    <w:basedOn w:val="1"/>
    <w:link w:val="202"/>
    <w:qFormat/>
    <w:uiPriority w:val="0"/>
    <w:pPr>
      <w:spacing w:before="240" w:after="60"/>
      <w:jc w:val="center"/>
      <w:outlineLvl w:val="0"/>
    </w:pPr>
    <w:rPr>
      <w:rFonts w:ascii="Arial" w:hAnsi="Arial" w:cs="Arial"/>
      <w:b/>
      <w:bCs/>
      <w:sz w:val="32"/>
      <w:szCs w:val="32"/>
    </w:rPr>
  </w:style>
  <w:style w:type="paragraph" w:styleId="37">
    <w:name w:val="annotation subject"/>
    <w:basedOn w:val="15"/>
    <w:next w:val="15"/>
    <w:link w:val="172"/>
    <w:qFormat/>
    <w:uiPriority w:val="0"/>
    <w:rPr>
      <w:b/>
    </w:rPr>
  </w:style>
  <w:style w:type="paragraph" w:styleId="38">
    <w:name w:val="Body Text First Indent 2"/>
    <w:basedOn w:val="18"/>
    <w:link w:val="170"/>
    <w:qFormat/>
    <w:uiPriority w:val="0"/>
    <w:pPr>
      <w:adjustRightInd w:val="0"/>
      <w:spacing w:line="312" w:lineRule="atLeast"/>
      <w:ind w:firstLine="210" w:firstLineChars="200"/>
      <w:textAlignment w:val="baseline"/>
    </w:pPr>
    <w:rPr>
      <w:b/>
    </w:rPr>
  </w:style>
  <w:style w:type="table" w:styleId="40">
    <w:name w:val="Table Grid"/>
    <w:basedOn w:val="39"/>
    <w:qFormat/>
    <w:uiPriority w:val="0"/>
    <w:pPr>
      <w:spacing w:line="425"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1">
    <w:name w:val="Table Theme"/>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2">
    <w:name w:val="Table Classic 1"/>
    <w:basedOn w:val="39"/>
    <w:qFormat/>
    <w:uiPriority w:val="0"/>
    <w:pPr>
      <w:widowControl w:val="0"/>
      <w:jc w:val="both"/>
    </w:pPr>
    <w:rPr>
      <w:sz w:val="21"/>
    </w:rPr>
    <w:tblPr>
      <w:tblBorders>
        <w:top w:val="single" w:color="000000" w:sz="12" w:space="0"/>
        <w:bottom w:val="single" w:color="000000" w:sz="12" w:space="0"/>
        <w:insideH w:val="single" w:color="auto" w:sz="4" w:space="0"/>
        <w:insideV w:val="single" w:color="auto" w:sz="4"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44">
    <w:name w:val="Strong"/>
    <w:qFormat/>
    <w:uiPriority w:val="0"/>
    <w:rPr>
      <w:rFonts w:ascii="Calibri" w:hAnsi="Calibri" w:eastAsia="宋体" w:cs="Times New Roman"/>
      <w:b/>
      <w:bCs/>
    </w:rPr>
  </w:style>
  <w:style w:type="character" w:styleId="45">
    <w:name w:val="page number"/>
    <w:basedOn w:val="43"/>
    <w:qFormat/>
    <w:uiPriority w:val="0"/>
  </w:style>
  <w:style w:type="character" w:styleId="46">
    <w:name w:val="FollowedHyperlink"/>
    <w:basedOn w:val="43"/>
    <w:unhideWhenUsed/>
    <w:qFormat/>
    <w:uiPriority w:val="0"/>
    <w:rPr>
      <w:color w:val="800080" w:themeColor="followedHyperlink"/>
      <w:u w:val="single"/>
      <w14:textFill>
        <w14:solidFill>
          <w14:schemeClr w14:val="folHlink"/>
        </w14:solidFill>
      </w14:textFill>
    </w:rPr>
  </w:style>
  <w:style w:type="character" w:styleId="47">
    <w:name w:val="Hyperlink"/>
    <w:qFormat/>
    <w:uiPriority w:val="0"/>
    <w:rPr>
      <w:color w:val="0000FF"/>
      <w:u w:val="single"/>
    </w:rPr>
  </w:style>
  <w:style w:type="character" w:styleId="48">
    <w:name w:val="annotation reference"/>
    <w:qFormat/>
    <w:uiPriority w:val="0"/>
    <w:rPr>
      <w:sz w:val="21"/>
    </w:rPr>
  </w:style>
  <w:style w:type="paragraph" w:customStyle="1" w:styleId="49">
    <w:name w:val="表"/>
    <w:basedOn w:val="1"/>
    <w:link w:val="116"/>
    <w:qFormat/>
    <w:uiPriority w:val="0"/>
    <w:pPr>
      <w:keepNext/>
      <w:keepLines/>
      <w:autoSpaceDE w:val="0"/>
      <w:autoSpaceDN w:val="0"/>
      <w:adjustRightInd w:val="0"/>
      <w:spacing w:before="40" w:after="40" w:line="240" w:lineRule="exact"/>
      <w:jc w:val="center"/>
    </w:pPr>
    <w:rPr>
      <w:kern w:val="21"/>
    </w:rPr>
  </w:style>
  <w:style w:type="character" w:customStyle="1" w:styleId="50">
    <w:name w:val="正文缩进4 Char1"/>
    <w:qFormat/>
    <w:uiPriority w:val="0"/>
    <w:rPr>
      <w:rFonts w:eastAsia="宋体"/>
      <w:kern w:val="2"/>
      <w:sz w:val="28"/>
      <w:lang w:val="en-US" w:eastAsia="zh-CN"/>
    </w:rPr>
  </w:style>
  <w:style w:type="character" w:customStyle="1" w:styleId="51">
    <w:name w:val="样式 标题 3 + 宋体 四号 Char Char"/>
    <w:link w:val="52"/>
    <w:qFormat/>
    <w:uiPriority w:val="0"/>
    <w:rPr>
      <w:rFonts w:ascii="宋体" w:hAnsi="宋体" w:eastAsia="宋体"/>
      <w:b/>
      <w:kern w:val="2"/>
      <w:sz w:val="28"/>
      <w:lang w:val="en-US" w:eastAsia="zh-CN"/>
    </w:rPr>
  </w:style>
  <w:style w:type="paragraph" w:customStyle="1" w:styleId="52">
    <w:name w:val="样式 标题 3 + 宋体 四号 Char"/>
    <w:basedOn w:val="5"/>
    <w:link w:val="51"/>
    <w:qFormat/>
    <w:uiPriority w:val="0"/>
    <w:pPr>
      <w:widowControl w:val="0"/>
      <w:spacing w:beforeLines="80" w:afterLines="40" w:line="360" w:lineRule="auto"/>
      <w:ind w:left="200" w:leftChars="200"/>
    </w:pPr>
    <w:rPr>
      <w:rFonts w:ascii="宋体" w:hAnsi="宋体" w:eastAsia="宋体"/>
      <w:b/>
      <w:kern w:val="2"/>
      <w:sz w:val="28"/>
    </w:rPr>
  </w:style>
  <w:style w:type="character" w:customStyle="1" w:styleId="53">
    <w:name w:val="标题 3 Char"/>
    <w:link w:val="5"/>
    <w:qFormat/>
    <w:uiPriority w:val="0"/>
    <w:rPr>
      <w:rFonts w:eastAsia="黑体"/>
      <w:sz w:val="24"/>
      <w:lang w:val="en-US" w:eastAsia="zh-CN"/>
    </w:rPr>
  </w:style>
  <w:style w:type="character" w:customStyle="1" w:styleId="54">
    <w:name w:val="正文2 Char"/>
    <w:link w:val="55"/>
    <w:qFormat/>
    <w:uiPriority w:val="0"/>
    <w:rPr>
      <w:rFonts w:ascii="宋体" w:hAnsi="宋体" w:eastAsia="宋体"/>
      <w:kern w:val="2"/>
      <w:sz w:val="24"/>
      <w:lang w:val="en-US" w:eastAsia="zh-CN"/>
    </w:rPr>
  </w:style>
  <w:style w:type="paragraph" w:customStyle="1" w:styleId="55">
    <w:name w:val="正文2"/>
    <w:basedOn w:val="1"/>
    <w:link w:val="54"/>
    <w:qFormat/>
    <w:uiPriority w:val="0"/>
    <w:pPr>
      <w:spacing w:line="360" w:lineRule="auto"/>
      <w:ind w:firstLine="480" w:firstLineChars="200"/>
    </w:pPr>
    <w:rPr>
      <w:rFonts w:ascii="宋体" w:hAnsi="宋体"/>
      <w:sz w:val="24"/>
    </w:rPr>
  </w:style>
  <w:style w:type="character" w:customStyle="1" w:styleId="56">
    <w:name w:val="纯文本 Char"/>
    <w:link w:val="21"/>
    <w:qFormat/>
    <w:uiPriority w:val="0"/>
    <w:rPr>
      <w:rFonts w:ascii="宋体" w:hAnsi="Courier New" w:eastAsia="宋体"/>
      <w:kern w:val="2"/>
      <w:sz w:val="21"/>
      <w:lang w:val="en-US" w:eastAsia="zh-CN"/>
    </w:rPr>
  </w:style>
  <w:style w:type="character" w:customStyle="1" w:styleId="57">
    <w:name w:val="正文缩进 Char"/>
    <w:link w:val="2"/>
    <w:qFormat/>
    <w:uiPriority w:val="0"/>
    <w:rPr>
      <w:rFonts w:eastAsia="宋体"/>
      <w:kern w:val="2"/>
      <w:sz w:val="28"/>
      <w:lang w:val="en-US" w:eastAsia="zh-CN"/>
    </w:rPr>
  </w:style>
  <w:style w:type="character" w:customStyle="1" w:styleId="58">
    <w:name w:val="正文1 Char"/>
    <w:link w:val="59"/>
    <w:qFormat/>
    <w:uiPriority w:val="0"/>
    <w:rPr>
      <w:rFonts w:eastAsia="宋体"/>
      <w:snapToGrid w:val="0"/>
      <w:sz w:val="24"/>
      <w:lang w:val="en-US" w:eastAsia="zh-CN"/>
    </w:rPr>
  </w:style>
  <w:style w:type="paragraph" w:customStyle="1" w:styleId="59">
    <w:name w:val="正文1"/>
    <w:basedOn w:val="1"/>
    <w:link w:val="58"/>
    <w:qFormat/>
    <w:uiPriority w:val="0"/>
    <w:pPr>
      <w:adjustRightInd w:val="0"/>
      <w:snapToGrid w:val="0"/>
      <w:spacing w:line="480" w:lineRule="exact"/>
      <w:ind w:firstLine="200" w:firstLineChars="200"/>
    </w:pPr>
    <w:rPr>
      <w:snapToGrid w:val="0"/>
      <w:kern w:val="0"/>
      <w:sz w:val="24"/>
    </w:rPr>
  </w:style>
  <w:style w:type="character" w:customStyle="1" w:styleId="60">
    <w:name w:val="Char Char1"/>
    <w:qFormat/>
    <w:uiPriority w:val="0"/>
    <w:rPr>
      <w:rFonts w:eastAsia="宋体"/>
      <w:kern w:val="2"/>
      <w:sz w:val="21"/>
      <w:lang w:val="en-US" w:eastAsia="zh-CN"/>
    </w:rPr>
  </w:style>
  <w:style w:type="character" w:customStyle="1" w:styleId="61">
    <w:name w:val="Char Char"/>
    <w:link w:val="62"/>
    <w:qFormat/>
    <w:uiPriority w:val="0"/>
    <w:rPr>
      <w:rFonts w:ascii="宋体" w:hAnsi="Courier New" w:eastAsia="宋体"/>
      <w:sz w:val="28"/>
      <w:lang w:val="en-US" w:eastAsia="zh-CN"/>
    </w:rPr>
  </w:style>
  <w:style w:type="paragraph" w:customStyle="1" w:styleId="62">
    <w:name w:val="Char"/>
    <w:basedOn w:val="1"/>
    <w:link w:val="61"/>
    <w:qFormat/>
    <w:uiPriority w:val="0"/>
    <w:pPr>
      <w:snapToGrid w:val="0"/>
      <w:spacing w:line="360" w:lineRule="auto"/>
      <w:ind w:firstLine="529" w:firstLineChars="200"/>
    </w:pPr>
    <w:rPr>
      <w:rFonts w:ascii="宋体" w:hAnsi="Courier New"/>
      <w:kern w:val="0"/>
      <w:sz w:val="28"/>
    </w:rPr>
  </w:style>
  <w:style w:type="paragraph" w:customStyle="1" w:styleId="63">
    <w:name w:val="样式 样式 四号 首行缩进:  1.92 字符 + 宋体"/>
    <w:basedOn w:val="1"/>
    <w:qFormat/>
    <w:uiPriority w:val="0"/>
    <w:pPr>
      <w:widowControl/>
      <w:ind w:firstLine="560" w:firstLineChars="200"/>
    </w:pPr>
    <w:rPr>
      <w:rFonts w:ascii="宋体" w:hAnsi="宋体"/>
      <w:sz w:val="28"/>
    </w:rPr>
  </w:style>
  <w:style w:type="paragraph" w:customStyle="1" w:styleId="64">
    <w:name w:val="Char Char Char Char Char Char Char"/>
    <w:basedOn w:val="1"/>
    <w:qFormat/>
    <w:uiPriority w:val="0"/>
    <w:rPr>
      <w:rFonts w:hint="eastAsia"/>
    </w:rPr>
  </w:style>
  <w:style w:type="paragraph" w:customStyle="1" w:styleId="65">
    <w:name w:val="样式 四号 首行缩进:  2 字符"/>
    <w:basedOn w:val="1"/>
    <w:qFormat/>
    <w:uiPriority w:val="0"/>
    <w:pPr>
      <w:spacing w:line="480" w:lineRule="atLeast"/>
      <w:ind w:firstLine="200" w:firstLineChars="200"/>
    </w:pPr>
    <w:rPr>
      <w:sz w:val="24"/>
    </w:rPr>
  </w:style>
  <w:style w:type="paragraph" w:customStyle="1" w:styleId="66">
    <w:name w:val="0"/>
    <w:basedOn w:val="1"/>
    <w:qFormat/>
    <w:uiPriority w:val="0"/>
    <w:pPr>
      <w:widowControl/>
      <w:snapToGrid w:val="0"/>
    </w:pPr>
    <w:rPr>
      <w:kern w:val="0"/>
    </w:rPr>
  </w:style>
  <w:style w:type="paragraph" w:customStyle="1" w:styleId="67">
    <w:name w:val="样式 小四 首行缩进:  1.01 厘米 行距: 1.5 倍行距"/>
    <w:basedOn w:val="1"/>
    <w:qFormat/>
    <w:uiPriority w:val="0"/>
    <w:pPr>
      <w:adjustRightInd w:val="0"/>
      <w:snapToGrid w:val="0"/>
      <w:spacing w:line="360" w:lineRule="auto"/>
      <w:ind w:firstLine="200" w:firstLineChars="200"/>
    </w:pPr>
    <w:rPr>
      <w:snapToGrid w:val="0"/>
      <w:kern w:val="24"/>
      <w:sz w:val="24"/>
    </w:rPr>
  </w:style>
  <w:style w:type="paragraph" w:customStyle="1" w:styleId="68">
    <w:name w:val="Char1 Char Char Char"/>
    <w:basedOn w:val="1"/>
    <w:qFormat/>
    <w:uiPriority w:val="0"/>
    <w:pPr>
      <w:snapToGrid w:val="0"/>
      <w:spacing w:line="360" w:lineRule="auto"/>
      <w:ind w:firstLine="529" w:firstLineChars="200"/>
    </w:pPr>
    <w:rPr>
      <w:rFonts w:ascii="宋体" w:hAnsi="宋体"/>
      <w:b/>
    </w:rPr>
  </w:style>
  <w:style w:type="paragraph" w:customStyle="1" w:styleId="69">
    <w:name w:val="Char Char Char Char Char Char1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70">
    <w:name w:val="Char1"/>
    <w:basedOn w:val="1"/>
    <w:qFormat/>
    <w:uiPriority w:val="0"/>
    <w:pPr>
      <w:spacing w:line="360" w:lineRule="auto"/>
    </w:pPr>
    <w:rPr>
      <w:rFonts w:ascii="Tahoma" w:hAnsi="Tahoma"/>
      <w:sz w:val="24"/>
    </w:rPr>
  </w:style>
  <w:style w:type="paragraph" w:customStyle="1" w:styleId="71">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rPr>
  </w:style>
  <w:style w:type="paragraph" w:customStyle="1" w:styleId="72">
    <w:name w:val="正文首行缩进1"/>
    <w:basedOn w:val="17"/>
    <w:qFormat/>
    <w:uiPriority w:val="0"/>
    <w:pPr>
      <w:adjustRightInd w:val="0"/>
      <w:spacing w:line="312" w:lineRule="auto"/>
      <w:ind w:firstLine="567"/>
      <w:textAlignment w:val="baseline"/>
    </w:pPr>
    <w:rPr>
      <w:kern w:val="0"/>
      <w:sz w:val="28"/>
    </w:rPr>
  </w:style>
  <w:style w:type="paragraph" w:customStyle="1" w:styleId="73">
    <w:name w:val="标题  1"/>
    <w:basedOn w:val="1"/>
    <w:qFormat/>
    <w:uiPriority w:val="0"/>
    <w:pPr>
      <w:tabs>
        <w:tab w:val="left" w:pos="425"/>
      </w:tabs>
      <w:spacing w:line="360" w:lineRule="auto"/>
      <w:ind w:left="425" w:hanging="425"/>
    </w:pPr>
    <w:rPr>
      <w:rFonts w:ascii="Tahoma" w:hAnsi="Tahoma"/>
      <w:sz w:val="24"/>
    </w:rPr>
  </w:style>
  <w:style w:type="paragraph" w:customStyle="1" w:styleId="74">
    <w:name w:val="Char Char Char Char Char Char Char1"/>
    <w:basedOn w:val="1"/>
    <w:qFormat/>
    <w:uiPriority w:val="0"/>
  </w:style>
  <w:style w:type="paragraph" w:customStyle="1" w:styleId="75">
    <w:name w:val="表格"/>
    <w:basedOn w:val="1"/>
    <w:next w:val="2"/>
    <w:link w:val="97"/>
    <w:qFormat/>
    <w:uiPriority w:val="0"/>
    <w:pPr>
      <w:spacing w:line="360" w:lineRule="exact"/>
      <w:jc w:val="center"/>
    </w:pPr>
    <w:rPr>
      <w:rFonts w:ascii="宋体" w:hAnsi="宋体"/>
    </w:rPr>
  </w:style>
  <w:style w:type="paragraph" w:customStyle="1" w:styleId="76">
    <w:name w:val="样式 行距: 1.5 倍行距"/>
    <w:basedOn w:val="1"/>
    <w:qFormat/>
    <w:uiPriority w:val="0"/>
    <w:pPr>
      <w:spacing w:line="480" w:lineRule="exact"/>
      <w:ind w:firstLine="200" w:firstLineChars="200"/>
    </w:pPr>
    <w:rPr>
      <w:sz w:val="24"/>
    </w:rPr>
  </w:style>
  <w:style w:type="paragraph" w:customStyle="1" w:styleId="77">
    <w:name w:val="样式 标题 2标题2Se节标题 1.11.1标题2条标题h2l22nd levelTitre22Heade..."/>
    <w:basedOn w:val="4"/>
    <w:qFormat/>
    <w:uiPriority w:val="0"/>
    <w:pPr>
      <w:keepLines/>
      <w:spacing w:before="240" w:after="120" w:line="413" w:lineRule="auto"/>
    </w:pPr>
    <w:rPr>
      <w:rFonts w:ascii="宋体" w:hAnsi="华文中宋" w:eastAsia="黑体"/>
      <w:b/>
    </w:rPr>
  </w:style>
  <w:style w:type="paragraph" w:customStyle="1" w:styleId="78">
    <w:name w:val="Char3"/>
    <w:basedOn w:val="1"/>
    <w:qFormat/>
    <w:uiPriority w:val="0"/>
    <w:pPr>
      <w:snapToGrid w:val="0"/>
      <w:spacing w:line="360" w:lineRule="auto"/>
      <w:ind w:firstLine="529" w:firstLineChars="200"/>
    </w:pPr>
    <w:rPr>
      <w:rFonts w:ascii="宋体" w:hAnsi="宋体"/>
      <w:b/>
    </w:rPr>
  </w:style>
  <w:style w:type="paragraph" w:customStyle="1" w:styleId="79">
    <w:name w:val="1"/>
    <w:basedOn w:val="1"/>
    <w:next w:val="21"/>
    <w:qFormat/>
    <w:uiPriority w:val="0"/>
    <w:rPr>
      <w:rFonts w:ascii="宋体" w:hAnsi="Courier New"/>
    </w:rPr>
  </w:style>
  <w:style w:type="paragraph" w:customStyle="1" w:styleId="80">
    <w:name w:val="样式4"/>
    <w:basedOn w:val="2"/>
    <w:link w:val="177"/>
    <w:qFormat/>
    <w:uiPriority w:val="0"/>
    <w:pPr>
      <w:adjustRightInd/>
      <w:spacing w:line="460" w:lineRule="exact"/>
      <w:ind w:firstLine="420" w:firstLineChars="0"/>
    </w:pPr>
    <w:rPr>
      <w:rFonts w:ascii="Arial" w:hAnsi="Arial"/>
      <w:sz w:val="24"/>
    </w:rPr>
  </w:style>
  <w:style w:type="paragraph" w:customStyle="1" w:styleId="81">
    <w:name w:val="表格内容居中"/>
    <w:qFormat/>
    <w:uiPriority w:val="0"/>
    <w:pPr>
      <w:adjustRightInd w:val="0"/>
      <w:snapToGrid w:val="0"/>
      <w:jc w:val="center"/>
    </w:pPr>
    <w:rPr>
      <w:rFonts w:ascii="Times New Roman" w:hAnsi="Times New Roman" w:eastAsia="宋体" w:cs="Times New Roman"/>
      <w:snapToGrid w:val="0"/>
      <w:sz w:val="21"/>
      <w:lang w:val="en-US" w:eastAsia="zh-CN" w:bidi="ar-SA"/>
    </w:rPr>
  </w:style>
  <w:style w:type="paragraph" w:customStyle="1" w:styleId="82">
    <w:name w:val="xl63"/>
    <w:basedOn w:val="1"/>
    <w:qFormat/>
    <w:uiPriority w:val="0"/>
    <w:pPr>
      <w:widowControl/>
      <w:spacing w:before="100" w:after="100"/>
      <w:jc w:val="center"/>
      <w:textAlignment w:val="center"/>
    </w:pPr>
    <w:rPr>
      <w:rFonts w:hint="eastAsia" w:ascii="黑体" w:hAnsi="宋体" w:eastAsia="黑体"/>
      <w:kern w:val="0"/>
      <w:sz w:val="24"/>
    </w:rPr>
  </w:style>
  <w:style w:type="paragraph" w:customStyle="1" w:styleId="83">
    <w:name w:val="2"/>
    <w:basedOn w:val="1"/>
    <w:qFormat/>
    <w:uiPriority w:val="0"/>
    <w:pPr>
      <w:snapToGrid w:val="0"/>
      <w:spacing w:line="360" w:lineRule="auto"/>
      <w:ind w:firstLine="529" w:firstLineChars="200"/>
    </w:pPr>
  </w:style>
  <w:style w:type="paragraph" w:customStyle="1" w:styleId="84">
    <w:name w:val="Char Char Char Char Char Char Char Char Char Char"/>
    <w:basedOn w:val="1"/>
    <w:qFormat/>
    <w:uiPriority w:val="0"/>
    <w:pPr>
      <w:spacing w:line="240" w:lineRule="exact"/>
      <w:ind w:firstLine="200" w:firstLineChars="200"/>
    </w:pPr>
    <w:rPr>
      <w:snapToGrid w:val="0"/>
      <w:color w:val="000000"/>
      <w:sz w:val="24"/>
    </w:rPr>
  </w:style>
  <w:style w:type="paragraph" w:customStyle="1" w:styleId="85">
    <w:name w:val="Default"/>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86">
    <w:name w:val="正文样式"/>
    <w:basedOn w:val="1"/>
    <w:link w:val="87"/>
    <w:qFormat/>
    <w:uiPriority w:val="0"/>
    <w:pPr>
      <w:spacing w:line="460" w:lineRule="exact"/>
      <w:ind w:firstLine="200" w:firstLineChars="200"/>
    </w:pPr>
    <w:rPr>
      <w:sz w:val="24"/>
      <w:szCs w:val="24"/>
    </w:rPr>
  </w:style>
  <w:style w:type="character" w:customStyle="1" w:styleId="87">
    <w:name w:val="正文样式 Char"/>
    <w:link w:val="86"/>
    <w:qFormat/>
    <w:uiPriority w:val="0"/>
    <w:rPr>
      <w:rFonts w:eastAsia="宋体"/>
      <w:kern w:val="2"/>
      <w:sz w:val="24"/>
      <w:szCs w:val="24"/>
      <w:lang w:val="en-US" w:eastAsia="zh-CN" w:bidi="ar-SA"/>
    </w:rPr>
  </w:style>
  <w:style w:type="paragraph" w:customStyle="1" w:styleId="88">
    <w:name w:val="Char Char Char Char"/>
    <w:basedOn w:val="1"/>
    <w:qFormat/>
    <w:uiPriority w:val="0"/>
  </w:style>
  <w:style w:type="paragraph" w:customStyle="1" w:styleId="89">
    <w:name w:val="WPS Plain"/>
    <w:qFormat/>
    <w:uiPriority w:val="0"/>
    <w:rPr>
      <w:rFonts w:ascii="Times New Roman" w:hAnsi="Times New Roman" w:eastAsia="宋体" w:cs="Times New Roman"/>
      <w:lang w:val="en-US" w:eastAsia="zh-CN" w:bidi="ar-SA"/>
    </w:rPr>
  </w:style>
  <w:style w:type="character" w:customStyle="1" w:styleId="90">
    <w:name w:val="正文文本缩进 3 Char Char"/>
    <w:qFormat/>
    <w:uiPriority w:val="0"/>
    <w:rPr>
      <w:rFonts w:ascii="宋体" w:hAnsi="宋体" w:eastAsia="宋体"/>
      <w:b/>
      <w:bCs/>
      <w:kern w:val="2"/>
      <w:sz w:val="24"/>
      <w:lang w:val="en-US" w:eastAsia="zh-CN" w:bidi="ar-SA"/>
    </w:rPr>
  </w:style>
  <w:style w:type="paragraph" w:customStyle="1" w:styleId="91">
    <w:name w:val="正文曹"/>
    <w:basedOn w:val="18"/>
    <w:qFormat/>
    <w:uiPriority w:val="0"/>
    <w:pPr>
      <w:spacing w:after="0" w:line="360" w:lineRule="exact"/>
      <w:ind w:left="0" w:leftChars="0"/>
      <w:jc w:val="center"/>
      <w:textAlignment w:val="baseline"/>
    </w:pPr>
    <w:rPr>
      <w:rFonts w:hAnsi="宋体"/>
      <w:sz w:val="24"/>
      <w:szCs w:val="24"/>
    </w:rPr>
  </w:style>
  <w:style w:type="character" w:customStyle="1" w:styleId="92">
    <w:name w:val="apple-style-span"/>
    <w:basedOn w:val="43"/>
    <w:qFormat/>
    <w:uiPriority w:val="0"/>
  </w:style>
  <w:style w:type="paragraph" w:customStyle="1" w:styleId="93">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4">
    <w:name w:val="表头"/>
    <w:basedOn w:val="59"/>
    <w:next w:val="59"/>
    <w:link w:val="96"/>
    <w:qFormat/>
    <w:uiPriority w:val="0"/>
    <w:pPr>
      <w:ind w:firstLine="0" w:firstLineChars="0"/>
      <w:jc w:val="center"/>
    </w:pPr>
    <w:rPr>
      <w:b/>
      <w:kern w:val="2"/>
    </w:rPr>
  </w:style>
  <w:style w:type="paragraph" w:customStyle="1" w:styleId="95">
    <w:name w:val="表格1"/>
    <w:basedOn w:val="59"/>
    <w:next w:val="59"/>
    <w:link w:val="98"/>
    <w:qFormat/>
    <w:uiPriority w:val="0"/>
    <w:pPr>
      <w:spacing w:line="340" w:lineRule="exact"/>
      <w:ind w:firstLine="0" w:firstLineChars="0"/>
      <w:jc w:val="center"/>
    </w:pPr>
    <w:rPr>
      <w:snapToGrid/>
      <w:kern w:val="2"/>
      <w:sz w:val="21"/>
    </w:rPr>
  </w:style>
  <w:style w:type="character" w:customStyle="1" w:styleId="96">
    <w:name w:val="表头 Char"/>
    <w:link w:val="94"/>
    <w:qFormat/>
    <w:uiPriority w:val="0"/>
    <w:rPr>
      <w:rFonts w:eastAsia="宋体"/>
      <w:b/>
      <w:snapToGrid w:val="0"/>
      <w:kern w:val="2"/>
      <w:sz w:val="24"/>
      <w:lang w:val="en-US" w:eastAsia="zh-CN" w:bidi="ar-SA"/>
    </w:rPr>
  </w:style>
  <w:style w:type="character" w:customStyle="1" w:styleId="97">
    <w:name w:val="表格 Char"/>
    <w:link w:val="75"/>
    <w:qFormat/>
    <w:uiPriority w:val="0"/>
    <w:rPr>
      <w:rFonts w:ascii="宋体" w:hAnsi="宋体" w:eastAsia="宋体"/>
      <w:kern w:val="2"/>
      <w:sz w:val="21"/>
      <w:lang w:val="en-US" w:eastAsia="zh-CN" w:bidi="ar-SA"/>
    </w:rPr>
  </w:style>
  <w:style w:type="character" w:customStyle="1" w:styleId="98">
    <w:name w:val="表格1 Char"/>
    <w:link w:val="95"/>
    <w:qFormat/>
    <w:uiPriority w:val="0"/>
    <w:rPr>
      <w:rFonts w:eastAsia="宋体"/>
      <w:kern w:val="2"/>
      <w:sz w:val="21"/>
      <w:lang w:val="en-US" w:eastAsia="zh-CN" w:bidi="ar-SA"/>
    </w:rPr>
  </w:style>
  <w:style w:type="paragraph" w:customStyle="1" w:styleId="99">
    <w:name w:val="Char2"/>
    <w:basedOn w:val="1"/>
    <w:qFormat/>
    <w:uiPriority w:val="0"/>
    <w:rPr>
      <w:szCs w:val="24"/>
    </w:rPr>
  </w:style>
  <w:style w:type="character" w:customStyle="1" w:styleId="100">
    <w:name w:val="headline-content"/>
    <w:basedOn w:val="43"/>
    <w:qFormat/>
    <w:uiPriority w:val="0"/>
  </w:style>
  <w:style w:type="paragraph" w:customStyle="1" w:styleId="101">
    <w:name w:val="Char Char Char1 Char"/>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102">
    <w:name w:val="表内"/>
    <w:basedOn w:val="1"/>
    <w:qFormat/>
    <w:uiPriority w:val="0"/>
    <w:pPr>
      <w:jc w:val="center"/>
    </w:pPr>
  </w:style>
  <w:style w:type="paragraph" w:customStyle="1" w:styleId="103">
    <w:name w:val="Char Char Char Char Char Char Char Char Char Char Char Char Char Char Char Char Char Char1 Char Char Char Char Char Char Char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character" w:customStyle="1" w:styleId="104">
    <w:name w:val="style4"/>
    <w:basedOn w:val="43"/>
    <w:qFormat/>
    <w:uiPriority w:val="0"/>
  </w:style>
  <w:style w:type="paragraph" w:customStyle="1" w:styleId="105">
    <w:name w:val="hao01-0"/>
    <w:qFormat/>
    <w:uiPriority w:val="0"/>
    <w:pPr>
      <w:ind w:firstLine="200" w:firstLineChars="200"/>
    </w:pPr>
    <w:rPr>
      <w:rFonts w:ascii="Times New Roman" w:hAnsi="Times New Roman" w:eastAsia="宋体" w:cs="Times New Roman"/>
      <w:kern w:val="2"/>
      <w:sz w:val="24"/>
      <w:szCs w:val="24"/>
      <w:lang w:val="en-US" w:eastAsia="zh-CN" w:bidi="ar-SA"/>
    </w:rPr>
  </w:style>
  <w:style w:type="paragraph" w:customStyle="1" w:styleId="106">
    <w:name w:val="默认段落字体 Para Char Char Char Char Char Char Char Char Char Char"/>
    <w:basedOn w:val="5"/>
    <w:qFormat/>
    <w:uiPriority w:val="0"/>
    <w:pPr>
      <w:widowControl w:val="0"/>
      <w:tabs>
        <w:tab w:val="left" w:pos="360"/>
        <w:tab w:val="left" w:pos="900"/>
      </w:tabs>
      <w:snapToGrid w:val="0"/>
      <w:spacing w:line="360" w:lineRule="auto"/>
      <w:ind w:left="542" w:leftChars="-12" w:firstLine="200" w:firstLineChars="200"/>
      <w:jc w:val="left"/>
    </w:pPr>
    <w:rPr>
      <w:snapToGrid w:val="0"/>
      <w:szCs w:val="24"/>
    </w:rPr>
  </w:style>
  <w:style w:type="paragraph" w:customStyle="1" w:styleId="107">
    <w:name w:val="Char Char Char Char Char Char Char Char Char"/>
    <w:basedOn w:val="1"/>
    <w:qFormat/>
    <w:uiPriority w:val="0"/>
    <w:rPr>
      <w:sz w:val="24"/>
    </w:rPr>
  </w:style>
  <w:style w:type="paragraph" w:customStyle="1" w:styleId="108">
    <w:name w:val="Char Char Char Char Char Char Char Char Char Char Char Char Char Char Char Char Char Char Char Char Char Char Char Char"/>
    <w:basedOn w:val="1"/>
    <w:qFormat/>
    <w:uiPriority w:val="0"/>
    <w:rPr>
      <w:bCs/>
      <w:color w:val="000000"/>
      <w:sz w:val="28"/>
      <w:szCs w:val="28"/>
    </w:rPr>
  </w:style>
  <w:style w:type="paragraph" w:customStyle="1" w:styleId="109">
    <w:name w:val="Char Char Char1"/>
    <w:basedOn w:val="1"/>
    <w:qFormat/>
    <w:uiPriority w:val="0"/>
  </w:style>
  <w:style w:type="character" w:customStyle="1" w:styleId="110">
    <w:name w:val="日期 Char"/>
    <w:qFormat/>
    <w:uiPriority w:val="0"/>
    <w:rPr>
      <w:kern w:val="2"/>
      <w:sz w:val="21"/>
    </w:rPr>
  </w:style>
  <w:style w:type="character" w:customStyle="1" w:styleId="111">
    <w:name w:val="日期 Char1"/>
    <w:link w:val="22"/>
    <w:qFormat/>
    <w:uiPriority w:val="0"/>
    <w:rPr>
      <w:kern w:val="2"/>
      <w:sz w:val="21"/>
      <w:szCs w:val="24"/>
    </w:rPr>
  </w:style>
  <w:style w:type="paragraph" w:customStyle="1" w:styleId="112">
    <w:name w:val="Char Char7 Char"/>
    <w:basedOn w:val="1"/>
    <w:qFormat/>
    <w:uiPriority w:val="0"/>
  </w:style>
  <w:style w:type="paragraph" w:customStyle="1" w:styleId="113">
    <w:name w:val="表格居中"/>
    <w:link w:val="118"/>
    <w:qFormat/>
    <w:uiPriority w:val="0"/>
    <w:pPr>
      <w:spacing w:line="440" w:lineRule="exact"/>
      <w:jc w:val="center"/>
    </w:pPr>
    <w:rPr>
      <w:rFonts w:ascii="Times New Roman" w:hAnsi="Times New Roman" w:eastAsia="宋体" w:cs="Times New Roman"/>
      <w:sz w:val="24"/>
      <w:szCs w:val="24"/>
      <w:lang w:val="en-US" w:eastAsia="zh-CN" w:bidi="ar-SA"/>
    </w:rPr>
  </w:style>
  <w:style w:type="paragraph" w:customStyle="1" w:styleId="114">
    <w:name w:val="表格内容"/>
    <w:link w:val="115"/>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character" w:customStyle="1" w:styleId="115">
    <w:name w:val="表格内容 Char"/>
    <w:link w:val="114"/>
    <w:qFormat/>
    <w:uiPriority w:val="0"/>
    <w:rPr>
      <w:color w:val="000000"/>
      <w:sz w:val="21"/>
      <w:szCs w:val="24"/>
      <w:lang w:val="en-US" w:eastAsia="zh-CN" w:bidi="ar-SA"/>
    </w:rPr>
  </w:style>
  <w:style w:type="character" w:customStyle="1" w:styleId="116">
    <w:name w:val="表 Char"/>
    <w:link w:val="49"/>
    <w:qFormat/>
    <w:uiPriority w:val="0"/>
    <w:rPr>
      <w:rFonts w:eastAsia="宋体"/>
      <w:kern w:val="21"/>
      <w:sz w:val="21"/>
      <w:lang w:val="en-US" w:eastAsia="zh-CN" w:bidi="ar-SA"/>
    </w:rPr>
  </w:style>
  <w:style w:type="character" w:customStyle="1" w:styleId="117">
    <w:name w:val="Char Char6"/>
    <w:qFormat/>
    <w:uiPriority w:val="0"/>
    <w:rPr>
      <w:rFonts w:eastAsia="宋体"/>
      <w:kern w:val="2"/>
      <w:sz w:val="24"/>
      <w:lang w:val="en-US" w:eastAsia="zh-CN" w:bidi="ar-SA"/>
    </w:rPr>
  </w:style>
  <w:style w:type="character" w:customStyle="1" w:styleId="118">
    <w:name w:val="表格居中 Char"/>
    <w:link w:val="113"/>
    <w:qFormat/>
    <w:uiPriority w:val="0"/>
    <w:rPr>
      <w:sz w:val="24"/>
      <w:szCs w:val="24"/>
      <w:lang w:val="en-US" w:eastAsia="zh-CN" w:bidi="ar-SA"/>
    </w:rPr>
  </w:style>
  <w:style w:type="paragraph" w:customStyle="1" w:styleId="119">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0">
    <w:name w:val="reader-word-layer reader-word-s2-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1">
    <w:name w:val="reader-word-layer reader-word-s2-6"/>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22">
    <w:name w:val="正文1 Char Char"/>
    <w:qFormat/>
    <w:uiPriority w:val="0"/>
    <w:rPr>
      <w:rFonts w:eastAsia="宋体"/>
      <w:kern w:val="2"/>
      <w:sz w:val="24"/>
      <w:lang w:val="en-US" w:eastAsia="zh-CN" w:bidi="ar-SA"/>
    </w:rPr>
  </w:style>
  <w:style w:type="character" w:customStyle="1" w:styleId="123">
    <w:name w:val="标题 1 Char"/>
    <w:link w:val="3"/>
    <w:qFormat/>
    <w:uiPriority w:val="0"/>
    <w:rPr>
      <w:b/>
      <w:bCs/>
      <w:kern w:val="44"/>
      <w:sz w:val="44"/>
      <w:szCs w:val="44"/>
    </w:rPr>
  </w:style>
  <w:style w:type="paragraph" w:customStyle="1" w:styleId="124">
    <w:name w:val="流程图"/>
    <w:link w:val="125"/>
    <w:qFormat/>
    <w:uiPriority w:val="0"/>
    <w:pPr>
      <w:jc w:val="center"/>
    </w:pPr>
    <w:rPr>
      <w:rFonts w:ascii="Times New Roman" w:hAnsi="Times New Roman" w:eastAsia="宋体" w:cs="Times New Roman"/>
      <w:color w:val="000000"/>
      <w:sz w:val="21"/>
      <w:szCs w:val="24"/>
      <w:lang w:val="en-US" w:eastAsia="zh-CN" w:bidi="ar-SA"/>
    </w:rPr>
  </w:style>
  <w:style w:type="character" w:customStyle="1" w:styleId="125">
    <w:name w:val="流程图 Char"/>
    <w:link w:val="124"/>
    <w:qFormat/>
    <w:uiPriority w:val="0"/>
    <w:rPr>
      <w:color w:val="000000"/>
      <w:sz w:val="21"/>
      <w:szCs w:val="24"/>
      <w:lang w:bidi="ar-SA"/>
    </w:rPr>
  </w:style>
  <w:style w:type="paragraph" w:customStyle="1" w:styleId="126">
    <w:name w:val="Char Char1 Char Char Char Char Char Char Char Char Char Char Char Char Char Char1 Char Char Char Char Char Char1"/>
    <w:basedOn w:val="1"/>
    <w:qFormat/>
    <w:uiPriority w:val="0"/>
    <w:pPr>
      <w:widowControl/>
      <w:spacing w:afterLines="50" w:line="300" w:lineRule="auto"/>
      <w:ind w:firstLine="200" w:firstLineChars="200"/>
    </w:pPr>
    <w:rPr>
      <w:szCs w:val="24"/>
    </w:rPr>
  </w:style>
  <w:style w:type="character" w:customStyle="1" w:styleId="127">
    <w:name w:val="图名 Char"/>
    <w:link w:val="128"/>
    <w:qFormat/>
    <w:uiPriority w:val="0"/>
    <w:rPr>
      <w:rFonts w:eastAsia="Times New Roman"/>
      <w:b/>
      <w:sz w:val="24"/>
      <w:lang w:val="en-US" w:eastAsia="zh-CN" w:bidi="ar-SA"/>
    </w:rPr>
  </w:style>
  <w:style w:type="paragraph" w:customStyle="1" w:styleId="128">
    <w:name w:val="图名"/>
    <w:next w:val="1"/>
    <w:link w:val="127"/>
    <w:qFormat/>
    <w:uiPriority w:val="0"/>
    <w:pPr>
      <w:jc w:val="center"/>
    </w:pPr>
    <w:rPr>
      <w:rFonts w:ascii="Times New Roman" w:hAnsi="Times New Roman" w:eastAsia="Times New Roman" w:cs="Times New Roman"/>
      <w:b/>
      <w:sz w:val="24"/>
      <w:lang w:val="en-US" w:eastAsia="zh-CN" w:bidi="ar-SA"/>
    </w:rPr>
  </w:style>
  <w:style w:type="paragraph" w:customStyle="1" w:styleId="129">
    <w:name w:val="文宋"/>
    <w:basedOn w:val="1"/>
    <w:qFormat/>
    <w:uiPriority w:val="0"/>
    <w:pPr>
      <w:widowControl/>
      <w:spacing w:line="560" w:lineRule="atLeast"/>
      <w:ind w:firstLine="200" w:firstLineChars="200"/>
      <w:textAlignment w:val="baseline"/>
    </w:pPr>
    <w:rPr>
      <w:color w:val="000000"/>
      <w:spacing w:val="16"/>
      <w:kern w:val="0"/>
      <w:sz w:val="32"/>
      <w:u w:color="000000"/>
    </w:rPr>
  </w:style>
  <w:style w:type="paragraph" w:customStyle="1" w:styleId="130">
    <w:name w:val="正文(首行缩进)"/>
    <w:basedOn w:val="1"/>
    <w:link w:val="201"/>
    <w:qFormat/>
    <w:uiPriority w:val="0"/>
    <w:pPr>
      <w:adjustRightInd w:val="0"/>
      <w:snapToGrid w:val="0"/>
      <w:spacing w:line="360" w:lineRule="auto"/>
      <w:ind w:firstLine="200" w:firstLineChars="200"/>
    </w:pPr>
    <w:rPr>
      <w:snapToGrid w:val="0"/>
      <w:kern w:val="0"/>
      <w:sz w:val="24"/>
      <w:szCs w:val="24"/>
    </w:rPr>
  </w:style>
  <w:style w:type="paragraph" w:customStyle="1" w:styleId="131">
    <w:name w:val="表格正文"/>
    <w:basedOn w:val="1"/>
    <w:qFormat/>
    <w:uiPriority w:val="0"/>
    <w:pPr>
      <w:jc w:val="center"/>
    </w:pPr>
    <w:rPr>
      <w:sz w:val="24"/>
      <w:szCs w:val="24"/>
    </w:rPr>
  </w:style>
  <w:style w:type="paragraph" w:customStyle="1" w:styleId="132">
    <w:name w:val="无间隔1"/>
    <w:qFormat/>
    <w:uiPriority w:val="0"/>
    <w:pPr>
      <w:widowControl w:val="0"/>
      <w:spacing w:line="360" w:lineRule="exact"/>
      <w:jc w:val="center"/>
    </w:pPr>
    <w:rPr>
      <w:rFonts w:ascii="宋体" w:hAnsi="宋体" w:eastAsia="宋体" w:cs="Times New Roman"/>
      <w:kern w:val="2"/>
      <w:sz w:val="21"/>
      <w:lang w:val="en-US" w:eastAsia="zh-CN" w:bidi="ar-SA"/>
    </w:rPr>
  </w:style>
  <w:style w:type="paragraph" w:customStyle="1" w:styleId="133">
    <w:name w:val="修订1"/>
    <w:hidden/>
    <w:semiHidden/>
    <w:qFormat/>
    <w:uiPriority w:val="99"/>
    <w:rPr>
      <w:rFonts w:ascii="Times New Roman" w:hAnsi="Times New Roman" w:eastAsia="宋体" w:cs="Times New Roman"/>
      <w:kern w:val="2"/>
      <w:sz w:val="21"/>
      <w:lang w:val="en-US" w:eastAsia="zh-CN" w:bidi="ar-SA"/>
    </w:rPr>
  </w:style>
  <w:style w:type="paragraph" w:customStyle="1" w:styleId="134">
    <w:name w:val="正文王"/>
    <w:basedOn w:val="21"/>
    <w:qFormat/>
    <w:uiPriority w:val="0"/>
    <w:pPr>
      <w:spacing w:line="440" w:lineRule="exact"/>
    </w:pPr>
    <w:rPr>
      <w:rFonts w:ascii="Arial" w:hAnsi="Arial"/>
      <w:snapToGrid w:val="0"/>
      <w:kern w:val="0"/>
      <w:sz w:val="24"/>
    </w:rPr>
  </w:style>
  <w:style w:type="paragraph" w:styleId="135">
    <w:name w:val="List Paragraph"/>
    <w:basedOn w:val="1"/>
    <w:qFormat/>
    <w:uiPriority w:val="34"/>
    <w:pPr>
      <w:ind w:firstLine="420" w:firstLineChars="200"/>
    </w:pPr>
  </w:style>
  <w:style w:type="character" w:customStyle="1" w:styleId="136">
    <w:name w:val="标题 4 Char"/>
    <w:basedOn w:val="43"/>
    <w:link w:val="6"/>
    <w:qFormat/>
    <w:uiPriority w:val="9"/>
    <w:rPr>
      <w:rFonts w:ascii="Calibri Light" w:hAnsi="Calibri Light"/>
      <w:bCs/>
      <w:kern w:val="2"/>
      <w:sz w:val="24"/>
      <w:szCs w:val="28"/>
    </w:rPr>
  </w:style>
  <w:style w:type="character" w:customStyle="1" w:styleId="137">
    <w:name w:val="标题 5 Char"/>
    <w:basedOn w:val="43"/>
    <w:link w:val="7"/>
    <w:qFormat/>
    <w:uiPriority w:val="0"/>
    <w:rPr>
      <w:b/>
      <w:bCs/>
      <w:kern w:val="2"/>
      <w:sz w:val="28"/>
      <w:szCs w:val="28"/>
    </w:rPr>
  </w:style>
  <w:style w:type="character" w:customStyle="1" w:styleId="138">
    <w:name w:val="标题 6 Char"/>
    <w:basedOn w:val="43"/>
    <w:link w:val="8"/>
    <w:qFormat/>
    <w:uiPriority w:val="0"/>
    <w:rPr>
      <w:rFonts w:ascii="Calibri Light" w:hAnsi="Calibri Light"/>
      <w:b/>
      <w:bCs/>
      <w:kern w:val="2"/>
      <w:sz w:val="24"/>
      <w:szCs w:val="24"/>
    </w:rPr>
  </w:style>
  <w:style w:type="character" w:customStyle="1" w:styleId="139">
    <w:name w:val="标题 7 Char"/>
    <w:basedOn w:val="43"/>
    <w:link w:val="9"/>
    <w:qFormat/>
    <w:uiPriority w:val="0"/>
    <w:rPr>
      <w:b/>
      <w:bCs/>
      <w:kern w:val="2"/>
      <w:sz w:val="24"/>
      <w:szCs w:val="24"/>
    </w:rPr>
  </w:style>
  <w:style w:type="character" w:customStyle="1" w:styleId="140">
    <w:name w:val="标题 8 Char"/>
    <w:basedOn w:val="43"/>
    <w:link w:val="10"/>
    <w:qFormat/>
    <w:uiPriority w:val="0"/>
    <w:rPr>
      <w:rFonts w:ascii="Calibri Light" w:hAnsi="Calibri Light"/>
      <w:kern w:val="2"/>
      <w:sz w:val="24"/>
      <w:szCs w:val="24"/>
    </w:rPr>
  </w:style>
  <w:style w:type="character" w:customStyle="1" w:styleId="141">
    <w:name w:val="标题 9 Char"/>
    <w:basedOn w:val="43"/>
    <w:link w:val="11"/>
    <w:qFormat/>
    <w:uiPriority w:val="0"/>
    <w:rPr>
      <w:rFonts w:ascii="Calibri Light" w:hAnsi="Calibri Light"/>
      <w:kern w:val="2"/>
      <w:sz w:val="21"/>
      <w:szCs w:val="21"/>
    </w:rPr>
  </w:style>
  <w:style w:type="paragraph" w:customStyle="1" w:styleId="142">
    <w:name w:val="_Style 127"/>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3">
    <w:name w:val="表格黑体 Char"/>
    <w:link w:val="144"/>
    <w:qFormat/>
    <w:uiPriority w:val="0"/>
    <w:rPr>
      <w:rFonts w:hAnsi="宋体"/>
      <w:b/>
      <w:sz w:val="24"/>
      <w:szCs w:val="24"/>
    </w:rPr>
  </w:style>
  <w:style w:type="paragraph" w:customStyle="1" w:styleId="144">
    <w:name w:val="表格黑体"/>
    <w:link w:val="143"/>
    <w:qFormat/>
    <w:uiPriority w:val="0"/>
    <w:pPr>
      <w:spacing w:line="440" w:lineRule="exact"/>
      <w:jc w:val="center"/>
    </w:pPr>
    <w:rPr>
      <w:rFonts w:ascii="Times New Roman" w:hAnsi="宋体" w:eastAsia="宋体" w:cs="Times New Roman"/>
      <w:b/>
      <w:sz w:val="24"/>
      <w:szCs w:val="24"/>
      <w:lang w:val="en-US" w:eastAsia="zh-CN" w:bidi="ar-SA"/>
    </w:rPr>
  </w:style>
  <w:style w:type="character" w:customStyle="1" w:styleId="145">
    <w:name w:val="报告书正文 Char"/>
    <w:link w:val="146"/>
    <w:qFormat/>
    <w:uiPriority w:val="0"/>
    <w:rPr>
      <w:rFonts w:ascii="Arial" w:hAnsi="Arial"/>
      <w:sz w:val="24"/>
      <w:szCs w:val="24"/>
    </w:rPr>
  </w:style>
  <w:style w:type="paragraph" w:customStyle="1" w:styleId="146">
    <w:name w:val="报告书正文"/>
    <w:basedOn w:val="1"/>
    <w:link w:val="145"/>
    <w:qFormat/>
    <w:uiPriority w:val="0"/>
    <w:pPr>
      <w:adjustRightInd w:val="0"/>
      <w:snapToGrid w:val="0"/>
      <w:spacing w:line="360" w:lineRule="auto"/>
      <w:ind w:firstLine="425"/>
      <w:textAlignment w:val="baseline"/>
    </w:pPr>
    <w:rPr>
      <w:rFonts w:ascii="Arial" w:hAnsi="Arial"/>
      <w:kern w:val="0"/>
      <w:sz w:val="24"/>
      <w:szCs w:val="24"/>
    </w:rPr>
  </w:style>
  <w:style w:type="character" w:customStyle="1" w:styleId="147">
    <w:name w:val="2编制说明 Char"/>
    <w:link w:val="148"/>
    <w:qFormat/>
    <w:uiPriority w:val="0"/>
    <w:rPr>
      <w:rFonts w:hAnsi="宋体" w:eastAsia="仿宋_GB2312"/>
      <w:sz w:val="32"/>
      <w:szCs w:val="24"/>
    </w:rPr>
  </w:style>
  <w:style w:type="paragraph" w:customStyle="1" w:styleId="148">
    <w:name w:val="2编制说明"/>
    <w:link w:val="147"/>
    <w:qFormat/>
    <w:uiPriority w:val="0"/>
    <w:pPr>
      <w:spacing w:line="600" w:lineRule="exact"/>
      <w:jc w:val="center"/>
    </w:pPr>
    <w:rPr>
      <w:rFonts w:ascii="Times New Roman" w:hAnsi="宋体" w:eastAsia="仿宋_GB2312" w:cs="Times New Roman"/>
      <w:sz w:val="32"/>
      <w:szCs w:val="24"/>
      <w:lang w:val="en-US" w:eastAsia="zh-CN" w:bidi="ar-SA"/>
    </w:rPr>
  </w:style>
  <w:style w:type="character" w:customStyle="1" w:styleId="149">
    <w:name w:val="1项目名称 Char"/>
    <w:link w:val="150"/>
    <w:qFormat/>
    <w:uiPriority w:val="0"/>
    <w:rPr>
      <w:b/>
      <w:sz w:val="32"/>
      <w:szCs w:val="24"/>
    </w:rPr>
  </w:style>
  <w:style w:type="paragraph" w:customStyle="1" w:styleId="150">
    <w:name w:val="1项目名称"/>
    <w:link w:val="149"/>
    <w:qFormat/>
    <w:uiPriority w:val="0"/>
    <w:pPr>
      <w:spacing w:line="360" w:lineRule="auto"/>
      <w:ind w:left="434" w:hanging="434" w:hangingChars="434"/>
      <w:jc w:val="both"/>
    </w:pPr>
    <w:rPr>
      <w:rFonts w:ascii="Times New Roman" w:hAnsi="Times New Roman" w:eastAsia="宋体" w:cs="Times New Roman"/>
      <w:b/>
      <w:sz w:val="32"/>
      <w:szCs w:val="24"/>
      <w:lang w:val="en-US" w:eastAsia="zh-CN" w:bidi="ar-SA"/>
    </w:rPr>
  </w:style>
  <w:style w:type="character" w:customStyle="1" w:styleId="151">
    <w:name w:val="副标题 Char"/>
    <w:link w:val="28"/>
    <w:qFormat/>
    <w:uiPriority w:val="0"/>
    <w:rPr>
      <w:rFonts w:ascii="Cambria" w:hAnsi="Cambria"/>
      <w:b/>
      <w:bCs/>
      <w:kern w:val="28"/>
      <w:sz w:val="32"/>
      <w:szCs w:val="32"/>
    </w:rPr>
  </w:style>
  <w:style w:type="character" w:customStyle="1" w:styleId="152">
    <w:name w:val="style11"/>
    <w:qFormat/>
    <w:uiPriority w:val="0"/>
    <w:rPr>
      <w:rFonts w:ascii="Calibri" w:hAnsi="Calibri" w:eastAsia="宋体" w:cs="Times New Roman"/>
      <w:sz w:val="22"/>
      <w:szCs w:val="22"/>
    </w:rPr>
  </w:style>
  <w:style w:type="character" w:customStyle="1" w:styleId="153">
    <w:name w:val="Char Char2"/>
    <w:qFormat/>
    <w:uiPriority w:val="0"/>
    <w:rPr>
      <w:rFonts w:ascii="宋体" w:hAnsi="Courier New" w:eastAsia="宋体" w:cs="Times New Roman"/>
      <w:sz w:val="28"/>
      <w:lang w:val="en-US" w:eastAsia="zh-CN"/>
    </w:rPr>
  </w:style>
  <w:style w:type="character" w:customStyle="1" w:styleId="154">
    <w:name w:val="px141"/>
    <w:qFormat/>
    <w:uiPriority w:val="0"/>
    <w:rPr>
      <w:rFonts w:hint="default" w:ascii="ˎ̥" w:hAnsi="ˎ̥" w:eastAsia="宋体" w:cs="Times New Roman"/>
      <w:sz w:val="21"/>
      <w:szCs w:val="21"/>
    </w:rPr>
  </w:style>
  <w:style w:type="character" w:customStyle="1" w:styleId="155">
    <w:name w:val="2正文 Char"/>
    <w:link w:val="156"/>
    <w:qFormat/>
    <w:uiPriority w:val="0"/>
    <w:rPr>
      <w:rFonts w:eastAsia="仿宋_GB2312"/>
      <w:sz w:val="28"/>
      <w:szCs w:val="24"/>
    </w:rPr>
  </w:style>
  <w:style w:type="paragraph" w:customStyle="1" w:styleId="156">
    <w:name w:val="2正文"/>
    <w:link w:val="155"/>
    <w:qFormat/>
    <w:uiPriority w:val="0"/>
    <w:pPr>
      <w:spacing w:line="6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157">
    <w:name w:val="nr1"/>
    <w:qFormat/>
    <w:uiPriority w:val="0"/>
    <w:rPr>
      <w:rFonts w:ascii="Calibri" w:hAnsi="Calibri" w:eastAsia="宋体" w:cs="Times New Roman"/>
      <w:sz w:val="18"/>
    </w:rPr>
  </w:style>
  <w:style w:type="character" w:customStyle="1" w:styleId="158">
    <w:name w:val="正文格式 Char"/>
    <w:link w:val="159"/>
    <w:qFormat/>
    <w:uiPriority w:val="0"/>
    <w:rPr>
      <w:rFonts w:ascii="Calibri" w:hAnsi="Calibri" w:cs="宋体"/>
      <w:kern w:val="2"/>
      <w:sz w:val="24"/>
      <w:szCs w:val="24"/>
    </w:rPr>
  </w:style>
  <w:style w:type="paragraph" w:customStyle="1" w:styleId="159">
    <w:name w:val="正文格式"/>
    <w:basedOn w:val="1"/>
    <w:link w:val="158"/>
    <w:qFormat/>
    <w:uiPriority w:val="0"/>
    <w:pPr>
      <w:spacing w:line="360" w:lineRule="auto"/>
      <w:ind w:firstLine="544" w:firstLineChars="200"/>
    </w:pPr>
    <w:rPr>
      <w:rFonts w:ascii="Calibri" w:hAnsi="Calibri" w:cs="宋体"/>
      <w:sz w:val="24"/>
      <w:szCs w:val="24"/>
    </w:rPr>
  </w:style>
  <w:style w:type="character" w:customStyle="1" w:styleId="160">
    <w:name w:val="正文文本 Char"/>
    <w:link w:val="17"/>
    <w:qFormat/>
    <w:uiPriority w:val="0"/>
    <w:rPr>
      <w:kern w:val="2"/>
      <w:sz w:val="18"/>
    </w:rPr>
  </w:style>
  <w:style w:type="character" w:customStyle="1" w:styleId="161">
    <w:name w:val="批注框文本 Char"/>
    <w:link w:val="24"/>
    <w:qFormat/>
    <w:uiPriority w:val="0"/>
    <w:rPr>
      <w:kern w:val="2"/>
      <w:sz w:val="18"/>
    </w:rPr>
  </w:style>
  <w:style w:type="character" w:customStyle="1" w:styleId="162">
    <w:name w:val="文档结构图 Char"/>
    <w:link w:val="14"/>
    <w:qFormat/>
    <w:uiPriority w:val="0"/>
    <w:rPr>
      <w:kern w:val="2"/>
      <w:sz w:val="21"/>
      <w:shd w:val="clear" w:color="auto" w:fill="000080"/>
    </w:rPr>
  </w:style>
  <w:style w:type="character" w:customStyle="1" w:styleId="163">
    <w:name w:val="正文文本_"/>
    <w:link w:val="164"/>
    <w:qFormat/>
    <w:uiPriority w:val="0"/>
    <w:rPr>
      <w:rFonts w:ascii="MingLiU" w:hAnsi="MingLiU" w:eastAsia="MingLiU" w:cs="MingLiU"/>
      <w:sz w:val="21"/>
      <w:szCs w:val="21"/>
      <w:shd w:val="clear" w:color="auto" w:fill="FFFFFF"/>
    </w:rPr>
  </w:style>
  <w:style w:type="paragraph" w:customStyle="1" w:styleId="164">
    <w:name w:val="正文文本1"/>
    <w:basedOn w:val="1"/>
    <w:link w:val="163"/>
    <w:qFormat/>
    <w:uiPriority w:val="0"/>
    <w:pPr>
      <w:shd w:val="clear" w:color="auto" w:fill="FFFFFF"/>
      <w:spacing w:before="660" w:line="312" w:lineRule="exact"/>
      <w:jc w:val="left"/>
    </w:pPr>
    <w:rPr>
      <w:rFonts w:ascii="MingLiU" w:hAnsi="MingLiU" w:eastAsia="MingLiU" w:cs="MingLiU"/>
      <w:kern w:val="0"/>
      <w:szCs w:val="21"/>
    </w:rPr>
  </w:style>
  <w:style w:type="character" w:customStyle="1" w:styleId="165">
    <w:name w:val="图片 Char"/>
    <w:link w:val="166"/>
    <w:qFormat/>
    <w:uiPriority w:val="0"/>
    <w:rPr>
      <w:b/>
      <w:sz w:val="24"/>
    </w:rPr>
  </w:style>
  <w:style w:type="paragraph" w:customStyle="1" w:styleId="166">
    <w:name w:val="图片"/>
    <w:next w:val="1"/>
    <w:link w:val="165"/>
    <w:qFormat/>
    <w:uiPriority w:val="0"/>
    <w:pPr>
      <w:adjustRightInd w:val="0"/>
      <w:snapToGrid w:val="0"/>
      <w:jc w:val="center"/>
    </w:pPr>
    <w:rPr>
      <w:rFonts w:ascii="Times New Roman" w:hAnsi="Times New Roman" w:eastAsia="宋体" w:cs="Times New Roman"/>
      <w:b/>
      <w:sz w:val="24"/>
      <w:lang w:val="en-US" w:eastAsia="zh-CN" w:bidi="ar-SA"/>
    </w:rPr>
  </w:style>
  <w:style w:type="character" w:customStyle="1" w:styleId="167">
    <w:name w:val="页脚 Char"/>
    <w:link w:val="25"/>
    <w:qFormat/>
    <w:uiPriority w:val="99"/>
    <w:rPr>
      <w:kern w:val="2"/>
      <w:sz w:val="18"/>
    </w:rPr>
  </w:style>
  <w:style w:type="character" w:customStyle="1" w:styleId="168">
    <w:name w:val="表格注 Char"/>
    <w:link w:val="169"/>
    <w:qFormat/>
    <w:uiPriority w:val="0"/>
    <w:rPr>
      <w:b/>
      <w:color w:val="000000"/>
      <w:szCs w:val="24"/>
    </w:rPr>
  </w:style>
  <w:style w:type="paragraph" w:customStyle="1" w:styleId="169">
    <w:name w:val="表格注"/>
    <w:next w:val="1"/>
    <w:link w:val="168"/>
    <w:qFormat/>
    <w:uiPriority w:val="0"/>
    <w:pPr>
      <w:spacing w:line="360" w:lineRule="exact"/>
    </w:pPr>
    <w:rPr>
      <w:rFonts w:ascii="Times New Roman" w:hAnsi="Times New Roman" w:eastAsia="宋体" w:cs="Times New Roman"/>
      <w:b/>
      <w:color w:val="000000"/>
      <w:szCs w:val="24"/>
      <w:lang w:val="en-US" w:eastAsia="zh-CN" w:bidi="ar-SA"/>
    </w:rPr>
  </w:style>
  <w:style w:type="character" w:customStyle="1" w:styleId="170">
    <w:name w:val="正文首行缩进 2 Char"/>
    <w:link w:val="38"/>
    <w:qFormat/>
    <w:uiPriority w:val="0"/>
    <w:rPr>
      <w:b/>
      <w:kern w:val="2"/>
      <w:sz w:val="21"/>
    </w:rPr>
  </w:style>
  <w:style w:type="character" w:customStyle="1" w:styleId="171">
    <w:name w:val="正文文本缩进 Char"/>
    <w:qFormat/>
    <w:uiPriority w:val="0"/>
    <w:rPr>
      <w:rFonts w:ascii="Times New Roman" w:hAnsi="Times New Roman" w:eastAsia="宋体" w:cs="Times New Roman"/>
    </w:rPr>
  </w:style>
  <w:style w:type="character" w:customStyle="1" w:styleId="172">
    <w:name w:val="批注主题 Char"/>
    <w:link w:val="37"/>
    <w:qFormat/>
    <w:uiPriority w:val="0"/>
    <w:rPr>
      <w:b/>
      <w:kern w:val="2"/>
      <w:sz w:val="21"/>
    </w:rPr>
  </w:style>
  <w:style w:type="character" w:customStyle="1" w:styleId="173">
    <w:name w:val="注释页 Char"/>
    <w:link w:val="174"/>
    <w:qFormat/>
    <w:uiPriority w:val="0"/>
    <w:rPr>
      <w:b/>
      <w:sz w:val="24"/>
    </w:rPr>
  </w:style>
  <w:style w:type="paragraph" w:customStyle="1" w:styleId="174">
    <w:name w:val="注释页"/>
    <w:link w:val="173"/>
    <w:qFormat/>
    <w:uiPriority w:val="0"/>
    <w:pPr>
      <w:spacing w:line="500" w:lineRule="exact"/>
      <w:ind w:firstLine="482"/>
      <w:jc w:val="both"/>
    </w:pPr>
    <w:rPr>
      <w:rFonts w:ascii="Times New Roman" w:hAnsi="Times New Roman" w:eastAsia="宋体" w:cs="Times New Roman"/>
      <w:b/>
      <w:sz w:val="24"/>
      <w:lang w:val="en-US" w:eastAsia="zh-CN" w:bidi="ar-SA"/>
    </w:rPr>
  </w:style>
  <w:style w:type="character" w:customStyle="1" w:styleId="175">
    <w:name w:val="正文文本缩进 3 Char"/>
    <w:link w:val="30"/>
    <w:qFormat/>
    <w:uiPriority w:val="0"/>
    <w:rPr>
      <w:kern w:val="2"/>
      <w:sz w:val="16"/>
    </w:rPr>
  </w:style>
  <w:style w:type="character" w:customStyle="1" w:styleId="176">
    <w:name w:val="正文文本缩进 2 Char"/>
    <w:link w:val="23"/>
    <w:qFormat/>
    <w:uiPriority w:val="0"/>
    <w:rPr>
      <w:rFonts w:hAnsi="宋体"/>
      <w:kern w:val="2"/>
      <w:sz w:val="24"/>
    </w:rPr>
  </w:style>
  <w:style w:type="character" w:customStyle="1" w:styleId="177">
    <w:name w:val="样式4 Char1"/>
    <w:link w:val="80"/>
    <w:qFormat/>
    <w:uiPriority w:val="0"/>
    <w:rPr>
      <w:rFonts w:ascii="Arial" w:hAnsi="Arial"/>
      <w:kern w:val="2"/>
      <w:sz w:val="24"/>
    </w:rPr>
  </w:style>
  <w:style w:type="character" w:customStyle="1" w:styleId="178">
    <w:name w:val="Char Char8"/>
    <w:qFormat/>
    <w:uiPriority w:val="0"/>
    <w:rPr>
      <w:rFonts w:ascii="宋体" w:hAnsi="Courier New" w:eastAsia="宋体" w:cs="Times New Roman"/>
      <w:kern w:val="2"/>
      <w:sz w:val="21"/>
      <w:lang w:val="en-US" w:eastAsia="zh-CN" w:bidi="ar-SA"/>
    </w:rPr>
  </w:style>
  <w:style w:type="character" w:customStyle="1" w:styleId="179">
    <w:name w:val="hui141"/>
    <w:qFormat/>
    <w:uiPriority w:val="0"/>
    <w:rPr>
      <w:rFonts w:ascii="Calibri" w:hAnsi="Calibri" w:eastAsia="宋体" w:cs="Times New Roman"/>
      <w:color w:val="B3B2B2"/>
      <w:sz w:val="21"/>
      <w:szCs w:val="21"/>
    </w:rPr>
  </w:style>
  <w:style w:type="character" w:customStyle="1" w:styleId="180">
    <w:name w:val="公章 Char"/>
    <w:link w:val="181"/>
    <w:qFormat/>
    <w:uiPriority w:val="0"/>
    <w:rPr>
      <w:b/>
      <w:sz w:val="24"/>
    </w:rPr>
  </w:style>
  <w:style w:type="paragraph" w:customStyle="1" w:styleId="181">
    <w:name w:val="公章"/>
    <w:link w:val="180"/>
    <w:qFormat/>
    <w:uiPriority w:val="0"/>
    <w:pPr>
      <w:ind w:firstLine="6867" w:firstLineChars="2850"/>
    </w:pPr>
    <w:rPr>
      <w:rFonts w:ascii="Times New Roman" w:hAnsi="Times New Roman" w:eastAsia="宋体" w:cs="Times New Roman"/>
      <w:b/>
      <w:sz w:val="24"/>
      <w:lang w:val="en-US" w:eastAsia="zh-CN" w:bidi="ar-SA"/>
    </w:rPr>
  </w:style>
  <w:style w:type="character" w:customStyle="1" w:styleId="182">
    <w:name w:val="count4"/>
    <w:qFormat/>
    <w:uiPriority w:val="0"/>
    <w:rPr>
      <w:rFonts w:ascii="Calibri" w:hAnsi="Calibri" w:eastAsia="宋体" w:cs="Times New Roman"/>
    </w:rPr>
  </w:style>
  <w:style w:type="character" w:customStyle="1" w:styleId="183">
    <w:name w:val="正文文本 + Arial Unicode MS"/>
    <w:qFormat/>
    <w:uiPriority w:val="0"/>
    <w:rPr>
      <w:rFonts w:ascii="Arial Unicode MS" w:hAnsi="Arial Unicode MS" w:eastAsia="Arial Unicode MS" w:cs="Arial Unicode MS"/>
      <w:color w:val="000000"/>
      <w:spacing w:val="0"/>
      <w:w w:val="100"/>
      <w:position w:val="0"/>
      <w:sz w:val="20"/>
      <w:szCs w:val="20"/>
      <w:u w:val="none"/>
      <w:lang w:val="en-US"/>
    </w:rPr>
  </w:style>
  <w:style w:type="character" w:customStyle="1" w:styleId="184">
    <w:name w:val="样式 首行缩进:  2 字符 Char Char"/>
    <w:link w:val="185"/>
    <w:qFormat/>
    <w:uiPriority w:val="0"/>
    <w:rPr>
      <w:rFonts w:ascii="Calibri" w:hAnsi="Calibri" w:cs="宋体"/>
      <w:kern w:val="2"/>
      <w:sz w:val="24"/>
      <w:szCs w:val="24"/>
    </w:rPr>
  </w:style>
  <w:style w:type="paragraph" w:customStyle="1" w:styleId="185">
    <w:name w:val="样式 首行缩进:  2 字符"/>
    <w:basedOn w:val="1"/>
    <w:link w:val="184"/>
    <w:qFormat/>
    <w:uiPriority w:val="0"/>
    <w:pPr>
      <w:spacing w:line="460" w:lineRule="exact"/>
      <w:ind w:firstLine="471"/>
    </w:pPr>
    <w:rPr>
      <w:rFonts w:ascii="Calibri" w:hAnsi="Calibri" w:cs="宋体"/>
      <w:sz w:val="24"/>
      <w:szCs w:val="24"/>
    </w:rPr>
  </w:style>
  <w:style w:type="character" w:customStyle="1" w:styleId="186">
    <w:name w:val="标题 2 Char"/>
    <w:link w:val="4"/>
    <w:qFormat/>
    <w:uiPriority w:val="0"/>
    <w:rPr>
      <w:kern w:val="2"/>
      <w:sz w:val="28"/>
    </w:rPr>
  </w:style>
  <w:style w:type="character" w:customStyle="1" w:styleId="187">
    <w:name w:val="正文文本 3 Char"/>
    <w:link w:val="16"/>
    <w:qFormat/>
    <w:uiPriority w:val="0"/>
    <w:rPr>
      <w:kern w:val="2"/>
      <w:sz w:val="28"/>
    </w:rPr>
  </w:style>
  <w:style w:type="character" w:customStyle="1" w:styleId="188">
    <w:name w:val="纯文本 Char1"/>
    <w:qFormat/>
    <w:uiPriority w:val="0"/>
    <w:rPr>
      <w:rFonts w:ascii="宋体" w:hAnsi="Courier New" w:eastAsia="宋体" w:cs="Times New Roman"/>
      <w:kern w:val="2"/>
      <w:sz w:val="21"/>
      <w:lang w:val="en-US" w:eastAsia="zh-CN"/>
    </w:rPr>
  </w:style>
  <w:style w:type="character" w:customStyle="1" w:styleId="189">
    <w:name w:val="批注文字 Char"/>
    <w:link w:val="15"/>
    <w:qFormat/>
    <w:uiPriority w:val="0"/>
    <w:rPr>
      <w:kern w:val="2"/>
      <w:sz w:val="21"/>
    </w:rPr>
  </w:style>
  <w:style w:type="character" w:customStyle="1" w:styleId="190">
    <w:name w:val="正文文本缩进 Char1"/>
    <w:qFormat/>
    <w:uiPriority w:val="0"/>
    <w:rPr>
      <w:rFonts w:ascii="Calibri" w:hAnsi="Calibri" w:eastAsia="宋体" w:cs="Times New Roman"/>
      <w:kern w:val="2"/>
      <w:sz w:val="21"/>
    </w:rPr>
  </w:style>
  <w:style w:type="character" w:customStyle="1" w:styleId="191">
    <w:name w:val="HTML 预设格式 Char"/>
    <w:link w:val="33"/>
    <w:qFormat/>
    <w:uiPriority w:val="0"/>
    <w:rPr>
      <w:rFonts w:ascii="宋体" w:hAnsi="宋体" w:cs="宋体"/>
      <w:sz w:val="24"/>
      <w:szCs w:val="24"/>
    </w:rPr>
  </w:style>
  <w:style w:type="character" w:customStyle="1" w:styleId="192">
    <w:name w:val="1编制日期 Char"/>
    <w:link w:val="193"/>
    <w:qFormat/>
    <w:uiPriority w:val="0"/>
    <w:rPr>
      <w:b/>
      <w:sz w:val="32"/>
      <w:szCs w:val="24"/>
    </w:rPr>
  </w:style>
  <w:style w:type="paragraph" w:customStyle="1" w:styleId="193">
    <w:name w:val="1编制日期"/>
    <w:next w:val="1"/>
    <w:link w:val="192"/>
    <w:qFormat/>
    <w:uiPriority w:val="0"/>
    <w:pPr>
      <w:spacing w:line="360" w:lineRule="auto"/>
      <w:jc w:val="center"/>
    </w:pPr>
    <w:rPr>
      <w:rFonts w:ascii="Times New Roman" w:hAnsi="Times New Roman" w:eastAsia="宋体" w:cs="Times New Roman"/>
      <w:b/>
      <w:sz w:val="32"/>
      <w:szCs w:val="24"/>
      <w:lang w:val="en-US" w:eastAsia="zh-CN" w:bidi="ar-SA"/>
    </w:rPr>
  </w:style>
  <w:style w:type="character" w:customStyle="1" w:styleId="194">
    <w:name w:val="页眉 Char"/>
    <w:link w:val="26"/>
    <w:qFormat/>
    <w:uiPriority w:val="0"/>
    <w:rPr>
      <w:kern w:val="2"/>
      <w:sz w:val="18"/>
    </w:rPr>
  </w:style>
  <w:style w:type="character" w:customStyle="1" w:styleId="195">
    <w:name w:val="1报告表 Char"/>
    <w:link w:val="196"/>
    <w:qFormat/>
    <w:uiPriority w:val="0"/>
    <w:rPr>
      <w:rFonts w:hAnsi="宋体"/>
      <w:b/>
      <w:sz w:val="74"/>
      <w:szCs w:val="24"/>
    </w:rPr>
  </w:style>
  <w:style w:type="paragraph" w:customStyle="1" w:styleId="196">
    <w:name w:val="1报告表"/>
    <w:next w:val="1"/>
    <w:link w:val="195"/>
    <w:qFormat/>
    <w:uiPriority w:val="0"/>
    <w:pPr>
      <w:jc w:val="center"/>
      <w:outlineLvl w:val="0"/>
    </w:pPr>
    <w:rPr>
      <w:rFonts w:ascii="Times New Roman" w:hAnsi="宋体" w:eastAsia="宋体" w:cs="Times New Roman"/>
      <w:b/>
      <w:sz w:val="74"/>
      <w:szCs w:val="24"/>
      <w:lang w:val="en-US" w:eastAsia="zh-CN" w:bidi="ar-SA"/>
    </w:rPr>
  </w:style>
  <w:style w:type="character" w:customStyle="1" w:styleId="197">
    <w:name w:val="title11"/>
    <w:qFormat/>
    <w:uiPriority w:val="0"/>
    <w:rPr>
      <w:rFonts w:ascii="Calibri" w:hAnsi="Calibri" w:eastAsia="宋体" w:cs="Times New Roman"/>
    </w:rPr>
  </w:style>
  <w:style w:type="character" w:customStyle="1" w:styleId="198">
    <w:name w:val="注释 Char"/>
    <w:link w:val="199"/>
    <w:qFormat/>
    <w:uiPriority w:val="0"/>
    <w:rPr>
      <w:b/>
      <w:sz w:val="30"/>
      <w:szCs w:val="30"/>
    </w:rPr>
  </w:style>
  <w:style w:type="paragraph" w:customStyle="1" w:styleId="199">
    <w:name w:val="注释"/>
    <w:link w:val="198"/>
    <w:qFormat/>
    <w:uiPriority w:val="0"/>
    <w:pPr>
      <w:spacing w:line="500" w:lineRule="exact"/>
      <w:jc w:val="center"/>
    </w:pPr>
    <w:rPr>
      <w:rFonts w:ascii="Times New Roman" w:hAnsi="Times New Roman" w:eastAsia="宋体" w:cs="Times New Roman"/>
      <w:b/>
      <w:sz w:val="30"/>
      <w:szCs w:val="30"/>
      <w:lang w:val="en-US" w:eastAsia="zh-CN" w:bidi="ar-SA"/>
    </w:rPr>
  </w:style>
  <w:style w:type="character" w:customStyle="1" w:styleId="200">
    <w:name w:val="正文文本 2 Char"/>
    <w:link w:val="32"/>
    <w:qFormat/>
    <w:uiPriority w:val="0"/>
    <w:rPr>
      <w:kern w:val="2"/>
      <w:sz w:val="21"/>
    </w:rPr>
  </w:style>
  <w:style w:type="character" w:customStyle="1" w:styleId="201">
    <w:name w:val="正文(首行缩进) Char"/>
    <w:link w:val="130"/>
    <w:qFormat/>
    <w:uiPriority w:val="0"/>
    <w:rPr>
      <w:snapToGrid w:val="0"/>
      <w:sz w:val="24"/>
      <w:szCs w:val="24"/>
    </w:rPr>
  </w:style>
  <w:style w:type="character" w:customStyle="1" w:styleId="202">
    <w:name w:val="标题 Char"/>
    <w:basedOn w:val="43"/>
    <w:link w:val="36"/>
    <w:qFormat/>
    <w:uiPriority w:val="0"/>
    <w:rPr>
      <w:rFonts w:ascii="Arial" w:hAnsi="Arial" w:cs="Arial"/>
      <w:b/>
      <w:bCs/>
      <w:kern w:val="2"/>
      <w:sz w:val="32"/>
      <w:szCs w:val="32"/>
    </w:rPr>
  </w:style>
  <w:style w:type="character" w:customStyle="1" w:styleId="203">
    <w:name w:val="正文文本缩进 Char2"/>
    <w:basedOn w:val="43"/>
    <w:link w:val="18"/>
    <w:qFormat/>
    <w:uiPriority w:val="0"/>
    <w:rPr>
      <w:kern w:val="2"/>
      <w:sz w:val="21"/>
    </w:rPr>
  </w:style>
  <w:style w:type="character" w:customStyle="1" w:styleId="204">
    <w:name w:val="正文首行缩进 2 Char1"/>
    <w:basedOn w:val="203"/>
    <w:qFormat/>
    <w:uiPriority w:val="0"/>
    <w:rPr>
      <w:kern w:val="2"/>
      <w:sz w:val="21"/>
    </w:rPr>
  </w:style>
  <w:style w:type="character" w:customStyle="1" w:styleId="205">
    <w:name w:val="副标题 Char1"/>
    <w:basedOn w:val="43"/>
    <w:qFormat/>
    <w:uiPriority w:val="0"/>
    <w:rPr>
      <w:rFonts w:asciiTheme="majorHAnsi" w:hAnsiTheme="majorHAnsi" w:cstheme="majorBidi"/>
      <w:b/>
      <w:bCs/>
      <w:kern w:val="28"/>
      <w:sz w:val="32"/>
      <w:szCs w:val="32"/>
    </w:rPr>
  </w:style>
  <w:style w:type="character" w:customStyle="1" w:styleId="206">
    <w:name w:val="注释标题 Char"/>
    <w:basedOn w:val="43"/>
    <w:link w:val="12"/>
    <w:qFormat/>
    <w:uiPriority w:val="0"/>
    <w:rPr>
      <w:rFonts w:ascii="宋体" w:hAnsi="Calibri"/>
      <w:kern w:val="2"/>
      <w:sz w:val="24"/>
    </w:rPr>
  </w:style>
  <w:style w:type="character" w:customStyle="1" w:styleId="207">
    <w:name w:val="正文文本 3 Char1"/>
    <w:basedOn w:val="43"/>
    <w:semiHidden/>
    <w:qFormat/>
    <w:uiPriority w:val="0"/>
    <w:rPr>
      <w:kern w:val="2"/>
      <w:sz w:val="16"/>
      <w:szCs w:val="16"/>
    </w:rPr>
  </w:style>
  <w:style w:type="paragraph" w:customStyle="1" w:styleId="208">
    <w:name w:val="xl4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rPr>
  </w:style>
  <w:style w:type="paragraph" w:customStyle="1" w:styleId="209">
    <w:name w:val="表格文字"/>
    <w:basedOn w:val="1"/>
    <w:next w:val="1"/>
    <w:qFormat/>
    <w:uiPriority w:val="0"/>
    <w:pPr>
      <w:snapToGrid w:val="0"/>
      <w:spacing w:line="360" w:lineRule="exact"/>
      <w:jc w:val="center"/>
    </w:pPr>
    <w:rPr>
      <w:rFonts w:ascii="Calibri" w:hAnsi="Calibri"/>
      <w:kern w:val="0"/>
      <w:sz w:val="24"/>
    </w:rPr>
  </w:style>
  <w:style w:type="paragraph" w:customStyle="1" w:styleId="210">
    <w:name w:val="正文文本缩进2"/>
    <w:basedOn w:val="1"/>
    <w:qFormat/>
    <w:uiPriority w:val="0"/>
    <w:pPr>
      <w:spacing w:line="360" w:lineRule="exact"/>
      <w:ind w:firstLine="480" w:firstLineChars="200"/>
    </w:pPr>
    <w:rPr>
      <w:sz w:val="24"/>
      <w:szCs w:val="24"/>
    </w:rPr>
  </w:style>
  <w:style w:type="paragraph" w:customStyle="1" w:styleId="211">
    <w:name w:val="Char Char Char Char Char Char Char Char Char Char Char Char Char Char Char Char Char Char Char1"/>
    <w:basedOn w:val="1"/>
    <w:qFormat/>
    <w:uiPriority w:val="0"/>
    <w:pPr>
      <w:spacing w:line="360" w:lineRule="auto"/>
      <w:ind w:firstLine="200" w:firstLineChars="200"/>
    </w:pPr>
    <w:rPr>
      <w:rFonts w:ascii="宋体" w:hAnsi="宋体"/>
      <w:sz w:val="24"/>
    </w:rPr>
  </w:style>
  <w:style w:type="paragraph" w:customStyle="1" w:styleId="212">
    <w:name w:val="正文内容"/>
    <w:basedOn w:val="1"/>
    <w:qFormat/>
    <w:uiPriority w:val="0"/>
    <w:pPr>
      <w:spacing w:line="360" w:lineRule="auto"/>
      <w:ind w:firstLine="200" w:firstLineChars="200"/>
    </w:pPr>
    <w:rPr>
      <w:rFonts w:ascii="Calibri" w:hAnsi="Calibri"/>
      <w:sz w:val="24"/>
      <w:szCs w:val="24"/>
    </w:rPr>
  </w:style>
  <w:style w:type="paragraph" w:customStyle="1" w:styleId="213">
    <w:name w:val="text"/>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214">
    <w:name w:val="TOC 标题1"/>
    <w:basedOn w:val="3"/>
    <w:next w:val="1"/>
    <w:qFormat/>
    <w:uiPriority w:val="0"/>
    <w:pPr>
      <w:outlineLvl w:val="9"/>
    </w:pPr>
    <w:rPr>
      <w:rFonts w:ascii="Calibri" w:hAnsi="Calibri"/>
    </w:rPr>
  </w:style>
  <w:style w:type="paragraph" w:customStyle="1" w:styleId="215">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Calibri" w:hAnsi="Calibri"/>
      <w:kern w:val="0"/>
      <w:sz w:val="24"/>
    </w:rPr>
  </w:style>
  <w:style w:type="paragraph" w:customStyle="1" w:styleId="216">
    <w:name w:val="图文框"/>
    <w:basedOn w:val="1"/>
    <w:qFormat/>
    <w:uiPriority w:val="0"/>
    <w:pPr>
      <w:autoSpaceDE w:val="0"/>
      <w:autoSpaceDN w:val="0"/>
      <w:adjustRightInd w:val="0"/>
      <w:snapToGrid w:val="0"/>
      <w:spacing w:line="400" w:lineRule="atLeast"/>
      <w:jc w:val="center"/>
    </w:pPr>
    <w:rPr>
      <w:rFonts w:hint="eastAsia" w:ascii="宋体"/>
      <w:kern w:val="0"/>
      <w:szCs w:val="15"/>
    </w:rPr>
  </w:style>
  <w:style w:type="paragraph" w:customStyle="1" w:styleId="217">
    <w:name w:val="表文"/>
    <w:basedOn w:val="1"/>
    <w:qFormat/>
    <w:uiPriority w:val="0"/>
    <w:pPr>
      <w:ind w:firstLine="497" w:firstLineChars="200"/>
      <w:jc w:val="center"/>
    </w:pPr>
    <w:rPr>
      <w:rFonts w:ascii="黑体" w:hAnsi="宋体" w:eastAsia="黑体"/>
      <w:spacing w:val="-8"/>
      <w:sz w:val="24"/>
      <w:lang w:val="zh-CN"/>
    </w:rPr>
  </w:style>
  <w:style w:type="paragraph" w:customStyle="1" w:styleId="218">
    <w:name w:val="album-div1"/>
    <w:basedOn w:val="1"/>
    <w:qFormat/>
    <w:uiPriority w:val="0"/>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219">
    <w:name w:val="正文正1"/>
    <w:basedOn w:val="1"/>
    <w:qFormat/>
    <w:uiPriority w:val="0"/>
    <w:pPr>
      <w:tabs>
        <w:tab w:val="left" w:pos="0"/>
      </w:tabs>
      <w:spacing w:line="320" w:lineRule="exact"/>
      <w:ind w:right="-105" w:rightChars="-50"/>
    </w:pPr>
    <w:rPr>
      <w:spacing w:val="-8"/>
      <w:kern w:val="0"/>
      <w:szCs w:val="21"/>
    </w:rPr>
  </w:style>
  <w:style w:type="paragraph" w:customStyle="1" w:styleId="220">
    <w:name w:val="报告书表格"/>
    <w:basedOn w:val="1"/>
    <w:qFormat/>
    <w:uiPriority w:val="0"/>
    <w:pPr>
      <w:adjustRightInd w:val="0"/>
      <w:spacing w:before="60" w:after="60" w:line="240" w:lineRule="atLeast"/>
      <w:jc w:val="center"/>
      <w:textAlignment w:val="baseline"/>
    </w:pPr>
    <w:rPr>
      <w:rFonts w:ascii="Calibri" w:hAnsi="Calibri"/>
      <w:kern w:val="0"/>
    </w:rPr>
  </w:style>
  <w:style w:type="paragraph" w:customStyle="1" w:styleId="221">
    <w:name w:val="Char11"/>
    <w:basedOn w:val="1"/>
    <w:qFormat/>
    <w:uiPriority w:val="0"/>
    <w:pPr>
      <w:snapToGrid w:val="0"/>
      <w:spacing w:line="360" w:lineRule="auto"/>
      <w:ind w:firstLine="529" w:firstLineChars="200"/>
    </w:pPr>
    <w:rPr>
      <w:rFonts w:ascii="宋体" w:hAnsi="宋体"/>
      <w:b/>
    </w:rPr>
  </w:style>
  <w:style w:type="paragraph" w:customStyle="1" w:styleId="222">
    <w:name w:val="样式1"/>
    <w:basedOn w:val="1"/>
    <w:qFormat/>
    <w:uiPriority w:val="0"/>
    <w:pPr>
      <w:suppressAutoHyphens/>
      <w:spacing w:line="520" w:lineRule="atLeast"/>
      <w:ind w:firstLine="200" w:firstLineChars="200"/>
    </w:pPr>
    <w:rPr>
      <w:spacing w:val="18"/>
      <w:kern w:val="0"/>
      <w:sz w:val="32"/>
    </w:rPr>
  </w:style>
  <w:style w:type="paragraph" w:customStyle="1" w:styleId="223">
    <w:name w:val="正文文本缩进1"/>
    <w:basedOn w:val="1"/>
    <w:qFormat/>
    <w:uiPriority w:val="0"/>
    <w:pPr>
      <w:spacing w:line="360" w:lineRule="exact"/>
      <w:ind w:firstLine="480" w:firstLineChars="200"/>
    </w:pPr>
    <w:rPr>
      <w:rFonts w:ascii="Calibri" w:hAnsi="Calibri"/>
      <w:sz w:val="24"/>
      <w:szCs w:val="24"/>
    </w:rPr>
  </w:style>
  <w:style w:type="paragraph" w:customStyle="1" w:styleId="224">
    <w:name w:val="表中文字"/>
    <w:basedOn w:val="1"/>
    <w:qFormat/>
    <w:uiPriority w:val="0"/>
    <w:pPr>
      <w:spacing w:line="240" w:lineRule="exact"/>
      <w:jc w:val="center"/>
    </w:pPr>
    <w:rPr>
      <w:rFonts w:ascii="宋体" w:hAnsi="宋体"/>
    </w:rPr>
  </w:style>
  <w:style w:type="paragraph" w:customStyle="1" w:styleId="225">
    <w:name w:val="zhang正文"/>
    <w:basedOn w:val="18"/>
    <w:qFormat/>
    <w:uiPriority w:val="0"/>
    <w:pPr>
      <w:autoSpaceDE w:val="0"/>
      <w:autoSpaceDN w:val="0"/>
      <w:adjustRightInd w:val="0"/>
      <w:snapToGrid w:val="0"/>
      <w:spacing w:after="0" w:line="500" w:lineRule="exact"/>
      <w:ind w:left="0" w:leftChars="0" w:firstLine="539"/>
    </w:pPr>
    <w:rPr>
      <w:rFonts w:eastAsia="楷体_GB2312"/>
      <w:kern w:val="0"/>
      <w:sz w:val="28"/>
    </w:rPr>
  </w:style>
  <w:style w:type="paragraph" w:customStyle="1" w:styleId="226">
    <w:name w:val="表格式"/>
    <w:basedOn w:val="29"/>
    <w:qFormat/>
    <w:uiPriority w:val="0"/>
    <w:pPr>
      <w:spacing w:line="400" w:lineRule="exact"/>
      <w:ind w:left="0" w:firstLine="0" w:firstLineChars="0"/>
      <w:jc w:val="center"/>
    </w:pPr>
    <w:rPr>
      <w:rFonts w:ascii="宋体"/>
    </w:rPr>
  </w:style>
  <w:style w:type="paragraph" w:customStyle="1" w:styleId="227">
    <w:name w:val="Char Char Char Char Char2 Char Char Char Char"/>
    <w:basedOn w:val="1"/>
    <w:qFormat/>
    <w:uiPriority w:val="0"/>
    <w:pPr>
      <w:adjustRightInd w:val="0"/>
      <w:snapToGrid w:val="0"/>
      <w:spacing w:line="360" w:lineRule="auto"/>
      <w:ind w:firstLine="200" w:firstLineChars="200"/>
    </w:pPr>
    <w:rPr>
      <w:rFonts w:ascii="宋体" w:hAnsi="宋体"/>
      <w:sz w:val="24"/>
    </w:rPr>
  </w:style>
  <w:style w:type="paragraph" w:customStyle="1" w:styleId="228">
    <w:name w:val="样式3"/>
    <w:basedOn w:val="17"/>
    <w:qFormat/>
    <w:uiPriority w:val="0"/>
    <w:pPr>
      <w:adjustRightInd w:val="0"/>
      <w:spacing w:before="120" w:line="480" w:lineRule="exact"/>
      <w:jc w:val="center"/>
      <w:textAlignment w:val="baseline"/>
    </w:pPr>
    <w:rPr>
      <w:rFonts w:ascii="Calibri" w:hAnsi="Calibri" w:eastAsia="黑体"/>
      <w:sz w:val="28"/>
    </w:rPr>
  </w:style>
  <w:style w:type="paragraph" w:customStyle="1" w:styleId="229">
    <w:name w:val="样式 首行缩进:  2 字符1"/>
    <w:basedOn w:val="1"/>
    <w:qFormat/>
    <w:uiPriority w:val="0"/>
    <w:pPr>
      <w:spacing w:line="360" w:lineRule="exact"/>
      <w:jc w:val="center"/>
    </w:pPr>
    <w:rPr>
      <w:rFonts w:cs="宋体"/>
      <w:kern w:val="0"/>
      <w:szCs w:val="21"/>
    </w:rPr>
  </w:style>
  <w:style w:type="paragraph" w:customStyle="1" w:styleId="230">
    <w:name w:val="默认段落字体 Para Char"/>
    <w:basedOn w:val="1"/>
    <w:next w:val="1"/>
    <w:qFormat/>
    <w:uiPriority w:val="0"/>
    <w:pPr>
      <w:keepNext/>
      <w:keepLines/>
      <w:widowControl/>
      <w:adjustRightInd w:val="0"/>
      <w:spacing w:line="360" w:lineRule="auto"/>
      <w:ind w:firstLine="480" w:firstLineChars="200"/>
      <w:jc w:val="left"/>
      <w:textAlignment w:val="baseline"/>
      <w:outlineLvl w:val="1"/>
    </w:pPr>
    <w:rPr>
      <w:rFonts w:ascii="宋体" w:hAnsi="宋体" w:cs="宋体"/>
      <w:bCs/>
      <w:kern w:val="0"/>
      <w:sz w:val="24"/>
      <w:szCs w:val="24"/>
    </w:rPr>
  </w:style>
  <w:style w:type="paragraph" w:customStyle="1" w:styleId="231">
    <w:name w:val="样式5"/>
    <w:basedOn w:val="1"/>
    <w:qFormat/>
    <w:uiPriority w:val="0"/>
    <w:pPr>
      <w:snapToGrid w:val="0"/>
      <w:spacing w:line="360" w:lineRule="auto"/>
      <w:ind w:firstLine="510"/>
    </w:pPr>
    <w:rPr>
      <w:rFonts w:ascii="Calibri" w:hAnsi="Calibri"/>
      <w:sz w:val="24"/>
      <w:szCs w:val="24"/>
    </w:rPr>
  </w:style>
  <w:style w:type="paragraph" w:customStyle="1" w:styleId="232">
    <w:name w:val="正文+宋体"/>
    <w:basedOn w:val="1"/>
    <w:qFormat/>
    <w:uiPriority w:val="0"/>
    <w:pPr>
      <w:tabs>
        <w:tab w:val="left" w:pos="4680"/>
      </w:tabs>
      <w:jc w:val="center"/>
    </w:pPr>
    <w:rPr>
      <w:rFonts w:ascii="宋体" w:hAnsi="宋体"/>
      <w:color w:val="0000FF"/>
      <w:spacing w:val="-12"/>
      <w:szCs w:val="21"/>
    </w:rPr>
  </w:style>
  <w:style w:type="paragraph" w:customStyle="1" w:styleId="233">
    <w:name w:val="xl23"/>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234">
    <w:name w:val="Char Char Char1 Char1"/>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235">
    <w:name w:val="Char Char Char1 Char2"/>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236">
    <w:name w:val="Char Char Char1 Char3"/>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237">
    <w:name w:val="Char Char Char Char1"/>
    <w:basedOn w:val="1"/>
    <w:qFormat/>
    <w:uiPriority w:val="0"/>
    <w:rPr>
      <w:rFonts w:ascii="Calibri" w:hAnsi="Calibri"/>
    </w:rPr>
  </w:style>
  <w:style w:type="paragraph" w:customStyle="1" w:styleId="238">
    <w:name w:val="默认段落字体 Para Char Char Char Char Char Char Char"/>
    <w:basedOn w:val="1"/>
    <w:qFormat/>
    <w:uiPriority w:val="0"/>
    <w:rPr>
      <w:rFonts w:ascii="Arial" w:hAnsi="Arial" w:cs="Arial"/>
      <w:sz w:val="20"/>
    </w:rPr>
  </w:style>
  <w:style w:type="paragraph" w:customStyle="1" w:styleId="239">
    <w:name w:val="正文正版"/>
    <w:basedOn w:val="17"/>
    <w:qFormat/>
    <w:uiPriority w:val="0"/>
    <w:pPr>
      <w:spacing w:line="460" w:lineRule="exact"/>
      <w:ind w:firstLine="480" w:firstLineChars="200"/>
    </w:pPr>
    <w:rPr>
      <w:b/>
      <w:bCs/>
      <w:sz w:val="24"/>
      <w:szCs w:val="24"/>
    </w:rPr>
  </w:style>
  <w:style w:type="paragraph" w:customStyle="1" w:styleId="240">
    <w:name w:val="1.1.1"/>
    <w:basedOn w:val="1"/>
    <w:qFormat/>
    <w:uiPriority w:val="0"/>
    <w:rPr>
      <w:rFonts w:ascii="黑体"/>
      <w:sz w:val="24"/>
      <w:szCs w:val="24"/>
    </w:rPr>
  </w:style>
  <w:style w:type="paragraph" w:customStyle="1" w:styleId="241">
    <w:name w:val="表格2"/>
    <w:basedOn w:val="1"/>
    <w:qFormat/>
    <w:uiPriority w:val="0"/>
    <w:pPr>
      <w:adjustRightInd w:val="0"/>
      <w:spacing w:line="320" w:lineRule="atLeast"/>
      <w:jc w:val="center"/>
    </w:pPr>
    <w:rPr>
      <w:sz w:val="24"/>
    </w:rPr>
  </w:style>
  <w:style w:type="paragraph" w:customStyle="1" w:styleId="242">
    <w:name w:val="Char Char Char Char Char Char Char2"/>
    <w:basedOn w:val="1"/>
    <w:qFormat/>
    <w:uiPriority w:val="0"/>
    <w:rPr>
      <w:szCs w:val="24"/>
    </w:rPr>
  </w:style>
  <w:style w:type="character" w:customStyle="1" w:styleId="243">
    <w:name w:val="apple-converted-space"/>
    <w:qFormat/>
    <w:uiPriority w:val="0"/>
  </w:style>
  <w:style w:type="character" w:customStyle="1" w:styleId="244">
    <w:name w:val="表格1 Char Char"/>
    <w:qFormat/>
    <w:uiPriority w:val="0"/>
    <w:rPr>
      <w:kern w:val="2"/>
      <w:sz w:val="21"/>
    </w:rPr>
  </w:style>
  <w:style w:type="paragraph" w:customStyle="1" w:styleId="245">
    <w:name w:val="Char Char61 Char Char Char Char Char Char"/>
    <w:basedOn w:val="1"/>
    <w:next w:val="1"/>
    <w:qFormat/>
    <w:uiPriority w:val="0"/>
    <w:pPr>
      <w:spacing w:line="360" w:lineRule="auto"/>
      <w:ind w:firstLine="200" w:firstLineChars="200"/>
    </w:pPr>
    <w:rPr>
      <w:rFonts w:ascii="宋体" w:hAnsi="宋体" w:eastAsia="汉鼎简书宋" w:cs="宋体"/>
      <w:sz w:val="24"/>
      <w:szCs w:val="24"/>
    </w:rPr>
  </w:style>
  <w:style w:type="paragraph" w:customStyle="1" w:styleId="246">
    <w:name w:val="曹标题4"/>
    <w:basedOn w:val="1"/>
    <w:qFormat/>
    <w:uiPriority w:val="0"/>
    <w:pPr>
      <w:spacing w:line="360" w:lineRule="auto"/>
      <w:ind w:firstLine="200" w:firstLineChars="200"/>
      <w:jc w:val="left"/>
    </w:pPr>
    <w:rPr>
      <w:rFonts w:cs="宋体"/>
      <w:b/>
      <w:sz w:val="24"/>
      <w:szCs w:val="28"/>
    </w:rPr>
  </w:style>
  <w:style w:type="character" w:customStyle="1" w:styleId="247">
    <w:name w:val="标题 8 Char1"/>
    <w:qFormat/>
    <w:uiPriority w:val="0"/>
    <w:rPr>
      <w:rFonts w:ascii="ˎ̥" w:hAnsi="ˎ̥" w:eastAsia="仿宋体"/>
      <w:spacing w:val="3"/>
      <w:kern w:val="24"/>
      <w:sz w:val="24"/>
      <w:lang w:val="en-US" w:eastAsia="zh-CN"/>
    </w:rPr>
  </w:style>
  <w:style w:type="paragraph" w:customStyle="1" w:styleId="248">
    <w:name w:val="p21"/>
    <w:basedOn w:val="1"/>
    <w:qFormat/>
    <w:uiPriority w:val="0"/>
    <w:pPr>
      <w:widowControl/>
      <w:spacing w:beforeLines="10" w:afterLines="10" w:line="360" w:lineRule="auto"/>
      <w:ind w:firstLine="420"/>
    </w:pPr>
    <w:rPr>
      <w:color w:val="000000"/>
      <w:kern w:val="0"/>
      <w:sz w:val="24"/>
      <w:szCs w:val="24"/>
    </w:rPr>
  </w:style>
  <w:style w:type="paragraph" w:customStyle="1" w:styleId="249">
    <w:name w:val="正"/>
    <w:basedOn w:val="1"/>
    <w:qFormat/>
    <w:uiPriority w:val="0"/>
    <w:pPr>
      <w:ind w:firstLine="200"/>
    </w:pPr>
    <w:rPr>
      <w:sz w:val="24"/>
    </w:rPr>
  </w:style>
  <w:style w:type="paragraph" w:customStyle="1" w:styleId="250">
    <w:name w:val="表内容"/>
    <w:qFormat/>
    <w:uiPriority w:val="0"/>
    <w:pPr>
      <w:jc w:val="center"/>
    </w:pPr>
    <w:rPr>
      <w:rFonts w:ascii="Times New Roman" w:hAnsi="Times New Roman" w:eastAsia="宋体" w:cs="Times New Roman"/>
      <w:sz w:val="21"/>
      <w:lang w:val="en-US" w:eastAsia="zh-CN" w:bidi="ar-SA"/>
    </w:rPr>
  </w:style>
  <w:style w:type="paragraph" w:customStyle="1" w:styleId="251">
    <w:name w:val="Char Char44 Char Char Char Char Char Char Char Char"/>
    <w:basedOn w:val="1"/>
    <w:qFormat/>
    <w:uiPriority w:val="0"/>
    <w:rPr>
      <w:sz w:val="24"/>
      <w:szCs w:val="24"/>
    </w:rPr>
  </w:style>
  <w:style w:type="paragraph" w:customStyle="1" w:styleId="252">
    <w:name w:val="Table Paragraph"/>
    <w:basedOn w:val="1"/>
    <w:qFormat/>
    <w:uiPriority w:val="1"/>
    <w:pPr>
      <w:autoSpaceDE w:val="0"/>
      <w:autoSpaceDN w:val="0"/>
      <w:adjustRightInd w:val="0"/>
      <w:jc w:val="left"/>
    </w:pPr>
    <w:rPr>
      <w:kern w:val="0"/>
      <w:sz w:val="24"/>
    </w:rPr>
  </w:style>
  <w:style w:type="paragraph" w:customStyle="1" w:styleId="253">
    <w:name w:val="16表格内容"/>
    <w:qFormat/>
    <w:uiPriority w:val="0"/>
    <w:pPr>
      <w:spacing w:line="240" w:lineRule="atLeast"/>
      <w:jc w:val="center"/>
    </w:pPr>
    <w:rPr>
      <w:rFonts w:ascii="Times New Roman" w:hAnsi="Times New Roman" w:eastAsia="宋体" w:cs="Times New Roman"/>
      <w:sz w:val="21"/>
      <w:szCs w:val="24"/>
      <w:lang w:val="en-US" w:eastAsia="zh-CN" w:bidi="ar-SA"/>
    </w:rPr>
  </w:style>
  <w:style w:type="paragraph" w:customStyle="1" w:styleId="254">
    <w:name w:val="16表格标题"/>
    <w:qFormat/>
    <w:uiPriority w:val="0"/>
    <w:pPr>
      <w:spacing w:line="480" w:lineRule="exact"/>
      <w:jc w:val="center"/>
    </w:pPr>
    <w:rPr>
      <w:rFonts w:ascii="Times New Roman" w:hAnsi="Times New Roman" w:eastAsia="宋体" w:cs="Times New Roman"/>
      <w:b/>
      <w:kern w:val="2"/>
      <w:sz w:val="21"/>
      <w:szCs w:val="24"/>
      <w:lang w:val="en-US" w:eastAsia="zh-CN" w:bidi="ar-SA"/>
    </w:rPr>
  </w:style>
  <w:style w:type="paragraph" w:customStyle="1" w:styleId="255">
    <w:name w:val="15正文"/>
    <w:qFormat/>
    <w:uiPriority w:val="0"/>
    <w:pPr>
      <w:spacing w:line="480" w:lineRule="atLeast"/>
      <w:ind w:firstLine="480" w:firstLineChars="200"/>
      <w:jc w:val="both"/>
    </w:pPr>
    <w:rPr>
      <w:rFonts w:ascii="Times New Roman" w:hAnsi="Times New Roman" w:eastAsia="宋体" w:cs="Times New Roman"/>
      <w:kern w:val="2"/>
      <w:sz w:val="24"/>
      <w:szCs w:val="24"/>
      <w:lang w:val="en-US" w:eastAsia="zh-CN" w:bidi="ar-SA"/>
    </w:rPr>
  </w:style>
  <w:style w:type="character" w:customStyle="1" w:styleId="256">
    <w:name w:val="07报告正文1.5行距 Char Char"/>
    <w:qFormat/>
    <w:uiPriority w:val="0"/>
    <w:rPr>
      <w:kern w:val="2"/>
      <w:sz w:val="24"/>
      <w:szCs w:val="24"/>
    </w:rPr>
  </w:style>
  <w:style w:type="paragraph" w:customStyle="1" w:styleId="257">
    <w:name w:val="报告正文"/>
    <w:basedOn w:val="1"/>
    <w:qFormat/>
    <w:uiPriority w:val="0"/>
    <w:pPr>
      <w:spacing w:line="440" w:lineRule="exact"/>
      <w:ind w:firstLine="480" w:firstLineChars="200"/>
    </w:pPr>
    <w:rPr>
      <w:color w:val="000000"/>
      <w:kern w:val="0"/>
      <w:sz w:val="24"/>
      <w:szCs w:val="24"/>
    </w:rPr>
  </w:style>
  <w:style w:type="paragraph" w:customStyle="1" w:styleId="258">
    <w:name w:val="表格标题"/>
    <w:basedOn w:val="257"/>
    <w:qFormat/>
    <w:uiPriority w:val="0"/>
    <w:pPr>
      <w:ind w:firstLine="482"/>
    </w:pPr>
    <w:rPr>
      <w:b/>
      <w:kern w:val="2"/>
    </w:rPr>
  </w:style>
  <w:style w:type="paragraph" w:customStyle="1" w:styleId="259">
    <w:name w:val="00表格文字"/>
    <w:qFormat/>
    <w:uiPriority w:val="0"/>
    <w:pPr>
      <w:jc w:val="center"/>
    </w:pPr>
    <w:rPr>
      <w:rFonts w:ascii="Times New Roman" w:hAnsi="Times New Roman" w:eastAsia="宋体" w:cs="Times New Roman"/>
      <w:b/>
      <w:kern w:val="2"/>
      <w:sz w:val="24"/>
      <w:szCs w:val="22"/>
      <w:lang w:val="en-US" w:eastAsia="zh-CN" w:bidi="ar-SA"/>
    </w:rPr>
  </w:style>
  <w:style w:type="paragraph" w:customStyle="1" w:styleId="260">
    <w:name w:val="ae正文zzzzzzzz"/>
    <w:basedOn w:val="1"/>
    <w:qFormat/>
    <w:uiPriority w:val="0"/>
    <w:pPr>
      <w:spacing w:line="520" w:lineRule="exact"/>
      <w:ind w:firstLine="200" w:firstLineChars="200"/>
    </w:pPr>
    <w:rPr>
      <w:rFonts w:asciiTheme="minorHAnsi" w:hAnsiTheme="minorHAnsi" w:eastAsiaTheme="minorEastAsia" w:cstheme="minorBidi"/>
      <w:sz w:val="24"/>
      <w:szCs w:val="22"/>
    </w:rPr>
  </w:style>
  <w:style w:type="character" w:customStyle="1" w:styleId="261">
    <w:name w:val="样式 首行缩进:  2 字符 Char"/>
    <w:qFormat/>
    <w:uiPriority w:val="0"/>
    <w:rPr>
      <w:rFonts w:eastAsia="宋体"/>
      <w:kern w:val="2"/>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header" Target="header2.xml"/><Relationship Id="rId39" Type="http://schemas.openxmlformats.org/officeDocument/2006/relationships/customXml" Target="../customXml/item2.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wmf"/><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pn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B17EB-9779-416B-AE72-A1839A9A7B2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95</Pages>
  <Words>9656</Words>
  <Characters>11307</Characters>
  <Lines>511</Lines>
  <Paragraphs>143</Paragraphs>
  <TotalTime>3786</TotalTime>
  <ScaleCrop>false</ScaleCrop>
  <LinksUpToDate>false</LinksUpToDate>
  <CharactersWithSpaces>11447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2017-12-06T05:56:00Z</dcterms:created>
  <dc:creator>微软用户</dc:creator>
  <cp:lastModifiedBy>勇敢编辑部</cp:lastModifiedBy>
  <cp:lastPrinted>2019-07-22T09:32:00Z</cp:lastPrinted>
  <dcterms:modified xsi:type="dcterms:W3CDTF">2025-07-24T02:32:23Z</dcterms:modified>
  <dc:title>建设项目环境影响报告表</dc:title>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eyJoZGlkIjoiYmJkYmIyN2ZmNzkxZTFlODIzMWFjNTE5YmViNGUwNmUiLCJ1c2VySWQiOiIxNjU1MzMyOTYxIn0=</vt:lpwstr>
  </property>
  <property fmtid="{D5CDD505-2E9C-101B-9397-08002B2CF9AE}" pid="4" name="ICV">
    <vt:lpwstr>BE3841C1B455432CA5E7C193F715D0AA_12</vt:lpwstr>
  </property>
</Properties>
</file>