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157" w:rsidRDefault="001A2157" w:rsidP="001A2157">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1A2157" w:rsidRPr="00F80466" w:rsidRDefault="001A2157" w:rsidP="001A2157">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1A2157" w:rsidRPr="00F80466" w:rsidRDefault="001A2157" w:rsidP="001A2157">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1A2157" w:rsidRPr="00F80466" w:rsidRDefault="001A2157" w:rsidP="001A2157">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1A2157" w:rsidRPr="00F80466" w:rsidRDefault="001A2157" w:rsidP="001A2157">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1A2157" w:rsidRDefault="001A2157" w:rsidP="00C26E1F">
      <w:pPr>
        <w:spacing w:line="560" w:lineRule="exact"/>
        <w:jc w:val="center"/>
        <w:rPr>
          <w:rFonts w:ascii="方正小标宋简体" w:eastAsia="方正小标宋简体"/>
          <w:sz w:val="40"/>
          <w:szCs w:val="40"/>
        </w:rPr>
      </w:pPr>
    </w:p>
    <w:p w:rsidR="001A2157" w:rsidRDefault="001A2157" w:rsidP="00C26E1F">
      <w:pPr>
        <w:spacing w:line="560" w:lineRule="exact"/>
        <w:jc w:val="center"/>
        <w:rPr>
          <w:rFonts w:ascii="方正小标宋简体" w:eastAsia="方正小标宋简体"/>
          <w:sz w:val="40"/>
          <w:szCs w:val="40"/>
        </w:rPr>
      </w:pPr>
    </w:p>
    <w:p w:rsidR="001A2157" w:rsidRDefault="001A2157" w:rsidP="00C26E1F">
      <w:pPr>
        <w:spacing w:line="560" w:lineRule="exact"/>
        <w:jc w:val="center"/>
        <w:rPr>
          <w:rFonts w:ascii="方正小标宋简体" w:eastAsia="方正小标宋简体"/>
          <w:sz w:val="40"/>
          <w:szCs w:val="40"/>
        </w:rPr>
      </w:pPr>
    </w:p>
    <w:p w:rsidR="001A2157" w:rsidRDefault="001A2157" w:rsidP="00C26E1F">
      <w:pPr>
        <w:spacing w:line="560" w:lineRule="exact"/>
        <w:jc w:val="center"/>
        <w:rPr>
          <w:rFonts w:ascii="方正小标宋简体" w:eastAsia="方正小标宋简体"/>
          <w:sz w:val="40"/>
          <w:szCs w:val="40"/>
        </w:rPr>
      </w:pPr>
    </w:p>
    <w:p w:rsidR="001A2157" w:rsidRDefault="001A2157" w:rsidP="00C26E1F">
      <w:pPr>
        <w:spacing w:line="560" w:lineRule="exact"/>
        <w:jc w:val="center"/>
        <w:rPr>
          <w:rFonts w:ascii="方正小标宋简体" w:eastAsia="方正小标宋简体"/>
          <w:sz w:val="40"/>
          <w:szCs w:val="40"/>
        </w:rPr>
      </w:pPr>
    </w:p>
    <w:p w:rsidR="001A2157" w:rsidRDefault="001A2157" w:rsidP="00C26E1F">
      <w:pPr>
        <w:spacing w:line="560" w:lineRule="exact"/>
        <w:jc w:val="center"/>
        <w:rPr>
          <w:rFonts w:ascii="方正小标宋简体" w:eastAsia="方正小标宋简体"/>
          <w:sz w:val="40"/>
          <w:szCs w:val="40"/>
        </w:rPr>
      </w:pPr>
    </w:p>
    <w:p w:rsidR="00C26E1F" w:rsidRPr="00F850A4" w:rsidRDefault="00C26E1F" w:rsidP="00C26E1F">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街道办事处部门预算情况说明</w:t>
      </w:r>
    </w:p>
    <w:p w:rsidR="00C26E1F" w:rsidRPr="0095264A" w:rsidRDefault="00C26E1F" w:rsidP="00C26E1F">
      <w:pPr>
        <w:pStyle w:val="a5"/>
        <w:numPr>
          <w:ilvl w:val="0"/>
          <w:numId w:val="1"/>
        </w:numPr>
        <w:spacing w:line="560" w:lineRule="exact"/>
        <w:ind w:firstLineChars="0"/>
        <w:rPr>
          <w:rFonts w:ascii="宋体" w:hAnsi="宋体"/>
          <w:b/>
          <w:sz w:val="32"/>
          <w:szCs w:val="32"/>
        </w:rPr>
      </w:pPr>
      <w:r w:rsidRPr="0095264A">
        <w:rPr>
          <w:rFonts w:ascii="宋体" w:hAnsi="宋体" w:hint="eastAsia"/>
          <w:b/>
          <w:sz w:val="32"/>
          <w:szCs w:val="32"/>
        </w:rPr>
        <w:t>部门职责、机构设置等基本情况</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1、</w:t>
      </w:r>
      <w:r w:rsidRPr="0095264A">
        <w:rPr>
          <w:rFonts w:ascii="仿宋_GB2312" w:eastAsia="仿宋_GB2312" w:hAnsi="Times New Roman" w:hint="eastAsia"/>
          <w:kern w:val="2"/>
          <w:sz w:val="32"/>
          <w:szCs w:val="32"/>
        </w:rPr>
        <w:t>办公室：负责上级机关来文的登记、传阅、批办工作；负责各部门的综合协调工作；负责机关事务管理工作。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2、</w:t>
      </w:r>
      <w:r w:rsidRPr="0095264A">
        <w:rPr>
          <w:rFonts w:ascii="仿宋_GB2312" w:eastAsia="仿宋_GB2312" w:hAnsi="Times New Roman" w:hint="eastAsia"/>
          <w:kern w:val="2"/>
          <w:sz w:val="32"/>
          <w:szCs w:val="32"/>
        </w:rPr>
        <w:t>组宣办公室：负责机关、农村党的建设和精神文明建设工作；负责农村干部考核管理工作；负责对外宣传工作；负责工会、共青团、妇联等工作。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3、</w:t>
      </w:r>
      <w:r w:rsidRPr="0095264A">
        <w:rPr>
          <w:rFonts w:ascii="仿宋_GB2312" w:eastAsia="仿宋_GB2312" w:hAnsi="Times New Roman" w:hint="eastAsia"/>
          <w:kern w:val="2"/>
          <w:sz w:val="32"/>
          <w:szCs w:val="32"/>
        </w:rPr>
        <w:t>信访办公室：负责接待群众的来信来访；负责社会矛盾纠纷调解工作；负责社会治安综合治理和维护社会稳定工作。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4、</w:t>
      </w:r>
      <w:r w:rsidRPr="0095264A">
        <w:rPr>
          <w:rFonts w:ascii="仿宋_GB2312" w:eastAsia="仿宋_GB2312" w:hAnsi="Times New Roman" w:hint="eastAsia"/>
          <w:kern w:val="2"/>
          <w:sz w:val="32"/>
          <w:szCs w:val="32"/>
        </w:rPr>
        <w:t>农经办公室：负责农村经济发展工作；负责安全生产、食品安全、消防安全、防震防汛等督导检查工作；负责农村面貌改造提升工作。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5、</w:t>
      </w:r>
      <w:r w:rsidRPr="0095264A">
        <w:rPr>
          <w:rFonts w:ascii="仿宋_GB2312" w:eastAsia="仿宋_GB2312" w:hAnsi="Times New Roman" w:hint="eastAsia"/>
          <w:kern w:val="2"/>
          <w:sz w:val="32"/>
          <w:szCs w:val="32"/>
        </w:rPr>
        <w:t>民政办公室：负责社会保障和救灾、救济、殡葬管理工作；负责辖区内教育、科技、文化、卫生、拥军等工作。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6、</w:t>
      </w:r>
      <w:r w:rsidRPr="0095264A">
        <w:rPr>
          <w:rFonts w:ascii="仿宋_GB2312" w:eastAsia="仿宋_GB2312" w:hAnsi="Times New Roman" w:hint="eastAsia"/>
          <w:kern w:val="2"/>
          <w:sz w:val="32"/>
          <w:szCs w:val="32"/>
        </w:rPr>
        <w:t>计划生育办公室：负责计划生育的宣传、指导、检查工作；负责计划生育制表的审批、申报、签发工作。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7、</w:t>
      </w:r>
      <w:r w:rsidRPr="0095264A">
        <w:rPr>
          <w:rFonts w:ascii="仿宋_GB2312" w:eastAsia="仿宋_GB2312" w:hAnsi="Times New Roman" w:hint="eastAsia"/>
          <w:kern w:val="2"/>
          <w:sz w:val="32"/>
          <w:szCs w:val="32"/>
        </w:rPr>
        <w:t>财经办公室：负责农村财务监督审计工作；负责街道办事处预算内、外资金的收支管理工作。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lastRenderedPageBreak/>
        <w:t>8、</w:t>
      </w:r>
      <w:r w:rsidRPr="0095264A">
        <w:rPr>
          <w:rFonts w:ascii="仿宋_GB2312" w:eastAsia="仿宋_GB2312" w:hAnsi="Times New Roman" w:hint="eastAsia"/>
          <w:kern w:val="2"/>
          <w:sz w:val="32"/>
          <w:szCs w:val="32"/>
        </w:rPr>
        <w:t>国土所：负责土地执法监察巡查、宅基地管理工作；负责解决土地权属纠纷工作；负责征地拆迁、支持重点项目建设工作。</w:t>
      </w:r>
    </w:p>
    <w:p w:rsidR="00C26E1F" w:rsidRPr="0095264A"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9、</w:t>
      </w:r>
      <w:r w:rsidRPr="0095264A">
        <w:rPr>
          <w:rFonts w:ascii="仿宋_GB2312" w:eastAsia="仿宋_GB2312" w:hAnsi="Times New Roman" w:hint="eastAsia"/>
          <w:kern w:val="2"/>
          <w:sz w:val="32"/>
          <w:szCs w:val="32"/>
        </w:rPr>
        <w:t>武装部：负责征兵工作；负责民兵组织建设、民兵军事训练、民兵和预备役人员的政治教育；负责民兵、预备役人员的登记、统计工作。</w:t>
      </w:r>
    </w:p>
    <w:p w:rsidR="00C26E1F" w:rsidRPr="00651CFA" w:rsidRDefault="00C26E1F" w:rsidP="00C26E1F">
      <w:pPr>
        <w:pStyle w:val="a6"/>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001A2157" w:rsidRPr="0088775C">
        <w:rPr>
          <w:rFonts w:ascii="Times New Roman" w:eastAsia="仿宋_GB2312" w:hAnsi="Times New Roman" w:hint="eastAsia"/>
          <w:b/>
          <w:sz w:val="36"/>
          <w:szCs w:val="36"/>
        </w:rPr>
        <w:t>部门预算总体情况及预算收支增减变化情况说明</w:t>
      </w:r>
    </w:p>
    <w:p w:rsidR="00C26E1F"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收入情况：我部门</w:t>
      </w:r>
      <w:r w:rsidRPr="0095264A">
        <w:rPr>
          <w:rFonts w:ascii="仿宋_GB2312" w:eastAsia="仿宋_GB2312" w:hAnsi="Times New Roman" w:hint="eastAsia"/>
          <w:kern w:val="2"/>
          <w:sz w:val="32"/>
          <w:szCs w:val="32"/>
        </w:rPr>
        <w:t>2017年预算收入5010.96万元</w:t>
      </w:r>
      <w:r>
        <w:rPr>
          <w:rFonts w:ascii="仿宋_GB2312" w:eastAsia="仿宋_GB2312" w:hAnsi="Times New Roman" w:hint="eastAsia"/>
          <w:kern w:val="2"/>
          <w:sz w:val="32"/>
          <w:szCs w:val="32"/>
        </w:rPr>
        <w:t>,其中一般公共预算拨款776.27万元，基金预算拨款4234.69万元。</w:t>
      </w:r>
    </w:p>
    <w:p w:rsidR="00C26E1F" w:rsidRDefault="00C26E1F" w:rsidP="00C26E1F">
      <w:pPr>
        <w:pStyle w:val="1"/>
        <w:spacing w:after="0" w:line="560" w:lineRule="exact"/>
        <w:ind w:firstLine="640"/>
        <w:jc w:val="both"/>
        <w:rPr>
          <w:rFonts w:ascii="仿宋_GB2312" w:eastAsia="仿宋_GB2312" w:hAnsi="Times New Roman"/>
          <w:kern w:val="2"/>
          <w:sz w:val="32"/>
          <w:szCs w:val="32"/>
        </w:rPr>
      </w:pPr>
      <w:r>
        <w:rPr>
          <w:rFonts w:ascii="仿宋_GB2312" w:eastAsia="仿宋_GB2312" w:hAnsi="Times New Roman" w:hint="eastAsia"/>
          <w:kern w:val="2"/>
          <w:sz w:val="32"/>
          <w:szCs w:val="32"/>
        </w:rPr>
        <w:t>支出情况：</w:t>
      </w:r>
      <w:r w:rsidRPr="0095264A">
        <w:rPr>
          <w:rFonts w:ascii="仿宋_GB2312" w:eastAsia="仿宋_GB2312" w:hAnsi="Times New Roman" w:hint="eastAsia"/>
          <w:kern w:val="2"/>
          <w:sz w:val="32"/>
          <w:szCs w:val="32"/>
        </w:rPr>
        <w:t>预算支出5010.96万元，其中：人员经费支出456.91万元，正常公用经费支出46.67万元，专项公用经费支出131.61万元，专项项目支出4375.77万元。</w:t>
      </w:r>
    </w:p>
    <w:p w:rsidR="001A2157" w:rsidRPr="001A2157" w:rsidRDefault="001A2157" w:rsidP="001A2157">
      <w:pPr>
        <w:ind w:firstLineChars="176" w:firstLine="563"/>
        <w:rPr>
          <w:rFonts w:ascii="仿宋_GB2312" w:eastAsia="仿宋_GB2312"/>
          <w:sz w:val="32"/>
          <w:szCs w:val="32"/>
        </w:rPr>
      </w:pPr>
      <w:r>
        <w:rPr>
          <w:rFonts w:ascii="仿宋_GB2312" w:eastAsia="仿宋_GB2312" w:hAnsi="宋体" w:hint="eastAsia"/>
          <w:sz w:val="32"/>
          <w:szCs w:val="32"/>
        </w:rPr>
        <w:t>与2016年相比增加</w:t>
      </w:r>
      <w:r w:rsidR="000A1988">
        <w:rPr>
          <w:rFonts w:ascii="仿宋_GB2312" w:eastAsia="仿宋_GB2312" w:hAnsi="宋体" w:hint="eastAsia"/>
          <w:sz w:val="32"/>
          <w:szCs w:val="32"/>
        </w:rPr>
        <w:t>11.78</w:t>
      </w:r>
      <w:r>
        <w:rPr>
          <w:rFonts w:ascii="仿宋_GB2312" w:eastAsia="仿宋_GB2312" w:hAnsi="宋体" w:hint="eastAsia"/>
          <w:sz w:val="32"/>
          <w:szCs w:val="32"/>
        </w:rPr>
        <w:t>%，原因：</w:t>
      </w:r>
      <w:r w:rsidR="000A1988">
        <w:rPr>
          <w:rFonts w:ascii="仿宋_GB2312" w:eastAsia="仿宋_GB2312" w:hAnsi="宋体" w:hint="eastAsia"/>
          <w:sz w:val="32"/>
          <w:szCs w:val="32"/>
        </w:rPr>
        <w:t>人员略有增加、2016年11月调资人员经费增加</w:t>
      </w:r>
      <w:r>
        <w:rPr>
          <w:rFonts w:ascii="仿宋_GB2312" w:eastAsia="仿宋_GB2312" w:hAnsi="宋体" w:hint="eastAsia"/>
          <w:sz w:val="32"/>
          <w:szCs w:val="32"/>
        </w:rPr>
        <w:t>。</w:t>
      </w:r>
    </w:p>
    <w:p w:rsidR="00C26E1F" w:rsidRDefault="00C26E1F" w:rsidP="00C26E1F">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C26E1F" w:rsidRDefault="00C26E1F" w:rsidP="00C26E1F">
      <w:pPr>
        <w:spacing w:line="560" w:lineRule="exact"/>
        <w:ind w:firstLineChars="200" w:firstLine="640"/>
        <w:rPr>
          <w:rFonts w:ascii="仿宋_GB2312" w:eastAsia="仿宋_GB2312"/>
          <w:sz w:val="32"/>
          <w:szCs w:val="32"/>
        </w:rPr>
      </w:pPr>
      <w:r>
        <w:rPr>
          <w:rFonts w:ascii="仿宋_GB2312" w:eastAsia="仿宋_GB2312" w:hint="eastAsia"/>
          <w:sz w:val="32"/>
          <w:szCs w:val="32"/>
        </w:rPr>
        <w:t>2017年我部门机关运行费用预算安排46.67万元（其中：办公费4.23万元、水费9万元、电费9.6万元、邮电费2.3万元、办公取暖费7万元、差旅费0.5万元、维修费0.5万元、公务用车运行费9万元、其他0.28万元、公务接待费1.1万元、工会经费3.19万元），2016年机关运行费用预算安排46.3万元，增加1%。主要原因：新增公务用车运行费。</w:t>
      </w:r>
    </w:p>
    <w:p w:rsidR="00C26E1F" w:rsidRDefault="00C26E1F" w:rsidP="00C26E1F">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C26E1F" w:rsidRDefault="00C26E1F" w:rsidP="00C26E1F">
      <w:pPr>
        <w:ind w:firstLineChars="200" w:firstLine="640"/>
        <w:rPr>
          <w:rFonts w:ascii="仿宋_GB2312" w:eastAsia="仿宋_GB2312"/>
          <w:sz w:val="32"/>
          <w:szCs w:val="32"/>
        </w:rPr>
      </w:pPr>
      <w:r>
        <w:rPr>
          <w:rFonts w:ascii="仿宋_GB2312" w:eastAsia="仿宋_GB2312" w:hint="eastAsia"/>
          <w:sz w:val="32"/>
          <w:szCs w:val="32"/>
        </w:rPr>
        <w:lastRenderedPageBreak/>
        <w:t>2017年我部门“三公”经费预算安排10.1万元，较上年预算增加</w:t>
      </w:r>
      <w:r w:rsidR="008B427F">
        <w:rPr>
          <w:rFonts w:ascii="仿宋_GB2312" w:eastAsia="仿宋_GB2312" w:hint="eastAsia"/>
          <w:sz w:val="32"/>
          <w:szCs w:val="32"/>
        </w:rPr>
        <w:t>8.65</w:t>
      </w:r>
      <w:r>
        <w:rPr>
          <w:rFonts w:ascii="仿宋_GB2312" w:eastAsia="仿宋_GB2312" w:hint="eastAsia"/>
          <w:sz w:val="32"/>
          <w:szCs w:val="32"/>
        </w:rPr>
        <w:t>万元。具体情况如下：</w:t>
      </w:r>
    </w:p>
    <w:p w:rsidR="00C26E1F" w:rsidRPr="004F0CCA" w:rsidRDefault="00C26E1F" w:rsidP="00C26E1F">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安排9</w:t>
      </w:r>
      <w:r w:rsidRPr="004F0CCA">
        <w:rPr>
          <w:rFonts w:ascii="仿宋_GB2312" w:eastAsia="仿宋_GB2312" w:hint="eastAsia"/>
          <w:sz w:val="32"/>
          <w:szCs w:val="32"/>
        </w:rPr>
        <w:t>万元，较上年预算</w:t>
      </w:r>
      <w:r>
        <w:rPr>
          <w:rFonts w:ascii="仿宋_GB2312" w:eastAsia="仿宋_GB2312" w:hint="eastAsia"/>
          <w:sz w:val="32"/>
          <w:szCs w:val="32"/>
        </w:rPr>
        <w:t>增加</w:t>
      </w:r>
      <w:r w:rsidR="008B427F">
        <w:rPr>
          <w:rFonts w:ascii="仿宋_GB2312" w:eastAsia="仿宋_GB2312" w:hint="eastAsia"/>
          <w:sz w:val="32"/>
          <w:szCs w:val="32"/>
        </w:rPr>
        <w:t>9</w:t>
      </w:r>
      <w:r w:rsidRPr="004F0CCA">
        <w:rPr>
          <w:rFonts w:ascii="仿宋_GB2312" w:eastAsia="仿宋_GB2312" w:hint="eastAsia"/>
          <w:sz w:val="32"/>
          <w:szCs w:val="32"/>
        </w:rPr>
        <w:t>万元。</w:t>
      </w:r>
    </w:p>
    <w:p w:rsidR="00C26E1F" w:rsidRDefault="00C26E1F" w:rsidP="00C26E1F">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C26E1F" w:rsidRDefault="00C26E1F" w:rsidP="00C26E1F">
      <w:pPr>
        <w:ind w:firstLine="630"/>
        <w:rPr>
          <w:rFonts w:ascii="仿宋_GB2312" w:eastAsia="仿宋_GB2312"/>
          <w:sz w:val="32"/>
          <w:szCs w:val="32"/>
        </w:rPr>
      </w:pPr>
      <w:r>
        <w:rPr>
          <w:rFonts w:ascii="仿宋_GB2312" w:eastAsia="仿宋_GB2312" w:hint="eastAsia"/>
          <w:sz w:val="32"/>
          <w:szCs w:val="32"/>
        </w:rPr>
        <w:t>2.公务用车运行维护经费安排9万元，较上年增加</w:t>
      </w:r>
      <w:r w:rsidR="008B427F">
        <w:rPr>
          <w:rFonts w:ascii="仿宋_GB2312" w:eastAsia="仿宋_GB2312" w:hint="eastAsia"/>
          <w:sz w:val="32"/>
          <w:szCs w:val="32"/>
        </w:rPr>
        <w:t>9</w:t>
      </w:r>
      <w:r>
        <w:rPr>
          <w:rFonts w:ascii="仿宋_GB2312" w:eastAsia="仿宋_GB2312" w:hint="eastAsia"/>
          <w:sz w:val="32"/>
          <w:szCs w:val="32"/>
        </w:rPr>
        <w:t>万元。原因：车改后，2016年7月转入两辆公车。</w:t>
      </w:r>
    </w:p>
    <w:p w:rsidR="00C26E1F" w:rsidRDefault="00C26E1F" w:rsidP="00C26E1F">
      <w:pPr>
        <w:ind w:firstLine="630"/>
        <w:rPr>
          <w:rFonts w:ascii="仿宋" w:eastAsia="仿宋" w:hAnsi="仿宋" w:cs="仿宋_GB2312"/>
          <w:sz w:val="32"/>
          <w:szCs w:val="32"/>
        </w:rPr>
      </w:pPr>
      <w:r>
        <w:rPr>
          <w:rFonts w:ascii="仿宋_GB2312" w:eastAsia="仿宋_GB2312" w:hint="eastAsia"/>
          <w:sz w:val="32"/>
          <w:szCs w:val="32"/>
        </w:rPr>
        <w:t>（二）公务接待费。安排1.1万元，较上年预算减少0.35万元。原因：我部门</w:t>
      </w:r>
      <w:r w:rsidRPr="00AB5240">
        <w:rPr>
          <w:rFonts w:ascii="仿宋_GB2312" w:eastAsia="仿宋_GB2312" w:hint="eastAsia"/>
          <w:sz w:val="32"/>
          <w:szCs w:val="32"/>
        </w:rPr>
        <w:t>一贯严格按照中央八项规定、省政府有关厉行勤俭节约反对铺张浪费的要求，科学合理编制年初预算，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C26E1F" w:rsidRPr="004F0CCA" w:rsidRDefault="00C26E1F" w:rsidP="00C26E1F">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C26E1F" w:rsidRDefault="00C26E1F" w:rsidP="00C26E1F">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C26E1F" w:rsidRDefault="00C26E1F" w:rsidP="00C26E1F">
      <w:pPr>
        <w:spacing w:line="560" w:lineRule="exact"/>
        <w:ind w:firstLineChars="200" w:firstLine="640"/>
        <w:rPr>
          <w:rFonts w:ascii="仿宋_GB2312" w:eastAsia="仿宋_GB2312"/>
          <w:sz w:val="32"/>
          <w:szCs w:val="32"/>
        </w:rPr>
      </w:pPr>
      <w:r w:rsidRPr="00D8380B">
        <w:rPr>
          <w:rFonts w:ascii="仿宋_GB2312" w:eastAsia="仿宋_GB2312" w:hint="eastAsia"/>
          <w:sz w:val="32"/>
          <w:szCs w:val="32"/>
        </w:rPr>
        <w:t>负责辖区内市容环境卫生的全面管理，推动爱国卫生工作的落实。开展社会救助和福利服务，开展便民、利民服务和社会化服务以及社会保障服务。做好计划生育工作，强化对流动人口及特殊人群的规范化管理。负责辖区内安全生产、消防工作；协助党工委做好社会治安综合治理和信访工作以及年度征兵工作；认真办理人大代理建议和政协委员提案。负责做好下岗职工的安置、刑满释放人员帮教工作，辖区内就业和再就业服务工作，企业退休人员管理服务工作，社会救助服务工作；劳动关系协调工作。</w:t>
      </w:r>
    </w:p>
    <w:p w:rsidR="00C26E1F" w:rsidRDefault="00C26E1F" w:rsidP="00C26E1F">
      <w:pPr>
        <w:jc w:val="center"/>
        <w:outlineLvl w:val="0"/>
        <w:rPr>
          <w:rFonts w:ascii="方正小标宋_GBK" w:eastAsia="方正小标宋_GBK"/>
          <w:sz w:val="32"/>
        </w:rPr>
      </w:pPr>
      <w:bookmarkStart w:id="0" w:name="_Toc486491733"/>
      <w:r>
        <w:rPr>
          <w:rFonts w:ascii="方正小标宋_GBK" w:eastAsia="方正小标宋_GBK" w:hint="eastAsia"/>
          <w:sz w:val="32"/>
        </w:rPr>
        <w:t>部门职责-工作活动绩效目标</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C26E1F" w:rsidTr="007C00C4">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26E1F" w:rsidRDefault="00C26E1F" w:rsidP="007C00C4">
            <w:pPr>
              <w:spacing w:line="300" w:lineRule="exact"/>
              <w:jc w:val="left"/>
              <w:rPr>
                <w:rFonts w:ascii="方正小标宋_GBK" w:eastAsia="方正小标宋_GBK"/>
                <w:sz w:val="24"/>
              </w:rPr>
            </w:pPr>
            <w:r>
              <w:rPr>
                <w:rFonts w:ascii="方正小标宋_GBK" w:eastAsia="方正小标宋_GBK"/>
                <w:sz w:val="24"/>
              </w:rPr>
              <w:lastRenderedPageBreak/>
              <w:t>109</w:t>
            </w:r>
            <w:r>
              <w:rPr>
                <w:rFonts w:ascii="方正小标宋_GBK" w:eastAsia="方正小标宋_GBK" w:hint="eastAsia"/>
                <w:sz w:val="24"/>
              </w:rPr>
              <w:t>街道办事处</w:t>
            </w:r>
          </w:p>
        </w:tc>
        <w:tc>
          <w:tcPr>
            <w:tcW w:w="2948" w:type="dxa"/>
            <w:gridSpan w:val="4"/>
            <w:tcBorders>
              <w:top w:val="single" w:sz="6" w:space="0" w:color="FFFFFF"/>
              <w:left w:val="single" w:sz="6" w:space="0" w:color="FFFFFF"/>
              <w:right w:val="single" w:sz="6" w:space="0" w:color="FFFFFF"/>
            </w:tcBorders>
            <w:vAlign w:val="center"/>
          </w:tcPr>
          <w:p w:rsidR="00C26E1F" w:rsidRDefault="00C26E1F" w:rsidP="007C00C4">
            <w:pPr>
              <w:spacing w:line="300" w:lineRule="exact"/>
              <w:jc w:val="right"/>
              <w:rPr>
                <w:rFonts w:ascii="方正书宋_GBK" w:eastAsia="方正书宋_GBK"/>
                <w:sz w:val="24"/>
              </w:rPr>
            </w:pPr>
            <w:r>
              <w:rPr>
                <w:rFonts w:ascii="方正书宋_GBK" w:eastAsia="方正书宋_GBK" w:hint="eastAsia"/>
                <w:sz w:val="24"/>
              </w:rPr>
              <w:t>单位：万元</w:t>
            </w:r>
          </w:p>
        </w:tc>
      </w:tr>
      <w:tr w:rsidR="00C26E1F" w:rsidTr="007C00C4">
        <w:trPr>
          <w:trHeight w:val="227"/>
          <w:tblHeader/>
          <w:jc w:val="center"/>
        </w:trPr>
        <w:tc>
          <w:tcPr>
            <w:tcW w:w="2341" w:type="dxa"/>
            <w:vMerge w:val="restart"/>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评价标准</w:t>
            </w:r>
          </w:p>
        </w:tc>
      </w:tr>
      <w:tr w:rsidR="00C26E1F" w:rsidTr="007C00C4">
        <w:trPr>
          <w:trHeight w:val="227"/>
          <w:tblHeader/>
          <w:jc w:val="center"/>
        </w:trPr>
        <w:tc>
          <w:tcPr>
            <w:tcW w:w="2341" w:type="dxa"/>
            <w:vMerge/>
            <w:vAlign w:val="center"/>
          </w:tcPr>
          <w:p w:rsidR="00C26E1F" w:rsidRDefault="00C26E1F" w:rsidP="007C00C4">
            <w:pPr>
              <w:spacing w:line="300" w:lineRule="exact"/>
              <w:jc w:val="left"/>
              <w:outlineLvl w:val="0"/>
            </w:pPr>
          </w:p>
        </w:tc>
        <w:tc>
          <w:tcPr>
            <w:tcW w:w="1276" w:type="dxa"/>
            <w:vMerge/>
            <w:vAlign w:val="center"/>
          </w:tcPr>
          <w:p w:rsidR="00C26E1F" w:rsidRDefault="00C26E1F" w:rsidP="007C00C4">
            <w:pPr>
              <w:spacing w:line="300" w:lineRule="exact"/>
              <w:jc w:val="left"/>
              <w:outlineLvl w:val="0"/>
            </w:pPr>
          </w:p>
        </w:tc>
        <w:tc>
          <w:tcPr>
            <w:tcW w:w="2976" w:type="dxa"/>
            <w:vMerge/>
            <w:vAlign w:val="center"/>
          </w:tcPr>
          <w:p w:rsidR="00C26E1F" w:rsidRDefault="00C26E1F" w:rsidP="007C00C4">
            <w:pPr>
              <w:spacing w:line="300" w:lineRule="exact"/>
              <w:jc w:val="left"/>
              <w:outlineLvl w:val="0"/>
            </w:pPr>
          </w:p>
        </w:tc>
        <w:tc>
          <w:tcPr>
            <w:tcW w:w="2976" w:type="dxa"/>
            <w:vMerge/>
            <w:vAlign w:val="center"/>
          </w:tcPr>
          <w:p w:rsidR="00C26E1F" w:rsidRDefault="00C26E1F" w:rsidP="007C00C4">
            <w:pPr>
              <w:spacing w:line="300" w:lineRule="exact"/>
              <w:jc w:val="left"/>
              <w:outlineLvl w:val="0"/>
            </w:pPr>
          </w:p>
        </w:tc>
        <w:tc>
          <w:tcPr>
            <w:tcW w:w="1417" w:type="dxa"/>
            <w:vMerge/>
            <w:vAlign w:val="center"/>
          </w:tcPr>
          <w:p w:rsidR="00C26E1F" w:rsidRDefault="00C26E1F" w:rsidP="007C00C4">
            <w:pPr>
              <w:spacing w:line="300" w:lineRule="exact"/>
              <w:jc w:val="left"/>
              <w:outlineLvl w:val="0"/>
            </w:pPr>
          </w:p>
        </w:tc>
        <w:tc>
          <w:tcPr>
            <w:tcW w:w="737" w:type="dxa"/>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C26E1F" w:rsidRDefault="00C26E1F" w:rsidP="007C00C4">
            <w:pPr>
              <w:spacing w:line="300" w:lineRule="exact"/>
              <w:jc w:val="center"/>
              <w:rPr>
                <w:rFonts w:ascii="方正书宋_GBK" w:eastAsia="方正书宋_GBK"/>
                <w:b/>
              </w:rPr>
            </w:pPr>
            <w:r>
              <w:rPr>
                <w:rFonts w:ascii="方正书宋_GBK" w:eastAsia="方正书宋_GBK" w:hint="eastAsia"/>
                <w:b/>
              </w:rPr>
              <w:t>差</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经济建设工作</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1428.69</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负责街道经济建设</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因地制宜，把握区域特点，以市场导向，发展社区经济。</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招商引资、项目建设、制定总体经济发展规划和年度计划</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1428.69</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辖区内市场和项目的谋划、开发、建设；负责辖区的安全生产和消防工作，及各项指标的完成。</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在辖区内招商引资、开发建设</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招商引资项目数量</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环境卫生管理工作</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36.00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负责辖区内市容环境卫生的全面管理，推动爱国卫生工作的落实。</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开展全民义务植树活动，搞好绿化、美化活动；依法对本辖区城市建设进行监督管理。</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小区环境卫生整治</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36.00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创建文明城宣传活动，依法取缔露天烧烤</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开展文明城宣传活动，依法取缔露天烧烤</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通过抽查问卷等方式，调查部分公众对于文明城宣传活动的满意度</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环境卫生管理工作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负责辖区内市容环境卫生的全面管理，推动爱国卫生工作的落实。</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开展全民义务植树活动，搞好绿化、美化活动；依法对本辖区城市建设进行监督管理。</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90"/>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垃圾清运</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建筑垃圾、生活垃圾清运，僵尸车拖运</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解决农村区域性突出环境问题，农村生态环境得到综合改善。</w:t>
            </w: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村庄垃圾收集、处理完成情况</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环境卫生管理工作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负责辖区内市容环境卫生的全面管理，推动爱国卫生工作的落实。</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开展全民义务植树活动，搞好绿化、美化活动；依法对本辖区城市建设进行监督管理。</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小区绿化</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苗木种植及后期养护工作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熟悉小区绿化概况，创造优美的植物景观，发挥绿化的生态环境效益。严格认真对辖区内</w:t>
            </w:r>
            <w:r>
              <w:rPr>
                <w:rFonts w:ascii="方正书宋_GBK" w:eastAsia="方正书宋_GBK" w:hint="eastAsia"/>
              </w:rPr>
              <w:lastRenderedPageBreak/>
              <w:t>绿化进行巡视检查。定期对花草树木进行养护。</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lastRenderedPageBreak/>
              <w:t>绿化面积</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≥70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lastRenderedPageBreak/>
              <w:t>环境卫生管理工作</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15.00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负责辖区内市容环境卫生的全面管理，推动爱国卫生工作的落实。</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开展全民义务植树活动，搞好绿化、美化活动；依法对本辖区城市建设进行监督管理。</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老旧小区提升改造</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15.00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非物业小区封闭式管理</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非物业小区封闭式管理</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管道工程完成情况</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社会事务管理工作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负责管理社会事务和居委会政权建设。</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开展社会救助和福利服务，开展便民、利民服务和社会化服务以及社会保障服务。</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Merge w:val="restart"/>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慈善救助</w:t>
            </w:r>
          </w:p>
        </w:tc>
        <w:tc>
          <w:tcPr>
            <w:tcW w:w="1276" w:type="dxa"/>
            <w:vMerge w:val="restart"/>
            <w:vAlign w:val="center"/>
          </w:tcPr>
          <w:p w:rsidR="00C26E1F" w:rsidRDefault="00C26E1F" w:rsidP="007C00C4">
            <w:pPr>
              <w:spacing w:line="300" w:lineRule="exact"/>
              <w:jc w:val="left"/>
              <w:rPr>
                <w:rFonts w:ascii="方正书宋_GBK" w:eastAsia="方正书宋_GBK"/>
              </w:rPr>
            </w:pPr>
          </w:p>
        </w:tc>
        <w:tc>
          <w:tcPr>
            <w:tcW w:w="2976" w:type="dxa"/>
            <w:vMerge w:val="restart"/>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低保户、特困户救助物资发放</w:t>
            </w:r>
          </w:p>
        </w:tc>
        <w:tc>
          <w:tcPr>
            <w:tcW w:w="2976" w:type="dxa"/>
            <w:vMerge w:val="restart"/>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实行动态管理，做到应保尽保、应退尽退。农村五保供养标准、集中供养能力逐步提高。缓解意外事件对特殊困难家庭造成的生活困难。准确核查认定低保家庭经济状况。</w:t>
            </w: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城区入户调查核实数占新增低保申请数的比例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40%</w:t>
            </w:r>
          </w:p>
        </w:tc>
      </w:tr>
      <w:tr w:rsidR="00C26E1F" w:rsidTr="007C00C4">
        <w:trPr>
          <w:trHeight w:val="227"/>
          <w:jc w:val="center"/>
        </w:trPr>
        <w:tc>
          <w:tcPr>
            <w:tcW w:w="2341" w:type="dxa"/>
            <w:vMerge/>
            <w:vAlign w:val="center"/>
          </w:tcPr>
          <w:p w:rsidR="00C26E1F" w:rsidRDefault="00C26E1F" w:rsidP="007C00C4">
            <w:pPr>
              <w:spacing w:line="300" w:lineRule="exact"/>
              <w:jc w:val="left"/>
              <w:rPr>
                <w:rFonts w:ascii="方正书宋_GBK" w:eastAsia="方正书宋_GBK"/>
                <w:b/>
              </w:rPr>
            </w:pPr>
          </w:p>
        </w:tc>
        <w:tc>
          <w:tcPr>
            <w:tcW w:w="12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农村入户调查核实数占新增低保申请数的比例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30%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20%</w:t>
            </w:r>
          </w:p>
        </w:tc>
      </w:tr>
      <w:tr w:rsidR="00C26E1F" w:rsidTr="007C00C4">
        <w:trPr>
          <w:trHeight w:val="227"/>
          <w:jc w:val="center"/>
        </w:trPr>
        <w:tc>
          <w:tcPr>
            <w:tcW w:w="2341" w:type="dxa"/>
            <w:vMerge/>
            <w:vAlign w:val="center"/>
          </w:tcPr>
          <w:p w:rsidR="00C26E1F" w:rsidRDefault="00C26E1F" w:rsidP="007C00C4">
            <w:pPr>
              <w:spacing w:line="300" w:lineRule="exact"/>
              <w:jc w:val="left"/>
              <w:rPr>
                <w:rFonts w:ascii="方正书宋_GBK" w:eastAsia="方正书宋_GBK"/>
                <w:b/>
              </w:rPr>
            </w:pPr>
          </w:p>
        </w:tc>
        <w:tc>
          <w:tcPr>
            <w:tcW w:w="12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乡镇（街道）入户调查核实数占新增低保申请数的比例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80%</w:t>
            </w:r>
          </w:p>
        </w:tc>
      </w:tr>
      <w:tr w:rsidR="00C26E1F" w:rsidTr="007C00C4">
        <w:trPr>
          <w:trHeight w:val="227"/>
          <w:jc w:val="center"/>
        </w:trPr>
        <w:tc>
          <w:tcPr>
            <w:tcW w:w="2341" w:type="dxa"/>
            <w:vMerge/>
            <w:vAlign w:val="center"/>
          </w:tcPr>
          <w:p w:rsidR="00C26E1F" w:rsidRDefault="00C26E1F" w:rsidP="007C00C4">
            <w:pPr>
              <w:spacing w:line="300" w:lineRule="exact"/>
              <w:jc w:val="left"/>
              <w:rPr>
                <w:rFonts w:ascii="方正书宋_GBK" w:eastAsia="方正书宋_GBK"/>
                <w:b/>
              </w:rPr>
            </w:pPr>
          </w:p>
        </w:tc>
        <w:tc>
          <w:tcPr>
            <w:tcW w:w="12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符合条件的对象纳入低保范围人数占符合条件</w:t>
            </w:r>
            <w:r>
              <w:rPr>
                <w:rFonts w:ascii="方正书宋_GBK" w:eastAsia="方正书宋_GBK" w:hint="eastAsia"/>
              </w:rPr>
              <w:lastRenderedPageBreak/>
              <w:t>对象人数的比例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rPr>
              <w:lastRenderedPageBreak/>
              <w:t>100%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lastRenderedPageBreak/>
              <w:t>慈善救助</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低保户、特困户救助物资发放</w:t>
            </w:r>
          </w:p>
        </w:tc>
        <w:tc>
          <w:tcPr>
            <w:tcW w:w="2976" w:type="dxa"/>
            <w:vMerge/>
            <w:vAlign w:val="center"/>
          </w:tcPr>
          <w:p w:rsidR="00C26E1F" w:rsidRDefault="00C26E1F" w:rsidP="007C00C4">
            <w:pPr>
              <w:spacing w:line="300" w:lineRule="exact"/>
              <w:jc w:val="left"/>
              <w:rPr>
                <w:rFonts w:ascii="方正书宋_GBK" w:eastAsia="方正书宋_GBK"/>
              </w:rPr>
            </w:pP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符合条件的对象纳入低保范围人数占符合条件对象人数的比例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人口及计划生育工作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负责落实辖区内人口出生、计划生育工作。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做好计划生育工作，强化对流动人口及特殊人群的规范化管理。</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Merge w:val="restart"/>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贯彻计划生育方针政策</w:t>
            </w:r>
          </w:p>
        </w:tc>
        <w:tc>
          <w:tcPr>
            <w:tcW w:w="1276" w:type="dxa"/>
            <w:vMerge w:val="restart"/>
            <w:vAlign w:val="center"/>
          </w:tcPr>
          <w:p w:rsidR="00C26E1F" w:rsidRDefault="00C26E1F" w:rsidP="007C00C4">
            <w:pPr>
              <w:spacing w:line="300" w:lineRule="exact"/>
              <w:jc w:val="left"/>
              <w:rPr>
                <w:rFonts w:ascii="方正书宋_GBK" w:eastAsia="方正书宋_GBK"/>
              </w:rPr>
            </w:pPr>
          </w:p>
        </w:tc>
        <w:tc>
          <w:tcPr>
            <w:tcW w:w="2976" w:type="dxa"/>
            <w:vMerge w:val="restart"/>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通过实施国家奖扶、特扶等制度，创建幸福家庭等工作，全面提高计划生育家庭的发展能力。做好出生人口性别比治理工作，加强流动人口计划生育管理，提升基层基础计划生育队伍服务水平。</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有效引导群众自觉实行计划生育，加强计划生育家庭的发展能力，提高计划生育家庭的凝聚力及成员幸福感。</w:t>
            </w: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实际享受奖励扶助人数占应享受人数的比例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rPr>
              <w:t>100%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r>
      <w:tr w:rsidR="00C26E1F" w:rsidTr="007C00C4">
        <w:trPr>
          <w:trHeight w:val="227"/>
          <w:jc w:val="center"/>
        </w:trPr>
        <w:tc>
          <w:tcPr>
            <w:tcW w:w="2341" w:type="dxa"/>
            <w:vMerge/>
            <w:vAlign w:val="center"/>
          </w:tcPr>
          <w:p w:rsidR="00C26E1F" w:rsidRDefault="00C26E1F" w:rsidP="007C00C4">
            <w:pPr>
              <w:spacing w:line="300" w:lineRule="exact"/>
              <w:jc w:val="left"/>
              <w:rPr>
                <w:rFonts w:ascii="方正书宋_GBK" w:eastAsia="方正书宋_GBK"/>
                <w:b/>
              </w:rPr>
            </w:pPr>
          </w:p>
        </w:tc>
        <w:tc>
          <w:tcPr>
            <w:tcW w:w="1276" w:type="dxa"/>
            <w:vMerge/>
            <w:vAlign w:val="center"/>
          </w:tcPr>
          <w:p w:rsidR="00C26E1F" w:rsidRDefault="00C26E1F" w:rsidP="007C00C4">
            <w:pPr>
              <w:spacing w:line="300" w:lineRule="exact"/>
              <w:jc w:val="left"/>
              <w:rPr>
                <w:rFonts w:ascii="方正书宋_GBK" w:eastAsia="方正书宋_GBK"/>
              </w:rPr>
            </w:pPr>
          </w:p>
        </w:tc>
        <w:tc>
          <w:tcPr>
            <w:tcW w:w="2976" w:type="dxa"/>
            <w:vMerge/>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逐步扩大流动人口卫生计生基本公共服务均等化覆盖面，提高计划生育依法行政能力，提高各类人群计划生育服务满意度，促进社会和谐发展。</w:t>
            </w: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对流动人口计划生育工作满意的人数占调查有效总人数的比例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85%</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信访工作，安全生产、消防工作</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87.00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负责辖区内安全生产、消防工作；协助党工委做好社会治安综合治理和信访工作以及年度征兵工作；认真办理人大代理建议和政协委员提案。</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信访稳定</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87.00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做好两会期间、阅兵期间等信</w:t>
            </w:r>
            <w:r>
              <w:rPr>
                <w:rFonts w:ascii="方正书宋_GBK" w:eastAsia="方正书宋_GBK" w:hint="eastAsia"/>
              </w:rPr>
              <w:lastRenderedPageBreak/>
              <w:t>访稳定工作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lastRenderedPageBreak/>
              <w:t>做好两会期间、阅兵期间等信</w:t>
            </w:r>
            <w:r>
              <w:rPr>
                <w:rFonts w:ascii="方正书宋_GBK" w:eastAsia="方正书宋_GBK" w:hint="eastAsia"/>
              </w:rPr>
              <w:lastRenderedPageBreak/>
              <w:t>访稳定工作</w:t>
            </w:r>
          </w:p>
        </w:tc>
        <w:tc>
          <w:tcPr>
            <w:tcW w:w="141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lastRenderedPageBreak/>
              <w:t>年度内已按</w:t>
            </w:r>
            <w:r>
              <w:rPr>
                <w:rFonts w:ascii="方正书宋_GBK" w:eastAsia="方正书宋_GBK" w:hint="eastAsia"/>
              </w:rPr>
              <w:lastRenderedPageBreak/>
              <w:t>期办结的案件数量占案件总数的比例</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80%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rPr>
              <w:lastRenderedPageBreak/>
              <w:t>70%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lastRenderedPageBreak/>
              <w:t>信访工作，安全生产、消防工作</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18.00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负责辖区内安全生产、消防工作；协助党工委做好社会治安综合治理和信访工作以及年度征兵工作；认真办理人大代理建议和政协委员提案。</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人大代表活动</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18.00</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办理人大代表建议和政协委员提案的各项工作及日常信访活动</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负责人大代表建议和政协委员提案的各项工作及日常信访活动</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选民参选率</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≥90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信访工作，安全生产、消防工作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负责辖区内安全生产、消防工作；协助党工委做好社会治安综合治理和信访工作以及年度征兵工作；认真办理人大代理建议和政协委员提案。</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禁毒、征兵、普法等活动的宣传</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开展禁毒、征兵、普法等活动的教育宣传</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负责禁毒、征兵、普法等活动的教育宣传</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通过抽查问卷等方式，调查部分公众对于禁毒、征兵、普法宣传活动的满意度</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就业和再就业工作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负责做好下岗职工的安置、刑满释放人员帮教工作，辖区内就业和再就业服务工作，企业</w:t>
            </w:r>
            <w:r>
              <w:rPr>
                <w:rFonts w:ascii="方正书宋_GBK" w:eastAsia="方正书宋_GBK" w:hint="eastAsia"/>
              </w:rPr>
              <w:lastRenderedPageBreak/>
              <w:t>退休人员管理服务工作，社会救助服务工作；劳动关系协调工作。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lastRenderedPageBreak/>
              <w:t>做好下岗职工的安置、刑满释放人员帮教工作，辖区内就业和再就业服务工作，企业退休</w:t>
            </w:r>
            <w:r>
              <w:rPr>
                <w:rFonts w:ascii="方正书宋_GBK" w:eastAsia="方正书宋_GBK" w:hint="eastAsia"/>
              </w:rPr>
              <w:lastRenderedPageBreak/>
              <w:t>人员管理服务工作，社会救助服务工作；劳动关系协调工作。</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lastRenderedPageBreak/>
              <w:t xml:space="preserve">　　劳动保障网格化管理</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劳动保障平台建设、就业、宣传、岗位管理、技能培训，就业扶持、就业援助、退休人员社会化管理、城镇医保、劳动纠纷协调工作等</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负责劳动保障平台建设、就业、宣传、岗位管理、技能培训，就业扶持、就业援助、退休人员社会化管理、城镇医保、劳动纠纷协调工作等</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平台使用率</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≥95</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≥90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就业和再就业工作</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负责做好下岗职工的安置、刑满释放人员帮教工作，辖区内就业和再就业服务工作，企业退休人员管理服务工作，社会救助服务工作；劳动关系协调工作。</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做好下岗职工的安置、刑满释放人员帮教工作，辖区内就业和再就业服务工作，企业退休人员管理服务工作，社会救助服务工作；劳动关系协调工作。</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未成年人思想道德建设</w:t>
            </w:r>
          </w:p>
        </w:tc>
        <w:tc>
          <w:tcPr>
            <w:tcW w:w="1276" w:type="dxa"/>
            <w:vAlign w:val="center"/>
          </w:tcPr>
          <w:p w:rsidR="00C26E1F" w:rsidRDefault="00C26E1F" w:rsidP="007C00C4">
            <w:pPr>
              <w:spacing w:line="300" w:lineRule="exact"/>
              <w:jc w:val="left"/>
              <w:rPr>
                <w:rFonts w:ascii="方正书宋_GBK" w:eastAsia="方正书宋_GBK"/>
              </w:rPr>
            </w:pP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未成年人思想道德建设宣传活动</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未成年人思想道德建设宣传活动</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通过抽查问卷等方式，调查部分公众对于宣传活动的满意度</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65%</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完成区政府交办的其他工作任务</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2925.69</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完成区政府交办的其他工作任务</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完成区政府交办的其他工作任务</w:t>
            </w:r>
          </w:p>
        </w:tc>
        <w:tc>
          <w:tcPr>
            <w:tcW w:w="1417" w:type="dxa"/>
            <w:vAlign w:val="center"/>
          </w:tcPr>
          <w:p w:rsidR="00C26E1F" w:rsidRDefault="00C26E1F" w:rsidP="007C00C4">
            <w:pPr>
              <w:spacing w:line="300" w:lineRule="exact"/>
              <w:jc w:val="left"/>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c>
          <w:tcPr>
            <w:tcW w:w="737" w:type="dxa"/>
            <w:vAlign w:val="center"/>
          </w:tcPr>
          <w:p w:rsidR="00C26E1F" w:rsidRDefault="00C26E1F" w:rsidP="007C00C4">
            <w:pPr>
              <w:spacing w:line="300" w:lineRule="exact"/>
              <w:jc w:val="center"/>
              <w:rPr>
                <w:rFonts w:ascii="方正书宋_GBK" w:eastAsia="方正书宋_GBK"/>
              </w:rPr>
            </w:pPr>
          </w:p>
        </w:tc>
      </w:tr>
      <w:tr w:rsidR="00C26E1F" w:rsidTr="007C00C4">
        <w:trPr>
          <w:trHeight w:val="227"/>
          <w:jc w:val="center"/>
        </w:trPr>
        <w:tc>
          <w:tcPr>
            <w:tcW w:w="2341" w:type="dxa"/>
            <w:vAlign w:val="center"/>
          </w:tcPr>
          <w:p w:rsidR="00C26E1F" w:rsidRDefault="00C26E1F" w:rsidP="007C00C4">
            <w:pPr>
              <w:spacing w:line="300" w:lineRule="exact"/>
              <w:jc w:val="left"/>
              <w:rPr>
                <w:rFonts w:ascii="方正书宋_GBK" w:eastAsia="方正书宋_GBK"/>
                <w:b/>
              </w:rPr>
            </w:pPr>
            <w:r>
              <w:rPr>
                <w:rFonts w:ascii="方正书宋_GBK" w:eastAsia="方正书宋_GBK" w:hint="eastAsia"/>
                <w:b/>
              </w:rPr>
              <w:t xml:space="preserve">　　区政府交办的其他工作任务</w:t>
            </w:r>
          </w:p>
        </w:tc>
        <w:tc>
          <w:tcPr>
            <w:tcW w:w="12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rPr>
              <w:t>2925.69</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区政府交办的其他工作任务</w:t>
            </w:r>
          </w:p>
        </w:tc>
        <w:tc>
          <w:tcPr>
            <w:tcW w:w="2976"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完成区政府交办的其他工作任务</w:t>
            </w:r>
          </w:p>
        </w:tc>
        <w:tc>
          <w:tcPr>
            <w:tcW w:w="1417" w:type="dxa"/>
            <w:vAlign w:val="center"/>
          </w:tcPr>
          <w:p w:rsidR="00C26E1F" w:rsidRDefault="00C26E1F" w:rsidP="007C00C4">
            <w:pPr>
              <w:spacing w:line="300" w:lineRule="exact"/>
              <w:jc w:val="left"/>
              <w:rPr>
                <w:rFonts w:ascii="方正书宋_GBK" w:eastAsia="方正书宋_GBK"/>
              </w:rPr>
            </w:pPr>
            <w:r>
              <w:rPr>
                <w:rFonts w:ascii="方正书宋_GBK" w:eastAsia="方正书宋_GBK" w:hint="eastAsia"/>
              </w:rPr>
              <w:t>完成率</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≥100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≥90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c>
          <w:tcPr>
            <w:tcW w:w="737" w:type="dxa"/>
            <w:vAlign w:val="center"/>
          </w:tcPr>
          <w:p w:rsidR="00C26E1F" w:rsidRDefault="00C26E1F" w:rsidP="007C00C4">
            <w:pPr>
              <w:spacing w:line="300" w:lineRule="exact"/>
              <w:jc w:val="center"/>
              <w:rPr>
                <w:rFonts w:ascii="方正书宋_GBK" w:eastAsia="方正书宋_GBK"/>
              </w:rPr>
            </w:pPr>
            <w:r>
              <w:rPr>
                <w:rFonts w:ascii="方正书宋_GBK" w:eastAsia="方正书宋_GBK" w:hint="eastAsia"/>
              </w:rPr>
              <w:t>＜80</w:t>
            </w:r>
            <w:r>
              <w:rPr>
                <w:rFonts w:ascii="方正书宋_GBK" w:eastAsia="方正书宋_GBK"/>
              </w:rPr>
              <w:t>%</w:t>
            </w:r>
          </w:p>
        </w:tc>
      </w:tr>
    </w:tbl>
    <w:p w:rsidR="00C26E1F" w:rsidRPr="00D8380B" w:rsidRDefault="00C26E1F" w:rsidP="00C26E1F">
      <w:pPr>
        <w:spacing w:line="560" w:lineRule="exact"/>
        <w:ind w:firstLineChars="200" w:firstLine="640"/>
        <w:rPr>
          <w:rFonts w:ascii="仿宋_GB2312" w:eastAsia="仿宋_GB2312"/>
          <w:sz w:val="32"/>
          <w:szCs w:val="32"/>
        </w:rPr>
      </w:pPr>
    </w:p>
    <w:p w:rsidR="00C26E1F" w:rsidRPr="009251BC" w:rsidRDefault="00C26E1F" w:rsidP="00C26E1F">
      <w:pPr>
        <w:spacing w:line="560" w:lineRule="exact"/>
        <w:ind w:firstLineChars="200" w:firstLine="643"/>
        <w:rPr>
          <w:rFonts w:ascii="宋体" w:hAns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8B427F" w:rsidRDefault="008B427F" w:rsidP="008B427F">
      <w:pPr>
        <w:ind w:firstLineChars="200" w:firstLine="640"/>
        <w:jc w:val="left"/>
        <w:outlineLvl w:val="0"/>
        <w:rPr>
          <w:rFonts w:ascii="方正小标宋_GBK" w:eastAsiaTheme="minorEastAsia"/>
          <w:sz w:val="32"/>
        </w:rPr>
      </w:pPr>
      <w:bookmarkStart w:id="1" w:name="_Toc486491738"/>
      <w:r>
        <w:rPr>
          <w:rFonts w:ascii="方正小标宋_GBK" w:eastAsiaTheme="minorEastAsia" w:hint="eastAsia"/>
          <w:sz w:val="32"/>
        </w:rPr>
        <w:lastRenderedPageBreak/>
        <w:t>2017</w:t>
      </w:r>
      <w:r>
        <w:rPr>
          <w:rFonts w:ascii="方正小标宋_GBK" w:eastAsiaTheme="minorEastAsia" w:hint="eastAsia"/>
          <w:sz w:val="32"/>
        </w:rPr>
        <w:t>年我部门有</w:t>
      </w:r>
      <w:r>
        <w:rPr>
          <w:rFonts w:ascii="方正小标宋_GBK" w:eastAsiaTheme="minorEastAsia" w:hint="eastAsia"/>
          <w:sz w:val="32"/>
        </w:rPr>
        <w:t>2</w:t>
      </w:r>
      <w:r>
        <w:rPr>
          <w:rFonts w:ascii="方正小标宋_GBK" w:eastAsiaTheme="minorEastAsia" w:hint="eastAsia"/>
          <w:sz w:val="32"/>
        </w:rPr>
        <w:t>个项目列入政府采购预算，总金额为</w:t>
      </w:r>
      <w:r>
        <w:rPr>
          <w:rFonts w:ascii="方正小标宋_GBK" w:eastAsiaTheme="minorEastAsia" w:hint="eastAsia"/>
          <w:sz w:val="32"/>
        </w:rPr>
        <w:t>41.9</w:t>
      </w:r>
      <w:r>
        <w:rPr>
          <w:rFonts w:ascii="方正小标宋_GBK" w:eastAsiaTheme="minorEastAsia" w:hint="eastAsia"/>
          <w:sz w:val="32"/>
        </w:rPr>
        <w:t>万元，具体情况详见下表：</w:t>
      </w:r>
    </w:p>
    <w:p w:rsidR="00C26E1F" w:rsidRDefault="00C26E1F" w:rsidP="00C26E1F">
      <w:pPr>
        <w:jc w:val="center"/>
        <w:outlineLvl w:val="0"/>
        <w:rPr>
          <w:rFonts w:ascii="方正小标宋_GBK" w:eastAsia="方正小标宋_GBK"/>
          <w:sz w:val="32"/>
        </w:rPr>
      </w:pPr>
      <w:r w:rsidRPr="008D3F09">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69"/>
        <w:gridCol w:w="1162"/>
        <w:gridCol w:w="965"/>
        <w:gridCol w:w="1054"/>
        <w:gridCol w:w="964"/>
        <w:gridCol w:w="964"/>
        <w:gridCol w:w="986"/>
        <w:gridCol w:w="964"/>
        <w:gridCol w:w="964"/>
        <w:gridCol w:w="964"/>
        <w:gridCol w:w="964"/>
        <w:gridCol w:w="964"/>
        <w:gridCol w:w="964"/>
        <w:gridCol w:w="909"/>
      </w:tblGrid>
      <w:tr w:rsidR="00C26E1F" w:rsidRPr="00F3371A" w:rsidTr="007C00C4">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C26E1F" w:rsidRPr="00F3371A" w:rsidRDefault="00C26E1F" w:rsidP="007C00C4">
            <w:pPr>
              <w:spacing w:line="300" w:lineRule="exact"/>
              <w:jc w:val="left"/>
              <w:rPr>
                <w:rFonts w:ascii="方正小标宋_GBK" w:eastAsia="方正小标宋_GBK"/>
                <w:sz w:val="24"/>
              </w:rPr>
            </w:pPr>
            <w:r w:rsidRPr="00F3371A">
              <w:rPr>
                <w:rFonts w:ascii="方正小标宋_GBK" w:eastAsia="方正小标宋_GBK"/>
                <w:sz w:val="24"/>
              </w:rPr>
              <w:t>109</w:t>
            </w:r>
            <w:r w:rsidRPr="00F3371A">
              <w:rPr>
                <w:rFonts w:ascii="方正小标宋_GBK" w:eastAsia="方正小标宋_GBK" w:hint="eastAsia"/>
                <w:sz w:val="24"/>
              </w:rPr>
              <w:t>街道办事处</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C26E1F" w:rsidRPr="00F3371A" w:rsidRDefault="00C26E1F" w:rsidP="007C00C4">
            <w:pPr>
              <w:spacing w:line="300" w:lineRule="exact"/>
              <w:jc w:val="right"/>
              <w:rPr>
                <w:rFonts w:ascii="方正书宋_GBK" w:eastAsia="方正书宋_GBK"/>
                <w:sz w:val="24"/>
              </w:rPr>
            </w:pPr>
            <w:r w:rsidRPr="00F3371A">
              <w:rPr>
                <w:rFonts w:ascii="方正书宋_GBK" w:eastAsia="方正书宋_GBK" w:hint="eastAsia"/>
                <w:sz w:val="24"/>
              </w:rPr>
              <w:t>单位：万元</w:t>
            </w:r>
          </w:p>
        </w:tc>
      </w:tr>
      <w:tr w:rsidR="00C26E1F" w:rsidRPr="00F3371A" w:rsidTr="007C00C4">
        <w:trPr>
          <w:tblHeader/>
          <w:jc w:val="center"/>
        </w:trPr>
        <w:tc>
          <w:tcPr>
            <w:tcW w:w="1214" w:type="pct"/>
            <w:gridSpan w:val="2"/>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政府采购项目来源</w:t>
            </w:r>
          </w:p>
        </w:tc>
        <w:tc>
          <w:tcPr>
            <w:tcW w:w="314"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采购物品名称</w:t>
            </w:r>
          </w:p>
        </w:tc>
        <w:tc>
          <w:tcPr>
            <w:tcW w:w="343"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政府采购目录序号</w:t>
            </w:r>
          </w:p>
        </w:tc>
        <w:tc>
          <w:tcPr>
            <w:tcW w:w="314"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数量</w:t>
            </w:r>
            <w:r w:rsidRPr="00F3371A">
              <w:rPr>
                <w:rFonts w:ascii="方正书宋_GBK" w:eastAsia="方正书宋_GBK"/>
                <w:b/>
              </w:rPr>
              <w:t xml:space="preserve">  </w:t>
            </w:r>
            <w:r w:rsidRPr="00F3371A">
              <w:rPr>
                <w:rFonts w:ascii="方正书宋_GBK" w:eastAsia="方正书宋_GBK" w:hint="eastAsia"/>
                <w:b/>
              </w:rPr>
              <w:t>单位</w:t>
            </w:r>
          </w:p>
        </w:tc>
        <w:tc>
          <w:tcPr>
            <w:tcW w:w="314"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数量</w:t>
            </w:r>
          </w:p>
        </w:tc>
        <w:tc>
          <w:tcPr>
            <w:tcW w:w="321"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单价</w:t>
            </w:r>
          </w:p>
        </w:tc>
        <w:tc>
          <w:tcPr>
            <w:tcW w:w="2180" w:type="pct"/>
            <w:gridSpan w:val="7"/>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政府采购金额</w:t>
            </w:r>
          </w:p>
        </w:tc>
      </w:tr>
      <w:tr w:rsidR="00C26E1F" w:rsidRPr="00F3371A" w:rsidTr="007C00C4">
        <w:trPr>
          <w:tblHeader/>
          <w:jc w:val="center"/>
        </w:trPr>
        <w:tc>
          <w:tcPr>
            <w:tcW w:w="836"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项目名称</w:t>
            </w:r>
          </w:p>
        </w:tc>
        <w:tc>
          <w:tcPr>
            <w:tcW w:w="377"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预算资金</w:t>
            </w:r>
          </w:p>
        </w:tc>
        <w:tc>
          <w:tcPr>
            <w:tcW w:w="314" w:type="pct"/>
            <w:vMerge/>
            <w:shd w:val="clear" w:color="auto" w:fill="auto"/>
            <w:vAlign w:val="center"/>
          </w:tcPr>
          <w:p w:rsidR="00C26E1F" w:rsidRPr="00F3371A" w:rsidRDefault="00C26E1F" w:rsidP="007C00C4">
            <w:pPr>
              <w:spacing w:line="300" w:lineRule="exact"/>
              <w:jc w:val="left"/>
              <w:outlineLvl w:val="0"/>
            </w:pPr>
          </w:p>
        </w:tc>
        <w:tc>
          <w:tcPr>
            <w:tcW w:w="343"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21" w:type="pct"/>
            <w:vMerge/>
            <w:shd w:val="clear" w:color="auto" w:fill="auto"/>
            <w:vAlign w:val="center"/>
          </w:tcPr>
          <w:p w:rsidR="00C26E1F" w:rsidRPr="00F3371A" w:rsidRDefault="00C26E1F" w:rsidP="007C00C4">
            <w:pPr>
              <w:spacing w:line="300" w:lineRule="exact"/>
              <w:jc w:val="left"/>
              <w:outlineLvl w:val="0"/>
            </w:pPr>
          </w:p>
        </w:tc>
        <w:tc>
          <w:tcPr>
            <w:tcW w:w="314"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总计</w:t>
            </w:r>
          </w:p>
        </w:tc>
        <w:tc>
          <w:tcPr>
            <w:tcW w:w="1569" w:type="pct"/>
            <w:gridSpan w:val="5"/>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当年部门预算安排资金</w:t>
            </w:r>
          </w:p>
        </w:tc>
        <w:tc>
          <w:tcPr>
            <w:tcW w:w="297" w:type="pct"/>
            <w:vMerge w:val="restar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其他渠道资金</w:t>
            </w:r>
          </w:p>
        </w:tc>
      </w:tr>
      <w:tr w:rsidR="00C26E1F" w:rsidRPr="00F3371A" w:rsidTr="007C00C4">
        <w:trPr>
          <w:tblHeader/>
          <w:jc w:val="center"/>
        </w:trPr>
        <w:tc>
          <w:tcPr>
            <w:tcW w:w="836" w:type="pct"/>
            <w:vMerge/>
            <w:shd w:val="clear" w:color="auto" w:fill="auto"/>
            <w:vAlign w:val="center"/>
          </w:tcPr>
          <w:p w:rsidR="00C26E1F" w:rsidRPr="00F3371A" w:rsidRDefault="00C26E1F" w:rsidP="007C00C4">
            <w:pPr>
              <w:spacing w:line="300" w:lineRule="exact"/>
              <w:jc w:val="left"/>
              <w:outlineLvl w:val="0"/>
            </w:pPr>
          </w:p>
        </w:tc>
        <w:tc>
          <w:tcPr>
            <w:tcW w:w="377"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43"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21" w:type="pct"/>
            <w:vMerge/>
            <w:shd w:val="clear" w:color="auto" w:fill="auto"/>
            <w:vAlign w:val="center"/>
          </w:tcPr>
          <w:p w:rsidR="00C26E1F" w:rsidRPr="00F3371A" w:rsidRDefault="00C26E1F" w:rsidP="007C00C4">
            <w:pPr>
              <w:spacing w:line="300" w:lineRule="exact"/>
              <w:jc w:val="left"/>
              <w:outlineLvl w:val="0"/>
            </w:pPr>
          </w:p>
        </w:tc>
        <w:tc>
          <w:tcPr>
            <w:tcW w:w="314" w:type="pct"/>
            <w:vMerge/>
            <w:shd w:val="clear" w:color="auto" w:fill="auto"/>
            <w:vAlign w:val="center"/>
          </w:tcPr>
          <w:p w:rsidR="00C26E1F" w:rsidRPr="00F3371A" w:rsidRDefault="00C26E1F" w:rsidP="007C00C4">
            <w:pPr>
              <w:spacing w:line="300" w:lineRule="exact"/>
              <w:jc w:val="left"/>
              <w:outlineLvl w:val="0"/>
            </w:pPr>
          </w:p>
        </w:tc>
        <w:tc>
          <w:tcPr>
            <w:tcW w:w="314"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合计</w:t>
            </w:r>
          </w:p>
        </w:tc>
        <w:tc>
          <w:tcPr>
            <w:tcW w:w="314"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一般公共预算拨款</w:t>
            </w:r>
          </w:p>
        </w:tc>
        <w:tc>
          <w:tcPr>
            <w:tcW w:w="314"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基金预算拨款</w:t>
            </w:r>
          </w:p>
        </w:tc>
        <w:tc>
          <w:tcPr>
            <w:tcW w:w="314"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财政专户核拨</w:t>
            </w:r>
          </w:p>
        </w:tc>
        <w:tc>
          <w:tcPr>
            <w:tcW w:w="314"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其他来源收入</w:t>
            </w:r>
          </w:p>
        </w:tc>
        <w:tc>
          <w:tcPr>
            <w:tcW w:w="297" w:type="pct"/>
            <w:vMerge/>
            <w:shd w:val="clear" w:color="auto" w:fill="auto"/>
            <w:vAlign w:val="center"/>
          </w:tcPr>
          <w:p w:rsidR="00C26E1F" w:rsidRPr="00F3371A" w:rsidRDefault="00C26E1F" w:rsidP="007C00C4">
            <w:pPr>
              <w:spacing w:line="300" w:lineRule="exact"/>
              <w:jc w:val="left"/>
              <w:outlineLvl w:val="0"/>
            </w:pPr>
          </w:p>
        </w:tc>
      </w:tr>
      <w:tr w:rsidR="00C26E1F" w:rsidRPr="00F3371A" w:rsidTr="007C00C4">
        <w:trPr>
          <w:jc w:val="center"/>
        </w:trPr>
        <w:tc>
          <w:tcPr>
            <w:tcW w:w="836"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合　计</w:t>
            </w:r>
          </w:p>
        </w:tc>
        <w:tc>
          <w:tcPr>
            <w:tcW w:w="377"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43"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21"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297" w:type="pct"/>
            <w:shd w:val="clear" w:color="auto" w:fill="auto"/>
            <w:vAlign w:val="center"/>
          </w:tcPr>
          <w:p w:rsidR="00C26E1F" w:rsidRPr="00F3371A" w:rsidRDefault="00C26E1F" w:rsidP="007C00C4">
            <w:pPr>
              <w:spacing w:line="300" w:lineRule="exact"/>
              <w:jc w:val="right"/>
              <w:rPr>
                <w:rFonts w:ascii="方正书宋_GBK" w:eastAsia="方正书宋_GBK"/>
                <w:b/>
              </w:rPr>
            </w:pPr>
          </w:p>
        </w:tc>
      </w:tr>
      <w:tr w:rsidR="00C26E1F" w:rsidRPr="00F3371A" w:rsidTr="007C00C4">
        <w:trPr>
          <w:jc w:val="center"/>
        </w:trPr>
        <w:tc>
          <w:tcPr>
            <w:tcW w:w="836" w:type="pct"/>
            <w:shd w:val="clear" w:color="auto" w:fill="auto"/>
            <w:vAlign w:val="center"/>
          </w:tcPr>
          <w:p w:rsidR="00C26E1F" w:rsidRPr="00F3371A" w:rsidRDefault="00C26E1F" w:rsidP="007C00C4">
            <w:pPr>
              <w:spacing w:line="300" w:lineRule="exact"/>
              <w:jc w:val="center"/>
              <w:rPr>
                <w:rFonts w:ascii="方正书宋_GBK" w:eastAsia="方正书宋_GBK"/>
                <w:b/>
              </w:rPr>
            </w:pPr>
            <w:r w:rsidRPr="00F3371A">
              <w:rPr>
                <w:rFonts w:ascii="方正书宋_GBK" w:eastAsia="方正书宋_GBK" w:hint="eastAsia"/>
                <w:b/>
              </w:rPr>
              <w:t>街道办事处小计</w:t>
            </w:r>
          </w:p>
        </w:tc>
        <w:tc>
          <w:tcPr>
            <w:tcW w:w="377"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43"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21"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r w:rsidRPr="00F3371A">
              <w:rPr>
                <w:rFonts w:ascii="方正书宋_GBK" w:eastAsia="方正书宋_GBK"/>
                <w:b/>
              </w:rPr>
              <w:t>41.90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b/>
              </w:rPr>
            </w:pPr>
          </w:p>
        </w:tc>
        <w:tc>
          <w:tcPr>
            <w:tcW w:w="297" w:type="pct"/>
            <w:shd w:val="clear" w:color="auto" w:fill="auto"/>
            <w:vAlign w:val="center"/>
          </w:tcPr>
          <w:p w:rsidR="00C26E1F" w:rsidRPr="00F3371A" w:rsidRDefault="00C26E1F" w:rsidP="007C00C4">
            <w:pPr>
              <w:spacing w:line="300" w:lineRule="exact"/>
              <w:jc w:val="right"/>
              <w:rPr>
                <w:rFonts w:ascii="方正书宋_GBK" w:eastAsia="方正书宋_GBK"/>
                <w:b/>
              </w:rPr>
            </w:pPr>
          </w:p>
        </w:tc>
      </w:tr>
      <w:tr w:rsidR="00C26E1F" w:rsidRPr="00F3371A" w:rsidTr="007C00C4">
        <w:trPr>
          <w:jc w:val="center"/>
        </w:trPr>
        <w:tc>
          <w:tcPr>
            <w:tcW w:w="836"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停车场</w:t>
            </w:r>
          </w:p>
        </w:tc>
        <w:tc>
          <w:tcPr>
            <w:tcW w:w="377"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34.90</w:t>
            </w: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工程</w:t>
            </w:r>
          </w:p>
        </w:tc>
        <w:tc>
          <w:tcPr>
            <w:tcW w:w="343"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rPr>
              <w:t>B</w:t>
            </w: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个</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1</w:t>
            </w:r>
          </w:p>
        </w:tc>
        <w:tc>
          <w:tcPr>
            <w:tcW w:w="321"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34.90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34.90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34.90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34.90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297" w:type="pct"/>
            <w:shd w:val="clear" w:color="auto" w:fill="auto"/>
            <w:vAlign w:val="center"/>
          </w:tcPr>
          <w:p w:rsidR="00C26E1F" w:rsidRPr="00F3371A" w:rsidRDefault="00C26E1F" w:rsidP="007C00C4">
            <w:pPr>
              <w:spacing w:line="300" w:lineRule="exact"/>
              <w:jc w:val="right"/>
              <w:rPr>
                <w:rFonts w:ascii="方正书宋_GBK" w:eastAsia="方正书宋_GBK"/>
              </w:rPr>
            </w:pPr>
          </w:p>
        </w:tc>
      </w:tr>
      <w:tr w:rsidR="00C26E1F" w:rsidRPr="00F3371A" w:rsidTr="007C00C4">
        <w:trPr>
          <w:jc w:val="center"/>
        </w:trPr>
        <w:tc>
          <w:tcPr>
            <w:tcW w:w="836"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信访中心设备购置</w:t>
            </w:r>
          </w:p>
        </w:tc>
        <w:tc>
          <w:tcPr>
            <w:tcW w:w="377"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7.00</w:t>
            </w: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货物</w:t>
            </w:r>
          </w:p>
        </w:tc>
        <w:tc>
          <w:tcPr>
            <w:tcW w:w="343"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rPr>
              <w:t>A</w:t>
            </w:r>
          </w:p>
        </w:tc>
        <w:tc>
          <w:tcPr>
            <w:tcW w:w="314" w:type="pct"/>
            <w:shd w:val="clear" w:color="auto" w:fill="auto"/>
            <w:vAlign w:val="center"/>
          </w:tcPr>
          <w:p w:rsidR="00C26E1F" w:rsidRPr="00F3371A" w:rsidRDefault="00C26E1F" w:rsidP="007C00C4">
            <w:pPr>
              <w:spacing w:line="300" w:lineRule="exact"/>
              <w:jc w:val="left"/>
              <w:rPr>
                <w:rFonts w:ascii="方正书宋_GBK" w:eastAsia="方正书宋_GBK"/>
              </w:rPr>
            </w:pPr>
            <w:r w:rsidRPr="00F3371A">
              <w:rPr>
                <w:rFonts w:ascii="方正书宋_GBK" w:eastAsia="方正书宋_GBK" w:hint="eastAsia"/>
              </w:rPr>
              <w:t>套</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1</w:t>
            </w:r>
          </w:p>
        </w:tc>
        <w:tc>
          <w:tcPr>
            <w:tcW w:w="321"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7.00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7.00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7.00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r w:rsidRPr="00F3371A">
              <w:rPr>
                <w:rFonts w:ascii="方正书宋_GBK" w:eastAsia="方正书宋_GBK"/>
              </w:rPr>
              <w:t>7.00</w:t>
            </w: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314" w:type="pct"/>
            <w:shd w:val="clear" w:color="auto" w:fill="auto"/>
            <w:vAlign w:val="center"/>
          </w:tcPr>
          <w:p w:rsidR="00C26E1F" w:rsidRPr="00F3371A" w:rsidRDefault="00C26E1F" w:rsidP="007C00C4">
            <w:pPr>
              <w:spacing w:line="300" w:lineRule="exact"/>
              <w:jc w:val="right"/>
              <w:rPr>
                <w:rFonts w:ascii="方正书宋_GBK" w:eastAsia="方正书宋_GBK"/>
              </w:rPr>
            </w:pPr>
          </w:p>
        </w:tc>
        <w:tc>
          <w:tcPr>
            <w:tcW w:w="297" w:type="pct"/>
            <w:shd w:val="clear" w:color="auto" w:fill="auto"/>
            <w:vAlign w:val="center"/>
          </w:tcPr>
          <w:p w:rsidR="00C26E1F" w:rsidRPr="00F3371A" w:rsidRDefault="00C26E1F" w:rsidP="007C00C4">
            <w:pPr>
              <w:spacing w:line="300" w:lineRule="exact"/>
              <w:jc w:val="right"/>
              <w:rPr>
                <w:rFonts w:ascii="方正书宋_GBK" w:eastAsia="方正书宋_GBK"/>
              </w:rPr>
            </w:pPr>
          </w:p>
        </w:tc>
      </w:tr>
    </w:tbl>
    <w:p w:rsidR="00C26E1F" w:rsidRDefault="00C26E1F" w:rsidP="00C26E1F">
      <w:pPr>
        <w:spacing w:line="300" w:lineRule="exact"/>
        <w:jc w:val="left"/>
        <w:outlineLvl w:val="0"/>
        <w:sectPr w:rsidR="00C26E1F" w:rsidSect="00CF57E9">
          <w:headerReference w:type="even" r:id="rId7"/>
          <w:headerReference w:type="default" r:id="rId8"/>
          <w:footerReference w:type="even" r:id="rId9"/>
          <w:footerReference w:type="default" r:id="rId10"/>
          <w:headerReference w:type="first" r:id="rId11"/>
          <w:footerReference w:type="first" r:id="rId12"/>
          <w:pgSz w:w="16839" w:h="11907" w:orient="landscape"/>
          <w:pgMar w:top="1361" w:right="1020" w:bottom="1361" w:left="1020" w:header="851" w:footer="992" w:gutter="0"/>
          <w:cols w:space="425"/>
          <w:docGrid w:type="lines" w:linePitch="312"/>
        </w:sectPr>
      </w:pPr>
    </w:p>
    <w:p w:rsidR="00C26E1F" w:rsidRDefault="00C26E1F" w:rsidP="00C26E1F">
      <w:pPr>
        <w:spacing w:line="560" w:lineRule="exact"/>
        <w:ind w:firstLineChars="200" w:firstLine="643"/>
      </w:pPr>
      <w:r>
        <w:rPr>
          <w:rFonts w:ascii="宋体" w:hAnsi="宋体" w:hint="eastAsia"/>
          <w:b/>
          <w:sz w:val="32"/>
          <w:szCs w:val="32"/>
        </w:rPr>
        <w:lastRenderedPageBreak/>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C26E1F" w:rsidRPr="00F37204" w:rsidTr="007C00C4">
        <w:trPr>
          <w:trHeight w:val="705"/>
        </w:trPr>
        <w:tc>
          <w:tcPr>
            <w:tcW w:w="13680" w:type="dxa"/>
            <w:gridSpan w:val="3"/>
            <w:tcBorders>
              <w:top w:val="nil"/>
              <w:left w:val="nil"/>
              <w:bottom w:val="nil"/>
              <w:right w:val="nil"/>
            </w:tcBorders>
            <w:vAlign w:val="center"/>
          </w:tcPr>
          <w:p w:rsidR="00C26E1F" w:rsidRPr="00F37204" w:rsidRDefault="00C26E1F" w:rsidP="007C00C4">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C26E1F" w:rsidRPr="00F37204" w:rsidTr="007C00C4">
        <w:trPr>
          <w:trHeight w:val="510"/>
        </w:trPr>
        <w:tc>
          <w:tcPr>
            <w:tcW w:w="7488" w:type="dxa"/>
            <w:gridSpan w:val="2"/>
            <w:tcBorders>
              <w:top w:val="nil"/>
              <w:left w:val="nil"/>
              <w:bottom w:val="nil"/>
              <w:right w:val="nil"/>
            </w:tcBorders>
            <w:vAlign w:val="center"/>
          </w:tcPr>
          <w:p w:rsidR="00C26E1F" w:rsidRPr="00F37204" w:rsidRDefault="00C26E1F" w:rsidP="007C00C4">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街道办事处</w:t>
            </w:r>
          </w:p>
        </w:tc>
        <w:tc>
          <w:tcPr>
            <w:tcW w:w="6192" w:type="dxa"/>
            <w:tcBorders>
              <w:top w:val="nil"/>
              <w:left w:val="nil"/>
              <w:bottom w:val="nil"/>
              <w:right w:val="nil"/>
            </w:tcBorders>
            <w:vAlign w:val="center"/>
          </w:tcPr>
          <w:p w:rsidR="00C26E1F" w:rsidRPr="00F37204" w:rsidRDefault="00C26E1F" w:rsidP="007C00C4">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C26E1F" w:rsidRPr="00F37204" w:rsidTr="007C00C4">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C26E1F" w:rsidRPr="00F37204" w:rsidRDefault="00C26E1F" w:rsidP="007C00C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C26E1F" w:rsidRPr="00F37204" w:rsidRDefault="00C26E1F" w:rsidP="007C00C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C26E1F" w:rsidRPr="00F37204" w:rsidRDefault="00C26E1F" w:rsidP="007C00C4">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C26E1F" w:rsidRDefault="00C26E1F" w:rsidP="007C00C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220.6083</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C26E1F" w:rsidRDefault="00C26E1F" w:rsidP="007C00C4">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96.7936</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96.7936</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255.00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84.4200</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28.0329</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36.00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12.7539</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r>
      <w:tr w:rsidR="00C26E1F" w:rsidTr="007C00C4">
        <w:trPr>
          <w:trHeight w:val="819"/>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陈列品</w:t>
            </w:r>
          </w:p>
        </w:tc>
        <w:tc>
          <w:tcPr>
            <w:tcW w:w="2700"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C26E1F" w:rsidRDefault="00C26E1F" w:rsidP="007C00C4">
            <w:pPr>
              <w:rPr>
                <w:rFonts w:ascii="宋体" w:hAnsi="宋体" w:cs="宋体"/>
                <w:sz w:val="20"/>
                <w:szCs w:val="20"/>
              </w:rPr>
            </w:pPr>
            <w:r>
              <w:rPr>
                <w:rFonts w:hint="eastAsia"/>
                <w:sz w:val="20"/>
                <w:szCs w:val="20"/>
              </w:rPr>
              <w:t xml:space="preserve">　</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1.00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5.9175</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1.00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5.9175</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392.00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20.7233</w:t>
            </w:r>
          </w:p>
        </w:tc>
      </w:tr>
      <w:tr w:rsidR="00C26E1F" w:rsidTr="007C00C4">
        <w:trPr>
          <w:trHeight w:val="645"/>
        </w:trPr>
        <w:tc>
          <w:tcPr>
            <w:tcW w:w="4788" w:type="dxa"/>
            <w:tcBorders>
              <w:top w:val="nil"/>
              <w:left w:val="single" w:sz="4" w:space="0" w:color="auto"/>
              <w:bottom w:val="single" w:sz="4" w:space="0" w:color="auto"/>
              <w:right w:val="single" w:sz="4" w:space="0" w:color="auto"/>
            </w:tcBorders>
            <w:vAlign w:val="center"/>
          </w:tcPr>
          <w:p w:rsidR="00C26E1F" w:rsidRPr="00F37204" w:rsidRDefault="00C26E1F" w:rsidP="007C00C4">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392.00</w:t>
            </w:r>
          </w:p>
        </w:tc>
        <w:tc>
          <w:tcPr>
            <w:tcW w:w="6192" w:type="dxa"/>
            <w:tcBorders>
              <w:top w:val="nil"/>
              <w:left w:val="nil"/>
              <w:bottom w:val="single" w:sz="4" w:space="0" w:color="auto"/>
              <w:right w:val="single" w:sz="4" w:space="0" w:color="auto"/>
            </w:tcBorders>
            <w:vAlign w:val="center"/>
          </w:tcPr>
          <w:p w:rsidR="00C26E1F" w:rsidRDefault="00C26E1F" w:rsidP="007C00C4">
            <w:pPr>
              <w:jc w:val="right"/>
              <w:rPr>
                <w:rFonts w:ascii="宋体" w:hAnsi="宋体" w:cs="宋体"/>
                <w:color w:val="000000"/>
                <w:sz w:val="22"/>
                <w:szCs w:val="22"/>
              </w:rPr>
            </w:pPr>
            <w:r>
              <w:rPr>
                <w:rFonts w:hint="eastAsia"/>
                <w:color w:val="000000"/>
                <w:sz w:val="22"/>
                <w:szCs w:val="22"/>
              </w:rPr>
              <w:t>20.7233</w:t>
            </w:r>
          </w:p>
        </w:tc>
      </w:tr>
    </w:tbl>
    <w:p w:rsidR="00C26E1F" w:rsidRPr="00D8380B" w:rsidRDefault="00C26E1F" w:rsidP="00C26E1F">
      <w:pPr>
        <w:spacing w:line="560" w:lineRule="exact"/>
        <w:ind w:firstLineChars="200" w:firstLine="640"/>
        <w:rPr>
          <w:rFonts w:ascii="仿宋_GB2312" w:eastAsia="仿宋_GB2312"/>
          <w:sz w:val="32"/>
          <w:szCs w:val="32"/>
        </w:rPr>
      </w:pPr>
      <w:r w:rsidRPr="00D8380B">
        <w:rPr>
          <w:rFonts w:ascii="仿宋_GB2312" w:eastAsia="仿宋_GB2312" w:hint="eastAsia"/>
          <w:sz w:val="32"/>
          <w:szCs w:val="32"/>
        </w:rPr>
        <w:t>我</w:t>
      </w:r>
      <w:r>
        <w:rPr>
          <w:rFonts w:ascii="仿宋_GB2312" w:eastAsia="仿宋_GB2312" w:hint="eastAsia"/>
          <w:sz w:val="32"/>
          <w:szCs w:val="32"/>
        </w:rPr>
        <w:t>部门</w:t>
      </w:r>
      <w:r w:rsidRPr="00D8380B">
        <w:rPr>
          <w:rFonts w:ascii="仿宋_GB2312" w:eastAsia="仿宋_GB2312" w:hint="eastAsia"/>
          <w:sz w:val="32"/>
          <w:szCs w:val="32"/>
        </w:rPr>
        <w:t>017年拟购置部分办公设备，预计金额7万元，用于信访中心设备布置</w:t>
      </w:r>
      <w:r>
        <w:rPr>
          <w:rFonts w:ascii="仿宋_GB2312" w:eastAsia="仿宋_GB2312" w:hint="eastAsia"/>
          <w:sz w:val="32"/>
          <w:szCs w:val="32"/>
        </w:rPr>
        <w:t>。</w:t>
      </w:r>
    </w:p>
    <w:p w:rsidR="00C26E1F" w:rsidRDefault="00C26E1F" w:rsidP="00C26E1F">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C26E1F" w:rsidRPr="005A649C" w:rsidRDefault="00C26E1F" w:rsidP="00C26E1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C26E1F" w:rsidRPr="005A649C" w:rsidRDefault="00C26E1F" w:rsidP="00C26E1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C26E1F" w:rsidRPr="005A649C" w:rsidRDefault="00C26E1F" w:rsidP="00C26E1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C26E1F" w:rsidRDefault="00C26E1F" w:rsidP="00C26E1F">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C26E1F" w:rsidRPr="006A0753" w:rsidRDefault="00C26E1F" w:rsidP="00C26E1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lastRenderedPageBreak/>
        <w:t>2017年部门预算无国有资本经营预算财政拨款收支，因此相关表格数据为零。</w:t>
      </w:r>
    </w:p>
    <w:p w:rsidR="00463B31" w:rsidRPr="00C26E1F" w:rsidRDefault="00463B31"/>
    <w:sectPr w:rsidR="00463B31" w:rsidRPr="00C26E1F" w:rsidSect="00C26E1F">
      <w:headerReference w:type="even" r:id="rId13"/>
      <w:headerReference w:type="default" r:id="rId14"/>
      <w:footerReference w:type="even" r:id="rId15"/>
      <w:footerReference w:type="default" r:id="rId16"/>
      <w:headerReference w:type="first" r:id="rId17"/>
      <w:footerReference w:type="first" r:id="rId1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EBA" w:rsidRDefault="008B3EBA" w:rsidP="00C26E1F">
      <w:r>
        <w:separator/>
      </w:r>
    </w:p>
  </w:endnote>
  <w:endnote w:type="continuationSeparator" w:id="1">
    <w:p w:rsidR="008B3EBA" w:rsidRDefault="008B3EBA" w:rsidP="00C26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EBA" w:rsidRDefault="008B3EBA" w:rsidP="00C26E1F">
      <w:r>
        <w:separator/>
      </w:r>
    </w:p>
  </w:footnote>
  <w:footnote w:type="continuationSeparator" w:id="1">
    <w:p w:rsidR="008B3EBA" w:rsidRDefault="008B3EBA" w:rsidP="00C26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rsidP="008B427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rsidP="00C26E1F">
    <w:pPr>
      <w:pStyle w:val="a3"/>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E1F" w:rsidRDefault="00C26E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365EC"/>
    <w:multiLevelType w:val="hybridMultilevel"/>
    <w:tmpl w:val="83781C94"/>
    <w:lvl w:ilvl="0" w:tplc="2DF472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6E1F"/>
    <w:rsid w:val="000A1988"/>
    <w:rsid w:val="0019547F"/>
    <w:rsid w:val="001A2157"/>
    <w:rsid w:val="00463B31"/>
    <w:rsid w:val="0050730E"/>
    <w:rsid w:val="006F06C4"/>
    <w:rsid w:val="008B3EBA"/>
    <w:rsid w:val="008B427F"/>
    <w:rsid w:val="00C26E1F"/>
    <w:rsid w:val="00CC45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6E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6E1F"/>
    <w:rPr>
      <w:sz w:val="18"/>
      <w:szCs w:val="18"/>
    </w:rPr>
  </w:style>
  <w:style w:type="paragraph" w:styleId="a4">
    <w:name w:val="footer"/>
    <w:basedOn w:val="a"/>
    <w:link w:val="Char0"/>
    <w:uiPriority w:val="99"/>
    <w:semiHidden/>
    <w:unhideWhenUsed/>
    <w:rsid w:val="00C26E1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6E1F"/>
    <w:rPr>
      <w:sz w:val="18"/>
      <w:szCs w:val="18"/>
    </w:rPr>
  </w:style>
  <w:style w:type="paragraph" w:styleId="a5">
    <w:name w:val="List Paragraph"/>
    <w:basedOn w:val="a"/>
    <w:uiPriority w:val="34"/>
    <w:qFormat/>
    <w:rsid w:val="00C26E1F"/>
    <w:pPr>
      <w:ind w:firstLineChars="200" w:firstLine="420"/>
    </w:pPr>
  </w:style>
  <w:style w:type="paragraph" w:styleId="a6">
    <w:name w:val="Normal (Web)"/>
    <w:basedOn w:val="a"/>
    <w:rsid w:val="00C26E1F"/>
    <w:pPr>
      <w:spacing w:before="100" w:beforeAutospacing="1" w:after="100" w:afterAutospacing="1"/>
      <w:jc w:val="left"/>
    </w:pPr>
    <w:rPr>
      <w:rFonts w:ascii="Calibri" w:hAnsi="Calibri"/>
      <w:kern w:val="0"/>
      <w:sz w:val="24"/>
    </w:rPr>
  </w:style>
  <w:style w:type="paragraph" w:customStyle="1" w:styleId="1">
    <w:name w:val="列出段落1"/>
    <w:basedOn w:val="a"/>
    <w:uiPriority w:val="34"/>
    <w:qFormat/>
    <w:rsid w:val="00C26E1F"/>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2017-04-16T02:58:00Z</dcterms:created>
  <dcterms:modified xsi:type="dcterms:W3CDTF">2017-11-10T06:39:00Z</dcterms:modified>
</cp:coreProperties>
</file>