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charts/chart4.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77" w:rsidRDefault="00EF54E7">
      <w:pPr>
        <w:sectPr w:rsidR="00D25077">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4384"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filled="f" stroked="f">
            <v:textbox style="mso-fit-shape-to-text:t">
              <w:txbxContent>
                <w:p w:rsidR="00455283" w:rsidRDefault="00455283">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rPr>
          <w:noProof/>
        </w:rPr>
        <w:pict>
          <v:oval id="椭圆 8" o:spid="_x0000_s1046" style="position:absolute;left:0;text-align:left;margin-left:53.5pt;margin-top:232.45pt;width:121.95pt;height:121.95pt;z-index:251661312;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lzntkAAAALAQAADwAAAAAAAAABACAAAAAiAAAAZHJzL2Rvd25yZXYueG1sUEsBAhQAFAAAAAgA&#10;h07iQDgk+0LrAQAAygMAAA4AAAAAAAAAAQAgAAAAKAEAAGRycy9lMm9Eb2MueG1sUEsFBgAAAAAG&#10;AAYAWQEAAIUFAAAAAA==&#10;" fillcolor="white [3212]" stroked="f" strokeweight="1pt">
            <v:stroke joinstyle="miter"/>
          </v:oval>
        </w:pict>
      </w:r>
      <w:r>
        <w:rPr>
          <w:noProof/>
        </w:rPr>
        <w:pict>
          <v:rect id="矩形 14" o:spid="_x0000_s1045" style="position:absolute;left:0;text-align:left;margin-left:33.6pt;margin-top:256.75pt;width:160.65pt;height:69.6pt;z-index:251666432"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filled="f" stroked="f">
            <v:textbox style="mso-fit-shape-to-text:t">
              <w:txbxContent>
                <w:p w:rsidR="00455283" w:rsidRDefault="00455283">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noProof/>
        </w:rPr>
        <w:pict>
          <v:oval id="椭圆 9" o:spid="_x0000_s1044" style="position:absolute;left:0;text-align:left;margin-left:62.2pt;margin-top:242.75pt;width:103.45pt;height:103.45pt;z-index:251665408;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Chgu2AAAAAsBAAAPAAAAAAAAAAEAIAAAACIAAABkcnMvZG93bnJldi54&#10;bWxQSwECFAAUAAAACACHTuJAZazmW/oBAADWAwAADgAAAAAAAAABACAAAAAnAQAAZHJzL2Uyb0Rv&#10;Yy54bWxQSwUGAAAAAAYABgBZAQAAkwUAAAAA&#10;" fillcolor="#1f2959" stroked="f" strokeweight="1pt">
            <v:stroke joinstyle="miter"/>
          </v:oval>
        </w:pict>
      </w:r>
      <w:r>
        <w:rPr>
          <w:noProof/>
        </w:rPr>
        <w:pict>
          <v:group id="_x0000_s1041" style="position:absolute;left:0;text-align:left;margin-left:1.25pt;margin-top:821.7pt;width:595.25pt;height:21.45pt;z-index:251662336"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v:rect id="矩形 6" o:spid="_x0000_s1043"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2"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noProof/>
        </w:rPr>
        <w:pict>
          <v:group id="_x0000_s1038" style="position:absolute;left:0;text-align:left;margin-left:-2.5pt;margin-top:0;width:600.25pt;height:308.5pt;z-index:-251657216"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v:rect id="矩形 5" o:spid="_x0000_s1040"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9"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455283" w:rsidRDefault="00455283">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noProof/>
        </w:rPr>
        <w:pict>
          <v:rect id="矩形 11" o:spid="_x0000_s1037" style="position:absolute;left:0;text-align:left;margin-left:184.75pt;margin-top:286.6pt;width:339.65pt;height:31.25pt;z-index:251663360;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filled="f" stroked="f">
            <v:textbox style="mso-fit-shape-to-text:t">
              <w:txbxContent>
                <w:p w:rsidR="00455283" w:rsidRDefault="00455283"/>
              </w:txbxContent>
            </v:textbox>
          </v:rect>
        </w:pict>
      </w:r>
    </w:p>
    <w:p w:rsidR="00D25077" w:rsidRDefault="00D25077"/>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2C7DB9">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455283" w:rsidRDefault="002C7DB9" w:rsidP="00455283">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455283" w:rsidRDefault="00455283" w:rsidP="00455283">
      <w:pPr>
        <w:rPr>
          <w:rFonts w:ascii="黑体" w:eastAsia="黑体" w:hAnsi="黑体" w:cs="黑体"/>
          <w:sz w:val="56"/>
          <w:szCs w:val="72"/>
        </w:rPr>
      </w:pPr>
    </w:p>
    <w:p w:rsidR="00455283" w:rsidRDefault="00455283" w:rsidP="00455283">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455283" w:rsidRDefault="00455283" w:rsidP="00455283">
      <w:pPr>
        <w:spacing w:line="360" w:lineRule="auto"/>
        <w:jc w:val="center"/>
        <w:rPr>
          <w:rFonts w:ascii="黑体" w:eastAsia="黑体" w:hAnsi="黑体" w:cs="黑体"/>
          <w:sz w:val="56"/>
          <w:szCs w:val="72"/>
        </w:rPr>
      </w:pPr>
    </w:p>
    <w:p w:rsidR="00455283" w:rsidRDefault="00455283" w:rsidP="00455283">
      <w:pPr>
        <w:spacing w:line="600" w:lineRule="auto"/>
        <w:jc w:val="center"/>
        <w:rPr>
          <w:rFonts w:ascii="黑体" w:eastAsia="黑体" w:hAnsi="黑体" w:cs="黑体"/>
          <w:sz w:val="56"/>
          <w:szCs w:val="72"/>
        </w:rPr>
      </w:pPr>
    </w:p>
    <w:p w:rsidR="00455283" w:rsidRDefault="00455283" w:rsidP="00455283">
      <w:pPr>
        <w:spacing w:line="600" w:lineRule="auto"/>
        <w:jc w:val="center"/>
        <w:rPr>
          <w:rFonts w:ascii="黑体" w:eastAsia="黑体" w:hAnsi="黑体" w:cs="黑体"/>
          <w:sz w:val="56"/>
          <w:szCs w:val="72"/>
        </w:rPr>
      </w:pPr>
    </w:p>
    <w:p w:rsidR="00455283" w:rsidRDefault="00455283" w:rsidP="00455283">
      <w:pPr>
        <w:spacing w:line="600" w:lineRule="auto"/>
        <w:jc w:val="center"/>
        <w:rPr>
          <w:rFonts w:ascii="黑体" w:eastAsia="黑体" w:hAnsi="黑体" w:cs="黑体"/>
          <w:sz w:val="56"/>
          <w:szCs w:val="72"/>
        </w:rPr>
      </w:pPr>
    </w:p>
    <w:p w:rsidR="00455283" w:rsidRDefault="00455283" w:rsidP="00455283">
      <w:pPr>
        <w:spacing w:line="600" w:lineRule="auto"/>
        <w:jc w:val="center"/>
        <w:rPr>
          <w:rFonts w:ascii="黑体" w:eastAsia="黑体" w:hAnsi="黑体" w:cs="黑体"/>
          <w:sz w:val="56"/>
          <w:szCs w:val="72"/>
        </w:rPr>
      </w:pPr>
    </w:p>
    <w:p w:rsidR="00455283" w:rsidRDefault="00455283" w:rsidP="00455283">
      <w:pPr>
        <w:spacing w:line="480" w:lineRule="auto"/>
        <w:jc w:val="center"/>
        <w:rPr>
          <w:rFonts w:ascii="黑体" w:eastAsia="黑体" w:hAnsi="黑体" w:cs="黑体"/>
          <w:sz w:val="56"/>
          <w:szCs w:val="72"/>
        </w:rPr>
      </w:pPr>
    </w:p>
    <w:p w:rsidR="00455283" w:rsidRDefault="00455283" w:rsidP="00455283">
      <w:pPr>
        <w:spacing w:line="480" w:lineRule="auto"/>
        <w:jc w:val="center"/>
        <w:rPr>
          <w:rFonts w:ascii="黑体" w:eastAsia="黑体" w:hAnsi="黑体" w:cs="黑体"/>
          <w:sz w:val="56"/>
          <w:szCs w:val="72"/>
        </w:rPr>
      </w:pPr>
    </w:p>
    <w:p w:rsidR="00455283" w:rsidRDefault="00455283" w:rsidP="00455283">
      <w:pPr>
        <w:spacing w:line="480" w:lineRule="auto"/>
        <w:jc w:val="center"/>
        <w:rPr>
          <w:rFonts w:ascii="黑体" w:eastAsia="黑体" w:hAnsi="黑体" w:cs="黑体"/>
          <w:sz w:val="56"/>
          <w:szCs w:val="72"/>
        </w:rPr>
      </w:pPr>
    </w:p>
    <w:p w:rsidR="00455283" w:rsidRPr="00455283" w:rsidRDefault="00455283" w:rsidP="00455283">
      <w:pPr>
        <w:snapToGrid w:val="0"/>
        <w:jc w:val="center"/>
        <w:rPr>
          <w:rFonts w:ascii="楷体_GB2312" w:eastAsia="楷体_GB2312" w:hAnsi="楷体_GB2312" w:cs="楷体_GB2312"/>
          <w:color w:val="000000" w:themeColor="text1"/>
          <w:kern w:val="0"/>
          <w:sz w:val="44"/>
          <w:szCs w:val="44"/>
        </w:rPr>
      </w:pPr>
      <w:r w:rsidRPr="00455283">
        <w:rPr>
          <w:rFonts w:ascii="楷体_GB2312" w:eastAsia="楷体_GB2312" w:hAnsi="楷体_GB2312" w:cs="楷体_GB2312" w:hint="eastAsia"/>
          <w:color w:val="000000" w:themeColor="text1"/>
          <w:kern w:val="0"/>
          <w:sz w:val="44"/>
          <w:szCs w:val="44"/>
        </w:rPr>
        <w:t>唐山市自然资源和规划局高新技术产业开发区分局</w:t>
      </w:r>
    </w:p>
    <w:p w:rsidR="00455283" w:rsidRDefault="00455283" w:rsidP="00455283">
      <w:pPr>
        <w:snapToGrid w:val="0"/>
        <w:jc w:val="center"/>
        <w:rPr>
          <w:rFonts w:ascii="楷体_GB2312" w:eastAsia="楷体_GB2312" w:hAnsi="楷体_GB2312" w:cs="楷体_GB2312"/>
          <w:color w:val="000000" w:themeColor="text1"/>
          <w:kern w:val="0"/>
          <w:sz w:val="44"/>
          <w:szCs w:val="44"/>
        </w:rPr>
        <w:sectPr w:rsidR="00455283">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D25077" w:rsidRDefault="00D25077">
      <w:pPr>
        <w:rPr>
          <w:rFonts w:ascii="黑体" w:eastAsia="黑体" w:hAnsi="黑体" w:cs="黑体"/>
          <w:sz w:val="56"/>
          <w:szCs w:val="72"/>
        </w:rPr>
      </w:pPr>
    </w:p>
    <w:p w:rsidR="00D25077" w:rsidRDefault="002C7DB9">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目录</w:t>
      </w:r>
    </w:p>
    <w:p w:rsidR="00D25077" w:rsidRDefault="00D25077">
      <w:pPr>
        <w:widowControl/>
        <w:spacing w:after="160" w:line="580" w:lineRule="exact"/>
        <w:ind w:firstLineChars="200" w:firstLine="640"/>
        <w:rPr>
          <w:rFonts w:ascii="Times New Roman" w:eastAsia="黑体" w:hAnsi="Times New Roman" w:cs="Times New Roman"/>
          <w:sz w:val="32"/>
          <w:szCs w:val="32"/>
        </w:rPr>
      </w:pPr>
    </w:p>
    <w:p w:rsidR="00D25077" w:rsidRDefault="002C7DB9">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D25077" w:rsidRDefault="002C7DB9" w:rsidP="00E0153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D25077" w:rsidRDefault="002C7DB9" w:rsidP="00E0153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D25077" w:rsidRDefault="002C7DB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D25077" w:rsidRDefault="002C7D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D25077" w:rsidRDefault="002C7DB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D25077" w:rsidRDefault="002C7DB9">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D25077" w:rsidRDefault="00D25077">
      <w:pPr>
        <w:widowControl/>
        <w:spacing w:after="160" w:line="580" w:lineRule="exact"/>
        <w:ind w:firstLineChars="200" w:firstLine="640"/>
        <w:rPr>
          <w:rFonts w:ascii="Times New Roman" w:eastAsia="黑体" w:hAnsi="Times New Roman" w:cs="Times New Roman"/>
          <w:sz w:val="32"/>
          <w:szCs w:val="32"/>
        </w:rPr>
      </w:pPr>
    </w:p>
    <w:p w:rsidR="00D25077" w:rsidRDefault="00D25077">
      <w:pPr>
        <w:widowControl/>
        <w:spacing w:after="160" w:line="580" w:lineRule="exact"/>
        <w:ind w:firstLineChars="200" w:firstLine="640"/>
        <w:rPr>
          <w:rFonts w:ascii="Times New Roman" w:eastAsia="黑体" w:hAnsi="Times New Roman" w:cs="Times New Roman"/>
          <w:sz w:val="32"/>
          <w:szCs w:val="32"/>
        </w:rPr>
        <w:sectPr w:rsidR="00D25077">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D25077" w:rsidRDefault="00D25077">
      <w:pPr>
        <w:widowControl/>
        <w:spacing w:line="580" w:lineRule="exact"/>
        <w:ind w:firstLineChars="200" w:firstLine="640"/>
        <w:rPr>
          <w:rFonts w:eastAsia="黑体"/>
          <w:sz w:val="32"/>
          <w:szCs w:val="32"/>
        </w:rPr>
      </w:pPr>
    </w:p>
    <w:p w:rsidR="00D25077" w:rsidRDefault="00D25077">
      <w:pPr>
        <w:widowControl/>
        <w:spacing w:line="580" w:lineRule="exact"/>
        <w:ind w:firstLineChars="200" w:firstLine="640"/>
        <w:rPr>
          <w:rFonts w:eastAsia="黑体"/>
          <w:sz w:val="32"/>
          <w:szCs w:val="32"/>
        </w:rPr>
      </w:pPr>
    </w:p>
    <w:p w:rsidR="00D25077" w:rsidRDefault="00D25077">
      <w:pPr>
        <w:widowControl/>
        <w:spacing w:line="580" w:lineRule="exact"/>
        <w:ind w:firstLineChars="200" w:firstLine="640"/>
        <w:rPr>
          <w:rFonts w:eastAsia="黑体"/>
          <w:sz w:val="32"/>
          <w:szCs w:val="32"/>
        </w:rPr>
      </w:pPr>
    </w:p>
    <w:p w:rsidR="00D25077" w:rsidRDefault="00EF54E7">
      <w:r w:rsidRPr="00EF54E7">
        <w:rPr>
          <w:noProof/>
          <w:sz w:val="72"/>
        </w:rPr>
        <w:pict>
          <v:shape id="_x0000_s1036" type="#_x0000_t202" style="position:absolute;left:0;text-align:left;margin-left:-85.7pt;margin-top:80.7pt;width:613.65pt;height:263.1pt;z-index:25166745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fillcolor="#ffd966" strokecolor="#ffd966" strokeweight="1pt">
            <v:fill r:id="rId22" o:title="5%" color2="white [3212]" type="pattern"/>
            <v:stroke joinstyle="round"/>
            <v:textbox>
              <w:txbxContent>
                <w:p w:rsidR="00455283" w:rsidRDefault="00455283">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2C7DB9">
        <w:br w:type="page"/>
      </w:r>
    </w:p>
    <w:p w:rsidR="00D25077" w:rsidRDefault="002C7DB9">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原高新区规划分局内设办公室、用地科、建管科、政策法规科、市政科五个科室。各科室主要职责如下：</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办公室：负责机关工作的综合协调和综合性文件起草、机要收发、宣传、档案、后勤保障、工作例会的组织。</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用地科：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建管科：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政策法规科：负责城乡规划政策研究；负责法制宣传教育工作；负责行政执法监督；负责项目公开公示；负责辖区内建筑工程批后跟踪管理；负责接待群众来信来访工作；负责听证会、信</w:t>
      </w:r>
      <w:r>
        <w:rPr>
          <w:rFonts w:ascii="仿宋_GB2312" w:eastAsia="仿宋_GB2312" w:hAnsi="Cambria" w:cs="ArialUnicodeMS" w:hint="eastAsia"/>
          <w:kern w:val="0"/>
          <w:sz w:val="32"/>
          <w:szCs w:val="32"/>
        </w:rPr>
        <w:lastRenderedPageBreak/>
        <w:t>息公开等相关工作。</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市政科：负责审定大庆道以北和空港城、老庄子区域道路、桥梁、给水、排水、通讯、电力、热力、燃气等各项市政工程的规划设计要求、设计方案；负责城市雕塑、绿化等城市景观、环境建设的规划管理工作。</w:t>
      </w:r>
    </w:p>
    <w:p w:rsidR="00D25077" w:rsidRDefault="002C7DB9">
      <w:pPr>
        <w:spacing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另：各科室按照职责分工，负责与市局对口处室协调相关工作，确保各项工作落实到位。</w:t>
      </w:r>
    </w:p>
    <w:p w:rsidR="00D25077" w:rsidRDefault="002C7DB9">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D25077" w:rsidRDefault="002C7DB9">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从决算编报单位构成看，纳入2019年度本部门决算汇编范围的独立核算单位（以下简称“单位”）共1个，具体情况如下：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D25077">
        <w:trPr>
          <w:trHeight w:val="811"/>
          <w:jc w:val="center"/>
        </w:trPr>
        <w:tc>
          <w:tcPr>
            <w:tcW w:w="985" w:type="dxa"/>
            <w:vAlign w:val="center"/>
          </w:tcPr>
          <w:p w:rsidR="00D25077" w:rsidRDefault="002C7DB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D25077" w:rsidRDefault="002C7DB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D25077" w:rsidRDefault="002C7DB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D25077" w:rsidRDefault="002C7DB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D25077">
        <w:trPr>
          <w:trHeight w:val="596"/>
          <w:jc w:val="center"/>
        </w:trPr>
        <w:tc>
          <w:tcPr>
            <w:tcW w:w="985" w:type="dxa"/>
          </w:tcPr>
          <w:p w:rsidR="00D25077" w:rsidRDefault="002C7DB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D25077" w:rsidRDefault="002C7DB9">
            <w:pPr>
              <w:spacing w:line="56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原唐山市城乡规划局高新技术产业开发区分局</w:t>
            </w:r>
          </w:p>
        </w:tc>
        <w:tc>
          <w:tcPr>
            <w:tcW w:w="2445" w:type="dxa"/>
          </w:tcPr>
          <w:p w:rsidR="00D25077" w:rsidRDefault="002C7DB9">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D25077" w:rsidRDefault="002C7DB9">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财政拨款</w:t>
            </w:r>
          </w:p>
        </w:tc>
      </w:tr>
      <w:tr w:rsidR="00D25077">
        <w:trPr>
          <w:trHeight w:val="606"/>
          <w:jc w:val="center"/>
        </w:trPr>
        <w:tc>
          <w:tcPr>
            <w:tcW w:w="9580" w:type="dxa"/>
            <w:gridSpan w:val="4"/>
            <w:tcBorders>
              <w:top w:val="single" w:sz="4" w:space="0" w:color="auto"/>
              <w:left w:val="nil"/>
              <w:bottom w:val="nil"/>
              <w:right w:val="nil"/>
            </w:tcBorders>
          </w:tcPr>
          <w:p w:rsidR="00D25077" w:rsidRDefault="00D25077">
            <w:pPr>
              <w:spacing w:line="560" w:lineRule="exact"/>
              <w:ind w:firstLineChars="200" w:firstLine="560"/>
              <w:jc w:val="left"/>
              <w:rPr>
                <w:rFonts w:ascii="仿宋_GB2312" w:eastAsia="仿宋_GB2312" w:hAnsi="Calibri" w:cs="ArialUnicodeMS"/>
                <w:kern w:val="0"/>
                <w:sz w:val="28"/>
                <w:szCs w:val="28"/>
              </w:rPr>
            </w:pPr>
          </w:p>
        </w:tc>
      </w:tr>
    </w:tbl>
    <w:p w:rsidR="00D25077" w:rsidRDefault="00D25077">
      <w:pPr>
        <w:widowControl/>
        <w:spacing w:after="160" w:line="580" w:lineRule="exact"/>
        <w:ind w:firstLineChars="200" w:firstLine="640"/>
        <w:rPr>
          <w:rFonts w:ascii="Times New Roman" w:eastAsia="黑体" w:hAnsi="Times New Roman" w:cs="Times New Roman"/>
          <w:sz w:val="32"/>
          <w:szCs w:val="32"/>
        </w:rPr>
      </w:pPr>
    </w:p>
    <w:p w:rsidR="00D25077" w:rsidRDefault="00D25077">
      <w:pPr>
        <w:widowControl/>
        <w:spacing w:after="160" w:line="580" w:lineRule="exact"/>
        <w:ind w:firstLineChars="200" w:firstLine="640"/>
        <w:rPr>
          <w:rFonts w:ascii="Times New Roman" w:eastAsia="黑体" w:hAnsi="Times New Roman" w:cs="Times New Roman"/>
          <w:sz w:val="32"/>
          <w:szCs w:val="32"/>
        </w:rPr>
      </w:pPr>
    </w:p>
    <w:p w:rsidR="00D25077" w:rsidRDefault="00D25077">
      <w:pPr>
        <w:widowControl/>
        <w:spacing w:after="160" w:line="580" w:lineRule="exact"/>
        <w:ind w:firstLineChars="200" w:firstLine="640"/>
        <w:rPr>
          <w:rFonts w:ascii="Times New Roman" w:eastAsia="黑体" w:hAnsi="Times New Roman" w:cs="Times New Roman"/>
          <w:sz w:val="32"/>
          <w:szCs w:val="32"/>
        </w:rPr>
      </w:pPr>
    </w:p>
    <w:p w:rsidR="00D25077" w:rsidRDefault="00EF54E7">
      <w:pPr>
        <w:widowControl/>
        <w:spacing w:after="160" w:line="580" w:lineRule="exact"/>
        <w:ind w:firstLineChars="200" w:firstLine="1440"/>
        <w:rPr>
          <w:rFonts w:ascii="Times New Roman" w:eastAsia="黑体" w:hAnsi="Times New Roman" w:cs="Times New Roman"/>
          <w:sz w:val="32"/>
          <w:szCs w:val="32"/>
        </w:rPr>
        <w:sectPr w:rsidR="00D25077">
          <w:headerReference w:type="default" r:id="rId23"/>
          <w:footerReference w:type="default" r:id="rId24"/>
          <w:footerReference w:type="first" r:id="rId25"/>
          <w:pgSz w:w="11906" w:h="16838"/>
          <w:pgMar w:top="2041" w:right="1531" w:bottom="2041" w:left="1531" w:header="851" w:footer="992" w:gutter="0"/>
          <w:pgNumType w:fmt="numberInDash"/>
          <w:cols w:space="0"/>
          <w:titlePg/>
          <w:docGrid w:type="lines" w:linePitch="312"/>
        </w:sectPr>
      </w:pPr>
      <w:r w:rsidRPr="00EF54E7">
        <w:rPr>
          <w:noProof/>
          <w:sz w:val="72"/>
        </w:rPr>
        <w:pict>
          <v:shape id="_x0000_s1035" type="#_x0000_t202" style="position:absolute;left:0;text-align:left;margin-left:-85.7pt;margin-top:238.15pt;width:613.65pt;height:173.25pt;z-index:25166848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455283" w:rsidRDefault="00455283">
                  <w:pPr>
                    <w:widowControl/>
                    <w:jc w:val="center"/>
                    <w:rPr>
                      <w:rFonts w:ascii="黑体" w:eastAsia="黑体" w:hAnsi="黑体" w:cs="黑体"/>
                      <w:color w:val="000000" w:themeColor="text1"/>
                      <w:sz w:val="96"/>
                      <w:szCs w:val="96"/>
                    </w:rPr>
                  </w:pPr>
                </w:p>
                <w:p w:rsidR="00455283" w:rsidRDefault="00455283">
                  <w:pPr>
                    <w:widowControl/>
                    <w:jc w:val="center"/>
                    <w:rPr>
                      <w:rFonts w:ascii="黑体" w:eastAsia="黑体" w:hAnsi="黑体" w:cs="黑体"/>
                      <w:color w:val="000000" w:themeColor="text1"/>
                      <w:sz w:val="96"/>
                      <w:szCs w:val="96"/>
                    </w:rPr>
                  </w:pPr>
                </w:p>
              </w:txbxContent>
            </v:textbox>
          </v:shape>
        </w:pict>
      </w:r>
    </w:p>
    <w:p w:rsidR="00D25077" w:rsidRDefault="00D25077">
      <w:pPr>
        <w:widowControl/>
        <w:spacing w:line="580" w:lineRule="exact"/>
        <w:ind w:firstLineChars="200" w:firstLine="640"/>
        <w:rPr>
          <w:rFonts w:eastAsia="黑体"/>
          <w:sz w:val="32"/>
          <w:szCs w:val="3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EF54E7">
      <w:pPr>
        <w:jc w:val="center"/>
        <w:rPr>
          <w:rFonts w:ascii="黑体" w:eastAsia="黑体" w:hAnsi="黑体" w:cs="黑体"/>
          <w:sz w:val="56"/>
          <w:szCs w:val="72"/>
        </w:rPr>
      </w:pPr>
      <w:r w:rsidRPr="00EF54E7">
        <w:rPr>
          <w:noProof/>
          <w:sz w:val="72"/>
        </w:rPr>
        <w:pict>
          <v:shape id="_x0000_s1034" type="#_x0000_t202" style="position:absolute;left:0;text-align:left;margin-left:-90.8pt;margin-top:4.35pt;width:613.65pt;height:263.1pt;z-index:25166950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fillcolor="#ffd966" strokecolor="#ffd966" strokeweight=".5pt">
            <v:fill r:id="rId22" o:title="5%" color2="white [3212]" type="pattern"/>
            <v:stroke joinstyle="round"/>
            <v:textbox>
              <w:txbxContent>
                <w:p w:rsidR="00455283" w:rsidRDefault="0045528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455283" w:rsidRDefault="0045528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455283" w:rsidRDefault="00455283"/>
              </w:txbxContent>
            </v:textbox>
          </v:shape>
        </w:pict>
      </w: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hint="eastAsia"/>
          <w:sz w:val="56"/>
          <w:szCs w:val="72"/>
        </w:rPr>
      </w:pPr>
    </w:p>
    <w:p w:rsidR="00455283" w:rsidRDefault="00455283">
      <w:pPr>
        <w:jc w:val="center"/>
        <w:rPr>
          <w:rFonts w:ascii="黑体" w:eastAsia="黑体" w:hAnsi="黑体" w:cs="黑体" w:hint="eastAsia"/>
          <w:sz w:val="56"/>
          <w:szCs w:val="72"/>
        </w:rPr>
      </w:pPr>
    </w:p>
    <w:p w:rsidR="00455283" w:rsidRDefault="00455283">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D25077">
      <w:pPr>
        <w:jc w:val="center"/>
        <w:rPr>
          <w:rFonts w:ascii="黑体" w:eastAsia="黑体" w:hAnsi="黑体" w:cs="黑体"/>
          <w:sz w:val="56"/>
          <w:szCs w:val="72"/>
        </w:rPr>
      </w:pP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cs="DengXian-Regular" w:hint="eastAsia"/>
          <w:sz w:val="32"/>
          <w:szCs w:val="32"/>
        </w:rPr>
        <w:t>本部门2019年度决算收入（含结转和结余）总计308.64万</w:t>
      </w:r>
      <w:r w:rsidR="00455283">
        <w:rPr>
          <w:rFonts w:ascii="仿宋_GB2312" w:eastAsia="仿宋_GB2312" w:cs="DengXian-Regular" w:hint="eastAsia"/>
          <w:sz w:val="32"/>
          <w:szCs w:val="32"/>
        </w:rPr>
        <w:t>与</w:t>
      </w:r>
      <w:r>
        <w:rPr>
          <w:rFonts w:ascii="仿宋_GB2312" w:eastAsia="仿宋_GB2312" w:cs="DengXian-Regular" w:hint="eastAsia"/>
          <w:sz w:val="32"/>
          <w:szCs w:val="32"/>
        </w:rPr>
        <w:t>2018年</w:t>
      </w:r>
      <w:r w:rsidR="00455283">
        <w:rPr>
          <w:rFonts w:ascii="仿宋_GB2312" w:eastAsia="仿宋_GB2312" w:cs="DengXian-Regular" w:hint="eastAsia"/>
          <w:sz w:val="32"/>
          <w:szCs w:val="32"/>
        </w:rPr>
        <w:t>度</w:t>
      </w:r>
      <w:r>
        <w:rPr>
          <w:rFonts w:ascii="仿宋_GB2312" w:eastAsia="仿宋_GB2312" w:cs="DengXian-Regular" w:hint="eastAsia"/>
          <w:sz w:val="32"/>
          <w:szCs w:val="32"/>
        </w:rPr>
        <w:t>决算</w:t>
      </w:r>
      <w:r w:rsidR="00455283">
        <w:rPr>
          <w:rFonts w:ascii="仿宋_GB2312" w:eastAsia="仿宋_GB2312" w:cs="DengXian-Regular" w:hint="eastAsia"/>
          <w:sz w:val="32"/>
          <w:szCs w:val="32"/>
        </w:rPr>
        <w:t>相比</w:t>
      </w:r>
      <w:r>
        <w:rPr>
          <w:rFonts w:ascii="仿宋_GB2312" w:eastAsia="仿宋_GB2312" w:cs="DengXian-Regular" w:hint="eastAsia"/>
          <w:sz w:val="32"/>
          <w:szCs w:val="32"/>
        </w:rPr>
        <w:t>，</w:t>
      </w:r>
      <w:r w:rsidR="00455283">
        <w:rPr>
          <w:rFonts w:ascii="仿宋_GB2312" w:eastAsia="仿宋_GB2312" w:cs="DengXian-Regular" w:hint="eastAsia"/>
          <w:sz w:val="32"/>
          <w:szCs w:val="32"/>
        </w:rPr>
        <w:t>收支各</w:t>
      </w:r>
      <w:r>
        <w:rPr>
          <w:rFonts w:ascii="仿宋_GB2312" w:eastAsia="仿宋_GB2312" w:cs="DengXian-Regular" w:hint="eastAsia"/>
          <w:sz w:val="32"/>
          <w:szCs w:val="32"/>
        </w:rPr>
        <w:t>减少10.83万元，下降3.39%，</w:t>
      </w:r>
      <w:r>
        <w:rPr>
          <w:rFonts w:ascii="仿宋_GB2312" w:eastAsia="仿宋_GB2312" w:hAnsi="Times New Roman" w:cs="DengXian-Regular" w:hint="eastAsia"/>
          <w:sz w:val="32"/>
          <w:szCs w:val="32"/>
        </w:rPr>
        <w:t>主要原因是2019年新启动的规划编制项目，因未提交最终成果，</w:t>
      </w:r>
      <w:r w:rsidR="00455283">
        <w:rPr>
          <w:rFonts w:ascii="仿宋_GB2312" w:eastAsia="仿宋_GB2312" w:hAnsi="Times New Roman" w:cs="DengXian-Regular" w:hint="eastAsia"/>
          <w:sz w:val="32"/>
          <w:szCs w:val="32"/>
        </w:rPr>
        <w:t>未形成实际支出</w:t>
      </w:r>
      <w:r>
        <w:rPr>
          <w:rFonts w:ascii="仿宋_GB2312" w:eastAsia="仿宋_GB2312" w:hAnsi="Times New Roman" w:cs="DengXian-Regular" w:hint="eastAsia"/>
          <w:sz w:val="32"/>
          <w:szCs w:val="32"/>
        </w:rPr>
        <w:t>。</w:t>
      </w: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本部门2019年度本年收入合计308.64万元，其中：财政拨款收入308.64万元，占100%。</w:t>
      </w: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D25077" w:rsidRDefault="002C7DB9">
      <w:pPr>
        <w:adjustRightInd w:val="0"/>
        <w:snapToGrid w:val="0"/>
        <w:spacing w:line="580" w:lineRule="exact"/>
        <w:ind w:firstLineChars="200" w:firstLine="420"/>
        <w:rPr>
          <w:rFonts w:ascii="仿宋_GB2312" w:eastAsia="仿宋_GB2312" w:hAnsi="Times New Roman" w:cs="DengXian-Regular"/>
          <w:sz w:val="32"/>
          <w:szCs w:val="32"/>
        </w:rPr>
      </w:pPr>
      <w:r>
        <w:rPr>
          <w:noProof/>
        </w:rPr>
        <w:drawing>
          <wp:anchor distT="0" distB="0" distL="114300" distR="114300" simplePos="0" relativeHeight="251688960" behindDoc="0" locked="0" layoutInCell="1" allowOverlap="1">
            <wp:simplePos x="0" y="0"/>
            <wp:positionH relativeFrom="column">
              <wp:posOffset>1198245</wp:posOffset>
            </wp:positionH>
            <wp:positionV relativeFrom="paragraph">
              <wp:posOffset>869950</wp:posOffset>
            </wp:positionV>
            <wp:extent cx="3181350" cy="1822450"/>
            <wp:effectExtent l="5080" t="5080" r="13970" b="20320"/>
            <wp:wrapSquare wrapText="bothSides"/>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仿宋_GB2312" w:eastAsia="仿宋_GB2312" w:hAnsi="Times New Roman" w:cs="DengXian-Regular" w:hint="eastAsia"/>
          <w:sz w:val="32"/>
          <w:szCs w:val="32"/>
        </w:rPr>
        <w:t>本部门2019年度本年支出合计308.64万元，其中：基本支出50.62万元，占16.4%；项目支出258.02万元，占83.6%。如图所示：</w:t>
      </w:r>
    </w:p>
    <w:p w:rsidR="00D25077" w:rsidRDefault="00D25077">
      <w:pPr>
        <w:adjustRightInd w:val="0"/>
        <w:snapToGrid w:val="0"/>
        <w:spacing w:line="580" w:lineRule="exact"/>
        <w:ind w:firstLineChars="600" w:firstLine="1920"/>
        <w:rPr>
          <w:rFonts w:ascii="仿宋_GB2312" w:eastAsia="仿宋_GB2312" w:hAnsi="Times New Roman" w:cs="DengXian-Regular"/>
          <w:sz w:val="32"/>
          <w:szCs w:val="32"/>
        </w:rPr>
      </w:pPr>
    </w:p>
    <w:p w:rsidR="00D25077" w:rsidRDefault="00D25077">
      <w:pPr>
        <w:adjustRightInd w:val="0"/>
        <w:snapToGrid w:val="0"/>
        <w:spacing w:line="580" w:lineRule="exact"/>
        <w:ind w:firstLineChars="600" w:firstLine="1920"/>
        <w:rPr>
          <w:rFonts w:ascii="仿宋_GB2312" w:eastAsia="仿宋_GB2312" w:hAnsi="Times New Roman" w:cs="DengXian-Regular"/>
          <w:sz w:val="32"/>
          <w:szCs w:val="32"/>
        </w:rPr>
      </w:pPr>
    </w:p>
    <w:p w:rsidR="00D25077" w:rsidRDefault="00EF54E7">
      <w:pPr>
        <w:adjustRightInd w:val="0"/>
        <w:snapToGrid w:val="0"/>
        <w:spacing w:line="580" w:lineRule="exact"/>
        <w:ind w:firstLineChars="600" w:firstLine="1920"/>
        <w:rPr>
          <w:rFonts w:ascii="仿宋_GB2312" w:eastAsia="仿宋_GB2312" w:hAnsi="Times New Roman" w:cs="DengXian-Regular"/>
          <w:sz w:val="32"/>
          <w:szCs w:val="32"/>
        </w:rPr>
      </w:pPr>
      <w:r w:rsidRPr="00EF54E7">
        <w:rPr>
          <w:noProof/>
          <w:sz w:val="32"/>
        </w:rPr>
        <w:pict>
          <v:shape id="_x0000_s1033" type="#_x0000_t202" style="position:absolute;left:0;text-align:left;margin-left:84.45pt;margin-top:91.65pt;width:260.95pt;height:38.05pt;z-index:-251629568" o:gfxdata="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x6vXdoAAAALAQAADwAA&#10;AAAAAAABACAAAAAiAAAAZHJzL2Rvd25yZXYueG1sUEsBAhQAFAAAAAgAh07iQLTGqP1NAgAAggQA&#10;AA4AAAAAAAAAAQAgAAAAKQEAAGRycy9lMm9Eb2MueG1sUEsFBgAAAAAGAAYAWQEAAOgFAAAAAA==&#10;" filled="f" stroked="f" strokeweight=".5pt">
            <v:textbox>
              <w:txbxContent>
                <w:p w:rsidR="00455283" w:rsidRDefault="00455283">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图1：支出构成情况</w:t>
                  </w:r>
                </w:p>
                <w:p w:rsidR="00455283" w:rsidRDefault="00455283">
                  <w:pPr>
                    <w:spacing w:after="160" w:line="480" w:lineRule="auto"/>
                    <w:rPr>
                      <w:rFonts w:ascii="Times New Roman" w:eastAsia="宋体" w:hAnsi="Times New Roman" w:cs="Times New Roman"/>
                      <w:sz w:val="20"/>
                    </w:rPr>
                  </w:pPr>
                </w:p>
              </w:txbxContent>
            </v:textbox>
          </v:shape>
        </w:pict>
      </w:r>
    </w:p>
    <w:p w:rsidR="00D25077" w:rsidRDefault="00D25077">
      <w:pPr>
        <w:keepNext/>
        <w:keepLines/>
        <w:snapToGrid w:val="0"/>
        <w:spacing w:line="580" w:lineRule="exact"/>
        <w:ind w:firstLineChars="200" w:firstLine="643"/>
        <w:outlineLvl w:val="1"/>
        <w:rPr>
          <w:rFonts w:ascii="黑体" w:eastAsia="黑体" w:hAnsi="Calibri" w:cs="Times New Roman"/>
          <w:b/>
          <w:bCs/>
          <w:sz w:val="32"/>
          <w:szCs w:val="32"/>
        </w:rPr>
      </w:pPr>
    </w:p>
    <w:p w:rsidR="00D25077" w:rsidRDefault="00D25077">
      <w:pPr>
        <w:keepNext/>
        <w:keepLines/>
        <w:snapToGrid w:val="0"/>
        <w:spacing w:line="580" w:lineRule="exact"/>
        <w:ind w:firstLineChars="200" w:firstLine="643"/>
        <w:outlineLvl w:val="1"/>
        <w:rPr>
          <w:rFonts w:ascii="黑体" w:eastAsia="黑体" w:hAnsi="Calibri" w:cs="Times New Roman"/>
          <w:b/>
          <w:bCs/>
          <w:sz w:val="32"/>
          <w:szCs w:val="32"/>
        </w:rPr>
      </w:pPr>
    </w:p>
    <w:p w:rsidR="00D25077" w:rsidRDefault="00D25077">
      <w:pPr>
        <w:keepNext/>
        <w:keepLines/>
        <w:snapToGrid w:val="0"/>
        <w:spacing w:line="580" w:lineRule="exact"/>
        <w:ind w:firstLineChars="200" w:firstLine="643"/>
        <w:outlineLvl w:val="1"/>
        <w:rPr>
          <w:rFonts w:ascii="黑体" w:eastAsia="黑体" w:hAnsi="Calibri" w:cs="Times New Roman"/>
          <w:b/>
          <w:bCs/>
          <w:sz w:val="32"/>
          <w:szCs w:val="32"/>
        </w:rPr>
      </w:pP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D25077" w:rsidRDefault="002C7DB9">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（一）财政拨款收支与2018年度决算对比情况</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本部门2019年度财政拨款本年收入308.64万元,比2018年</w:t>
      </w:r>
      <w:r>
        <w:rPr>
          <w:rFonts w:ascii="仿宋_GB2312" w:eastAsia="仿宋_GB2312" w:hAnsi="Times New Roman" w:cs="DengXian-Regular" w:hint="eastAsia"/>
          <w:sz w:val="32"/>
          <w:szCs w:val="32"/>
        </w:rPr>
        <w:lastRenderedPageBreak/>
        <w:t>度减少6.83万元，降低2.16%，主要是新启动的规划编制项目比上年度有所减少；本年支出308.64万元，减少10.83万元，降低3.39%，主要是规划编制项目本年度尚未提交最终成果，剩余费用列入下年度预算。具体情况如下：</w:t>
      </w:r>
    </w:p>
    <w:p w:rsidR="00D25077" w:rsidRDefault="002C7DB9">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60.12万元，比上年增加7.33万元；主要是机构改革工作量增大办公经费有所增加；新增固定资产；本年支出60.12万元，比上年增加7.33万元，增长13.89%，主要是机构改革工作量增大办公经费有所增加；新增固定资产。</w:t>
      </w:r>
    </w:p>
    <w:p w:rsidR="00D25077" w:rsidRDefault="002C7DB9">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248.52万元，比上年减少14.16万元，降低5.39%，主要原因是新启动的规划编制项目比上年度有所减少；本年支出248.52万元，比上年减少14.16万元，降低5.39%，主要是新启动的规划编制项目年度尚未提交最终成果，</w:t>
      </w:r>
      <w:r w:rsidR="00455283">
        <w:rPr>
          <w:rFonts w:ascii="仿宋_GB2312" w:eastAsia="仿宋_GB2312" w:hAnsi="Times New Roman" w:cs="DengXian-Regular" w:hint="eastAsia"/>
          <w:sz w:val="32"/>
          <w:szCs w:val="32"/>
        </w:rPr>
        <w:t>未形成实际支出</w:t>
      </w:r>
      <w:r>
        <w:rPr>
          <w:rFonts w:ascii="仿宋_GB2312" w:eastAsia="仿宋_GB2312" w:hAnsi="Times New Roman" w:cs="DengXian-Regular" w:hint="eastAsia"/>
          <w:sz w:val="32"/>
          <w:szCs w:val="32"/>
        </w:rPr>
        <w:t>。</w:t>
      </w:r>
    </w:p>
    <w:p w:rsidR="00D25077" w:rsidRDefault="002C7DB9">
      <w:pPr>
        <w:adjustRightInd w:val="0"/>
        <w:snapToGrid w:val="0"/>
        <w:spacing w:line="580" w:lineRule="exact"/>
        <w:rPr>
          <w:rFonts w:ascii="仿宋_GB2312" w:eastAsia="仿宋_GB2312" w:hAnsi="Times New Roman" w:cs="DengXian-Regular"/>
          <w:sz w:val="32"/>
          <w:szCs w:val="32"/>
        </w:rPr>
      </w:pPr>
      <w:r>
        <w:rPr>
          <w:noProof/>
        </w:rPr>
        <w:drawing>
          <wp:anchor distT="0" distB="0" distL="114300" distR="114300" simplePos="0" relativeHeight="251689984" behindDoc="0" locked="0" layoutInCell="1" allowOverlap="1">
            <wp:simplePos x="0" y="0"/>
            <wp:positionH relativeFrom="column">
              <wp:posOffset>1096645</wp:posOffset>
            </wp:positionH>
            <wp:positionV relativeFrom="paragraph">
              <wp:posOffset>82550</wp:posOffset>
            </wp:positionV>
            <wp:extent cx="3728085" cy="2578100"/>
            <wp:effectExtent l="4445" t="4445" r="20320" b="8255"/>
            <wp:wrapSquare wrapText="bothSides"/>
            <wp:docPr id="2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D25077" w:rsidRDefault="00D25077">
      <w:pPr>
        <w:adjustRightInd w:val="0"/>
        <w:snapToGrid w:val="0"/>
        <w:spacing w:line="580" w:lineRule="exact"/>
        <w:rPr>
          <w:rFonts w:ascii="仿宋_GB2312" w:eastAsia="仿宋_GB2312" w:hAnsi="Times New Roman" w:cs="DengXian-Regular"/>
          <w:sz w:val="32"/>
          <w:szCs w:val="32"/>
        </w:rPr>
      </w:pPr>
    </w:p>
    <w:p w:rsidR="00D25077" w:rsidRDefault="00D25077">
      <w:pPr>
        <w:adjustRightInd w:val="0"/>
        <w:snapToGrid w:val="0"/>
        <w:spacing w:line="580" w:lineRule="exact"/>
        <w:rPr>
          <w:rFonts w:ascii="仿宋_GB2312" w:eastAsia="仿宋_GB2312" w:hAnsi="Times New Roman" w:cs="DengXian-Regular"/>
          <w:sz w:val="32"/>
          <w:szCs w:val="32"/>
        </w:rPr>
      </w:pPr>
    </w:p>
    <w:p w:rsidR="00D25077" w:rsidRDefault="00D2507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D25077" w:rsidRDefault="00D2507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D25077" w:rsidRDefault="00D2507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D25077" w:rsidRDefault="00D25077">
      <w:pPr>
        <w:snapToGrid w:val="0"/>
        <w:spacing w:line="580" w:lineRule="exact"/>
        <w:ind w:firstLineChars="200" w:firstLine="643"/>
        <w:rPr>
          <w:rFonts w:ascii="楷体_GB2312" w:eastAsia="楷体_GB2312" w:hAnsi="Times New Roman" w:cs="DengXian-Bold"/>
          <w:b/>
          <w:bCs/>
          <w:sz w:val="32"/>
          <w:szCs w:val="32"/>
        </w:rPr>
      </w:pPr>
    </w:p>
    <w:p w:rsidR="00D25077" w:rsidRDefault="00D25077">
      <w:pPr>
        <w:snapToGrid w:val="0"/>
        <w:spacing w:line="580" w:lineRule="exact"/>
        <w:ind w:firstLineChars="200" w:firstLine="643"/>
        <w:rPr>
          <w:rFonts w:ascii="楷体_GB2312" w:eastAsia="楷体_GB2312" w:hAnsi="Times New Roman" w:cs="DengXian-Bold"/>
          <w:b/>
          <w:bCs/>
          <w:sz w:val="32"/>
          <w:szCs w:val="32"/>
        </w:rPr>
      </w:pPr>
    </w:p>
    <w:p w:rsidR="00D25077" w:rsidRDefault="002C7DB9">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本部门2019年度财政拨款本年收入308.64万元，完成年初预算的</w:t>
      </w:r>
      <w:r w:rsidR="00455283">
        <w:rPr>
          <w:rFonts w:ascii="仿宋_GB2312" w:eastAsia="仿宋_GB2312" w:hAnsi="Times New Roman" w:cs="DengXian-Regular" w:hint="eastAsia"/>
          <w:sz w:val="32"/>
          <w:szCs w:val="32"/>
        </w:rPr>
        <w:t>69.37</w:t>
      </w:r>
      <w:r>
        <w:rPr>
          <w:rFonts w:ascii="仿宋_GB2312" w:eastAsia="仿宋_GB2312" w:hAnsi="Times New Roman" w:cs="DengXian-Regular" w:hint="eastAsia"/>
          <w:sz w:val="32"/>
          <w:szCs w:val="32"/>
        </w:rPr>
        <w:t>%,比年初预算减少136.25万元，决算数小于预算数主要原因是新启动的规划编制项目有所减少；本年支出308.64万元，完成年初预算的</w:t>
      </w:r>
      <w:r w:rsidR="00822C8B">
        <w:rPr>
          <w:rFonts w:ascii="仿宋_GB2312" w:eastAsia="仿宋_GB2312" w:hAnsi="Times New Roman" w:cs="DengXian-Regular" w:hint="eastAsia"/>
          <w:sz w:val="32"/>
          <w:szCs w:val="32"/>
        </w:rPr>
        <w:t>69.37</w:t>
      </w:r>
      <w:r>
        <w:rPr>
          <w:rFonts w:ascii="仿宋_GB2312" w:eastAsia="仿宋_GB2312" w:hAnsi="Times New Roman" w:cs="DengXian-Regular" w:hint="eastAsia"/>
          <w:sz w:val="32"/>
          <w:szCs w:val="32"/>
        </w:rPr>
        <w:t>%,比年初预算减少136.25万元，决算数小于预算数主要原因是主要是新启动的规划编制项目有所减少。具体情况如下：</w:t>
      </w:r>
    </w:p>
    <w:p w:rsidR="00D25077" w:rsidRDefault="002C7DB9">
      <w:pPr>
        <w:numPr>
          <w:ilvl w:val="0"/>
          <w:numId w:val="2"/>
        </w:numPr>
        <w:adjustRightInd w:val="0"/>
        <w:snapToGrid w:val="0"/>
        <w:spacing w:line="580" w:lineRule="exact"/>
        <w:ind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w:t>
      </w:r>
      <w:r w:rsidR="00822C8B">
        <w:rPr>
          <w:rFonts w:ascii="仿宋_GB2312" w:eastAsia="仿宋_GB2312" w:hAnsi="Times New Roman" w:cs="DengXian-Regular" w:hint="eastAsia"/>
          <w:sz w:val="32"/>
          <w:szCs w:val="32"/>
        </w:rPr>
        <w:t>82.33</w:t>
      </w:r>
      <w:r>
        <w:rPr>
          <w:rFonts w:ascii="仿宋_GB2312" w:eastAsia="仿宋_GB2312" w:hAnsi="Times New Roman" w:cs="DengXian-Regular" w:hint="eastAsia"/>
          <w:sz w:val="32"/>
          <w:szCs w:val="32"/>
        </w:rPr>
        <w:t>%，比年初预算减少12.90万元，主要是人员经费减少；支出完成年初预算</w:t>
      </w:r>
      <w:r w:rsidR="00822C8B">
        <w:rPr>
          <w:rFonts w:ascii="仿宋_GB2312" w:eastAsia="仿宋_GB2312" w:hAnsi="Times New Roman" w:cs="DengXian-Regular" w:hint="eastAsia"/>
          <w:sz w:val="32"/>
          <w:szCs w:val="32"/>
        </w:rPr>
        <w:t>82.33</w:t>
      </w:r>
      <w:r>
        <w:rPr>
          <w:rFonts w:ascii="仿宋_GB2312" w:eastAsia="仿宋_GB2312" w:hAnsi="Times New Roman" w:cs="DengXian-Regular" w:hint="eastAsia"/>
          <w:sz w:val="32"/>
          <w:szCs w:val="32"/>
        </w:rPr>
        <w:t>%</w:t>
      </w:r>
      <w:r w:rsidR="00822C8B">
        <w:rPr>
          <w:rFonts w:ascii="仿宋_GB2312" w:eastAsia="仿宋_GB2312" w:hAnsi="Times New Roman" w:cs="DengXian-Regular" w:hint="eastAsia"/>
          <w:sz w:val="32"/>
          <w:szCs w:val="32"/>
        </w:rPr>
        <w:t>，比年初预算</w:t>
      </w:r>
      <w:r>
        <w:rPr>
          <w:rFonts w:ascii="仿宋_GB2312" w:eastAsia="仿宋_GB2312" w:hAnsi="Times New Roman" w:cs="DengXian-Regular" w:hint="eastAsia"/>
          <w:sz w:val="32"/>
          <w:szCs w:val="32"/>
        </w:rPr>
        <w:t>少12.90万元，主要是人员经费减少。</w:t>
      </w:r>
    </w:p>
    <w:p w:rsidR="00D25077" w:rsidRDefault="002C7DB9">
      <w:pPr>
        <w:numPr>
          <w:ilvl w:val="0"/>
          <w:numId w:val="2"/>
        </w:numPr>
        <w:adjustRightInd w:val="0"/>
        <w:snapToGrid w:val="0"/>
        <w:spacing w:line="580" w:lineRule="exact"/>
        <w:ind w:firstLine="420"/>
        <w:rPr>
          <w:rFonts w:ascii="仿宋_GB2312" w:eastAsia="仿宋_GB2312" w:hAnsi="Times New Roman" w:cs="DengXian-Regular"/>
          <w:sz w:val="32"/>
          <w:szCs w:val="32"/>
        </w:rPr>
      </w:pPr>
      <w:r>
        <w:rPr>
          <w:noProof/>
        </w:rPr>
        <w:drawing>
          <wp:anchor distT="0" distB="0" distL="114300" distR="114300" simplePos="0" relativeHeight="251691008" behindDoc="0" locked="0" layoutInCell="1" allowOverlap="1">
            <wp:simplePos x="0" y="0"/>
            <wp:positionH relativeFrom="column">
              <wp:posOffset>525145</wp:posOffset>
            </wp:positionH>
            <wp:positionV relativeFrom="paragraph">
              <wp:posOffset>1644650</wp:posOffset>
            </wp:positionV>
            <wp:extent cx="4572000" cy="2743200"/>
            <wp:effectExtent l="4445" t="4445" r="14605" b="14605"/>
            <wp:wrapSquare wrapText="bothSides"/>
            <wp:docPr id="2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仿宋_GB2312" w:eastAsia="仿宋_GB2312" w:hAnsi="Times New Roman" w:cs="DengXian-Regular" w:hint="eastAsia"/>
          <w:sz w:val="32"/>
          <w:szCs w:val="32"/>
        </w:rPr>
        <w:t>政府性基金预算财政拨款本年收入完成年初预算100%，比年初预算减少123.35万元，主要是本年度新启动的规划编制项目有所减少；支出完成年初预算</w:t>
      </w:r>
      <w:r w:rsidR="00822C8B">
        <w:rPr>
          <w:rFonts w:ascii="仿宋_GB2312" w:eastAsia="仿宋_GB2312" w:hAnsi="Times New Roman" w:cs="DengXian-Regular" w:hint="eastAsia"/>
          <w:sz w:val="32"/>
          <w:szCs w:val="32"/>
        </w:rPr>
        <w:t>66.83</w:t>
      </w:r>
      <w:r>
        <w:rPr>
          <w:rFonts w:ascii="仿宋_GB2312" w:eastAsia="仿宋_GB2312" w:hAnsi="Times New Roman" w:cs="DengXian-Regular" w:hint="eastAsia"/>
          <w:sz w:val="32"/>
          <w:szCs w:val="32"/>
        </w:rPr>
        <w:t>%，比年初预算减少123.35万元，主要是本年度新启动的规划编制项目有所减少。</w:t>
      </w:r>
    </w:p>
    <w:p w:rsidR="00D25077" w:rsidRDefault="00D25077" w:rsidP="00E0153F">
      <w:pPr>
        <w:adjustRightInd w:val="0"/>
        <w:snapToGrid w:val="0"/>
        <w:spacing w:line="580" w:lineRule="exact"/>
        <w:ind w:leftChars="200" w:left="420"/>
        <w:rPr>
          <w:rFonts w:ascii="仿宋_GB2312" w:eastAsia="仿宋_GB2312" w:hAnsi="Times New Roman" w:cs="DengXian-Regular"/>
          <w:sz w:val="32"/>
          <w:szCs w:val="32"/>
        </w:rPr>
      </w:pPr>
    </w:p>
    <w:p w:rsidR="00D25077" w:rsidRDefault="00D25077" w:rsidP="00E0153F">
      <w:pPr>
        <w:adjustRightInd w:val="0"/>
        <w:snapToGrid w:val="0"/>
        <w:spacing w:line="580" w:lineRule="exact"/>
        <w:ind w:leftChars="200" w:left="420"/>
        <w:rPr>
          <w:rFonts w:ascii="仿宋_GB2312" w:eastAsia="仿宋_GB2312" w:hAnsi="Times New Roman" w:cs="DengXian-Regular"/>
          <w:sz w:val="32"/>
          <w:szCs w:val="32"/>
        </w:rPr>
      </w:pPr>
    </w:p>
    <w:p w:rsidR="00D25077" w:rsidRDefault="00D25077" w:rsidP="00E0153F">
      <w:pPr>
        <w:adjustRightInd w:val="0"/>
        <w:snapToGrid w:val="0"/>
        <w:spacing w:line="580" w:lineRule="exact"/>
        <w:ind w:leftChars="200" w:left="420"/>
        <w:rPr>
          <w:rFonts w:ascii="仿宋_GB2312" w:eastAsia="仿宋_GB2312" w:hAnsi="Times New Roman" w:cs="DengXian-Regular"/>
          <w:sz w:val="32"/>
          <w:szCs w:val="32"/>
        </w:rPr>
      </w:pPr>
    </w:p>
    <w:p w:rsidR="00D25077" w:rsidRDefault="00D25077" w:rsidP="00E0153F">
      <w:pPr>
        <w:adjustRightInd w:val="0"/>
        <w:snapToGrid w:val="0"/>
        <w:spacing w:line="580" w:lineRule="exact"/>
        <w:ind w:leftChars="200" w:left="420"/>
        <w:rPr>
          <w:rFonts w:ascii="仿宋_GB2312" w:eastAsia="仿宋_GB2312" w:hAnsi="Times New Roman" w:cs="DengXian-Regular"/>
          <w:sz w:val="32"/>
          <w:szCs w:val="32"/>
        </w:rPr>
      </w:pPr>
    </w:p>
    <w:p w:rsidR="00D25077" w:rsidRDefault="00D25077" w:rsidP="00E0153F">
      <w:pPr>
        <w:adjustRightInd w:val="0"/>
        <w:snapToGrid w:val="0"/>
        <w:spacing w:line="580" w:lineRule="exact"/>
        <w:ind w:leftChars="200" w:left="420"/>
        <w:rPr>
          <w:rFonts w:ascii="仿宋_GB2312" w:eastAsia="仿宋_GB2312" w:hAnsi="Times New Roman" w:cs="DengXian-Regular"/>
          <w:sz w:val="32"/>
          <w:szCs w:val="32"/>
        </w:rPr>
      </w:pPr>
    </w:p>
    <w:p w:rsidR="00D25077" w:rsidRDefault="002C7DB9" w:rsidP="00E0153F">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年度财政拨款支出308.64万元，主要用于以下方面：社会保障和就业（类）支出3.92万元，占1.27%；卫生健康（类）支出3.09万元，占1%；城乡社区（类）支出299.08万元，占96.90%；住房保障（类）支出2.55万元，占0.83%。</w:t>
      </w:r>
    </w:p>
    <w:p w:rsidR="00D25077" w:rsidRDefault="002C7DB9">
      <w:pPr>
        <w:adjustRightInd w:val="0"/>
        <w:snapToGrid w:val="0"/>
        <w:spacing w:line="580" w:lineRule="exact"/>
        <w:rPr>
          <w:rFonts w:ascii="楷体_GB2312" w:eastAsia="楷体_GB2312" w:hAnsi="Times New Roman" w:cs="DengXian-Bold"/>
          <w:b/>
          <w:bCs/>
          <w:sz w:val="32"/>
          <w:szCs w:val="32"/>
        </w:rPr>
      </w:pPr>
      <w:r>
        <w:rPr>
          <w:noProof/>
        </w:rPr>
        <w:drawing>
          <wp:anchor distT="0" distB="0" distL="114300" distR="114300" simplePos="0" relativeHeight="251692032" behindDoc="0" locked="0" layoutInCell="1" allowOverlap="1">
            <wp:simplePos x="0" y="0"/>
            <wp:positionH relativeFrom="column">
              <wp:posOffset>804545</wp:posOffset>
            </wp:positionH>
            <wp:positionV relativeFrom="paragraph">
              <wp:posOffset>210185</wp:posOffset>
            </wp:positionV>
            <wp:extent cx="4236085" cy="2585085"/>
            <wp:effectExtent l="4445" t="4445" r="7620" b="20320"/>
            <wp:wrapSquare wrapText="bothSides"/>
            <wp:docPr id="2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D25077">
      <w:pPr>
        <w:adjustRightInd w:val="0"/>
        <w:snapToGrid w:val="0"/>
        <w:spacing w:line="580" w:lineRule="exact"/>
        <w:rPr>
          <w:rFonts w:ascii="楷体_GB2312" w:eastAsia="楷体_GB2312" w:hAnsi="Times New Roman" w:cs="DengXian-Bold"/>
          <w:b/>
          <w:bCs/>
          <w:sz w:val="32"/>
          <w:szCs w:val="32"/>
        </w:rPr>
      </w:pPr>
    </w:p>
    <w:p w:rsidR="00D25077" w:rsidRDefault="002C7DB9" w:rsidP="00E0153F">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年度财政拨款基本支出50.62万元，其中：人员经费 49.48万元，主要包括津贴补贴10.70万元、绩效工资14.88万元、机关事业单位基本养老保险缴费3.92万元、职工基本医疗保险缴费3.09万元、住房公积金2.55万元、其他社会保障缴费0.30万元、其他工资福利支出14.04万元；公用经费1.14万元，主要包括办公费0.45万元、差旅费0.19万元、工会经费0.50万元。</w:t>
      </w: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五、一般公共预算“三公”经费支出决算情况说明</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cs="DengXian-Regular" w:hint="eastAsia"/>
          <w:sz w:val="32"/>
          <w:szCs w:val="32"/>
        </w:rPr>
        <w:t>本部门2019年度“三公”经费支出共计0万元，</w:t>
      </w:r>
      <w:r w:rsidR="00822C8B">
        <w:rPr>
          <w:rFonts w:ascii="仿宋_GB2312" w:eastAsia="仿宋_GB2312" w:cs="DengXian-Regular" w:hint="eastAsia"/>
          <w:sz w:val="32"/>
          <w:szCs w:val="32"/>
        </w:rPr>
        <w:t>较年初预算</w:t>
      </w:r>
      <w:r>
        <w:rPr>
          <w:rFonts w:ascii="仿宋_GB2312" w:eastAsia="仿宋_GB2312" w:cs="DengXian-Regular" w:hint="eastAsia"/>
          <w:sz w:val="32"/>
          <w:szCs w:val="32"/>
        </w:rPr>
        <w:t>无增减变化；</w:t>
      </w:r>
      <w:r w:rsidR="00822C8B">
        <w:rPr>
          <w:rFonts w:ascii="仿宋_GB2312" w:eastAsia="仿宋_GB2312" w:cs="DengXian-Regular" w:hint="eastAsia"/>
          <w:sz w:val="32"/>
          <w:szCs w:val="32"/>
        </w:rPr>
        <w:t>较</w:t>
      </w:r>
      <w:r>
        <w:rPr>
          <w:rFonts w:ascii="仿宋_GB2312" w:eastAsia="仿宋_GB2312" w:cs="DengXian-Regular" w:hint="eastAsia"/>
          <w:sz w:val="32"/>
          <w:szCs w:val="32"/>
        </w:rPr>
        <w:t>2018年度决算数无增减变化。</w:t>
      </w:r>
      <w:r>
        <w:rPr>
          <w:rFonts w:ascii="仿宋_GB2312" w:eastAsia="仿宋_GB2312" w:hAnsi="Times New Roman" w:cs="DengXian-Regular" w:hint="eastAsia"/>
          <w:sz w:val="32"/>
          <w:szCs w:val="32"/>
        </w:rPr>
        <w:t>具体情况如下：</w:t>
      </w:r>
    </w:p>
    <w:p w:rsidR="00D25077" w:rsidRDefault="002C7DB9">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hAnsi="Times New Roman" w:cs="DengXian-Bold" w:hint="eastAsia"/>
          <w:b/>
          <w:bCs/>
          <w:sz w:val="32"/>
          <w:szCs w:val="32"/>
        </w:rPr>
        <w:t>（一）因公出国（境）费支出</w:t>
      </w:r>
      <w:r w:rsidR="00E0153F">
        <w:rPr>
          <w:rFonts w:asciiTheme="minorEastAsia" w:hAnsiTheme="minorEastAsia"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cs="DengXian-Regular" w:hint="eastAsia"/>
          <w:sz w:val="32"/>
          <w:szCs w:val="32"/>
        </w:rPr>
        <w:t>本部门2019年度参加其他单位组织的因公出国（境）团组0个、共0人</w:t>
      </w:r>
      <w:r w:rsidR="00822C8B">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无本单位组织的出国（境）团组。因公出国（境）费支出与2019年较年初预算相比无增减变化；与2018年度决算相比无增减变化。</w:t>
      </w:r>
    </w:p>
    <w:p w:rsidR="00D25077" w:rsidRDefault="002C7DB9">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sidR="00E0153F">
        <w:rPr>
          <w:rFonts w:asciiTheme="minorEastAsia" w:hAnsiTheme="minorEastAsia"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cs="DengXian-Regular" w:hint="eastAsia"/>
          <w:sz w:val="32"/>
          <w:szCs w:val="32"/>
        </w:rPr>
        <w:t>本部门2019年度未发生“公务用车购置及运行维护费”经费支出，与2019年较年初预算相比无增减变化；与2018年度决算相比无增减变化。</w:t>
      </w:r>
      <w:r>
        <w:rPr>
          <w:rFonts w:ascii="仿宋_GB2312" w:eastAsia="仿宋_GB2312" w:hAnsi="Times New Roman" w:cs="DengXian-Bold" w:hint="eastAsia"/>
          <w:b/>
          <w:bCs/>
          <w:sz w:val="32"/>
          <w:szCs w:val="32"/>
        </w:rPr>
        <w:t>其中：</w:t>
      </w:r>
    </w:p>
    <w:p w:rsidR="00D25077" w:rsidRDefault="002C7DB9">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cs="DengXian-Regular" w:hint="eastAsia"/>
          <w:sz w:val="32"/>
          <w:szCs w:val="32"/>
        </w:rPr>
        <w:t>本部门2019年度未发生“公务用车购置及运行维护费”经费支出，与2019年较年初预算相比无增减变化；与2018年度决算相比无增减变化。</w:t>
      </w:r>
    </w:p>
    <w:p w:rsidR="00D25077" w:rsidRDefault="002C7DB9">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hAnsi="Times New Roman" w:cs="DengXian-Regular" w:hint="eastAsia"/>
          <w:b/>
          <w:sz w:val="32"/>
          <w:szCs w:val="32"/>
        </w:rPr>
        <w:t>公务用车运行维护费：</w:t>
      </w:r>
      <w:r w:rsidR="00822C8B">
        <w:rPr>
          <w:rFonts w:ascii="仿宋_GB2312" w:eastAsia="仿宋_GB2312" w:hAnsi="Times New Roman" w:cs="DengXian-Regular" w:hint="eastAsia"/>
          <w:sz w:val="32"/>
          <w:szCs w:val="32"/>
        </w:rPr>
        <w:t>本部门2019年度单位公务用车保有量</w:t>
      </w:r>
      <w:r w:rsidR="001A455C">
        <w:rPr>
          <w:rFonts w:ascii="仿宋_GB2312" w:eastAsia="仿宋_GB2312" w:hAnsi="Times New Roman" w:cs="DengXian-Regular" w:hint="eastAsia"/>
          <w:sz w:val="32"/>
          <w:szCs w:val="32"/>
        </w:rPr>
        <w:t>0</w:t>
      </w:r>
      <w:r w:rsidR="00822C8B">
        <w:rPr>
          <w:rFonts w:ascii="仿宋_GB2312" w:eastAsia="仿宋_GB2312" w:hAnsi="Times New Roman" w:cs="DengXian-Regular" w:hint="eastAsia"/>
          <w:sz w:val="32"/>
          <w:szCs w:val="32"/>
        </w:rPr>
        <w:t>辆</w:t>
      </w:r>
      <w:r w:rsidR="001A455C">
        <w:rPr>
          <w:rFonts w:ascii="仿宋_GB2312" w:eastAsia="仿宋_GB2312" w:hAnsi="Times New Roman" w:cs="DengXian-Regular" w:hint="eastAsia"/>
          <w:sz w:val="32"/>
          <w:szCs w:val="32"/>
        </w:rPr>
        <w:t>，</w:t>
      </w:r>
      <w:r>
        <w:rPr>
          <w:rFonts w:ascii="仿宋_GB2312" w:eastAsia="仿宋_GB2312" w:cs="DengXian-Regular" w:hint="eastAsia"/>
          <w:sz w:val="32"/>
          <w:szCs w:val="32"/>
        </w:rPr>
        <w:t>本部门2019年度未发生“公务用车购置及运行维护费”经费支出，与2019年较年初预算相比无增减变化；与2018年度决算相比无增减变化。</w:t>
      </w:r>
    </w:p>
    <w:p w:rsidR="00D25077" w:rsidRDefault="002C7DB9">
      <w:pPr>
        <w:adjustRightInd w:val="0"/>
        <w:snapToGrid w:val="0"/>
        <w:spacing w:line="580" w:lineRule="exact"/>
        <w:ind w:leftChars="200" w:left="420"/>
        <w:rPr>
          <w:rFonts w:ascii="仿宋_GB2312" w:eastAsia="仿宋_GB2312" w:cs="DengXian-Regular"/>
          <w:sz w:val="32"/>
          <w:szCs w:val="32"/>
        </w:rPr>
      </w:pPr>
      <w:r>
        <w:rPr>
          <w:rFonts w:ascii="楷体_GB2312" w:eastAsia="楷体_GB2312" w:hAnsi="Times New Roman" w:cs="DengXian-Bold" w:hint="eastAsia"/>
          <w:b/>
          <w:bCs/>
          <w:sz w:val="32"/>
          <w:szCs w:val="32"/>
        </w:rPr>
        <w:t>（三）公务接待费支出0万元。</w:t>
      </w:r>
      <w:r w:rsidR="00EF54E7" w:rsidRPr="00EF54E7">
        <w:rPr>
          <w:noProof/>
          <w:sz w:val="44"/>
        </w:rPr>
        <w:pict>
          <v:group id="_x0000_s1030" style="position:absolute;left:0;text-align:left;margin-left:-.55pt;margin-top:29.3pt;width:301.85pt;height:43.95pt;z-index:251687936;mso-position-horizontal-relative:page;mso-position-vertical-relative:page" coordsize="3833495,558165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FvHpBPZAAAACQEA&#10;AA8AAAAAAAAAAQAgAAAAIgAAAGRycy9kb3ducmV2LnhtbFBLAQIUABQAAAAIAIdO4kCBxKLvxAIA&#10;APsGAAAOAAAAAAAAAAEAIAAAACgBAABkcnMvZTJvRG9jLnhtbFBLBQYAAAAABgAGAFkBAABeBgAA&#10;AAA=&#10;">
            <v:rect id="_x0000_s1032" style="position:absolute;left:4551;top:52615;width:8546;height:1175" o:gfxdata="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e2UDvQAA&#10;ANsAAAAPAAAAAAAAAAEAIAAAACIAAABkcnMvZG93bnJldi54bWxQSwECFAAUAAAACACHTuJAMy8F&#10;njsAAAA5AAAAEAAAAAAAAAABACAAAAAMAQAAZHJzL3NoYXBleG1sLnhtbFBLBQYAAAAABgAGAFsB&#10;AAC2AwAAAAA=&#10;" fillcolor="#d8d8d8" stroked="f" strokeweight="2pt"/>
            <v:rect id="_x0000_s1031" style="position:absolute;left:4577;top:52890;width:8324;height:1123;v-text-anchor:middle" o:gfxdata="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cGKi8AAAA&#10;2wAAAA8AAAAAAAAAAQAgAAAAIgAAAGRycy9kb3ducmV2LnhtbFBLAQIUABQAAAAIAIdO4kAzLwWe&#10;OwAAADkAAAAQAAAAAAAAAAEAIAAAAAsBAABkcnMvc2hhcGV4bWwueG1sUEsFBgAAAAAGAAYAWwEA&#10;ALUDAAAAAA==&#10;" fillcolor="#ad002d" strokecolor="#af7621" strokeweight="2pt">
              <v:textbox>
                <w:txbxContent>
                  <w:p w:rsidR="00455283" w:rsidRDefault="00455283">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455283" w:rsidRDefault="00455283">
                    <w:pPr>
                      <w:jc w:val="center"/>
                    </w:pPr>
                  </w:p>
                </w:txbxContent>
              </v:textbox>
            </v:rect>
            <w10:wrap anchorx="page" anchory="page"/>
            <w10:anchorlock/>
          </v:group>
        </w:pict>
      </w:r>
      <w:r>
        <w:rPr>
          <w:rFonts w:ascii="仿宋_GB2312" w:eastAsia="仿宋_GB2312" w:cs="DengXian-Regular" w:hint="eastAsia"/>
          <w:sz w:val="32"/>
          <w:szCs w:val="32"/>
        </w:rPr>
        <w:t>本部门2019年度未发生“公</w:t>
      </w:r>
    </w:p>
    <w:p w:rsidR="00D25077" w:rsidRDefault="002C7DB9">
      <w:pPr>
        <w:adjustRightInd w:val="0"/>
        <w:snapToGrid w:val="0"/>
        <w:spacing w:line="580" w:lineRule="exact"/>
        <w:rPr>
          <w:rFonts w:ascii="仿宋_GB2312" w:eastAsia="仿宋_GB2312" w:cs="DengXian-Regular"/>
          <w:sz w:val="32"/>
          <w:szCs w:val="32"/>
        </w:rPr>
      </w:pPr>
      <w:r>
        <w:rPr>
          <w:rFonts w:ascii="仿宋_GB2312" w:eastAsia="仿宋_GB2312" w:cs="DengXian-Regular" w:hint="eastAsia"/>
          <w:sz w:val="32"/>
          <w:szCs w:val="32"/>
        </w:rPr>
        <w:t>务接待”经费支出，与2019年较年初预算相比无增减变化；与2018年度决算相比无增减变化。</w:t>
      </w:r>
    </w:p>
    <w:p w:rsidR="00D25077" w:rsidRDefault="002C7DB9">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lastRenderedPageBreak/>
        <w:t>六、预算绩效情况说明</w:t>
      </w:r>
    </w:p>
    <w:p w:rsidR="00D25077" w:rsidRDefault="002C7DB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D25077" w:rsidRDefault="002C7DB9">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一级项目1个，共涉及资金248.52万元。组织对2019年度规划编制及招标代理费1个政府性基金预算项目支出开展绩效自评，共涉及资金248.52万元，占政府性基金预算项目支出总额的100%。组织对“《高新区空港城区域地块层面控规》”“《高新区村庄及村庄建设方案》”“《唐山高新技术产业开发区小城子村、杨信庄村、后冯各庄村、白树庄村村庄规划建设方案》”“《唐山市高新区庆北办事处刘家洼村宋各庄村村庄规划》”“《唐山市高新区京唐智慧港3个区域控规动态维护》”“《高新区市政专项规划》”等6个项目开展了部门评价，涉及政府性基金预算支出248.52万元。目前，所涉及的项目能够顺利达到年初预定的绩效目标。</w:t>
      </w:r>
    </w:p>
    <w:p w:rsidR="001A455C" w:rsidRDefault="001A455C" w:rsidP="001A455C">
      <w:pPr>
        <w:adjustRightInd w:val="0"/>
        <w:snapToGrid w:val="0"/>
        <w:spacing w:line="580" w:lineRule="exact"/>
        <w:ind w:left="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2.部门决算中项目绩效自评结果。</w:t>
      </w:r>
    </w:p>
    <w:p w:rsidR="001A455C" w:rsidRPr="001A455C" w:rsidRDefault="001A455C">
      <w:pPr>
        <w:adjustRightInd w:val="0"/>
        <w:snapToGrid w:val="0"/>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1105" w:tblpY="1398"/>
        <w:tblOverlap w:val="never"/>
        <w:tblW w:w="10441" w:type="dxa"/>
        <w:tblLook w:val="04A0"/>
      </w:tblPr>
      <w:tblGrid>
        <w:gridCol w:w="1200"/>
        <w:gridCol w:w="1080"/>
        <w:gridCol w:w="960"/>
        <w:gridCol w:w="1080"/>
        <w:gridCol w:w="2025"/>
        <w:gridCol w:w="1200"/>
        <w:gridCol w:w="1560"/>
        <w:gridCol w:w="1336"/>
      </w:tblGrid>
      <w:tr w:rsidR="00D25077">
        <w:trPr>
          <w:trHeight w:val="540"/>
        </w:trPr>
        <w:tc>
          <w:tcPr>
            <w:tcW w:w="0" w:type="auto"/>
            <w:gridSpan w:val="8"/>
            <w:tcBorders>
              <w:top w:val="nil"/>
              <w:left w:val="nil"/>
              <w:bottom w:val="nil"/>
              <w:right w:val="nil"/>
            </w:tcBorders>
            <w:shd w:val="clear" w:color="auto" w:fill="FFFFFF"/>
            <w:noWrap/>
            <w:vAlign w:val="center"/>
          </w:tcPr>
          <w:p w:rsidR="00D25077" w:rsidRDefault="002C7DB9">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kern w:val="0"/>
                <w:sz w:val="40"/>
                <w:szCs w:val="40"/>
                <w:lang/>
              </w:rPr>
              <w:t>部门预算项目绩效自评表</w:t>
            </w:r>
          </w:p>
        </w:tc>
      </w:tr>
      <w:tr w:rsidR="00D25077">
        <w:trPr>
          <w:trHeight w:val="270"/>
        </w:trPr>
        <w:tc>
          <w:tcPr>
            <w:tcW w:w="0" w:type="auto"/>
            <w:gridSpan w:val="8"/>
            <w:tcBorders>
              <w:top w:val="nil"/>
              <w:left w:val="nil"/>
              <w:bottom w:val="nil"/>
              <w:right w:val="nil"/>
            </w:tcBorders>
            <w:shd w:val="clear" w:color="auto" w:fill="FFFFFF"/>
            <w:noWrap/>
            <w:vAlign w:val="bottom"/>
          </w:tcPr>
          <w:p w:rsidR="00D25077" w:rsidRDefault="002C7DB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 2019 年度）</w:t>
            </w:r>
          </w:p>
        </w:tc>
      </w:tr>
      <w:tr w:rsidR="00D25077">
        <w:trPr>
          <w:trHeight w:val="270"/>
        </w:trPr>
        <w:tc>
          <w:tcPr>
            <w:tcW w:w="0" w:type="auto"/>
            <w:gridSpan w:val="7"/>
            <w:tcBorders>
              <w:top w:val="nil"/>
              <w:left w:val="nil"/>
              <w:bottom w:val="nil"/>
              <w:right w:val="nil"/>
            </w:tcBorders>
            <w:shd w:val="clear" w:color="auto" w:fill="FFFFFF"/>
            <w:noWrap/>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填报部门：唐山市自然资源和规划局高新技术产业开发区分局</w:t>
            </w:r>
          </w:p>
        </w:tc>
        <w:tc>
          <w:tcPr>
            <w:tcW w:w="0" w:type="auto"/>
            <w:tcBorders>
              <w:top w:val="nil"/>
              <w:left w:val="nil"/>
              <w:bottom w:val="nil"/>
              <w:right w:val="nil"/>
            </w:tcBorders>
            <w:shd w:val="clear" w:color="auto" w:fill="FFFFFF"/>
            <w:noWrap/>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D25077">
        <w:trPr>
          <w:trHeight w:val="270"/>
        </w:trPr>
        <w:tc>
          <w:tcPr>
            <w:tcW w:w="1200" w:type="dxa"/>
            <w:tcBorders>
              <w:top w:val="single" w:sz="4" w:space="0" w:color="000000"/>
              <w:left w:val="single" w:sz="4" w:space="0" w:color="000000"/>
              <w:bottom w:val="nil"/>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Style w:val="font01"/>
                <w:rFonts w:hint="default"/>
                <w:lang/>
              </w:rPr>
              <w:t>一、基本情况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规划编制费及招标代理费</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唐山市自然资源和规划局高新技术产业开发区分局</w:t>
            </w:r>
          </w:p>
        </w:tc>
      </w:tr>
      <w:tr w:rsidR="00D25077">
        <w:trPr>
          <w:trHeight w:val="270"/>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w:t>
            </w:r>
            <w:r>
              <w:rPr>
                <w:rFonts w:ascii="宋体" w:eastAsia="宋体" w:hAnsi="宋体" w:cs="宋体" w:hint="eastAsia"/>
                <w:color w:val="000000"/>
                <w:kern w:val="0"/>
                <w:sz w:val="16"/>
                <w:szCs w:val="16"/>
                <w:lang/>
              </w:rPr>
              <w:lastRenderedPageBreak/>
              <w:t>情况</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预算安排情况（调整后）</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D25077">
        <w:trPr>
          <w:trHeight w:val="270"/>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371.87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248.52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Calibri" w:eastAsia="宋体" w:hAnsi="Calibri" w:cs="Calibri"/>
                <w:color w:val="000000"/>
                <w:sz w:val="16"/>
                <w:szCs w:val="16"/>
              </w:rPr>
            </w:pPr>
            <w:r>
              <w:rPr>
                <w:rFonts w:ascii="Calibri" w:eastAsia="宋体" w:hAnsi="Calibri" w:cs="Calibri"/>
                <w:color w:val="000000"/>
                <w:kern w:val="0"/>
                <w:sz w:val="16"/>
                <w:szCs w:val="16"/>
                <w:lang/>
              </w:rPr>
              <w:t>248.52</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66.83%</w:t>
            </w:r>
          </w:p>
        </w:tc>
      </w:tr>
      <w:tr w:rsidR="00D25077">
        <w:trPr>
          <w:trHeight w:val="420"/>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371.87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248.52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248.52</w:t>
            </w:r>
          </w:p>
        </w:tc>
        <w:tc>
          <w:tcPr>
            <w:tcW w:w="13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rPr>
                <w:rFonts w:ascii="Calibri" w:eastAsia="宋体" w:hAnsi="Calibri" w:cs="Calibri"/>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rPr>
                <w:rFonts w:ascii="宋体" w:eastAsia="宋体" w:hAnsi="宋体" w:cs="宋体"/>
                <w:color w:val="000000"/>
                <w:sz w:val="16"/>
                <w:szCs w:val="16"/>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rPr>
                <w:rFonts w:ascii="宋体" w:eastAsia="宋体" w:hAnsi="宋体" w:cs="宋体"/>
                <w:color w:val="000000"/>
                <w:sz w:val="16"/>
                <w:szCs w:val="16"/>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r>
      <w:tr w:rsidR="00D25077">
        <w:trPr>
          <w:trHeight w:val="270"/>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D25077">
        <w:trPr>
          <w:trHeight w:val="312"/>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按照管委会要求，做好辖区内大庆道以北区域（含空港城及老庄子镇）控制性详细规划编制工作。</w:t>
            </w:r>
          </w:p>
        </w:tc>
        <w:tc>
          <w:tcPr>
            <w:tcW w:w="478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本年度已完成〈高新区空港城区域地块层面控规〉、〈高新区京唐智慧港3个区域控规动态维护〉、〈高新区提升村村庄规划〉、〈高新区村庄规划〉。〈高新区市政专项规划〉已完成中期成果，待专家评审。</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95%</w:t>
            </w:r>
          </w:p>
        </w:tc>
      </w:tr>
      <w:tr w:rsidR="00D25077">
        <w:trPr>
          <w:trHeight w:val="312"/>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478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r>
      <w:tr w:rsidR="00D25077">
        <w:trPr>
          <w:trHeight w:val="360"/>
        </w:trPr>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478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r>
      <w:tr w:rsidR="00D25077">
        <w:trPr>
          <w:trHeight w:val="270"/>
        </w:trPr>
        <w:tc>
          <w:tcPr>
            <w:tcW w:w="1200" w:type="dxa"/>
            <w:vMerge w:val="restart"/>
            <w:tcBorders>
              <w:top w:val="single" w:sz="4" w:space="0" w:color="000000"/>
              <w:left w:val="single" w:sz="4" w:space="0" w:color="000000"/>
              <w:bottom w:val="single" w:sz="4" w:space="0" w:color="000000"/>
              <w:right w:val="nil"/>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Style w:val="font01"/>
                <w:rFonts w:hint="default"/>
                <w:lang/>
              </w:rPr>
              <w:t>四、年度绩效指标完成情况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产出指标（50）</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高新区空港城区域地块层面控规</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高新区提升村村庄规划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高新区村庄规划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高新区京唐智慧港3个区域控规动态维护</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高新区市政专项规划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完成中期方案</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完成中期方案</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良</w:t>
            </w:r>
          </w:p>
        </w:tc>
      </w:tr>
      <w:tr w:rsidR="00D25077">
        <w:trPr>
          <w:trHeight w:val="42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依据《城乡规划法》等各级法律法规要求</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按照相关法律法规执行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43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通过专家评审</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Style w:val="font91"/>
                <w:rFonts w:hint="default"/>
                <w:lang/>
              </w:rPr>
              <w:t>专家评审通过率</w:t>
            </w:r>
            <w:r>
              <w:rPr>
                <w:rStyle w:val="font81"/>
                <w:rFonts w:eastAsia="宋体"/>
                <w:lang/>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通过专家评审</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按合同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按合同实施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Style w:val="font01"/>
                <w:rFonts w:hint="default"/>
                <w:lang/>
              </w:rPr>
              <w:t>指标</w:t>
            </w:r>
            <w:r>
              <w:rPr>
                <w:rStyle w:val="font141"/>
                <w:lang/>
              </w:rPr>
              <w:t>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42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付费标准</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符合财政评审结论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符合财政评审结论</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预计总支出371.87万元</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按计划实际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Calibri" w:eastAsia="宋体" w:hAnsi="Calibri" w:cs="Calibri"/>
                <w:color w:val="000000"/>
                <w:sz w:val="16"/>
                <w:szCs w:val="16"/>
              </w:rPr>
            </w:pPr>
            <w:r>
              <w:rPr>
                <w:rStyle w:val="font41"/>
                <w:rFonts w:eastAsia="宋体"/>
                <w:lang/>
              </w:rPr>
              <w:t>248.52</w:t>
            </w:r>
            <w:r>
              <w:rPr>
                <w:rStyle w:val="font101"/>
                <w:rFonts w:hint="default"/>
                <w:lang/>
              </w:rPr>
              <w:t>万元</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良</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效益指标（30）</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提高财政资金使用效率</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避免重复编制</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避免重复编制</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Style w:val="font01"/>
                <w:rFonts w:hint="default"/>
                <w:lang/>
              </w:rPr>
              <w:t>指标</w:t>
            </w:r>
            <w:r>
              <w:rPr>
                <w:rStyle w:val="font141"/>
                <w:lang/>
              </w:rPr>
              <w:t>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对高新区规划项目审批的作用</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起控制性作用</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起到控制性作用</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对高新区城市及项目建设</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起引导性作用</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起到引导性作用</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42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通过科学规划、规范城市建设、美化城市</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保护生态环境创建宜居城市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保护生态环境创建宜居城市</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Style w:val="font01"/>
                <w:rFonts w:hint="default"/>
                <w:lang/>
              </w:rPr>
              <w:t>指标</w:t>
            </w:r>
            <w:r>
              <w:rPr>
                <w:rStyle w:val="font141"/>
                <w:lang/>
              </w:rPr>
              <w:t>２</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312"/>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31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通过科学规划、为高新区重点项目落地起到合理的指导作用</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合理指导项目落地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合理指导项目落地</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312"/>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left"/>
              <w:rPr>
                <w:rFonts w:ascii="宋体" w:eastAsia="宋体" w:hAnsi="宋体" w:cs="宋体"/>
                <w:color w:val="000000"/>
                <w:sz w:val="16"/>
                <w:szCs w:val="16"/>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满意度指标（10）</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服务对象满意度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市民满意度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85"/>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D25077">
            <w:pPr>
              <w:jc w:val="center"/>
              <w:rPr>
                <w:rFonts w:ascii="宋体" w:eastAsia="宋体" w:hAnsi="宋体" w:cs="宋体"/>
                <w:color w:val="000000"/>
                <w:sz w:val="16"/>
                <w:szCs w:val="16"/>
              </w:rPr>
            </w:pPr>
          </w:p>
        </w:tc>
        <w:tc>
          <w:tcPr>
            <w:tcW w:w="3105" w:type="dxa"/>
            <w:gridSpan w:val="2"/>
            <w:tcBorders>
              <w:top w:val="single" w:sz="4" w:space="0" w:color="000000"/>
              <w:left w:val="single" w:sz="4" w:space="0" w:color="000000"/>
              <w:bottom w:val="nil"/>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
        </w:tc>
        <w:tc>
          <w:tcPr>
            <w:tcW w:w="1200" w:type="dxa"/>
            <w:tcBorders>
              <w:top w:val="single" w:sz="4" w:space="0" w:color="000000"/>
              <w:left w:val="single" w:sz="4" w:space="0" w:color="000000"/>
              <w:bottom w:val="nil"/>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560" w:type="dxa"/>
            <w:tcBorders>
              <w:top w:val="single" w:sz="4" w:space="0" w:color="000000"/>
              <w:left w:val="single" w:sz="4" w:space="0" w:color="000000"/>
              <w:bottom w:val="nil"/>
              <w:right w:val="single" w:sz="4" w:space="0" w:color="000000"/>
            </w:tcBorders>
            <w:shd w:val="clear" w:color="auto" w:fill="FFFFFF"/>
            <w:vAlign w:val="center"/>
          </w:tcPr>
          <w:p w:rsidR="00D25077" w:rsidRDefault="00D25077">
            <w:pPr>
              <w:jc w:val="center"/>
              <w:rPr>
                <w:rFonts w:ascii="Calibri" w:eastAsia="宋体" w:hAnsi="Calibri" w:cs="Calibri"/>
                <w:color w:val="000000"/>
                <w:szCs w:val="21"/>
              </w:rPr>
            </w:pPr>
          </w:p>
        </w:tc>
        <w:tc>
          <w:tcPr>
            <w:tcW w:w="1336" w:type="dxa"/>
            <w:tcBorders>
              <w:top w:val="single" w:sz="4" w:space="0" w:color="000000"/>
              <w:left w:val="single" w:sz="4" w:space="0" w:color="000000"/>
              <w:bottom w:val="nil"/>
              <w:right w:val="single" w:sz="4" w:space="0" w:color="000000"/>
            </w:tcBorders>
            <w:shd w:val="clear" w:color="auto" w:fill="FFFFFF"/>
            <w:vAlign w:val="center"/>
          </w:tcPr>
          <w:p w:rsidR="00D25077" w:rsidRDefault="00D25077">
            <w:pPr>
              <w:jc w:val="center"/>
              <w:rPr>
                <w:rFonts w:ascii="Calibri" w:eastAsia="宋体" w:hAnsi="Calibri" w:cs="Calibri"/>
                <w:color w:val="000000"/>
                <w:sz w:val="16"/>
                <w:szCs w:val="16"/>
              </w:rPr>
            </w:pPr>
          </w:p>
        </w:tc>
      </w:tr>
      <w:tr w:rsidR="00D25077">
        <w:trPr>
          <w:trHeight w:val="42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预算执行率（10）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Style w:val="font121"/>
                <w:lang/>
              </w:rPr>
              <w:t>≧</w:t>
            </w:r>
            <w:r>
              <w:rPr>
                <w:rStyle w:val="font112"/>
                <w:rFonts w:ascii="宋体" w:eastAsia="宋体" w:hAnsi="宋体" w:cs="宋体"/>
                <w:sz w:val="24"/>
                <w:szCs w:val="24"/>
                <w:lang/>
              </w:rPr>
              <w:t>95%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vMerge/>
            <w:tcBorders>
              <w:top w:val="single" w:sz="4" w:space="0" w:color="000000"/>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790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优</w:t>
            </w:r>
          </w:p>
        </w:tc>
      </w:tr>
      <w:tr w:rsidR="00D25077">
        <w:trPr>
          <w:trHeight w:val="270"/>
        </w:trPr>
        <w:tc>
          <w:tcPr>
            <w:tcW w:w="1200" w:type="dxa"/>
            <w:tcBorders>
              <w:top w:val="nil"/>
              <w:left w:val="single" w:sz="4" w:space="0" w:color="000000"/>
              <w:bottom w:val="single" w:sz="4" w:space="0" w:color="000000"/>
              <w:right w:val="nil"/>
            </w:tcBorders>
            <w:shd w:val="clear" w:color="auto" w:fill="FFFFFF"/>
            <w:vAlign w:val="center"/>
          </w:tcPr>
          <w:p w:rsidR="00D25077" w:rsidRDefault="00D25077">
            <w:pPr>
              <w:jc w:val="center"/>
              <w:rPr>
                <w:rFonts w:ascii="宋体" w:eastAsia="宋体" w:hAnsi="宋体" w:cs="宋体"/>
                <w:color w:val="000000"/>
                <w:sz w:val="16"/>
                <w:szCs w:val="16"/>
              </w:rPr>
            </w:pPr>
          </w:p>
        </w:tc>
        <w:tc>
          <w:tcPr>
            <w:tcW w:w="790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1336" w:type="dxa"/>
            <w:tcBorders>
              <w:top w:val="single" w:sz="4" w:space="0" w:color="000000"/>
              <w:left w:val="nil"/>
              <w:bottom w:val="single" w:sz="4" w:space="0" w:color="000000"/>
              <w:right w:val="single" w:sz="4" w:space="0" w:color="000000"/>
            </w:tcBorders>
            <w:shd w:val="clear" w:color="auto" w:fill="FFFFFF"/>
            <w:vAlign w:val="center"/>
          </w:tcPr>
          <w:p w:rsidR="00D25077" w:rsidRDefault="002C7DB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D25077">
        <w:trPr>
          <w:trHeight w:val="645"/>
        </w:trPr>
        <w:tc>
          <w:tcPr>
            <w:tcW w:w="1200" w:type="dxa"/>
            <w:tcBorders>
              <w:top w:val="nil"/>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Style w:val="font01"/>
                <w:rFonts w:hint="default"/>
                <w:lang/>
              </w:rPr>
              <w:t>五、存在问题、原因及下一步整改措施</w:t>
            </w:r>
          </w:p>
        </w:tc>
        <w:tc>
          <w:tcPr>
            <w:tcW w:w="924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25077" w:rsidRDefault="002C7D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合理编制年度预算，参考上年度预算扫行情况和本年度收支预测，制订科学全理的预算标准，细化预算支出项目，实事求是，提高预算执性性。</w:t>
            </w:r>
          </w:p>
        </w:tc>
      </w:tr>
    </w:tbl>
    <w:p w:rsidR="00D25077" w:rsidRDefault="002C7DB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通过《高新区空港城区域地块层面控规》规划编制工作的开展，为高新区重点项目落地起到合理的指导作用，极大地推进了高新区土地出让工作，</w:t>
      </w:r>
      <w:r>
        <w:rPr>
          <w:rFonts w:ascii="仿宋" w:eastAsia="仿宋" w:hAnsi="仿宋" w:hint="eastAsia"/>
          <w:sz w:val="32"/>
          <w:szCs w:val="32"/>
        </w:rPr>
        <w:t>推进了孙家庄、新城子城中村改造项目，</w:t>
      </w:r>
      <w:r>
        <w:rPr>
          <w:rFonts w:ascii="仿宋_GB2312" w:eastAsia="仿宋_GB2312" w:hAnsi="仿宋_GB2312" w:cs="仿宋_GB2312" w:hint="eastAsia"/>
          <w:sz w:val="32"/>
          <w:szCs w:val="32"/>
        </w:rPr>
        <w:t>该项目能够顺利完成年初预定的绩效目标。</w:t>
      </w:r>
    </w:p>
    <w:p w:rsidR="00D25077" w:rsidRDefault="002C7DB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w:t>
      </w:r>
      <w:r>
        <w:rPr>
          <w:rFonts w:ascii="仿宋" w:eastAsia="仿宋" w:hAnsi="仿宋" w:cs="仿宋" w:hint="eastAsia"/>
          <w:sz w:val="32"/>
          <w:szCs w:val="32"/>
        </w:rPr>
        <w:t>高新区提升村村庄规划</w:t>
      </w:r>
      <w:r>
        <w:rPr>
          <w:rFonts w:ascii="仿宋_GB2312" w:eastAsia="仿宋_GB2312" w:hAnsi="仿宋_GB2312" w:cs="仿宋_GB2312" w:hint="eastAsia"/>
          <w:sz w:val="32"/>
          <w:szCs w:val="32"/>
        </w:rPr>
        <w:t>》、《唐山高新技术产业开发区小城子村、杨信庄村、后冯各庄村、白树庄村村庄规划建设方案》和《唐山市高新区庆北办事处刘家洼村宋各庄村村庄规划》规划编制工作的开展，为高新区示范村产业发展、村容村貌、生态文明建设等起到指导作用。该项目已完成年初预定的各阶段绩效目标。</w:t>
      </w:r>
    </w:p>
    <w:p w:rsidR="00D25077" w:rsidRDefault="002C7DB9">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通过《唐山市高新区京唐智慧港3个区域控规动态维护》规划编制工作的开展，为京唐智慧港核心区域，北至通州道和纬三路，南至纬六路和京唐城际铁路，西至经一路，东至经十四路和经十八路；老庄子镇南区A、B控制单元；中心城区B02单元大</w:t>
      </w:r>
      <w:r>
        <w:rPr>
          <w:rFonts w:ascii="仿宋_GB2312" w:eastAsia="仿宋_GB2312" w:hAnsi="仿宋_GB2312" w:cs="仿宋_GB2312" w:hint="eastAsia"/>
          <w:sz w:val="32"/>
          <w:szCs w:val="32"/>
        </w:rPr>
        <w:lastRenderedPageBreak/>
        <w:t>里路荣华道局部地块区域的用地性质、容积率、公服设施、基础设施等设计进行更深度的分析，推进了京唐智慧港建设和城中村改造工作。该项目已完成年初预定的各阶段绩效目标。</w:t>
      </w:r>
    </w:p>
    <w:p w:rsidR="00D25077" w:rsidRDefault="002C7DB9">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通过《高新区市政专项规划》规划编制工作开展，为高新区空港城、老庄子镇及高新区本部市政道路、给水、雨水、污水、热力、燃气、管线等进行合理确定，按照总体规划要求，已达到指导施工图设计的深度。该项目已完成年初预定的各阶段绩效目标。</w:t>
      </w:r>
    </w:p>
    <w:p w:rsidR="00D25077" w:rsidRDefault="002C7DB9">
      <w:pPr>
        <w:ind w:firstLine="645"/>
        <w:rPr>
          <w:rFonts w:ascii="仿宋" w:eastAsia="仿宋" w:hAnsi="仿宋"/>
          <w:sz w:val="32"/>
          <w:szCs w:val="32"/>
        </w:rPr>
      </w:pPr>
      <w:r>
        <w:rPr>
          <w:rFonts w:ascii="仿宋" w:eastAsia="仿宋" w:hAnsi="仿宋" w:hint="eastAsia"/>
          <w:sz w:val="32"/>
          <w:szCs w:val="32"/>
        </w:rPr>
        <w:t>评价结论：规划分局2019年规划编制项目6个，《高新区空港城区域地块层面控规》、</w:t>
      </w:r>
      <w:r>
        <w:rPr>
          <w:rFonts w:ascii="仿宋_GB2312" w:eastAsia="仿宋_GB2312" w:hAnsi="仿宋_GB2312" w:cs="仿宋_GB2312" w:hint="eastAsia"/>
          <w:sz w:val="32"/>
          <w:szCs w:val="32"/>
        </w:rPr>
        <w:t>《</w:t>
      </w:r>
      <w:r>
        <w:rPr>
          <w:rFonts w:ascii="仿宋" w:eastAsia="仿宋" w:hAnsi="仿宋" w:cs="仿宋" w:hint="eastAsia"/>
          <w:sz w:val="32"/>
          <w:szCs w:val="32"/>
        </w:rPr>
        <w:t>高新区提升村村庄规划</w:t>
      </w:r>
      <w:r>
        <w:rPr>
          <w:rFonts w:ascii="仿宋_GB2312" w:eastAsia="仿宋_GB2312" w:hAnsi="仿宋_GB2312" w:cs="仿宋_GB2312" w:hint="eastAsia"/>
          <w:sz w:val="32"/>
          <w:szCs w:val="32"/>
        </w:rPr>
        <w:t>》、《唐山高新技术产业开发区小城子村、杨信庄村、后冯各庄村、白树庄村村庄规划建设方案》、《唐山市高新区庆北办事处刘家洼村宋各庄村村庄规划》、《唐山市高新区京唐智慧港3个区域控规动态维护》</w:t>
      </w:r>
      <w:r>
        <w:rPr>
          <w:rFonts w:ascii="仿宋" w:eastAsia="仿宋" w:hAnsi="仿宋" w:hint="eastAsia"/>
          <w:sz w:val="32"/>
          <w:szCs w:val="32"/>
        </w:rPr>
        <w:t>已于2019年12月前全部完成规划编制，实现了预期产出。</w:t>
      </w:r>
      <w:r>
        <w:rPr>
          <w:rFonts w:ascii="仿宋_GB2312" w:eastAsia="仿宋_GB2312" w:hAnsi="仿宋_GB2312" w:cs="仿宋_GB2312" w:hint="eastAsia"/>
          <w:sz w:val="32"/>
          <w:szCs w:val="32"/>
        </w:rPr>
        <w:t>《高新区市政专项规划》</w:t>
      </w:r>
      <w:r>
        <w:rPr>
          <w:rFonts w:ascii="仿宋" w:eastAsia="仿宋" w:hAnsi="仿宋" w:hint="eastAsia"/>
          <w:sz w:val="32"/>
          <w:szCs w:val="32"/>
        </w:rPr>
        <w:t>目前正在整理最终成果，2020年年初编制完成。</w:t>
      </w:r>
      <w:r>
        <w:rPr>
          <w:rFonts w:ascii="仿宋_GB2312" w:eastAsia="仿宋_GB2312" w:hAnsi="仿宋_GB2312" w:cs="仿宋_GB2312" w:hint="eastAsia"/>
          <w:color w:val="333333"/>
          <w:sz w:val="32"/>
          <w:szCs w:val="32"/>
          <w:shd w:val="clear" w:color="auto" w:fill="FFFFFF"/>
        </w:rPr>
        <w:t>本项目综合考评得分为95分，评价等次确定为优。</w:t>
      </w:r>
    </w:p>
    <w:p w:rsidR="00D25077" w:rsidRDefault="002C7DB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D25077" w:rsidRDefault="002C7DB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本部门2019年度机关运行经费支出1.14万元，比2018年</w:t>
      </w:r>
      <w:r>
        <w:rPr>
          <w:rFonts w:ascii="仿宋_GB2312" w:eastAsia="仿宋_GB2312" w:hAnsi="Times New Roman" w:cs="DengXian-Regular" w:hint="eastAsia"/>
          <w:sz w:val="32"/>
          <w:szCs w:val="32"/>
        </w:rPr>
        <w:lastRenderedPageBreak/>
        <w:t>度增加1.02万元，增长869.55%。主要原因是机构改革，工作量增加。与2019年年初预算无增减变化。</w:t>
      </w:r>
    </w:p>
    <w:p w:rsidR="00D25077" w:rsidRDefault="002C7DB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0965C6" w:rsidRDefault="002C7DB9" w:rsidP="000965C6">
      <w:pPr>
        <w:snapToGrid w:val="0"/>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Times New Roman" w:cs="DengXian-Regular" w:hint="eastAsia"/>
          <w:sz w:val="32"/>
          <w:szCs w:val="32"/>
        </w:rPr>
        <w:t>本部门2019年度政府采购支出总额68.20万元，从采购类型来看</w:t>
      </w:r>
      <w:r w:rsidR="001A455C">
        <w:rPr>
          <w:rFonts w:ascii="仿宋_GB2312" w:eastAsia="仿宋_GB2312" w:hAnsi="Times New Roman" w:cs="DengXian-Regular" w:hint="eastAsia"/>
          <w:sz w:val="32"/>
          <w:szCs w:val="32"/>
        </w:rPr>
        <w:t>，</w:t>
      </w:r>
      <w:r w:rsidR="001A455C">
        <w:rPr>
          <w:rFonts w:ascii="仿宋_GB2312" w:eastAsia="仿宋_GB2312" w:hAnsi="仿宋_GB2312" w:cs="仿宋_GB2312"/>
          <w:color w:val="000000"/>
          <w:kern w:val="0"/>
          <w:sz w:val="32"/>
          <w:szCs w:val="32"/>
          <w:lang/>
        </w:rPr>
        <w:t>政府采购货物支出</w:t>
      </w:r>
      <w:r w:rsidR="001A455C">
        <w:rPr>
          <w:rFonts w:ascii="仿宋_GB2312" w:eastAsia="仿宋_GB2312" w:hAnsi="仿宋_GB2312" w:cs="仿宋_GB2312" w:hint="eastAsia"/>
          <w:color w:val="000000"/>
          <w:kern w:val="0"/>
          <w:sz w:val="32"/>
          <w:szCs w:val="32"/>
          <w:lang/>
        </w:rPr>
        <w:t>0</w:t>
      </w:r>
      <w:r w:rsidR="001A455C">
        <w:rPr>
          <w:rFonts w:ascii="仿宋_GB2312" w:eastAsia="仿宋_GB2312" w:hAnsi="仿宋_GB2312" w:cs="仿宋_GB2312"/>
          <w:color w:val="000000"/>
          <w:kern w:val="0"/>
          <w:sz w:val="32"/>
          <w:szCs w:val="32"/>
          <w:lang/>
        </w:rPr>
        <w:t>万元、政府采购工程支出</w:t>
      </w:r>
      <w:r w:rsidR="001A455C">
        <w:rPr>
          <w:rFonts w:ascii="仿宋_GB2312" w:eastAsia="仿宋_GB2312" w:hAnsi="仿宋_GB2312" w:cs="仿宋_GB2312" w:hint="eastAsia"/>
          <w:color w:val="000000"/>
          <w:kern w:val="0"/>
          <w:sz w:val="32"/>
          <w:szCs w:val="32"/>
          <w:lang/>
        </w:rPr>
        <w:t>0</w:t>
      </w:r>
      <w:r w:rsidR="001A455C">
        <w:rPr>
          <w:rFonts w:ascii="仿宋_GB2312" w:eastAsia="仿宋_GB2312" w:hAnsi="仿宋_GB2312" w:cs="仿宋_GB2312"/>
          <w:color w:val="000000"/>
          <w:kern w:val="0"/>
          <w:sz w:val="32"/>
          <w:szCs w:val="32"/>
          <w:lang/>
        </w:rPr>
        <w:t>万元、政府采购服务支出</w:t>
      </w:r>
      <w:r w:rsidR="001A455C">
        <w:rPr>
          <w:rFonts w:ascii="仿宋_GB2312" w:eastAsia="仿宋_GB2312" w:hAnsi="仿宋_GB2312" w:cs="仿宋_GB2312" w:hint="eastAsia"/>
          <w:color w:val="000000"/>
          <w:kern w:val="0"/>
          <w:sz w:val="32"/>
          <w:szCs w:val="32"/>
          <w:lang/>
        </w:rPr>
        <w:t>66.2</w:t>
      </w:r>
      <w:r w:rsidR="001A455C">
        <w:rPr>
          <w:rFonts w:ascii="仿宋_GB2312" w:eastAsia="仿宋_GB2312" w:hAnsi="仿宋_GB2312" w:cs="仿宋_GB2312"/>
          <w:color w:val="000000"/>
          <w:kern w:val="0"/>
          <w:sz w:val="32"/>
          <w:szCs w:val="32"/>
          <w:lang/>
        </w:rPr>
        <w:t>万元。</w:t>
      </w:r>
      <w:r>
        <w:rPr>
          <w:rFonts w:ascii="仿宋_GB2312" w:eastAsia="仿宋_GB2312" w:hAnsi="仿宋_GB2312" w:cs="仿宋_GB2312" w:hint="eastAsia"/>
          <w:color w:val="000000"/>
          <w:kern w:val="0"/>
          <w:sz w:val="32"/>
          <w:szCs w:val="32"/>
        </w:rPr>
        <w:t>授予中小企业合同金68.20万元，占政府采购支出总额的</w:t>
      </w:r>
      <w:r>
        <w:rPr>
          <w:rFonts w:ascii="仿宋_GB2312" w:eastAsia="仿宋_GB2312" w:hAnsi="仿宋_GB2312" w:cs="仿宋_GB2312"/>
          <w:color w:val="000000"/>
          <w:kern w:val="0"/>
          <w:sz w:val="32"/>
          <w:szCs w:val="32"/>
        </w:rPr>
        <w:t>100%</w:t>
      </w:r>
      <w:r w:rsidR="000965C6">
        <w:rPr>
          <w:rFonts w:ascii="仿宋_GB2312" w:eastAsia="仿宋_GB2312" w:hAnsi="仿宋_GB2312" w:cs="仿宋_GB2312" w:hint="eastAsia"/>
          <w:color w:val="000000"/>
          <w:kern w:val="0"/>
          <w:sz w:val="32"/>
          <w:szCs w:val="32"/>
        </w:rPr>
        <w:t>，其中授予小微企业合同金额68.20万元，占政府采购支出总额的</w:t>
      </w:r>
      <w:r w:rsidR="000965C6">
        <w:rPr>
          <w:rFonts w:ascii="仿宋_GB2312" w:eastAsia="仿宋_GB2312" w:hAnsi="仿宋_GB2312" w:cs="仿宋_GB2312"/>
          <w:color w:val="000000"/>
          <w:kern w:val="0"/>
          <w:sz w:val="32"/>
          <w:szCs w:val="32"/>
        </w:rPr>
        <w:t>100%</w:t>
      </w:r>
      <w:r w:rsidR="000965C6">
        <w:rPr>
          <w:rFonts w:ascii="仿宋_GB2312" w:eastAsia="仿宋_GB2312" w:hAnsi="仿宋_GB2312" w:cs="仿宋_GB2312" w:hint="eastAsia"/>
          <w:color w:val="000000"/>
          <w:kern w:val="0"/>
          <w:sz w:val="32"/>
          <w:szCs w:val="32"/>
        </w:rPr>
        <w:t>。</w:t>
      </w:r>
    </w:p>
    <w:p w:rsidR="00D25077" w:rsidRDefault="002C7DB9" w:rsidP="000965C6">
      <w:pPr>
        <w:snapToGrid w:val="0"/>
        <w:spacing w:line="580" w:lineRule="exact"/>
        <w:ind w:firstLineChars="200" w:firstLine="643"/>
        <w:jc w:val="left"/>
        <w:rPr>
          <w:rFonts w:ascii="楷体_GB2312" w:eastAsia="楷体_GB2312" w:hAnsi="Times New Roman" w:cs="DengXian-Bold"/>
          <w:b/>
          <w:bCs/>
          <w:sz w:val="32"/>
          <w:szCs w:val="32"/>
        </w:rPr>
      </w:pPr>
      <w:bookmarkStart w:id="0" w:name="_GoBack"/>
      <w:bookmarkEnd w:id="0"/>
      <w:r>
        <w:rPr>
          <w:rFonts w:ascii="楷体_GB2312" w:eastAsia="楷体_GB2312" w:hAnsi="Times New Roman" w:cs="DengXian-Bold" w:hint="eastAsia"/>
          <w:b/>
          <w:bCs/>
          <w:sz w:val="32"/>
          <w:szCs w:val="32"/>
        </w:rPr>
        <w:t>（三）国有资产占用情况</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截至2019年12月31日，本部门共有车辆0辆，</w:t>
      </w:r>
      <w:r w:rsidR="001A455C">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上年无增减变化；</w:t>
      </w:r>
    </w:p>
    <w:p w:rsidR="00D25077" w:rsidRDefault="002C7DB9">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w:t>
      </w:r>
      <w:r w:rsidR="001A455C">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上年无增减变化；单位价值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w:t>
      </w:r>
      <w:r w:rsidR="001A455C">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上年无增减变化。</w:t>
      </w:r>
    </w:p>
    <w:p w:rsidR="00D25077" w:rsidRDefault="002C7DB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D25077" w:rsidRDefault="002C7DB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1.本部门2019年度</w:t>
      </w:r>
      <w:r>
        <w:rPr>
          <w:rFonts w:ascii="仿宋_GB2312" w:eastAsia="仿宋_GB2312" w:cs="DengXian-Regular" w:hint="eastAsia"/>
          <w:sz w:val="32"/>
          <w:szCs w:val="32"/>
        </w:rPr>
        <w:t>“三公”经费和“国有资本经营”</w:t>
      </w:r>
      <w:r>
        <w:rPr>
          <w:rFonts w:ascii="仿宋_GB2312" w:eastAsia="仿宋_GB2312" w:hAnsi="Times New Roman" w:cs="DengXian-Regular" w:hint="eastAsia"/>
          <w:sz w:val="32"/>
          <w:szCs w:val="32"/>
        </w:rPr>
        <w:t>无收支及结转结余情况，</w:t>
      </w:r>
      <w:r>
        <w:rPr>
          <w:rFonts w:ascii="仿宋_GB2312" w:eastAsia="仿宋_GB2312" w:cs="DengXian-Regular" w:hint="eastAsia"/>
          <w:sz w:val="32"/>
          <w:szCs w:val="32"/>
        </w:rPr>
        <w:t>故“一般公共预算财政拨款</w:t>
      </w:r>
      <w:r w:rsidR="001A455C">
        <w:rPr>
          <w:rFonts w:ascii="仿宋_GB2312" w:eastAsia="仿宋_GB2312" w:cs="DengXian-Regular" w:hint="eastAsia"/>
          <w:sz w:val="32"/>
          <w:szCs w:val="32"/>
        </w:rPr>
        <w:t>”</w:t>
      </w:r>
      <w:r>
        <w:rPr>
          <w:rFonts w:ascii="仿宋_GB2312" w:eastAsia="仿宋_GB2312" w:cs="DengXian-Regular" w:hint="eastAsia"/>
          <w:sz w:val="32"/>
          <w:szCs w:val="32"/>
        </w:rPr>
        <w:t>“三公”经费支出决算表”和“国有资本经营预算财政拨款支出决算表”以空表列示。</w:t>
      </w:r>
    </w:p>
    <w:p w:rsidR="00D25077" w:rsidRDefault="002C7D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2.由于决算公开表格中金额数值应当保留两位小数，公开数据为四舍五入计算结果，个别数据合计项与分项之和存在小数点后差额，特此说明。</w:t>
      </w:r>
    </w:p>
    <w:p w:rsidR="00D25077" w:rsidRDefault="00D25077">
      <w:pPr>
        <w:widowControl/>
        <w:spacing w:line="580" w:lineRule="exact"/>
        <w:ind w:firstLineChars="200" w:firstLine="883"/>
        <w:jc w:val="left"/>
        <w:rPr>
          <w:rFonts w:ascii="宋体" w:eastAsia="宋体" w:hAnsi="宋体" w:cs="MS-UIGothic,Bold"/>
          <w:b/>
          <w:bCs/>
          <w:kern w:val="0"/>
          <w:sz w:val="44"/>
          <w:szCs w:val="44"/>
        </w:rPr>
        <w:sectPr w:rsidR="00D25077">
          <w:type w:val="continuous"/>
          <w:pgSz w:w="11906" w:h="16838"/>
          <w:pgMar w:top="2098" w:right="1474" w:bottom="1984" w:left="1588" w:header="851" w:footer="992" w:gutter="0"/>
          <w:pgNumType w:fmt="numberInDash"/>
          <w:cols w:space="0"/>
          <w:docGrid w:type="lines" w:linePitch="312"/>
        </w:sectPr>
      </w:pPr>
    </w:p>
    <w:p w:rsidR="00D25077" w:rsidRDefault="00D25077">
      <w:pPr>
        <w:jc w:val="center"/>
        <w:rPr>
          <w:rFonts w:ascii="黑体" w:eastAsia="黑体" w:hAnsi="黑体" w:cs="黑体"/>
          <w:sz w:val="56"/>
          <w:szCs w:val="72"/>
        </w:rPr>
        <w:sectPr w:rsidR="00D25077">
          <w:type w:val="continuous"/>
          <w:pgSz w:w="11906" w:h="16838"/>
          <w:pgMar w:top="2041" w:right="1531" w:bottom="2041" w:left="1531" w:header="851" w:footer="992" w:gutter="0"/>
          <w:pgNumType w:fmt="numberInDash"/>
          <w:cols w:space="0"/>
          <w:titlePg/>
          <w:docGrid w:type="lines" w:linePitch="312"/>
        </w:sectPr>
      </w:pPr>
    </w:p>
    <w:p w:rsidR="00D25077" w:rsidRDefault="00D25077">
      <w:pPr>
        <w:rPr>
          <w:rFonts w:ascii="黑体" w:eastAsia="黑体" w:hAnsi="黑体" w:cs="黑体"/>
          <w:sz w:val="56"/>
          <w:szCs w:val="72"/>
        </w:rPr>
        <w:sectPr w:rsidR="00D25077">
          <w:headerReference w:type="default" r:id="rId30"/>
          <w:footerReference w:type="default" r:id="rId31"/>
          <w:headerReference w:type="first" r:id="rId32"/>
          <w:footerReference w:type="first" r:id="rId33"/>
          <w:type w:val="continuous"/>
          <w:pgSz w:w="11906" w:h="16838"/>
          <w:pgMar w:top="2041" w:right="1531" w:bottom="2041" w:left="1531" w:header="851" w:footer="992" w:gutter="0"/>
          <w:pgNumType w:fmt="numberInDash"/>
          <w:cols w:space="0"/>
          <w:titlePg/>
          <w:docGrid w:type="lines" w:linePitch="312"/>
        </w:sectPr>
      </w:pPr>
    </w:p>
    <w:p w:rsidR="00D25077" w:rsidRDefault="00EF54E7">
      <w:pPr>
        <w:jc w:val="center"/>
        <w:rPr>
          <w:sz w:val="72"/>
        </w:rPr>
      </w:pPr>
      <w:r>
        <w:rPr>
          <w:noProof/>
          <w:sz w:val="72"/>
        </w:rPr>
        <w:lastRenderedPageBreak/>
        <w:pict>
          <v:shape id="_x0000_s1029" type="#_x0000_t202" style="position:absolute;left:0;text-align:left;margin-left:-80.45pt;margin-top:34.8pt;width:613.65pt;height:263.1pt;z-index:25167052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fillcolor="#ffd966" strokecolor="#ffd966" strokeweight=".5pt">
            <v:fill r:id="rId22" o:title="5%" color2="white [3212]" type="pattern"/>
            <v:stroke joinstyle="round"/>
            <v:textbox>
              <w:txbxContent>
                <w:p w:rsidR="00455283" w:rsidRDefault="00455283">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Pr>
        <w:tabs>
          <w:tab w:val="left" w:pos="886"/>
        </w:tabs>
        <w:jc w:val="left"/>
        <w:sectPr w:rsidR="00D25077">
          <w:headerReference w:type="first" r:id="rId34"/>
          <w:pgSz w:w="11906" w:h="16838"/>
          <w:pgMar w:top="2041" w:right="1531" w:bottom="2041" w:left="1531" w:header="851" w:footer="992" w:gutter="0"/>
          <w:pgNumType w:fmt="numberInDash"/>
          <w:cols w:space="0"/>
          <w:titlePg/>
          <w:docGrid w:type="lines" w:linePitch="312"/>
        </w:sectPr>
      </w:pPr>
    </w:p>
    <w:p w:rsidR="00D25077" w:rsidRDefault="002C7DB9">
      <w:pPr>
        <w:rPr>
          <w:rFonts w:ascii="仿宋_GB2312" w:eastAsia="仿宋_GB2312" w:hAnsi="宋体" w:cs="ArialUnicodeMS"/>
          <w:sz w:val="32"/>
          <w:szCs w:val="32"/>
          <w:highlight w:val="yellow"/>
        </w:rPr>
      </w:pPr>
      <w:r>
        <w:rPr>
          <w:rFonts w:ascii="仿宋_GB2312" w:eastAsia="仿宋_GB2312" w:hAnsi="宋体" w:cs="ArialUnicodeMS" w:hint="eastAsia"/>
          <w:sz w:val="32"/>
          <w:szCs w:val="32"/>
          <w:highlight w:val="yellow"/>
        </w:rPr>
        <w:lastRenderedPageBreak/>
        <w:br w:type="page"/>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D25077" w:rsidRDefault="002C7DB9">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D25077" w:rsidRDefault="002C7DB9">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D25077" w:rsidRDefault="002C7DB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25077" w:rsidRDefault="002C7DB9">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D25077" w:rsidRDefault="00D25077"/>
    <w:p w:rsidR="00D25077" w:rsidRDefault="00D25077"/>
    <w:p w:rsidR="00D25077" w:rsidRDefault="00D25077"/>
    <w:p w:rsidR="00D25077" w:rsidRDefault="00D25077"/>
    <w:p w:rsidR="00D25077" w:rsidRDefault="00D25077"/>
    <w:p w:rsidR="00D25077" w:rsidRDefault="00D25077"/>
    <w:p w:rsidR="00D25077" w:rsidRDefault="00D25077">
      <w:pPr>
        <w:jc w:val="left"/>
        <w:sectPr w:rsidR="00D25077">
          <w:headerReference w:type="default" r:id="rId35"/>
          <w:type w:val="continuous"/>
          <w:pgSz w:w="11906" w:h="16838"/>
          <w:pgMar w:top="2098" w:right="1474" w:bottom="1985" w:left="1588" w:header="851" w:footer="992" w:gutter="0"/>
          <w:pgNumType w:fmt="numberInDash"/>
          <w:cols w:space="425"/>
          <w:docGrid w:type="lines" w:linePitch="312"/>
        </w:sectPr>
      </w:pPr>
    </w:p>
    <w:p w:rsidR="00D25077" w:rsidRDefault="00EF54E7">
      <w:pPr>
        <w:tabs>
          <w:tab w:val="left" w:pos="235"/>
        </w:tabs>
        <w:jc w:val="left"/>
        <w:sectPr w:rsidR="00D25077">
          <w:pgSz w:w="11906" w:h="16838"/>
          <w:pgMar w:top="2098" w:right="1474" w:bottom="1985" w:left="1588" w:header="851" w:footer="992" w:gutter="0"/>
          <w:pgNumType w:fmt="numberInDash"/>
          <w:cols w:space="425"/>
          <w:docGrid w:type="lines" w:linePitch="312"/>
        </w:sectPr>
      </w:pPr>
      <w:r w:rsidRPr="00EF54E7">
        <w:rPr>
          <w:noProof/>
          <w:sz w:val="72"/>
        </w:rPr>
        <w:lastRenderedPageBreak/>
        <w:pict>
          <v:shape id="_x0000_s1028" type="#_x0000_t202" style="position:absolute;margin-left:-82.05pt;margin-top:135.85pt;width:613.65pt;height:263.1pt;z-index:251660288;v-text-anchor:middle"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fillcolor="#ffd966" strokecolor="#ffd966" strokeweight=".5pt">
            <v:fill r:id="rId22" o:title="5%" color2="white [3212]" type="pattern"/>
            <v:stroke joinstyle="round"/>
            <v:textbox>
              <w:txbxContent>
                <w:p w:rsidR="00455283" w:rsidRDefault="0045528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455283" w:rsidRDefault="00455283">
                  <w:pPr>
                    <w:widowControl/>
                    <w:jc w:val="center"/>
                  </w:pPr>
                  <w:r>
                    <w:rPr>
                      <w:rFonts w:ascii="黑体" w:eastAsia="黑体" w:hAnsi="黑体" w:cs="黑体" w:hint="eastAsia"/>
                      <w:color w:val="000000" w:themeColor="text1"/>
                      <w:sz w:val="90"/>
                      <w:szCs w:val="90"/>
                    </w:rPr>
                    <w:t>2019年度部门决算报表</w:t>
                  </w:r>
                </w:p>
              </w:txbxContent>
            </v:textbox>
          </v:shape>
        </w:pict>
      </w:r>
    </w:p>
    <w:p w:rsidR="00D25077" w:rsidRDefault="00D25077">
      <w:pPr>
        <w:tabs>
          <w:tab w:val="left" w:pos="886"/>
        </w:tabs>
        <w:jc w:val="left"/>
      </w:pPr>
    </w:p>
    <w:p w:rsidR="00D25077" w:rsidRDefault="00D25077">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3474"/>
        <w:gridCol w:w="541"/>
        <w:gridCol w:w="844"/>
      </w:tblGrid>
      <w:tr w:rsidR="00D25077">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D25077" w:rsidRDefault="002C7DB9">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lang/>
              </w:rPr>
              <w:t>收入支出决算总表</w:t>
            </w:r>
          </w:p>
        </w:tc>
      </w:tr>
      <w:tr w:rsidR="00D25077">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公开01表</w:t>
            </w:r>
          </w:p>
        </w:tc>
      </w:tr>
      <w:tr w:rsidR="00D25077">
        <w:trPr>
          <w:trHeight w:val="421"/>
          <w:jc w:val="center"/>
        </w:trPr>
        <w:tc>
          <w:tcPr>
            <w:tcW w:w="4658" w:type="dxa"/>
            <w:gridSpan w:val="3"/>
            <w:tcBorders>
              <w:top w:val="nil"/>
              <w:left w:val="nil"/>
              <w:bottom w:val="nil"/>
              <w:right w:val="nil"/>
            </w:tcBorders>
            <w:shd w:val="clear" w:color="auto" w:fill="auto"/>
            <w:noWrap/>
            <w:tcMar>
              <w:top w:w="15" w:type="dxa"/>
              <w:left w:w="15" w:type="dxa"/>
              <w:right w:w="15" w:type="dxa"/>
            </w:tcMar>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D25077">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60.12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248.52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3.92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3.09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299.08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2.55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308.64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308.64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D250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308.64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308.64　</w:t>
            </w:r>
          </w:p>
        </w:tc>
      </w:tr>
      <w:tr w:rsidR="00D25077">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注：本表反映部门本年度的总收支和年末结转结余情况。</w:t>
            </w:r>
          </w:p>
          <w:p w:rsidR="00D25077" w:rsidRDefault="00D25077">
            <w:pPr>
              <w:widowControl/>
              <w:jc w:val="left"/>
              <w:textAlignment w:val="center"/>
              <w:rPr>
                <w:rFonts w:ascii="宋体" w:eastAsia="宋体" w:hAnsi="宋体" w:cs="宋体"/>
                <w:color w:val="000000"/>
                <w:kern w:val="0"/>
                <w:sz w:val="22"/>
                <w:lang/>
              </w:rPr>
            </w:pPr>
          </w:p>
          <w:p w:rsidR="00D25077" w:rsidRDefault="00D25077">
            <w:pPr>
              <w:widowControl/>
              <w:jc w:val="left"/>
              <w:textAlignment w:val="center"/>
              <w:rPr>
                <w:rFonts w:ascii="宋体" w:eastAsia="宋体" w:hAnsi="宋体" w:cs="宋体"/>
                <w:color w:val="000000"/>
                <w:kern w:val="0"/>
                <w:sz w:val="22"/>
                <w:lang/>
              </w:rPr>
            </w:pPr>
          </w:p>
        </w:tc>
      </w:tr>
    </w:tbl>
    <w:tbl>
      <w:tblPr>
        <w:tblW w:w="9681" w:type="dxa"/>
        <w:jc w:val="center"/>
        <w:tblCellMar>
          <w:left w:w="0" w:type="dxa"/>
          <w:right w:w="0" w:type="dxa"/>
        </w:tblCellMar>
        <w:tblLook w:val="04A0"/>
      </w:tblPr>
      <w:tblGrid>
        <w:gridCol w:w="277"/>
        <w:gridCol w:w="274"/>
        <w:gridCol w:w="249"/>
        <w:gridCol w:w="4846"/>
        <w:gridCol w:w="1119"/>
        <w:gridCol w:w="1119"/>
        <w:gridCol w:w="521"/>
        <w:gridCol w:w="521"/>
        <w:gridCol w:w="521"/>
        <w:gridCol w:w="521"/>
        <w:gridCol w:w="524"/>
      </w:tblGrid>
      <w:tr w:rsidR="00D25077">
        <w:trPr>
          <w:trHeight w:val="670"/>
          <w:jc w:val="center"/>
        </w:trPr>
        <w:tc>
          <w:tcPr>
            <w:tcW w:w="9681" w:type="dxa"/>
            <w:gridSpan w:val="11"/>
            <w:tcBorders>
              <w:top w:val="nil"/>
              <w:left w:val="nil"/>
              <w:bottom w:val="nil"/>
              <w:right w:val="nil"/>
            </w:tcBorders>
            <w:shd w:val="clear" w:color="auto" w:fill="auto"/>
            <w:noWrap/>
            <w:tcMar>
              <w:top w:w="15" w:type="dxa"/>
              <w:left w:w="15" w:type="dxa"/>
              <w:right w:w="15" w:type="dxa"/>
            </w:tcMar>
            <w:vAlign w:val="bottom"/>
          </w:tcPr>
          <w:p w:rsidR="00D25077" w:rsidRDefault="00D25077">
            <w:pPr>
              <w:widowControl/>
              <w:jc w:val="center"/>
              <w:textAlignment w:val="bottom"/>
              <w:rPr>
                <w:rFonts w:ascii="黑体" w:eastAsia="黑体" w:hAnsi="宋体" w:cs="黑体"/>
                <w:color w:val="000000"/>
                <w:kern w:val="0"/>
                <w:sz w:val="32"/>
                <w:szCs w:val="32"/>
                <w:lang/>
              </w:rPr>
            </w:pPr>
          </w:p>
          <w:p w:rsidR="00D25077" w:rsidRDefault="002C7DB9">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lang/>
              </w:rPr>
              <w:t>收入决算表</w:t>
            </w:r>
          </w:p>
        </w:tc>
      </w:tr>
      <w:tr w:rsidR="00D25077">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公开02表</w:t>
            </w:r>
          </w:p>
        </w:tc>
      </w:tr>
      <w:tr w:rsidR="00D25077">
        <w:trPr>
          <w:trHeight w:val="357"/>
          <w:jc w:val="center"/>
        </w:trPr>
        <w:tc>
          <w:tcPr>
            <w:tcW w:w="4995" w:type="dxa"/>
            <w:gridSpan w:val="4"/>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9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本年收入合计</w:t>
            </w:r>
          </w:p>
        </w:tc>
        <w:tc>
          <w:tcPr>
            <w:tcW w:w="9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财政拨款收入</w:t>
            </w:r>
          </w:p>
        </w:tc>
        <w:tc>
          <w:tcPr>
            <w:tcW w:w="5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上级补助收入</w:t>
            </w:r>
          </w:p>
        </w:tc>
        <w:tc>
          <w:tcPr>
            <w:tcW w:w="5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事业收入</w:t>
            </w:r>
          </w:p>
        </w:tc>
        <w:tc>
          <w:tcPr>
            <w:tcW w:w="5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经营收入</w:t>
            </w:r>
          </w:p>
        </w:tc>
        <w:tc>
          <w:tcPr>
            <w:tcW w:w="5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附属单位上缴收入</w:t>
            </w:r>
          </w:p>
        </w:tc>
        <w:tc>
          <w:tcPr>
            <w:tcW w:w="5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其他收入</w:t>
            </w:r>
          </w:p>
        </w:tc>
      </w:tr>
      <w:tr w:rsidR="00D25077">
        <w:trPr>
          <w:trHeight w:val="380"/>
          <w:jc w:val="center"/>
        </w:trPr>
        <w:tc>
          <w:tcPr>
            <w:tcW w:w="8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80"/>
          <w:jc w:val="center"/>
        </w:trPr>
        <w:tc>
          <w:tcPr>
            <w:tcW w:w="8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80"/>
          <w:jc w:val="center"/>
        </w:trPr>
        <w:tc>
          <w:tcPr>
            <w:tcW w:w="8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9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5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5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5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5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5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r>
      <w:tr w:rsidR="00D25077">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308.64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308.64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299.08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299.08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城市基础设施配套费安排的支出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城市公共设施</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注：本表反映部门本年度取得的各项收入情况。</w:t>
            </w:r>
          </w:p>
        </w:tc>
      </w:tr>
    </w:tbl>
    <w:p w:rsidR="00D25077" w:rsidRDefault="00D25077">
      <w:pPr>
        <w:jc w:val="left"/>
      </w:pPr>
    </w:p>
    <w:p w:rsidR="00D25077" w:rsidRDefault="002C7DB9">
      <w:r>
        <w:br w:type="page"/>
      </w:r>
    </w:p>
    <w:tbl>
      <w:tblPr>
        <w:tblW w:w="9680" w:type="dxa"/>
        <w:jc w:val="center"/>
        <w:tblLayout w:type="fixed"/>
        <w:tblCellMar>
          <w:left w:w="0" w:type="dxa"/>
          <w:right w:w="0" w:type="dxa"/>
        </w:tblCellMar>
        <w:tblLook w:val="04A0"/>
      </w:tblPr>
      <w:tblGrid>
        <w:gridCol w:w="941"/>
        <w:gridCol w:w="53"/>
        <w:gridCol w:w="240"/>
        <w:gridCol w:w="1761"/>
        <w:gridCol w:w="990"/>
        <w:gridCol w:w="801"/>
        <w:gridCol w:w="1161"/>
        <w:gridCol w:w="1161"/>
        <w:gridCol w:w="1161"/>
        <w:gridCol w:w="1411"/>
      </w:tblGrid>
      <w:tr w:rsidR="00D25077">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支出决算表</w:t>
            </w:r>
          </w:p>
        </w:tc>
      </w:tr>
      <w:tr w:rsidR="00D2507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7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990"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80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公开03表</w:t>
            </w:r>
          </w:p>
        </w:tc>
      </w:tr>
      <w:tr w:rsidR="00D25077">
        <w:trPr>
          <w:trHeight w:val="313"/>
          <w:jc w:val="center"/>
        </w:trPr>
        <w:tc>
          <w:tcPr>
            <w:tcW w:w="4786" w:type="dxa"/>
            <w:gridSpan w:val="6"/>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11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323"/>
          <w:jc w:val="center"/>
        </w:trPr>
        <w:tc>
          <w:tcPr>
            <w:tcW w:w="29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99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本年支出合计</w:t>
            </w:r>
          </w:p>
        </w:tc>
        <w:tc>
          <w:tcPr>
            <w:tcW w:w="8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对附属单位补助支出</w:t>
            </w:r>
          </w:p>
        </w:tc>
      </w:tr>
      <w:tr w:rsidR="00D25077">
        <w:trPr>
          <w:trHeight w:val="319"/>
          <w:jc w:val="center"/>
        </w:trPr>
        <w:tc>
          <w:tcPr>
            <w:tcW w:w="123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1761"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9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19"/>
          <w:jc w:val="center"/>
        </w:trPr>
        <w:tc>
          <w:tcPr>
            <w:tcW w:w="123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76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19"/>
          <w:jc w:val="center"/>
        </w:trPr>
        <w:tc>
          <w:tcPr>
            <w:tcW w:w="123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76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9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23"/>
          <w:jc w:val="center"/>
        </w:trPr>
        <w:tc>
          <w:tcPr>
            <w:tcW w:w="299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99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D25077">
        <w:trPr>
          <w:trHeight w:val="323"/>
          <w:jc w:val="center"/>
        </w:trPr>
        <w:tc>
          <w:tcPr>
            <w:tcW w:w="299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308.64</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50.62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258.02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2080505</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2101102</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299.08</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258.02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9.50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2120201</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9.50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城市基础设施配套费安排的支出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2121301</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城市公共设施</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12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2210201</w:t>
            </w:r>
          </w:p>
        </w:tc>
        <w:tc>
          <w:tcPr>
            <w:tcW w:w="17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8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注：本表反映部门本年度各项支出情况。</w:t>
            </w:r>
          </w:p>
        </w:tc>
      </w:tr>
    </w:tbl>
    <w:p w:rsidR="00D25077" w:rsidRDefault="002C7DB9">
      <w:r>
        <w:br w:type="page"/>
      </w:r>
    </w:p>
    <w:tbl>
      <w:tblPr>
        <w:tblW w:w="9645" w:type="dxa"/>
        <w:jc w:val="center"/>
        <w:tblLayout w:type="fixed"/>
        <w:tblCellMar>
          <w:left w:w="0" w:type="dxa"/>
          <w:right w:w="0" w:type="dxa"/>
        </w:tblCellMar>
        <w:tblLook w:val="04A0"/>
      </w:tblPr>
      <w:tblGrid>
        <w:gridCol w:w="2922"/>
        <w:gridCol w:w="425"/>
        <w:gridCol w:w="768"/>
        <w:gridCol w:w="2840"/>
        <w:gridCol w:w="507"/>
        <w:gridCol w:w="713"/>
        <w:gridCol w:w="753"/>
        <w:gridCol w:w="717"/>
      </w:tblGrid>
      <w:tr w:rsidR="00D25077">
        <w:trPr>
          <w:trHeight w:val="406"/>
          <w:jc w:val="center"/>
        </w:trPr>
        <w:tc>
          <w:tcPr>
            <w:tcW w:w="9645" w:type="dxa"/>
            <w:gridSpan w:val="8"/>
            <w:tcBorders>
              <w:top w:val="nil"/>
              <w:left w:val="nil"/>
              <w:bottom w:val="nil"/>
              <w:right w:val="nil"/>
            </w:tcBorders>
            <w:shd w:val="clear" w:color="auto" w:fill="auto"/>
            <w:noWrap/>
            <w:tcMar>
              <w:top w:w="15" w:type="dxa"/>
              <w:left w:w="15" w:type="dxa"/>
              <w:right w:w="15" w:type="dxa"/>
            </w:tcMar>
            <w:vAlign w:val="bottom"/>
          </w:tcPr>
          <w:p w:rsidR="00D25077" w:rsidRDefault="002C7DB9">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财政拨款收入支出决算总表</w:t>
            </w:r>
          </w:p>
        </w:tc>
      </w:tr>
      <w:tr w:rsidR="00D25077">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840"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183" w:type="dxa"/>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公开04表</w:t>
            </w:r>
          </w:p>
        </w:tc>
      </w:tr>
      <w:tr w:rsidR="00D25077">
        <w:trPr>
          <w:trHeight w:val="90"/>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507"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183" w:type="dxa"/>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90"/>
          <w:jc w:val="center"/>
        </w:trPr>
        <w:tc>
          <w:tcPr>
            <w:tcW w:w="411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5530"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D25077">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2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71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75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一般公共预算财政拨款</w:t>
            </w:r>
          </w:p>
        </w:tc>
        <w:tc>
          <w:tcPr>
            <w:tcW w:w="7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政府性基金预算财政拨款</w:t>
            </w:r>
          </w:p>
        </w:tc>
      </w:tr>
      <w:tr w:rsidR="00D25077">
        <w:trPr>
          <w:trHeight w:val="596"/>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2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1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5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60.12</w:t>
            </w: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Cs w:val="21"/>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lang/>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308.64</w:t>
            </w: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60.12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308.64</w:t>
            </w:r>
          </w:p>
        </w:tc>
        <w:tc>
          <w:tcPr>
            <w:tcW w:w="2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7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308.64</w:t>
            </w:r>
          </w:p>
        </w:tc>
        <w:tc>
          <w:tcPr>
            <w:tcW w:w="7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60.12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r>
      <w:tr w:rsidR="00D25077">
        <w:trPr>
          <w:trHeight w:val="90"/>
          <w:jc w:val="center"/>
        </w:trPr>
        <w:tc>
          <w:tcPr>
            <w:tcW w:w="9645" w:type="dxa"/>
            <w:gridSpan w:val="8"/>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注：本表反映部门本年度一般公共预算财政拨款和政府性基金预算财政拨款的总收支和年末结转结余</w:t>
            </w:r>
            <w:r>
              <w:rPr>
                <w:rFonts w:ascii="宋体" w:eastAsia="宋体" w:hAnsi="宋体" w:cs="宋体" w:hint="eastAsia"/>
                <w:color w:val="000000"/>
                <w:kern w:val="0"/>
                <w:sz w:val="22"/>
                <w:lang/>
              </w:rPr>
              <w:lastRenderedPageBreak/>
              <w:t>情况。</w:t>
            </w:r>
          </w:p>
        </w:tc>
      </w:tr>
    </w:tbl>
    <w:p w:rsidR="00D25077" w:rsidRDefault="002C7DB9">
      <w:r>
        <w:lastRenderedPageBreak/>
        <w:br w:type="page"/>
      </w:r>
    </w:p>
    <w:tbl>
      <w:tblPr>
        <w:tblW w:w="10088" w:type="dxa"/>
        <w:jc w:val="center"/>
        <w:tblCellMar>
          <w:left w:w="0" w:type="dxa"/>
          <w:right w:w="0" w:type="dxa"/>
        </w:tblCellMar>
        <w:tblLook w:val="04A0"/>
      </w:tblPr>
      <w:tblGrid>
        <w:gridCol w:w="718"/>
        <w:gridCol w:w="41"/>
        <w:gridCol w:w="41"/>
        <w:gridCol w:w="3550"/>
        <w:gridCol w:w="1968"/>
        <w:gridCol w:w="1968"/>
        <w:gridCol w:w="1802"/>
      </w:tblGrid>
      <w:tr w:rsidR="00D25077">
        <w:trPr>
          <w:trHeight w:val="600"/>
          <w:jc w:val="center"/>
        </w:trPr>
        <w:tc>
          <w:tcPr>
            <w:tcW w:w="10088" w:type="dxa"/>
            <w:gridSpan w:val="7"/>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一般公共预算财政拨款支出决算表</w:t>
            </w:r>
          </w:p>
        </w:tc>
      </w:tr>
      <w:tr w:rsidR="00D25077">
        <w:trPr>
          <w:trHeight w:val="255"/>
          <w:jc w:val="center"/>
        </w:trPr>
        <w:tc>
          <w:tcPr>
            <w:tcW w:w="718"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3550"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968"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3770" w:type="dxa"/>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公开05表</w:t>
            </w:r>
          </w:p>
        </w:tc>
      </w:tr>
      <w:tr w:rsidR="00D25077">
        <w:trPr>
          <w:trHeight w:val="255"/>
          <w:jc w:val="center"/>
        </w:trPr>
        <w:tc>
          <w:tcPr>
            <w:tcW w:w="6318" w:type="dxa"/>
            <w:gridSpan w:val="5"/>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3770" w:type="dxa"/>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308"/>
          <w:jc w:val="center"/>
        </w:trPr>
        <w:tc>
          <w:tcPr>
            <w:tcW w:w="435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73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D25077">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355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9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9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80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D25077">
        <w:trPr>
          <w:trHeight w:val="312"/>
          <w:jc w:val="center"/>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355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9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9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8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12"/>
          <w:jc w:val="center"/>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355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9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9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8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08"/>
          <w:jc w:val="center"/>
        </w:trPr>
        <w:tc>
          <w:tcPr>
            <w:tcW w:w="435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D25077">
        <w:trPr>
          <w:trHeight w:val="308"/>
          <w:jc w:val="center"/>
        </w:trPr>
        <w:tc>
          <w:tcPr>
            <w:tcW w:w="435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60.12</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50.62</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9.50</w:t>
            </w: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2080505</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3.92</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2101102</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3.09</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9.50</w:t>
            </w: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9.50</w:t>
            </w: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2120201</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城乡社区规划与管理</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50.56</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41.06</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9.50</w:t>
            </w: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2210201</w:t>
            </w:r>
          </w:p>
        </w:tc>
        <w:tc>
          <w:tcPr>
            <w:tcW w:w="3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9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2.55</w:t>
            </w:r>
          </w:p>
        </w:tc>
        <w:tc>
          <w:tcPr>
            <w:tcW w:w="18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bl>
    <w:p w:rsidR="00D25077" w:rsidRDefault="002C7DB9">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D25077">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一般公共预算财政拨款基本支出决算表</w:t>
            </w:r>
          </w:p>
        </w:tc>
      </w:tr>
      <w:tr w:rsidR="00D25077">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D25077" w:rsidRDefault="00D25077">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D25077" w:rsidRDefault="00D25077">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公开06表</w:t>
            </w:r>
          </w:p>
        </w:tc>
      </w:tr>
      <w:tr w:rsidR="00D25077">
        <w:trPr>
          <w:trHeight w:val="339"/>
          <w:jc w:val="center"/>
        </w:trPr>
        <w:tc>
          <w:tcPr>
            <w:tcW w:w="5865" w:type="dxa"/>
            <w:gridSpan w:val="5"/>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768"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金额单位：万元</w:t>
            </w:r>
          </w:p>
        </w:tc>
      </w:tr>
      <w:tr w:rsidR="00D25077">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w:t>
            </w:r>
          </w:p>
        </w:tc>
      </w:tr>
      <w:tr w:rsidR="00D25077">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w:t>
            </w:r>
          </w:p>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w:t>
            </w:r>
          </w:p>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D25077">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49.48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0.45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10.70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14.88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3.92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0.30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0.19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2.55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14.04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spacing w:line="180" w:lineRule="exact"/>
              <w:jc w:val="right"/>
              <w:rPr>
                <w:rFonts w:ascii="宋体" w:eastAsia="宋体" w:hAnsi="宋体" w:cs="宋体"/>
                <w:color w:val="000000"/>
                <w:sz w:val="20"/>
                <w:szCs w:val="20"/>
              </w:rPr>
            </w:pPr>
          </w:p>
        </w:tc>
      </w:tr>
      <w:tr w:rsidR="00D25077">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49.48</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1.14</w:t>
            </w:r>
          </w:p>
        </w:tc>
      </w:tr>
    </w:tbl>
    <w:p w:rsidR="00D25077" w:rsidRDefault="002C7DB9">
      <w:r>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D25077">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一般公共预算财政拨款“三公”经费支出决算表</w:t>
            </w:r>
          </w:p>
        </w:tc>
      </w:tr>
      <w:tr w:rsidR="00D25077">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公开07表</w:t>
            </w:r>
          </w:p>
        </w:tc>
      </w:tr>
      <w:tr w:rsidR="00D25077">
        <w:trPr>
          <w:trHeight w:val="360"/>
          <w:jc w:val="center"/>
        </w:trPr>
        <w:tc>
          <w:tcPr>
            <w:tcW w:w="6083" w:type="dxa"/>
            <w:gridSpan w:val="4"/>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r>
      <w:tr w:rsidR="00D2507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D2507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D25077">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D2507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D2507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D25077">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bl>
    <w:p w:rsidR="00D25077" w:rsidRDefault="002C7DB9">
      <w:r>
        <w:rPr>
          <w:rFonts w:ascii="宋体" w:eastAsia="宋体" w:hAnsi="宋体" w:cs="宋体" w:hint="eastAsia"/>
        </w:rPr>
        <w:t>注：本部门本年度无相关支出，按要求空表列示。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610" w:type="dxa"/>
        <w:jc w:val="center"/>
        <w:tblCellMar>
          <w:left w:w="0" w:type="dxa"/>
          <w:right w:w="0" w:type="dxa"/>
        </w:tblCellMar>
        <w:tblLook w:val="04A0"/>
      </w:tblPr>
      <w:tblGrid>
        <w:gridCol w:w="269"/>
        <w:gridCol w:w="266"/>
        <w:gridCol w:w="265"/>
        <w:gridCol w:w="4114"/>
        <w:gridCol w:w="1234"/>
        <w:gridCol w:w="721"/>
        <w:gridCol w:w="721"/>
        <w:gridCol w:w="721"/>
        <w:gridCol w:w="1234"/>
        <w:gridCol w:w="721"/>
      </w:tblGrid>
      <w:tr w:rsidR="00D25077">
        <w:trPr>
          <w:trHeight w:val="780"/>
          <w:jc w:val="center"/>
        </w:trPr>
        <w:tc>
          <w:tcPr>
            <w:tcW w:w="9610" w:type="dxa"/>
            <w:gridSpan w:val="10"/>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政府性基金预算财政拨款收入支出决算表</w:t>
            </w:r>
          </w:p>
        </w:tc>
      </w:tr>
      <w:tr w:rsidR="00D2507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公开08表</w:t>
            </w:r>
          </w:p>
        </w:tc>
      </w:tr>
      <w:tr w:rsidR="00D25077">
        <w:trPr>
          <w:trHeight w:val="255"/>
          <w:jc w:val="center"/>
        </w:trPr>
        <w:tc>
          <w:tcPr>
            <w:tcW w:w="5920" w:type="dxa"/>
            <w:gridSpan w:val="6"/>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部门：:唐山市城乡规划局高新技术产业开发区分局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w:t>
            </w:r>
          </w:p>
        </w:tc>
        <w:tc>
          <w:tcPr>
            <w:tcW w:w="28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r>
      <w:tr w:rsidR="00D25077">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12"/>
          <w:jc w:val="center"/>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12"/>
          <w:jc w:val="center"/>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center"/>
              <w:rPr>
                <w:rFonts w:ascii="宋体" w:eastAsia="宋体" w:hAnsi="宋体" w:cs="宋体"/>
                <w:color w:val="000000"/>
                <w:sz w:val="22"/>
              </w:rPr>
            </w:pPr>
          </w:p>
        </w:tc>
      </w:tr>
      <w:tr w:rsidR="00D2507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D2507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b/>
                <w:color w:val="000000"/>
                <w:sz w:val="22"/>
              </w:rPr>
            </w:pPr>
            <w:r>
              <w:rPr>
                <w:rFonts w:ascii="宋体" w:eastAsia="宋体" w:hAnsi="宋体" w:cs="宋体" w:hint="eastAsia"/>
                <w:b/>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城乡基础设施配套费安排的支出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2121301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left"/>
              <w:rPr>
                <w:rFonts w:ascii="宋体" w:eastAsia="宋体" w:hAnsi="宋体" w:cs="宋体"/>
                <w:color w:val="000000"/>
                <w:sz w:val="22"/>
              </w:rPr>
            </w:pPr>
            <w:r>
              <w:rPr>
                <w:rFonts w:ascii="宋体" w:eastAsia="宋体" w:hAnsi="宋体" w:cs="宋体" w:hint="eastAsia"/>
                <w:color w:val="000000"/>
                <w:sz w:val="22"/>
              </w:rPr>
              <w:t>城市公共设施</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jc w:val="right"/>
              <w:rPr>
                <w:rFonts w:ascii="宋体" w:eastAsia="宋体" w:hAnsi="宋体" w:cs="宋体"/>
                <w:color w:val="000000"/>
                <w:sz w:val="22"/>
              </w:rPr>
            </w:pPr>
            <w:r>
              <w:rPr>
                <w:rFonts w:ascii="宋体" w:eastAsia="宋体" w:hAnsi="宋体" w:cs="宋体" w:hint="eastAsia"/>
                <w:color w:val="000000"/>
                <w:sz w:val="22"/>
              </w:rPr>
              <w:t>248.52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bl>
    <w:p w:rsidR="00D25077" w:rsidRDefault="002C7DB9">
      <w:r>
        <w:br w:type="page"/>
      </w:r>
    </w:p>
    <w:tbl>
      <w:tblPr>
        <w:tblW w:w="9915" w:type="dxa"/>
        <w:jc w:val="center"/>
        <w:tblCellMar>
          <w:left w:w="0" w:type="dxa"/>
          <w:right w:w="0" w:type="dxa"/>
        </w:tblCellMar>
        <w:tblLook w:val="04A0"/>
      </w:tblPr>
      <w:tblGrid>
        <w:gridCol w:w="484"/>
        <w:gridCol w:w="476"/>
        <w:gridCol w:w="476"/>
        <w:gridCol w:w="6097"/>
        <w:gridCol w:w="748"/>
        <w:gridCol w:w="1449"/>
        <w:gridCol w:w="1449"/>
      </w:tblGrid>
      <w:tr w:rsidR="00D25077">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D25077" w:rsidRDefault="002C7D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国有资本经营预算财政拨款支出决算表</w:t>
            </w:r>
          </w:p>
        </w:tc>
      </w:tr>
      <w:tr w:rsidR="00D2507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公开09表</w:t>
            </w:r>
          </w:p>
        </w:tc>
      </w:tr>
      <w:tr w:rsidR="00D25077">
        <w:trPr>
          <w:trHeight w:val="255"/>
          <w:jc w:val="center"/>
        </w:trPr>
        <w:tc>
          <w:tcPr>
            <w:tcW w:w="1436" w:type="dxa"/>
            <w:gridSpan w:val="3"/>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2C7DB9">
            <w:pPr>
              <w:rPr>
                <w:rFonts w:ascii="Arial" w:hAnsi="Arial" w:cs="Arial"/>
                <w:color w:val="000000"/>
                <w:sz w:val="20"/>
                <w:szCs w:val="20"/>
              </w:rPr>
            </w:pPr>
            <w:r>
              <w:rPr>
                <w:rFonts w:ascii="宋体" w:eastAsia="宋体" w:hAnsi="宋体" w:cs="宋体" w:hint="eastAsia"/>
                <w:color w:val="000000"/>
                <w:kern w:val="0"/>
                <w:sz w:val="20"/>
                <w:szCs w:val="20"/>
                <w:lang/>
              </w:rPr>
              <w:t>唐山市城乡规划局高新技术产业开发区分局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D25077" w:rsidRDefault="00D2507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D25077" w:rsidRDefault="002C7DB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D2507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D25077">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D2507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D2507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2C7D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b/>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r w:rsidR="00D2507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25077" w:rsidRDefault="00D2507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5077" w:rsidRDefault="00D25077">
            <w:pPr>
              <w:jc w:val="right"/>
              <w:rPr>
                <w:rFonts w:ascii="宋体" w:eastAsia="宋体" w:hAnsi="宋体" w:cs="宋体"/>
                <w:color w:val="000000"/>
                <w:sz w:val="22"/>
              </w:rPr>
            </w:pPr>
          </w:p>
        </w:tc>
      </w:tr>
    </w:tbl>
    <w:p w:rsidR="00D25077" w:rsidRDefault="002C7DB9">
      <w:r>
        <w:rPr>
          <w:rFonts w:hint="eastAsia"/>
        </w:rPr>
        <w:t>注：本部门本年度无相关支出，按要求空表列示。</w:t>
      </w:r>
      <w:r>
        <w:br w:type="page"/>
      </w:r>
    </w:p>
    <w:p w:rsidR="00D25077" w:rsidRDefault="00EF54E7">
      <w:r>
        <w:rPr>
          <w:noProof/>
        </w:rPr>
        <w:lastRenderedPageBreak/>
        <w:pict>
          <v:rect id="_x0000_s1027" style="position:absolute;left:0;text-align:left;margin-left:-70.5pt;margin-top:-85.25pt;width:595.1pt;height:841.15pt;z-index:251671552;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fillcolor="#ffc000" stroked="f" strokeweight="1pt"/>
        </w:pict>
      </w:r>
    </w:p>
    <w:sectPr w:rsidR="00D25077" w:rsidSect="00EF54E7">
      <w:headerReference w:type="default" r:id="rId36"/>
      <w:footerReference w:type="default" r:id="rId37"/>
      <w:headerReference w:type="first" r:id="rId38"/>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FE" w:rsidRDefault="00790EFE">
      <w:r>
        <w:separator/>
      </w:r>
    </w:p>
  </w:endnote>
  <w:endnote w:type="continuationSeparator" w:id="1">
    <w:p w:rsidR="00790EFE" w:rsidRDefault="00790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思源黑体 HW Bold">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r>
      <w:rPr>
        <w:noProof/>
      </w:rPr>
      <w:pict>
        <v:shapetype id="_x0000_t202" coordsize="21600,21600" o:spt="202" path="m,l,21600r21600,l21600,xe">
          <v:stroke joinstyle="miter"/>
          <v:path gradientshapeok="t" o:connecttype="rect"/>
        </v:shapetype>
        <v:shape id="文本框 14" o:spid="_x0000_s4112" type="#_x0000_t202" style="position:absolute;margin-left:205.45pt;margin-top:-18.75pt;width:30.15pt;height:31.4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" filled="f" stroked="f" strokeweight=".5pt">
          <v:textbox inset="0,0,0,0">
            <w:txbxContent>
              <w:p w:rsidR="00455283" w:rsidRDefault="00455283">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A455C">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r>
      <w:rPr>
        <w:noProof/>
      </w:rPr>
      <w:pict>
        <v:shapetype id="_x0000_t202" coordsize="21600,21600" o:spt="202" path="m,l,21600r21600,l21600,xe">
          <v:stroke joinstyle="miter"/>
          <v:path gradientshapeok="t" o:connecttype="rect"/>
        </v:shapetype>
        <v:shape id="文本框 45" o:spid="_x0000_s4104" type="#_x0000_t202" style="position:absolute;margin-left:209.15pt;margin-top:-6pt;width:2in;height:18.7pt;z-index:25169305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Q9610awIAABIFAAAOAAAAAAAAAAAAAAAA&#10;AC4CAABkcnMvZTJvRG9jLnhtbFBLAQItABQABgAIAAAAIQA8SX4/4AAAAAoBAAAPAAAAAAAAAAAA&#10;AAAAAMUEAABkcnMvZG93bnJldi54bWxQSwUGAAAAAAQABADzAAAA0gUAAAAA&#10;" filled="f" stroked="f" strokeweight=".5pt">
          <v:textbox inset="0,0,0,0">
            <w:txbxContent>
              <w:p w:rsidR="00455283" w:rsidRDefault="00455283">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A455C">
                  <w:rPr>
                    <w:rFonts w:ascii="Times New Roman" w:hAnsi="Times New Roman" w:cs="Times New Roman"/>
                    <w:noProof/>
                    <w:sz w:val="24"/>
                    <w:szCs w:val="24"/>
                  </w:rPr>
                  <w:t>- 33 -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r>
      <w:rPr>
        <w:noProof/>
      </w:rPr>
      <w:pict>
        <v:shapetype id="_x0000_t202" coordsize="21600,21600" o:spt="202" path="m,l,21600r21600,l21600,xe">
          <v:stroke joinstyle="miter"/>
          <v:path gradientshapeok="t" o:connecttype="rect"/>
        </v:shapetype>
        <v:shape id="文本框 2" o:spid="_x0000_s4129" type="#_x0000_t202" style="position:absolute;margin-left:209.65pt;margin-top:-12.95pt;width:30.6pt;height:14.3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rsidR="00455283" w:rsidRDefault="00455283">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A455C">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r>
      <w:rPr>
        <w:noProof/>
      </w:rPr>
      <w:pict>
        <v:shapetype id="_x0000_t202" coordsize="21600,21600" o:spt="202" path="m,l,21600r21600,l21600,xe">
          <v:stroke joinstyle="miter"/>
          <v:path gradientshapeok="t" o:connecttype="rect"/>
        </v:shapetype>
        <v:shape id="文本框 3" o:spid="_x0000_s4128" type="#_x0000_t202" style="position:absolute;margin-left:206.55pt;margin-top:-22.45pt;width:34pt;height:35.1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455283" w:rsidRDefault="00455283">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A455C">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4"/>
    </w:pPr>
    <w:r>
      <w:rPr>
        <w:noProof/>
      </w:rPr>
      <w:pict>
        <v:shapetype id="_x0000_t202" coordsize="21600,21600" o:spt="202" path="m,l,21600r21600,l21600,xe">
          <v:stroke joinstyle="miter"/>
          <v:path gradientshapeok="t" o:connecttype="rect"/>
        </v:shapetype>
        <v:shape id="文本框 5" o:spid="_x0000_s4120" type="#_x0000_t202" style="position:absolute;margin-left:209.15pt;margin-top:-6pt;width:2in;height:18.7pt;z-index:2516828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" filled="f" stroked="f" strokeweight=".5pt">
          <v:textbox inset="0,0,0,0">
            <w:txbxContent>
              <w:p w:rsidR="00455283" w:rsidRDefault="00455283">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A455C">
                  <w:rPr>
                    <w:rFonts w:ascii="Times New Roman" w:hAnsi="Times New Roman" w:cs="Times New Roman"/>
                    <w:noProof/>
                    <w:sz w:val="24"/>
                    <w:szCs w:val="24"/>
                  </w:rPr>
                  <w:t>- 22 -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FE" w:rsidRDefault="00790EFE">
      <w:r>
        <w:separator/>
      </w:r>
    </w:p>
  </w:footnote>
  <w:footnote w:type="continuationSeparator" w:id="1">
    <w:p w:rsidR="00790EFE" w:rsidRDefault="00790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17" style="position:absolute;left:0;text-align:left;margin-left:0;margin-top:29.75pt;width:157.5pt;height:32pt;z-index:251679744;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v:shapetype id="_x0000_t202" coordsize="21600,21600" o:spt="202" path="m,l,21600r21600,l21600,xe">
            <v:stroke joinstyle="miter"/>
            <v:path gradientshapeok="t" o:connecttype="rect"/>
          </v:shapetype>
          <v:shape id="文本框 6" o:spid="_x0000_s4119"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455283" w:rsidRDefault="0045528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4118"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rPr>
        <w:noProof/>
      </w:rPr>
      <w:pict>
        <v:group id="_x0000_s4113" style="position:absolute;left:0;text-align:left;margin-left:0;margin-top:0;width:596.5pt;height:58.95pt;z-index:251678720;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v:rect id="矩形 2" o:spid="_x0000_s411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4115"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4114"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08" style="position:absolute;left:0;text-align:left;margin-left:2.5pt;margin-top:28.75pt;width:594.8pt;height:35.25pt;z-index:25169408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v:rect id="矩形 2" o:spid="_x0000_s4111"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4110"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09"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105" style="position:absolute;left:0;text-align:left;margin-left:0;margin-top:29.75pt;width:280pt;height:32pt;z-index:251695104;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v:shapetype id="_x0000_t202" coordsize="21600,21600" o:spt="202" path="m,l,21600r21600,l21600,xe">
            <v:stroke joinstyle="miter"/>
            <v:path gradientshapeok="t" o:connecttype="rect"/>
          </v:shapetype>
          <v:shape id="文本框 6" o:spid="_x0000_s4107"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455283" w:rsidRDefault="0045528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455283" w:rsidRDefault="00455283"/>
              </w:txbxContent>
            </v:textbox>
          </v:shape>
          <v:rect id="矩形 7" o:spid="_x0000_s4106"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00" style="position:absolute;left:0;text-align:left;margin-left:0;margin-top:0;width:596.5pt;height:38.05pt;z-index:251684864;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v:rect id="矩形 2" o:spid="_x0000_s410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410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0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097" style="position:absolute;left:0;text-align:left;margin-left:0;margin-top:29.75pt;width:254.25pt;height:32pt;z-index:251685888;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v:shapetype id="_x0000_t202" coordsize="21600,21600" o:spt="202" path="m,l,21600r21600,l21600,xe">
            <v:stroke joinstyle="miter"/>
            <v:path gradientshapeok="t" o:connecttype="rect"/>
          </v:shapetype>
          <v:shape id="文本框 6" o:spid="_x0000_s409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455283" w:rsidRDefault="0045528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409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41" style="position:absolute;left:0;text-align:left;margin-left:0;margin-top:29.75pt;width:157.5pt;height:32pt;z-index:251673600;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v:shapetype id="_x0000_t202" coordsize="21600,21600" o:spt="202" path="m,l,21600r21600,l21600,xe">
            <v:stroke joinstyle="miter"/>
            <v:path gradientshapeok="t" o:connecttype="rect"/>
          </v:shapetype>
          <v:shape id="文本框 6" o:spid="_x0000_s4143"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455283" w:rsidRDefault="0045528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4142"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rPr>
        <w:noProof/>
      </w:rPr>
      <w:pict>
        <v:group id="_x0000_s4137" style="position:absolute;left:0;text-align:left;margin-left:0;margin-top:0;width:596.5pt;height:58.95pt;z-index:251672576;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v:rect id="矩形 2" o:spid="_x0000_s4140"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4139"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38"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33" style="position:absolute;left:0;text-align:left;margin-left:2.75pt;margin-top:46.95pt;width:596.85pt;height:32.8pt;z-index:251674624;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v:rect id="矩形 2" o:spid="_x0000_s4136"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4135"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4134"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rPr>
        <w:noProof/>
      </w:rPr>
      <w:pict>
        <v:group id="_x0000_s4130" style="position:absolute;left:0;text-align:left;margin-left:1.95pt;margin-top:47.1pt;width:235.7pt;height:32pt;z-index:251675648;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v:shapetype id="_x0000_t202" coordsize="21600,21600" o:spt="202" path="m,l,21600r21600,l21600,xe">
            <v:stroke joinstyle="miter"/>
            <v:path gradientshapeok="t" o:connecttype="rect"/>
          </v:shapetype>
          <v:shape id="文本框 6" o:spid="_x0000_s4132"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455283" w:rsidRDefault="0045528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4131"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3" w:rsidRDefault="00455283">
    <w:pPr>
      <w:pStyle w:val="a5"/>
    </w:pPr>
    <w:r>
      <w:rPr>
        <w:noProof/>
      </w:rPr>
      <w:pict>
        <v:group id="_x0000_s4124" style="position:absolute;left:0;text-align:left;margin-left:0;margin-top:0;width:594.8pt;height:37.85pt;z-index:251676672;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v:rect id="矩形 2" o:spid="_x0000_s4127"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4126"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4125"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121" style="position:absolute;left:0;text-align:left;margin-left:-2.15pt;margin-top:47.15pt;width:235.7pt;height:32pt;z-index:251677696;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v:shapetype id="_x0000_t202" coordsize="21600,21600" o:spt="202" path="m,l,21600r21600,l21600,xe">
            <v:stroke joinstyle="miter"/>
            <v:path gradientshapeok="t" o:connecttype="rect"/>
          </v:shapetype>
          <v:shape id="文本框 6" o:spid="_x0000_s4123"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455283" w:rsidRDefault="0045528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4122"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pPr>
        <w:ind w:left="-13"/>
      </w:pPr>
    </w:lvl>
  </w:abstractNum>
  <w:abstractNum w:abstractNumId="2">
    <w:nsid w:val="78C1413D"/>
    <w:multiLevelType w:val="singleLevel"/>
    <w:tmpl w:val="78C1413D"/>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7063E"/>
    <w:rsid w:val="00073392"/>
    <w:rsid w:val="00073F4E"/>
    <w:rsid w:val="00086C89"/>
    <w:rsid w:val="000965C6"/>
    <w:rsid w:val="000A39FB"/>
    <w:rsid w:val="00117746"/>
    <w:rsid w:val="00163F95"/>
    <w:rsid w:val="00180A9A"/>
    <w:rsid w:val="001829C0"/>
    <w:rsid w:val="00184809"/>
    <w:rsid w:val="00192112"/>
    <w:rsid w:val="001A455C"/>
    <w:rsid w:val="001B0127"/>
    <w:rsid w:val="001C12D5"/>
    <w:rsid w:val="001C69F7"/>
    <w:rsid w:val="002650EC"/>
    <w:rsid w:val="002A6C46"/>
    <w:rsid w:val="002C19B5"/>
    <w:rsid w:val="002C7DB9"/>
    <w:rsid w:val="003A4EE8"/>
    <w:rsid w:val="00442CC2"/>
    <w:rsid w:val="00446244"/>
    <w:rsid w:val="00455283"/>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90EFE"/>
    <w:rsid w:val="007C06CA"/>
    <w:rsid w:val="008163FB"/>
    <w:rsid w:val="00822C8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25077"/>
    <w:rsid w:val="00D32830"/>
    <w:rsid w:val="00DB7153"/>
    <w:rsid w:val="00DB7F05"/>
    <w:rsid w:val="00E0153F"/>
    <w:rsid w:val="00E028C3"/>
    <w:rsid w:val="00E14F77"/>
    <w:rsid w:val="00E3076B"/>
    <w:rsid w:val="00E36978"/>
    <w:rsid w:val="00E82A1E"/>
    <w:rsid w:val="00EC06F4"/>
    <w:rsid w:val="00EE4E36"/>
    <w:rsid w:val="00EF54E7"/>
    <w:rsid w:val="00F665F4"/>
    <w:rsid w:val="00FD225F"/>
    <w:rsid w:val="01481AF2"/>
    <w:rsid w:val="01797C19"/>
    <w:rsid w:val="024E1D2C"/>
    <w:rsid w:val="028B4908"/>
    <w:rsid w:val="06553A8A"/>
    <w:rsid w:val="06F1476E"/>
    <w:rsid w:val="0A3F22D1"/>
    <w:rsid w:val="0C4E4BBA"/>
    <w:rsid w:val="0CCF7B03"/>
    <w:rsid w:val="0CFA4944"/>
    <w:rsid w:val="11E32D25"/>
    <w:rsid w:val="13F844BB"/>
    <w:rsid w:val="163F2D2A"/>
    <w:rsid w:val="1B1723BC"/>
    <w:rsid w:val="1BF01FE0"/>
    <w:rsid w:val="1BF74DA3"/>
    <w:rsid w:val="209A27A7"/>
    <w:rsid w:val="23892899"/>
    <w:rsid w:val="23E653F8"/>
    <w:rsid w:val="24182089"/>
    <w:rsid w:val="251449BE"/>
    <w:rsid w:val="27A30B72"/>
    <w:rsid w:val="27C12F5B"/>
    <w:rsid w:val="282264A9"/>
    <w:rsid w:val="2AAA7FB4"/>
    <w:rsid w:val="2AC14766"/>
    <w:rsid w:val="2BC93BA3"/>
    <w:rsid w:val="2E742930"/>
    <w:rsid w:val="30C25F8A"/>
    <w:rsid w:val="31C2036A"/>
    <w:rsid w:val="320D02A5"/>
    <w:rsid w:val="348E566F"/>
    <w:rsid w:val="35C92EBA"/>
    <w:rsid w:val="383F226D"/>
    <w:rsid w:val="3A226944"/>
    <w:rsid w:val="3ABC03D1"/>
    <w:rsid w:val="3AEE6A48"/>
    <w:rsid w:val="3B600525"/>
    <w:rsid w:val="3BC84A8C"/>
    <w:rsid w:val="3C1620AA"/>
    <w:rsid w:val="3D8F080F"/>
    <w:rsid w:val="3F6D0E44"/>
    <w:rsid w:val="4155356D"/>
    <w:rsid w:val="42D47E0D"/>
    <w:rsid w:val="436E2464"/>
    <w:rsid w:val="44627817"/>
    <w:rsid w:val="44CE1FA4"/>
    <w:rsid w:val="46B62BF3"/>
    <w:rsid w:val="47D00A42"/>
    <w:rsid w:val="47FC2918"/>
    <w:rsid w:val="487F73ED"/>
    <w:rsid w:val="4A0D6867"/>
    <w:rsid w:val="4A347EAE"/>
    <w:rsid w:val="4C3F5CBA"/>
    <w:rsid w:val="4D6945BE"/>
    <w:rsid w:val="4F1264A5"/>
    <w:rsid w:val="504E4146"/>
    <w:rsid w:val="50546151"/>
    <w:rsid w:val="50917DC3"/>
    <w:rsid w:val="50EE42DE"/>
    <w:rsid w:val="510D65F4"/>
    <w:rsid w:val="52600405"/>
    <w:rsid w:val="529B4319"/>
    <w:rsid w:val="53436CFF"/>
    <w:rsid w:val="56C978A2"/>
    <w:rsid w:val="572E3AE3"/>
    <w:rsid w:val="57773DD6"/>
    <w:rsid w:val="578B79AB"/>
    <w:rsid w:val="582B2273"/>
    <w:rsid w:val="5CCD3FD5"/>
    <w:rsid w:val="5F530156"/>
    <w:rsid w:val="5F655D4A"/>
    <w:rsid w:val="5FA3133D"/>
    <w:rsid w:val="606D054A"/>
    <w:rsid w:val="61FA5F9D"/>
    <w:rsid w:val="64CD6910"/>
    <w:rsid w:val="6789158D"/>
    <w:rsid w:val="67D81BA4"/>
    <w:rsid w:val="67D84C19"/>
    <w:rsid w:val="68086920"/>
    <w:rsid w:val="694E479F"/>
    <w:rsid w:val="69B71B33"/>
    <w:rsid w:val="6A1333B3"/>
    <w:rsid w:val="6AAF1C96"/>
    <w:rsid w:val="6C8E40CD"/>
    <w:rsid w:val="6CDF2EFA"/>
    <w:rsid w:val="701F3018"/>
    <w:rsid w:val="72BF7B25"/>
    <w:rsid w:val="75681757"/>
    <w:rsid w:val="75846308"/>
    <w:rsid w:val="75A346A8"/>
    <w:rsid w:val="792A6615"/>
    <w:rsid w:val="79B9382C"/>
    <w:rsid w:val="7A1965A4"/>
    <w:rsid w:val="7B043B76"/>
    <w:rsid w:val="7BE209E1"/>
    <w:rsid w:val="7C041A6A"/>
    <w:rsid w:val="7C4A6DD0"/>
    <w:rsid w:val="7E327570"/>
    <w:rsid w:val="7F615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E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F54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F54E7"/>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EF54E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EF54E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EF54E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EF54E7"/>
    <w:rPr>
      <w:rFonts w:asciiTheme="minorHAnsi" w:eastAsiaTheme="minorEastAsia" w:hAnsiTheme="minorHAnsi"/>
      <w:sz w:val="18"/>
      <w:szCs w:val="18"/>
    </w:rPr>
  </w:style>
  <w:style w:type="character" w:customStyle="1" w:styleId="Char">
    <w:name w:val="页脚 Char"/>
    <w:basedOn w:val="a0"/>
    <w:link w:val="a4"/>
    <w:uiPriority w:val="99"/>
    <w:qFormat/>
    <w:rsid w:val="00EF54E7"/>
    <w:rPr>
      <w:sz w:val="18"/>
      <w:szCs w:val="18"/>
    </w:rPr>
  </w:style>
  <w:style w:type="paragraph" w:customStyle="1" w:styleId="10">
    <w:name w:val="列出段落1"/>
    <w:basedOn w:val="a"/>
    <w:uiPriority w:val="1"/>
    <w:qFormat/>
    <w:rsid w:val="00EF54E7"/>
    <w:pPr>
      <w:spacing w:before="2"/>
      <w:ind w:left="119" w:right="434" w:firstLine="643"/>
    </w:pPr>
    <w:rPr>
      <w:rFonts w:ascii="仿宋_GB2312" w:eastAsia="仿宋_GB2312" w:hAnsi="仿宋_GB2312" w:cs="仿宋_GB2312"/>
      <w:lang w:val="zh-CN" w:bidi="zh-CN"/>
    </w:rPr>
  </w:style>
  <w:style w:type="character" w:customStyle="1" w:styleId="font01">
    <w:name w:val="font01"/>
    <w:basedOn w:val="a0"/>
    <w:qFormat/>
    <w:rsid w:val="00EF54E7"/>
    <w:rPr>
      <w:rFonts w:ascii="宋体" w:eastAsia="宋体" w:hAnsi="宋体" w:cs="宋体" w:hint="eastAsia"/>
      <w:color w:val="000000"/>
      <w:sz w:val="16"/>
      <w:szCs w:val="16"/>
      <w:u w:val="none"/>
    </w:rPr>
  </w:style>
  <w:style w:type="character" w:customStyle="1" w:styleId="font41">
    <w:name w:val="font41"/>
    <w:basedOn w:val="a0"/>
    <w:qFormat/>
    <w:rsid w:val="00EF54E7"/>
    <w:rPr>
      <w:rFonts w:ascii="Calibri" w:hAnsi="Calibri" w:cs="Calibri"/>
      <w:color w:val="000000"/>
      <w:sz w:val="16"/>
      <w:szCs w:val="16"/>
      <w:u w:val="none"/>
    </w:rPr>
  </w:style>
  <w:style w:type="character" w:customStyle="1" w:styleId="font91">
    <w:name w:val="font91"/>
    <w:basedOn w:val="a0"/>
    <w:qFormat/>
    <w:rsid w:val="00EF54E7"/>
    <w:rPr>
      <w:rFonts w:ascii="宋体" w:eastAsia="宋体" w:hAnsi="宋体" w:cs="宋体" w:hint="eastAsia"/>
      <w:color w:val="000000"/>
      <w:sz w:val="16"/>
      <w:szCs w:val="16"/>
      <w:u w:val="none"/>
    </w:rPr>
  </w:style>
  <w:style w:type="character" w:customStyle="1" w:styleId="font81">
    <w:name w:val="font81"/>
    <w:basedOn w:val="a0"/>
    <w:qFormat/>
    <w:rsid w:val="00EF54E7"/>
    <w:rPr>
      <w:rFonts w:ascii="Calibri" w:hAnsi="Calibri" w:cs="Calibri" w:hint="default"/>
      <w:color w:val="000000"/>
      <w:sz w:val="16"/>
      <w:szCs w:val="16"/>
      <w:u w:val="none"/>
    </w:rPr>
  </w:style>
  <w:style w:type="character" w:customStyle="1" w:styleId="font141">
    <w:name w:val="font141"/>
    <w:basedOn w:val="a0"/>
    <w:qFormat/>
    <w:rsid w:val="00EF54E7"/>
    <w:rPr>
      <w:rFonts w:ascii="Arial Unicode MS" w:eastAsia="Arial Unicode MS" w:hAnsi="Arial Unicode MS" w:cs="Arial Unicode MS"/>
      <w:color w:val="000000"/>
      <w:sz w:val="16"/>
      <w:szCs w:val="16"/>
      <w:u w:val="none"/>
    </w:rPr>
  </w:style>
  <w:style w:type="character" w:customStyle="1" w:styleId="font101">
    <w:name w:val="font101"/>
    <w:basedOn w:val="a0"/>
    <w:qFormat/>
    <w:rsid w:val="00EF54E7"/>
    <w:rPr>
      <w:rFonts w:ascii="宋体" w:eastAsia="宋体" w:hAnsi="宋体" w:cs="宋体" w:hint="eastAsia"/>
      <w:color w:val="000000"/>
      <w:sz w:val="16"/>
      <w:szCs w:val="16"/>
      <w:u w:val="none"/>
    </w:rPr>
  </w:style>
  <w:style w:type="character" w:customStyle="1" w:styleId="font121">
    <w:name w:val="font121"/>
    <w:basedOn w:val="a0"/>
    <w:qFormat/>
    <w:rsid w:val="00EF54E7"/>
    <w:rPr>
      <w:rFonts w:ascii="宋体" w:eastAsia="宋体" w:hAnsi="宋体" w:cs="宋体"/>
      <w:color w:val="000000"/>
      <w:sz w:val="21"/>
      <w:szCs w:val="21"/>
      <w:u w:val="none"/>
    </w:rPr>
  </w:style>
  <w:style w:type="character" w:customStyle="1" w:styleId="font112">
    <w:name w:val="font112"/>
    <w:basedOn w:val="a0"/>
    <w:qFormat/>
    <w:rsid w:val="00EF54E7"/>
    <w:rPr>
      <w:rFonts w:ascii="Calibri" w:hAnsi="Calibri" w:cs="Calibri" w:hint="default"/>
      <w:color w:val="000000"/>
      <w:sz w:val="21"/>
      <w:szCs w:val="21"/>
      <w:u w:val="none"/>
    </w:rPr>
  </w:style>
  <w:style w:type="paragraph" w:styleId="a7">
    <w:name w:val="Balloon Text"/>
    <w:basedOn w:val="a"/>
    <w:link w:val="Char1"/>
    <w:uiPriority w:val="99"/>
    <w:semiHidden/>
    <w:unhideWhenUsed/>
    <w:rsid w:val="00E0153F"/>
    <w:rPr>
      <w:sz w:val="18"/>
      <w:szCs w:val="18"/>
    </w:rPr>
  </w:style>
  <w:style w:type="character" w:customStyle="1" w:styleId="Char1">
    <w:name w:val="批注框文本 Char"/>
    <w:basedOn w:val="a0"/>
    <w:link w:val="a7"/>
    <w:uiPriority w:val="99"/>
    <w:semiHidden/>
    <w:rsid w:val="00E0153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heme="minorHAnsi" w:eastAsiaTheme="minorEastAsia" w:hAnsiTheme="minorHAnsi"/>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41">
    <w:name w:val="font41"/>
    <w:basedOn w:val="a0"/>
    <w:qFormat/>
    <w:rPr>
      <w:rFonts w:ascii="Calibri" w:hAnsi="Calibri" w:cs="Calibri"/>
      <w:color w:val="000000"/>
      <w:sz w:val="16"/>
      <w:szCs w:val="16"/>
      <w:u w:val="none"/>
    </w:rPr>
  </w:style>
  <w:style w:type="character" w:customStyle="1" w:styleId="font91">
    <w:name w:val="font91"/>
    <w:basedOn w:val="a0"/>
    <w:qFormat/>
    <w:rPr>
      <w:rFonts w:ascii="宋体" w:eastAsia="宋体" w:hAnsi="宋体" w:cs="宋体" w:hint="eastAsia"/>
      <w:color w:val="000000"/>
      <w:sz w:val="16"/>
      <w:szCs w:val="16"/>
      <w:u w:val="none"/>
    </w:rPr>
  </w:style>
  <w:style w:type="character" w:customStyle="1" w:styleId="font81">
    <w:name w:val="font81"/>
    <w:basedOn w:val="a0"/>
    <w:qFormat/>
    <w:rPr>
      <w:rFonts w:ascii="Calibri" w:hAnsi="Calibri" w:cs="Calibri" w:hint="default"/>
      <w:color w:val="000000"/>
      <w:sz w:val="16"/>
      <w:szCs w:val="16"/>
      <w:u w:val="none"/>
    </w:rPr>
  </w:style>
  <w:style w:type="character" w:customStyle="1" w:styleId="font141">
    <w:name w:val="font141"/>
    <w:basedOn w:val="a0"/>
    <w:qFormat/>
    <w:rPr>
      <w:rFonts w:ascii="Arial Unicode MS" w:eastAsia="Arial Unicode MS" w:hAnsi="Arial Unicode MS" w:cs="Arial Unicode MS"/>
      <w:color w:val="000000"/>
      <w:sz w:val="16"/>
      <w:szCs w:val="16"/>
      <w:u w:val="none"/>
    </w:rPr>
  </w:style>
  <w:style w:type="character" w:customStyle="1" w:styleId="font101">
    <w:name w:val="font101"/>
    <w:basedOn w:val="a0"/>
    <w:qFormat/>
    <w:rPr>
      <w:rFonts w:ascii="宋体" w:eastAsia="宋体" w:hAnsi="宋体" w:cs="宋体" w:hint="eastAsia"/>
      <w:color w:val="000000"/>
      <w:sz w:val="16"/>
      <w:szCs w:val="16"/>
      <w:u w:val="none"/>
    </w:rPr>
  </w:style>
  <w:style w:type="character" w:customStyle="1" w:styleId="font121">
    <w:name w:val="font121"/>
    <w:basedOn w:val="a0"/>
    <w:qFormat/>
    <w:rPr>
      <w:rFonts w:ascii="宋体" w:eastAsia="宋体" w:hAnsi="宋体" w:cs="宋体"/>
      <w:color w:val="000000"/>
      <w:sz w:val="21"/>
      <w:szCs w:val="21"/>
      <w:u w:val="none"/>
    </w:rPr>
  </w:style>
  <w:style w:type="character" w:customStyle="1" w:styleId="font112">
    <w:name w:val="font112"/>
    <w:basedOn w:val="a0"/>
    <w:qFormat/>
    <w:rPr>
      <w:rFonts w:ascii="Calibri" w:hAnsi="Calibri" w:cs="Calibri" w:hint="default"/>
      <w:color w:val="000000"/>
      <w:sz w:val="21"/>
      <w:szCs w:val="21"/>
      <w:u w:val="none"/>
    </w:rPr>
  </w:style>
  <w:style w:type="paragraph" w:styleId="a7">
    <w:name w:val="Balloon Text"/>
    <w:basedOn w:val="a"/>
    <w:link w:val="Char1"/>
    <w:uiPriority w:val="99"/>
    <w:semiHidden/>
    <w:unhideWhenUsed/>
    <w:rsid w:val="00E0153F"/>
    <w:rPr>
      <w:sz w:val="18"/>
      <w:szCs w:val="18"/>
    </w:rPr>
  </w:style>
  <w:style w:type="character" w:customStyle="1" w:styleId="Char1">
    <w:name w:val="批注框文本 Char"/>
    <w:basedOn w:val="a0"/>
    <w:link w:val="a7"/>
    <w:uiPriority w:val="99"/>
    <w:semiHidden/>
    <w:rsid w:val="00E015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hart" Target="charts/chart1.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hart" Target="charts/chart3.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2.xml"/><Relationship Id="rId30" Type="http://schemas.openxmlformats.org/officeDocument/2006/relationships/header" Target="header9.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tx>
                <c:rich>
                  <a:bodyPr/>
                  <a:lstStyle/>
                  <a:p>
                    <a:endParaRPr lang="zh-CN" altLang="en-US">
                      <a:effectLst/>
                    </a:endParaRPr>
                  </a:p>
                  <a:p>
                    <a:r>
                      <a:rPr lang="en-US" altLang="zh-CN">
                        <a:effectLst/>
                      </a:rPr>
                      <a:t>16.4%</a:t>
                    </a:r>
                  </a:p>
                </c:rich>
              </c:tx>
              <c:dLblPos val="ctr"/>
              <c:showVal val="1"/>
              <c:showPercent val="1"/>
              <c:separator>
</c:separator>
              <c:extLst>
                <c:ext xmlns:c15="http://schemas.microsoft.com/office/drawing/2012/chart" uri="{CE6537A1-D6FC-4f65-9D91-7224C49458BB}"/>
              </c:extLst>
            </c:dLbl>
            <c:dLbl>
              <c:idx val="1"/>
              <c:tx>
                <c:rich>
                  <a:bodyPr/>
                  <a:lstStyle/>
                  <a:p>
                    <a:endParaRPr lang="zh-CN" altLang="en-US">
                      <a:effectLst/>
                    </a:endParaRPr>
                  </a:p>
                  <a:p>
                    <a:r>
                      <a:rPr lang="en-US" altLang="zh-CN">
                        <a:effectLst/>
                      </a:rPr>
                      <a:t>83.6%</a:t>
                    </a:r>
                  </a:p>
                </c:rich>
              </c:tx>
              <c:dLblPos val="ctr"/>
              <c:showVal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ln>
                      <a:noFill/>
                    </a:ln>
                    <a:solidFill>
                      <a:schemeClr val="tx1">
                        <a:lumMod val="75000"/>
                        <a:lumOff val="25000"/>
                      </a:schemeClr>
                    </a:solidFill>
                    <a:effectLst/>
                    <a:latin typeface="+mn-lt"/>
                    <a:ea typeface="+mn-ea"/>
                    <a:cs typeface="+mn-cs"/>
                  </a:defRPr>
                </a:pPr>
                <a:endParaRPr lang="zh-CN"/>
              </a:p>
            </c:txPr>
            <c:dLblPos val="ctr"/>
            <c:showVal val="1"/>
            <c:showPercent val="1"/>
            <c:separator>
</c:separator>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[工作簿1]Sheet1!$A$1:$A$2</c:f>
              <c:strCache>
                <c:ptCount val="2"/>
                <c:pt idx="0">
                  <c:v>基本支出</c:v>
                </c:pt>
                <c:pt idx="1">
                  <c:v>项目支出</c:v>
                </c:pt>
              </c:strCache>
            </c:strRef>
          </c:cat>
          <c:val>
            <c:numRef>
              <c:f>[工作簿1]Sheet1!$B$1:$B$2</c:f>
              <c:numCache>
                <c:formatCode>General</c:formatCode>
                <c:ptCount val="2"/>
                <c:pt idx="0">
                  <c:v>50.620000000000012</c:v>
                </c:pt>
                <c:pt idx="1">
                  <c:v>258.02</c:v>
                </c:pt>
              </c:numCache>
            </c:numRef>
          </c:val>
        </c:ser>
        <c:dLbls>
          <c:showVal val="1"/>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2018-2019</a:t>
            </a:r>
            <a:r>
              <a:rPr lang="zh-CN" altLang="en-US"/>
              <a:t>财政拨款收入支出情况</a:t>
            </a:r>
          </a:p>
        </c:rich>
      </c:tx>
      <c:layout>
        <c:manualLayout>
          <c:xMode val="edge"/>
          <c:yMode val="edge"/>
          <c:x val="0.142905808209845"/>
          <c:y val="2.7093596059113309E-2"/>
        </c:manualLayout>
      </c:layout>
      <c:spPr>
        <a:noFill/>
        <a:ln>
          <a:noFill/>
        </a:ln>
        <a:effectLst/>
      </c:spPr>
    </c:title>
    <c:plotArea>
      <c:layout/>
      <c:barChart>
        <c:barDir val="col"/>
        <c:grouping val="clustered"/>
        <c:ser>
          <c:idx val="0"/>
          <c:order val="0"/>
          <c:spPr>
            <a:solidFill>
              <a:schemeClr val="accent1"/>
            </a:solidFill>
            <a:ln>
              <a:noFill/>
            </a:ln>
            <a:effectLst/>
          </c:spPr>
          <c:cat>
            <c:strRef>
              <c:f>[工作簿1]Sheet1!$A$1:$A$4</c:f>
              <c:strCache>
                <c:ptCount val="4"/>
                <c:pt idx="0">
                  <c:v>2018年收入</c:v>
                </c:pt>
                <c:pt idx="1">
                  <c:v>2019年收入</c:v>
                </c:pt>
                <c:pt idx="2">
                  <c:v>2018年支出</c:v>
                </c:pt>
                <c:pt idx="3">
                  <c:v>2019年支出</c:v>
                </c:pt>
              </c:strCache>
            </c:strRef>
          </c:cat>
          <c:val>
            <c:numRef>
              <c:f>[工作簿1]Sheet1!$B$1:$B$4</c:f>
              <c:numCache>
                <c:formatCode>General</c:formatCode>
                <c:ptCount val="4"/>
                <c:pt idx="0">
                  <c:v>315.47000000000003</c:v>
                </c:pt>
                <c:pt idx="1">
                  <c:v>308.6400000000001</c:v>
                </c:pt>
                <c:pt idx="2">
                  <c:v>319.47000000000003</c:v>
                </c:pt>
                <c:pt idx="3">
                  <c:v>308.6400000000001</c:v>
                </c:pt>
              </c:numCache>
            </c:numRef>
          </c:val>
        </c:ser>
        <c:gapWidth val="219"/>
        <c:overlap val="-27"/>
        <c:axId val="467604608"/>
        <c:axId val="467606144"/>
      </c:barChart>
      <c:catAx>
        <c:axId val="4676046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67606144"/>
        <c:crosses val="autoZero"/>
        <c:auto val="1"/>
        <c:lblAlgn val="ctr"/>
        <c:lblOffset val="100"/>
      </c:catAx>
      <c:valAx>
        <c:axId val="467606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676046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财政拨款收入支出预决算对比情况</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[工作簿1]Sheet1!$A$1:$A$4</c:f>
              <c:strCache>
                <c:ptCount val="4"/>
                <c:pt idx="0">
                  <c:v>收入预算</c:v>
                </c:pt>
                <c:pt idx="1">
                  <c:v>收入决算</c:v>
                </c:pt>
                <c:pt idx="2">
                  <c:v>支出预算</c:v>
                </c:pt>
                <c:pt idx="3">
                  <c:v>支出决算</c:v>
                </c:pt>
              </c:strCache>
            </c:strRef>
          </c:cat>
          <c:val>
            <c:numRef>
              <c:f>[工作簿1]Sheet1!$B$1:$B$4</c:f>
              <c:numCache>
                <c:formatCode>General</c:formatCode>
                <c:ptCount val="4"/>
                <c:pt idx="0">
                  <c:v>444.89</c:v>
                </c:pt>
                <c:pt idx="1">
                  <c:v>308.6400000000001</c:v>
                </c:pt>
                <c:pt idx="2">
                  <c:v>444.89</c:v>
                </c:pt>
                <c:pt idx="3">
                  <c:v>308.6400000000001</c:v>
                </c:pt>
              </c:numCache>
            </c:numRef>
          </c:val>
        </c:ser>
        <c:dLbls>
          <c:showVal val="1"/>
        </c:dLbls>
        <c:gapWidth val="219"/>
        <c:overlap val="-27"/>
        <c:axId val="526423168"/>
        <c:axId val="526425472"/>
      </c:barChart>
      <c:catAx>
        <c:axId val="52642316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6425472"/>
        <c:crosses val="autoZero"/>
        <c:auto val="1"/>
        <c:lblAlgn val="ctr"/>
        <c:lblOffset val="100"/>
      </c:catAx>
      <c:valAx>
        <c:axId val="526425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64231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1.6966672522575701E-3"/>
                  <c:y val="-1.5888301235820208E-2"/>
                </c:manualLayout>
              </c:layout>
              <c:tx>
                <c:rich>
                  <a:bodyPr/>
                  <a:lstStyle/>
                  <a:p>
                    <a:r>
                      <a:rPr lang="en-US" altLang="zh-CN"/>
                      <a:t>1.27</a:t>
                    </a:r>
                    <a:r>
                      <a:rPr lang="en-US"/>
                      <a:t>%</a:t>
                    </a:r>
                  </a:p>
                </c:rich>
              </c:tx>
              <c:dLblPos val="bestFit"/>
              <c:showPercent val="1"/>
              <c:extLst>
                <c:ext xmlns:c15="http://schemas.microsoft.com/office/drawing/2012/chart" uri="{CE6537A1-D6FC-4f65-9D91-7224C49458BB}">
                  <c15:layout/>
                </c:ext>
              </c:extLst>
            </c:dLbl>
            <c:dLbl>
              <c:idx val="1"/>
              <c:layout>
                <c:manualLayout>
                  <c:x val="0.11774048406348203"/>
                  <c:y val="2.4333187702550111E-2"/>
                </c:manualLayout>
              </c:layout>
              <c:dLblPos val="bestFit"/>
              <c:showPercent val="1"/>
              <c:extLst>
                <c:ext xmlns:c15="http://schemas.microsoft.com/office/drawing/2012/chart" uri="{CE6537A1-D6FC-4f65-9D91-7224C49458BB}">
                  <c15:layout/>
                </c:ext>
              </c:extLst>
            </c:dLbl>
            <c:dLbl>
              <c:idx val="2"/>
              <c:tx>
                <c:rich>
                  <a:bodyPr/>
                  <a:lstStyle/>
                  <a:p>
                    <a:r>
                      <a:rPr lang="en-US" altLang="zh-CN"/>
                      <a:t>96.9%</a:t>
                    </a:r>
                  </a:p>
                </c:rich>
              </c:tx>
              <c:dLblPos val="bestFit"/>
              <c:showPercent val="1"/>
              <c:extLst>
                <c:ext xmlns:c15="http://schemas.microsoft.com/office/drawing/2012/chart" uri="{CE6537A1-D6FC-4f65-9D91-7224C49458BB}">
                  <c15:layout>
                    <c:manualLayout>
                      <c:w val="0.10125"/>
                      <c:h val="0.0694444444444444"/>
                    </c:manualLayout>
                  </c15:layout>
                </c:ext>
              </c:extLst>
            </c:dLbl>
            <c:dLbl>
              <c:idx val="3"/>
              <c:layout>
                <c:manualLayout>
                  <c:x val="-6.6930689088687101E-2"/>
                  <c:y val="1.8835076162621599E-2"/>
                </c:manualLayout>
              </c:layout>
              <c:tx>
                <c:rich>
                  <a:bodyPr/>
                  <a:lstStyle/>
                  <a:p>
                    <a:r>
                      <a:rPr lang="en-US" altLang="zh-CN"/>
                      <a:t>0.83</a:t>
                    </a:r>
                    <a:r>
                      <a:rPr lang="en-US"/>
                      <a:t>%</a:t>
                    </a:r>
                  </a:p>
                </c:rich>
              </c:tx>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[工作簿1]Sheet1!$A$1:$A$4</c:f>
              <c:strCache>
                <c:ptCount val="4"/>
                <c:pt idx="0">
                  <c:v>社会保障和就业支出</c:v>
                </c:pt>
                <c:pt idx="1">
                  <c:v>卫生健康支出</c:v>
                </c:pt>
                <c:pt idx="2">
                  <c:v>城乡社区支出</c:v>
                </c:pt>
                <c:pt idx="3">
                  <c:v>住房保障支出</c:v>
                </c:pt>
              </c:strCache>
            </c:strRef>
          </c:cat>
          <c:val>
            <c:numRef>
              <c:f>[工作簿1]Sheet1!$B$1:$B$4</c:f>
              <c:numCache>
                <c:formatCode>General</c:formatCode>
                <c:ptCount val="4"/>
                <c:pt idx="0">
                  <c:v>1.27</c:v>
                </c:pt>
                <c:pt idx="1">
                  <c:v>1</c:v>
                </c:pt>
                <c:pt idx="2">
                  <c:v>96.9</c:v>
                </c:pt>
                <c:pt idx="3">
                  <c:v>0.83000000000000018</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48AE4AB-38CF-4495-A7CA-D29E8E0E09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29</TotalTime>
  <Pages>33</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5</cp:revision>
  <cp:lastPrinted>2020-08-05T01:03:00Z</cp:lastPrinted>
  <dcterms:created xsi:type="dcterms:W3CDTF">2020-07-29T09:42:00Z</dcterms:created>
  <dcterms:modified xsi:type="dcterms:W3CDTF">2021-05-16T11:07:00Z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FF71C293A96B4031B6FA5B5634F9C577</vt:lpwstr>
  </property>
  <property fmtid="{D5CDD505-2E9C-101B-9397-08002B2CF9AE}" pid="4" name="KSOSaveFontToCloudKey">
    <vt:lpwstr>618515218_btnclosed</vt:lpwstr>
  </property>
</Properties>
</file>