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549" w:rsidRDefault="00A66B82">
      <w:pPr>
        <w:sectPr w:rsidR="00650549">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851" w:footer="992" w:gutter="0"/>
          <w:cols w:space="425"/>
          <w:titlePg/>
          <w:docGrid w:type="lines" w:linePitch="312"/>
        </w:sectPr>
      </w:pPr>
      <w:r>
        <w:rPr>
          <w:noProof/>
        </w:rPr>
        <w:pict>
          <v:shapetype id="_x0000_t202" coordsize="21600,21600" o:spt="202" path="m,l,21600r21600,l21600,xe">
            <v:stroke joinstyle="miter"/>
            <v:path gradientshapeok="t" o:connecttype="rect"/>
          </v:shapetype>
          <v:shape id="文本框 10" o:spid="_x0000_s1026" type="#_x0000_t202" style="position:absolute;left:0;text-align:left;margin-left:106.25pt;margin-top:693.55pt;width:404.15pt;height:79.95pt;z-index:251667456"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filled="f" stroked="f">
            <v:textbox style="mso-fit-shape-to-text:t">
              <w:txbxContent>
                <w:p w:rsidR="00FA37B9" w:rsidRDefault="00FA37B9">
                  <w:pPr>
                    <w:jc w:val="center"/>
                    <w:rPr>
                      <w:rFonts w:ascii="楷体_GB2312" w:eastAsia="楷体_GB2312" w:hAnsi="楷体_GB2312" w:cs="楷体_GB2312"/>
                      <w:color w:val="000000" w:themeColor="text1"/>
                      <w:kern w:val="0"/>
                      <w:sz w:val="44"/>
                      <w:szCs w:val="44"/>
                    </w:rPr>
                  </w:pPr>
                  <w:r>
                    <w:rPr>
                      <w:rFonts w:ascii="楷体_GB2312" w:eastAsia="楷体_GB2312" w:hAnsi="楷体_GB2312" w:cs="楷体_GB2312" w:hint="eastAsia"/>
                      <w:color w:val="000000" w:themeColor="text1"/>
                      <w:kern w:val="0"/>
                      <w:sz w:val="44"/>
                      <w:szCs w:val="44"/>
                    </w:rPr>
                    <w:t>二〇二〇年八月</w:t>
                  </w:r>
                </w:p>
              </w:txbxContent>
            </v:textbox>
          </v:shape>
        </w:pict>
      </w:r>
      <w:r>
        <w:rPr>
          <w:noProof/>
        </w:rPr>
        <w:pict>
          <v:group id="组合 13" o:spid="_x0000_s1044" style="position:absolute;left:0;text-align:left;margin-left:1.25pt;margin-top:821.7pt;width:595.25pt;height:21.45pt;z-index:251666432" coordorigin="1483,16692" coordsize="119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">
            <v:rect id="矩形 6" o:spid="_x0000_s1027" style="position:absolute;left:1483;top:16692;width:1125;height: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GksQA&#10;AADaAAAADwAAAGRycy9kb3ducmV2LnhtbESP0WrCQBRE3wv9h+UWfGs2Fmw1dRWtWAoqaPQDbrPX&#10;JJi9G3e3mv59Vyj4OMzMGWY87UwjLuR8bVlBP0lBEBdW11wqOOyXz0MQPiBrbCyTgl/yMJ08Powx&#10;0/bKO7rkoRQRwj5DBVUIbSalLyoy6BPbEkfvaJ3BEKUrpXZ4jXDTyJc0fZUGa44LFbb0UVFxyn+M&#10;AjfITUjP881oWVMx/1yvtsPFt1K9p272DiJQF+7h//aXVvAGtyvxBs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hpLEAAAA2gAAAA8AAAAAAAAAAAAAAAAAmAIAAGRycy9k&#10;b3ducmV2LnhtbFBLBQYAAAAABAAEAPUAAACJAwAAAAA=&#10;" fillcolor="#fdbc11" stroked="f" strokeweight="1pt"/>
            <v:rect id="矩形 7" o:spid="_x0000_s1028" style="position:absolute;left:2608;top:16693;width:10780;height: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bEb8A&#10;AADaAAAADwAAAGRycy9kb3ducmV2LnhtbERPy4rCMBTdC/5DuMLsNFWYQWpTUZmBWcxmquD20tw+&#10;NLkpTazt308WAy4P553tR2vEQL1vHStYrxIQxKXTLdcKLuev5RaED8gajWNSMJGHfT6fZZhq9+Rf&#10;GopQixjCPkUFTQhdKqUvG7LoV64jjlzleoshwr6WusdnDLdGbpLkQ1psOTY02NGpofJePKyCTdg+&#10;jrf2OpnO3Aas3quf+6dU6m0xHnYgAo3hJf53f2sFcWu8Em+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ONsRvwAAANoAAAAPAAAAAAAAAAAAAAAAAJgCAABkcnMvZG93bnJl&#10;di54bWxQSwUGAAAAAAQABAD1AAAAhAMAAAAA&#10;" fillcolor="#1f2959" stroked="f" strokeweight="1pt"/>
          </v:group>
        </w:pict>
      </w:r>
      <w:r>
        <w:rPr>
          <w:noProof/>
        </w:rPr>
        <w:pict>
          <v:group id="_x0000_s1041" style="position:absolute;left:0;text-align:left;margin-left:-2.5pt;margin-top:-3.35pt;width:600.25pt;height:69.6pt;z-index:-251645952" coordorigin="13622,-66719" coordsize="12005,1392046"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0RH3X2QAAAAgBAAAPAAAAAAAAAAEAIAAAACIAAABkcnMv&#10;ZG93bnJldi54bWxQSwECFAAUAAAACACHTuJA16dyFK0CAAAvBgAADgAAAAAAAAABACAAAAAoAQAA&#10;ZHJzL2Uyb0RvYy54bWxQSwUGAAAAAAYABgBZAQAARwYAAAAA&#10;">
            <v:rect id="矩形 5" o:spid="_x0000_s1043" style="position:absolute;left:13622;top:283;width:12005;height:6170;v-text-anchor:middle"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fillcolor="#fdbc11" stroked="f" strokeweight="1pt"/>
            <v:shape id="_x0000_s1042" type="#_x0000_t202" style="position:absolute;left:17229;top:-66719;width:8083;height:1392046"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filled="f" stroked="f">
              <v:textbox style="mso-fit-shape-to-text:t">
                <w:txbxContent>
                  <w:p w:rsidR="00FA37B9" w:rsidRDefault="00FA37B9">
                    <w:pPr>
                      <w:jc w:val="left"/>
                      <w:rPr>
                        <w:color w:val="000000" w:themeColor="text1"/>
                        <w:kern w:val="0"/>
                        <w:sz w:val="92"/>
                        <w:szCs w:val="92"/>
                      </w:rPr>
                    </w:pPr>
                    <w:r>
                      <w:rPr>
                        <w:rFonts w:ascii="思源黑体 HW Bold" w:eastAsia="思源黑体 HW Bold" w:hAnsi="思源黑体 HW Bold" w:hint="eastAsia"/>
                        <w:color w:val="000000" w:themeColor="text1"/>
                        <w:kern w:val="24"/>
                        <w:sz w:val="92"/>
                        <w:szCs w:val="92"/>
                      </w:rPr>
                      <w:t>部门决算公开文本</w:t>
                    </w:r>
                  </w:p>
                </w:txbxContent>
              </v:textbox>
            </v:shape>
          </v:group>
        </w:pict>
      </w:r>
      <w:r>
        <w:rPr>
          <w:noProof/>
        </w:rPr>
        <w:pict>
          <v:rect id="矩形 11" o:spid="_x0000_s1040" style="position:absolute;left:0;text-align:left;margin-left:184.75pt;margin-top:286.6pt;width:339.65pt;height:31.25pt;z-index:251671552;mso-wrap-style:none"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filled="f" stroked="f">
            <v:textbox style="mso-fit-shape-to-text:t">
              <w:txbxContent>
                <w:p w:rsidR="00FA37B9" w:rsidRDefault="00FA37B9"/>
              </w:txbxContent>
            </v:textbox>
          </v:rect>
        </w:pict>
      </w:r>
    </w:p>
    <w:p w:rsidR="00650549" w:rsidRDefault="00650549"/>
    <w:p w:rsidR="00650549" w:rsidRDefault="00650549">
      <w:pPr>
        <w:jc w:val="center"/>
        <w:rPr>
          <w:rFonts w:ascii="黑体" w:eastAsia="黑体" w:hAnsi="黑体" w:cs="黑体"/>
          <w:sz w:val="56"/>
          <w:szCs w:val="72"/>
        </w:rPr>
      </w:pPr>
    </w:p>
    <w:p w:rsidR="00650549" w:rsidRDefault="00650549">
      <w:pPr>
        <w:jc w:val="center"/>
        <w:rPr>
          <w:rFonts w:ascii="黑体" w:eastAsia="黑体" w:hAnsi="黑体" w:cs="黑体"/>
          <w:sz w:val="56"/>
          <w:szCs w:val="72"/>
        </w:rPr>
      </w:pPr>
    </w:p>
    <w:p w:rsidR="00650549" w:rsidRDefault="00EF6187">
      <w:pPr>
        <w:rPr>
          <w:rFonts w:ascii="黑体" w:eastAsia="黑体" w:hAnsi="Times New Roman" w:cs="Times New Roman"/>
          <w:sz w:val="48"/>
          <w:szCs w:val="48"/>
        </w:rPr>
      </w:pPr>
      <w:r>
        <w:rPr>
          <w:noProof/>
        </w:rPr>
        <w:pict>
          <v:group id="_x0000_s1048" style="position:absolute;left:0;text-align:left;margin-left:-79.05pt;margin-top:-156pt;width:600.25pt;height:308.5pt;z-index:-251637760" coordorigin="13622,283" coordsize="12005,6170203"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0RH3X2QAAAAgBAAAPAAAAAAAAAAEAIAAAACIAAABkcnMv&#10;ZG93bnJldi54bWxQSwECFAAUAAAACACHTuJA16dyFK0CAAAvBgAADgAAAAAAAAABACAAAAAoAQAA&#10;ZHJzL2Uyb0RvYy54bWxQSwUGAAAAAAYABgBZAQAARwYAAAAA&#10;">
            <v:rect id="矩形 5" o:spid="_x0000_s1049" style="position:absolute;left:13622;top:283;width:12005;height:6170;v-text-anchor:middle"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fillcolor="#fdbc11" stroked="f" strokeweight="1pt"/>
            <v:shape id="_x0000_s1050" type="#_x0000_t202" style="position:absolute;left:17229;top:5021;width:8083;height:1392"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filled="f" stroked="f">
              <v:textbox style="mso-fit-shape-to-text:t">
                <w:txbxContent>
                  <w:p w:rsidR="00EF6187" w:rsidRDefault="00EF6187" w:rsidP="00EF6187">
                    <w:pPr>
                      <w:jc w:val="left"/>
                      <w:rPr>
                        <w:color w:val="000000" w:themeColor="text1"/>
                        <w:kern w:val="0"/>
                        <w:sz w:val="92"/>
                        <w:szCs w:val="92"/>
                      </w:rPr>
                    </w:pPr>
                    <w:r>
                      <w:rPr>
                        <w:rFonts w:ascii="思源黑体 HW Bold" w:eastAsia="思源黑体 HW Bold" w:hAnsi="思源黑体 HW Bold" w:hint="eastAsia"/>
                        <w:color w:val="000000" w:themeColor="text1"/>
                        <w:kern w:val="24"/>
                        <w:sz w:val="92"/>
                        <w:szCs w:val="92"/>
                      </w:rPr>
                      <w:t>部门决算公开文本</w:t>
                    </w:r>
                  </w:p>
                </w:txbxContent>
              </v:textbox>
            </v:shape>
          </v:group>
        </w:pict>
      </w:r>
      <w:r w:rsidR="00A66B82" w:rsidRPr="00A66B82">
        <w:rPr>
          <w:noProof/>
        </w:rPr>
        <w:pict>
          <v:rect id="矩形 14" o:spid="_x0000_s1045" style="position:absolute;left:0;text-align:left;margin-left:92.3pt;margin-top:230.25pt;width:160.65pt;height:69.6pt;z-index:251669504"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qVam52QAAAAoBAAAPAAAAAAAAAAEAIAAAACIA&#10;AABkcnMvZG93bnJldi54bWxQSwECFAAUAAAACACHTuJAUowsHJYBAAD5AgAADgAAAAAAAAABACAA&#10;AAAoAQAAZHJzL2Uyb0RvYy54bWxQSwUGAAAAAAYABgBZAQAAMAUAAAAA&#10;" filled="f" stroked="f">
            <v:textbox style="mso-fit-shape-to-text:t">
              <w:txbxContent>
                <w:p w:rsidR="00FA37B9" w:rsidRDefault="00FA37B9">
                  <w:pPr>
                    <w:spacing w:line="360" w:lineRule="auto"/>
                    <w:jc w:val="center"/>
                    <w:rPr>
                      <w:kern w:val="0"/>
                      <w:sz w:val="28"/>
                      <w:szCs w:val="28"/>
                    </w:rPr>
                  </w:pPr>
                  <w:r>
                    <w:rPr>
                      <w:rFonts w:ascii="Yu Gothic UI Semibold" w:eastAsia="宋体" w:hAnsi="Yu Gothic UI Semibold" w:hint="eastAsia"/>
                      <w:color w:val="FFFFFF" w:themeColor="background1"/>
                      <w:kern w:val="24"/>
                      <w:sz w:val="72"/>
                      <w:szCs w:val="72"/>
                    </w:rPr>
                    <w:t>2019</w:t>
                  </w:r>
                </w:p>
              </w:txbxContent>
            </v:textbox>
          </v:rect>
        </w:pict>
      </w:r>
      <w:r w:rsidR="00A66B82" w:rsidRPr="00A66B82">
        <w:rPr>
          <w:noProof/>
        </w:rPr>
        <w:pict>
          <v:oval id="椭圆 8" o:spid="_x0000_s1046" style="position:absolute;left:0;text-align:left;margin-left:19.2pt;margin-top:237.7pt;width:121.95pt;height:121.95pt;z-index:251668480;v-text-anchor:middle"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slzntkAAAALAQAADwAAAAAAAAAB&#10;ACAAAAAiAAAAZHJzL2Rvd25yZXYueG1sUEsBAhQAFAAAAAgAh07iQER5Z73WAQAAhwMAAA4AAAAA&#10;AAAAAQAgAAAAKAEAAGRycy9lMm9Eb2MueG1sUEsFBgAAAAAGAAYAWQEAAHAFAAAAAA==&#10;" fillcolor="white [3212]" stroked="f" strokeweight="1pt">
            <v:stroke joinstyle="miter"/>
            <v:textbox>
              <w:txbxContent>
                <w:p w:rsidR="00FA37B9" w:rsidRDefault="00FA37B9">
                  <w:pPr>
                    <w:jc w:val="center"/>
                  </w:pPr>
                </w:p>
              </w:txbxContent>
            </v:textbox>
          </v:oval>
        </w:pict>
      </w:r>
      <w:r w:rsidR="00A66B82" w:rsidRPr="00A66B82">
        <w:rPr>
          <w:noProof/>
        </w:rPr>
        <w:pict>
          <v:oval id="椭圆 9" o:spid="_x0000_s1033" style="position:absolute;left:0;text-align:left;margin-left:-33.3pt;margin-top:76.5pt;width:131.95pt;height:113.9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" fillcolor="#1f2959" stroked="f" strokeweight="1pt">
            <v:stroke joinstyle="miter"/>
            <v:textbox>
              <w:txbxContent>
                <w:p w:rsidR="00FA37B9" w:rsidRDefault="00FA37B9">
                  <w:pPr>
                    <w:jc w:val="center"/>
                    <w:rPr>
                      <w:b/>
                      <w:sz w:val="52"/>
                      <w:szCs w:val="52"/>
                    </w:rPr>
                  </w:pPr>
                  <w:r>
                    <w:rPr>
                      <w:rFonts w:hint="eastAsia"/>
                      <w:b/>
                      <w:sz w:val="52"/>
                      <w:szCs w:val="52"/>
                    </w:rPr>
                    <w:t>2019</w:t>
                  </w:r>
                </w:p>
              </w:txbxContent>
            </v:textbox>
          </v:oval>
        </w:pict>
      </w:r>
      <w:r w:rsidR="00FC6647">
        <w:rPr>
          <w:rFonts w:ascii="黑体" w:eastAsia="黑体" w:hAnsi="Times New Roman" w:cs="Times New Roman" w:hint="eastAsia"/>
          <w:sz w:val="48"/>
          <w:szCs w:val="48"/>
        </w:rPr>
        <w:br w:type="page"/>
      </w:r>
    </w:p>
    <w:p w:rsidR="00623C16" w:rsidRDefault="00623C16" w:rsidP="00623C16">
      <w:pPr>
        <w:rPr>
          <w:rFonts w:ascii="黑体" w:eastAsia="黑体" w:hAnsi="黑体" w:cs="黑体"/>
          <w:b/>
          <w:bCs/>
          <w:sz w:val="72"/>
          <w:szCs w:val="96"/>
        </w:rPr>
      </w:pPr>
      <w:r>
        <w:rPr>
          <w:rFonts w:ascii="黑体" w:eastAsia="黑体" w:hAnsi="黑体" w:cs="黑体" w:hint="eastAsia"/>
          <w:b/>
          <w:bCs/>
          <w:sz w:val="72"/>
          <w:szCs w:val="96"/>
        </w:rPr>
        <w:lastRenderedPageBreak/>
        <w:t>2019年度部门决算公开文本</w:t>
      </w:r>
    </w:p>
    <w:p w:rsidR="00623C16" w:rsidRDefault="00623C16" w:rsidP="00623C16">
      <w:pPr>
        <w:spacing w:line="360" w:lineRule="auto"/>
        <w:jc w:val="center"/>
        <w:rPr>
          <w:rFonts w:ascii="黑体" w:eastAsia="黑体" w:hAnsi="黑体" w:cs="黑体"/>
          <w:sz w:val="56"/>
          <w:szCs w:val="72"/>
        </w:rPr>
      </w:pPr>
    </w:p>
    <w:p w:rsidR="00623C16" w:rsidRDefault="00623C16" w:rsidP="00623C16">
      <w:pPr>
        <w:spacing w:line="600" w:lineRule="auto"/>
        <w:jc w:val="center"/>
        <w:rPr>
          <w:rFonts w:ascii="黑体" w:eastAsia="黑体" w:hAnsi="黑体" w:cs="黑体"/>
          <w:sz w:val="56"/>
          <w:szCs w:val="72"/>
        </w:rPr>
      </w:pPr>
    </w:p>
    <w:p w:rsidR="00623C16" w:rsidRDefault="00623C16" w:rsidP="00623C16">
      <w:pPr>
        <w:spacing w:line="600" w:lineRule="auto"/>
        <w:jc w:val="center"/>
        <w:rPr>
          <w:rFonts w:ascii="黑体" w:eastAsia="黑体" w:hAnsi="黑体" w:cs="黑体"/>
          <w:sz w:val="56"/>
          <w:szCs w:val="72"/>
        </w:rPr>
      </w:pPr>
    </w:p>
    <w:p w:rsidR="00623C16" w:rsidRDefault="00623C16" w:rsidP="00623C16">
      <w:pPr>
        <w:spacing w:line="600" w:lineRule="auto"/>
        <w:jc w:val="center"/>
        <w:rPr>
          <w:rFonts w:ascii="黑体" w:eastAsia="黑体" w:hAnsi="黑体" w:cs="黑体"/>
          <w:sz w:val="56"/>
          <w:szCs w:val="72"/>
        </w:rPr>
      </w:pPr>
    </w:p>
    <w:p w:rsidR="00623C16" w:rsidRDefault="00623C16" w:rsidP="00623C16">
      <w:pPr>
        <w:spacing w:line="600" w:lineRule="auto"/>
        <w:jc w:val="center"/>
        <w:rPr>
          <w:rFonts w:ascii="黑体" w:eastAsia="黑体" w:hAnsi="黑体" w:cs="黑体"/>
          <w:sz w:val="56"/>
          <w:szCs w:val="72"/>
        </w:rPr>
      </w:pPr>
    </w:p>
    <w:p w:rsidR="00623C16" w:rsidRDefault="00623C16" w:rsidP="00623C16">
      <w:pPr>
        <w:spacing w:line="480" w:lineRule="auto"/>
        <w:jc w:val="center"/>
        <w:rPr>
          <w:rFonts w:ascii="黑体" w:eastAsia="黑体" w:hAnsi="黑体" w:cs="黑体"/>
          <w:sz w:val="56"/>
          <w:szCs w:val="72"/>
        </w:rPr>
      </w:pPr>
    </w:p>
    <w:p w:rsidR="00623C16" w:rsidRDefault="00623C16" w:rsidP="00623C16">
      <w:pPr>
        <w:spacing w:line="480" w:lineRule="auto"/>
        <w:jc w:val="center"/>
        <w:rPr>
          <w:rFonts w:ascii="黑体" w:eastAsia="黑体" w:hAnsi="黑体" w:cs="黑体"/>
          <w:sz w:val="56"/>
          <w:szCs w:val="72"/>
        </w:rPr>
      </w:pPr>
    </w:p>
    <w:p w:rsidR="00623C16" w:rsidRDefault="00623C16" w:rsidP="00623C16">
      <w:pPr>
        <w:spacing w:line="480" w:lineRule="auto"/>
        <w:jc w:val="center"/>
        <w:rPr>
          <w:rFonts w:ascii="黑体" w:eastAsia="黑体" w:hAnsi="黑体" w:cs="黑体"/>
          <w:sz w:val="56"/>
          <w:szCs w:val="72"/>
        </w:rPr>
      </w:pPr>
    </w:p>
    <w:p w:rsidR="00623C16" w:rsidRDefault="00623C16" w:rsidP="00623C16">
      <w:pPr>
        <w:snapToGrid w:val="0"/>
        <w:spacing w:line="480" w:lineRule="auto"/>
        <w:jc w:val="center"/>
        <w:rPr>
          <w:rFonts w:ascii="黑体" w:eastAsia="黑体" w:hAnsi="黑体" w:cs="黑体"/>
          <w:sz w:val="56"/>
          <w:szCs w:val="72"/>
        </w:rPr>
      </w:pPr>
    </w:p>
    <w:p w:rsidR="00623C16" w:rsidRPr="00623C16" w:rsidRDefault="00623C16" w:rsidP="00623C16">
      <w:pPr>
        <w:snapToGrid w:val="0"/>
        <w:jc w:val="center"/>
        <w:rPr>
          <w:rFonts w:ascii="楷体_GB2312" w:eastAsia="楷体_GB2312" w:hAnsi="楷体_GB2312" w:cs="楷体_GB2312"/>
          <w:color w:val="000000" w:themeColor="text1"/>
          <w:kern w:val="0"/>
          <w:sz w:val="44"/>
          <w:szCs w:val="44"/>
        </w:rPr>
      </w:pPr>
      <w:r w:rsidRPr="00623C16">
        <w:rPr>
          <w:rFonts w:ascii="楷体_GB2312" w:eastAsia="楷体_GB2312" w:hAnsi="楷体_GB2312" w:cs="楷体_GB2312" w:hint="eastAsia"/>
          <w:color w:val="000000" w:themeColor="text1"/>
          <w:kern w:val="0"/>
          <w:sz w:val="44"/>
          <w:szCs w:val="44"/>
        </w:rPr>
        <w:t>唐山高新技术产业开发区老庄子镇人民政府</w:t>
      </w:r>
    </w:p>
    <w:p w:rsidR="00623C16" w:rsidRDefault="00623C16" w:rsidP="00623C16">
      <w:pPr>
        <w:snapToGrid w:val="0"/>
        <w:jc w:val="center"/>
        <w:rPr>
          <w:rFonts w:ascii="楷体_GB2312" w:eastAsia="楷体_GB2312" w:hAnsi="楷体_GB2312" w:cs="楷体_GB2312"/>
          <w:color w:val="000000" w:themeColor="text1"/>
          <w:kern w:val="0"/>
          <w:sz w:val="44"/>
          <w:szCs w:val="44"/>
        </w:rPr>
        <w:sectPr w:rsidR="00623C16">
          <w:headerReference w:type="default" r:id="rId15"/>
          <w:headerReference w:type="first" r:id="rId16"/>
          <w:footerReference w:type="first" r:id="rId17"/>
          <w:type w:val="continuous"/>
          <w:pgSz w:w="11906" w:h="16838"/>
          <w:pgMar w:top="2041" w:right="1531" w:bottom="2041" w:left="1531" w:header="851" w:footer="992" w:gutter="0"/>
          <w:cols w:space="0"/>
          <w:titlePg/>
          <w:docGrid w:type="lines" w:linePitch="312"/>
        </w:sectPr>
      </w:pPr>
      <w:r>
        <w:rPr>
          <w:rFonts w:ascii="楷体_GB2312" w:eastAsia="楷体_GB2312" w:hAnsi="楷体_GB2312" w:cs="楷体_GB2312" w:hint="eastAsia"/>
          <w:color w:val="000000" w:themeColor="text1"/>
          <w:kern w:val="0"/>
          <w:sz w:val="44"/>
          <w:szCs w:val="44"/>
        </w:rPr>
        <w:t>二〇二〇年八月</w:t>
      </w:r>
    </w:p>
    <w:p w:rsidR="00650549" w:rsidRDefault="00650549">
      <w:pPr>
        <w:tabs>
          <w:tab w:val="left" w:pos="2728"/>
        </w:tabs>
        <w:rPr>
          <w:rFonts w:ascii="黑体" w:eastAsia="黑体" w:hAnsi="Times New Roman" w:cs="Times New Roman"/>
          <w:sz w:val="48"/>
          <w:szCs w:val="48"/>
        </w:rPr>
      </w:pPr>
    </w:p>
    <w:p w:rsidR="00623C16" w:rsidRDefault="00623C16">
      <w:pPr>
        <w:tabs>
          <w:tab w:val="left" w:pos="2728"/>
        </w:tabs>
        <w:jc w:val="center"/>
        <w:rPr>
          <w:rFonts w:ascii="黑体" w:eastAsia="黑体" w:hAnsi="Times New Roman" w:cs="Times New Roman"/>
          <w:sz w:val="48"/>
          <w:szCs w:val="48"/>
        </w:rPr>
      </w:pPr>
    </w:p>
    <w:p w:rsidR="00650549" w:rsidRDefault="00FC6647">
      <w:pPr>
        <w:tabs>
          <w:tab w:val="left" w:pos="2728"/>
        </w:tabs>
        <w:jc w:val="center"/>
        <w:rPr>
          <w:rFonts w:ascii="黑体" w:eastAsia="黑体" w:hAnsi="Times New Roman" w:cs="Times New Roman"/>
          <w:sz w:val="48"/>
          <w:szCs w:val="48"/>
        </w:rPr>
      </w:pPr>
      <w:r>
        <w:rPr>
          <w:rFonts w:ascii="黑体" w:eastAsia="黑体" w:hAnsi="Times New Roman" w:cs="Times New Roman" w:hint="eastAsia"/>
          <w:sz w:val="48"/>
          <w:szCs w:val="48"/>
        </w:rPr>
        <w:lastRenderedPageBreak/>
        <w:t>目录</w:t>
      </w:r>
    </w:p>
    <w:p w:rsidR="00650549" w:rsidRDefault="00650549">
      <w:pPr>
        <w:widowControl/>
        <w:spacing w:after="160" w:line="580" w:lineRule="exact"/>
        <w:ind w:firstLineChars="200" w:firstLine="640"/>
        <w:rPr>
          <w:rFonts w:ascii="Times New Roman" w:eastAsia="黑体" w:hAnsi="Times New Roman" w:cs="Times New Roman"/>
          <w:sz w:val="32"/>
          <w:szCs w:val="32"/>
        </w:rPr>
      </w:pPr>
    </w:p>
    <w:p w:rsidR="00650549" w:rsidRDefault="00FC6647">
      <w:pPr>
        <w:widowControl/>
        <w:spacing w:after="160" w:line="58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第一部分部门概况</w:t>
      </w:r>
    </w:p>
    <w:p w:rsidR="00650549" w:rsidRDefault="00FC6647" w:rsidP="004079BE">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一、部门</w:t>
      </w:r>
      <w:r>
        <w:rPr>
          <w:rFonts w:ascii="Times New Roman" w:eastAsia="仿宋_GB2312" w:hAnsi="Times New Roman" w:cs="Times New Roman" w:hint="eastAsia"/>
          <w:sz w:val="32"/>
          <w:szCs w:val="32"/>
        </w:rPr>
        <w:t>职责</w:t>
      </w:r>
    </w:p>
    <w:p w:rsidR="00650549" w:rsidRDefault="00FC6647" w:rsidP="004079BE">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rsidR="00650549" w:rsidRDefault="00FC6647">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第二部分</w:t>
      </w:r>
      <w:r>
        <w:rPr>
          <w:rFonts w:ascii="Times New Roman" w:eastAsia="黑体" w:hAnsi="Times New Roman" w:cs="Times New Roman"/>
          <w:sz w:val="32"/>
          <w:szCs w:val="32"/>
        </w:rPr>
        <w:t xml:space="preserve">   201</w:t>
      </w:r>
      <w:r>
        <w:rPr>
          <w:rFonts w:ascii="Times New Roman" w:eastAsia="黑体" w:hAnsi="Times New Roman" w:cs="Times New Roman" w:hint="eastAsia"/>
          <w:sz w:val="32"/>
          <w:szCs w:val="32"/>
        </w:rPr>
        <w:t>9</w:t>
      </w:r>
      <w:r>
        <w:rPr>
          <w:rFonts w:ascii="Times New Roman" w:eastAsia="黑体" w:hAnsi="Times New Roman" w:cs="Times New Roman"/>
          <w:sz w:val="32"/>
          <w:szCs w:val="32"/>
        </w:rPr>
        <w:t>年部门决算情况说明</w:t>
      </w:r>
    </w:p>
    <w:p w:rsidR="00650549" w:rsidRDefault="00FC664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一、收入支出决算总体情况说明</w:t>
      </w:r>
    </w:p>
    <w:p w:rsidR="00650549" w:rsidRDefault="00FC664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二、收入决算情况说明</w:t>
      </w:r>
    </w:p>
    <w:p w:rsidR="00650549" w:rsidRDefault="00FC664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三、支出决算情况说明</w:t>
      </w:r>
    </w:p>
    <w:p w:rsidR="00650549" w:rsidRDefault="00FC664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四、财政拨款收入支出决算总体情况说明</w:t>
      </w:r>
    </w:p>
    <w:p w:rsidR="00650549" w:rsidRDefault="00FC664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三公</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经费支出决算情况说明</w:t>
      </w:r>
    </w:p>
    <w:p w:rsidR="00650549" w:rsidRDefault="00FC664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w:t>
      </w:r>
      <w:r>
        <w:rPr>
          <w:rFonts w:ascii="Times New Roman" w:eastAsia="仿宋_GB2312" w:hAnsi="Times New Roman" w:cs="Times New Roman"/>
          <w:sz w:val="32"/>
          <w:szCs w:val="32"/>
        </w:rPr>
        <w:t>、预算绩效情况说明</w:t>
      </w:r>
    </w:p>
    <w:p w:rsidR="00650549" w:rsidRDefault="00FC664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w:t>
      </w:r>
      <w:r>
        <w:rPr>
          <w:rFonts w:ascii="Times New Roman" w:eastAsia="仿宋_GB2312" w:hAnsi="Times New Roman" w:cs="Times New Roman"/>
          <w:sz w:val="32"/>
          <w:szCs w:val="32"/>
        </w:rPr>
        <w:t>、其他重要事项的说明</w:t>
      </w:r>
    </w:p>
    <w:p w:rsidR="00650549" w:rsidRDefault="00FC6647">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第三部分名词解释</w:t>
      </w:r>
    </w:p>
    <w:p w:rsidR="00650549" w:rsidRDefault="00FC6647">
      <w:pPr>
        <w:widowControl/>
        <w:spacing w:after="160" w:line="58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sz w:val="32"/>
          <w:szCs w:val="32"/>
        </w:rPr>
        <w:t>201</w:t>
      </w:r>
      <w:r>
        <w:rPr>
          <w:rFonts w:ascii="Times New Roman" w:eastAsia="黑体" w:hAnsi="Times New Roman" w:cs="Times New Roman" w:hint="eastAsia"/>
          <w:sz w:val="32"/>
          <w:szCs w:val="32"/>
        </w:rPr>
        <w:t>9</w:t>
      </w:r>
      <w:r>
        <w:rPr>
          <w:rFonts w:ascii="Times New Roman" w:eastAsia="黑体" w:hAnsi="Times New Roman" w:cs="Times New Roman"/>
          <w:sz w:val="32"/>
          <w:szCs w:val="32"/>
        </w:rPr>
        <w:t>年度部门决算报表</w:t>
      </w:r>
    </w:p>
    <w:p w:rsidR="00650549" w:rsidRDefault="00650549">
      <w:pPr>
        <w:widowControl/>
        <w:spacing w:after="160" w:line="580" w:lineRule="exact"/>
        <w:ind w:firstLineChars="200" w:firstLine="640"/>
        <w:rPr>
          <w:rFonts w:ascii="Times New Roman" w:eastAsia="黑体" w:hAnsi="Times New Roman" w:cs="Times New Roman"/>
          <w:sz w:val="32"/>
          <w:szCs w:val="32"/>
        </w:rPr>
      </w:pPr>
    </w:p>
    <w:p w:rsidR="00650549" w:rsidRDefault="00650549">
      <w:pPr>
        <w:widowControl/>
        <w:spacing w:after="160" w:line="580" w:lineRule="exact"/>
        <w:ind w:firstLineChars="200" w:firstLine="640"/>
        <w:rPr>
          <w:rFonts w:ascii="Times New Roman" w:eastAsia="黑体" w:hAnsi="Times New Roman" w:cs="Times New Roman"/>
          <w:sz w:val="32"/>
          <w:szCs w:val="32"/>
        </w:rPr>
        <w:sectPr w:rsidR="00650549">
          <w:headerReference w:type="default" r:id="rId18"/>
          <w:footerReference w:type="default" r:id="rId19"/>
          <w:headerReference w:type="first" r:id="rId20"/>
          <w:footerReference w:type="first" r:id="rId21"/>
          <w:type w:val="continuous"/>
          <w:pgSz w:w="11906" w:h="16838"/>
          <w:pgMar w:top="2041" w:right="1531" w:bottom="2041" w:left="1531" w:header="851" w:footer="992" w:gutter="0"/>
          <w:cols w:space="0"/>
          <w:titlePg/>
          <w:docGrid w:type="lines" w:linePitch="312"/>
        </w:sectPr>
      </w:pPr>
    </w:p>
    <w:p w:rsidR="00650549" w:rsidRDefault="00650549">
      <w:pPr>
        <w:widowControl/>
        <w:spacing w:line="580" w:lineRule="exact"/>
        <w:ind w:firstLineChars="200" w:firstLine="640"/>
        <w:rPr>
          <w:rFonts w:eastAsia="黑体"/>
          <w:sz w:val="32"/>
          <w:szCs w:val="32"/>
        </w:rPr>
      </w:pPr>
    </w:p>
    <w:p w:rsidR="00650549" w:rsidRDefault="00650549">
      <w:pPr>
        <w:widowControl/>
        <w:spacing w:line="580" w:lineRule="exact"/>
        <w:ind w:firstLineChars="200" w:firstLine="640"/>
        <w:rPr>
          <w:rFonts w:eastAsia="黑体"/>
          <w:sz w:val="32"/>
          <w:szCs w:val="32"/>
        </w:rPr>
      </w:pPr>
    </w:p>
    <w:p w:rsidR="00650549" w:rsidRDefault="00650549">
      <w:pPr>
        <w:widowControl/>
        <w:spacing w:line="580" w:lineRule="exact"/>
        <w:ind w:firstLineChars="200" w:firstLine="640"/>
        <w:rPr>
          <w:rFonts w:eastAsia="黑体"/>
          <w:sz w:val="32"/>
          <w:szCs w:val="32"/>
        </w:rPr>
      </w:pPr>
    </w:p>
    <w:p w:rsidR="00650549" w:rsidRDefault="00A66B82">
      <w:r w:rsidRPr="00A66B82">
        <w:rPr>
          <w:noProof/>
          <w:sz w:val="72"/>
        </w:rPr>
        <w:pict>
          <v:shape id="_x0000_s1039" type="#_x0000_t202" style="position:absolute;left:0;text-align:left;margin-left:-85.7pt;margin-top:80.7pt;width:613.65pt;height:263.1pt;z-index:251672576;v-text-anchor:middle"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dhMyncAAAADQEAAA8AAAAAAAAAAQAgAAAAIgAAAGRycy9kb3du&#10;cmV2LnhtbFBLAQIUABQAAAAIAIdO4kBsigz3bQIAAN8EAAAOAAAAAAAAAAEAIAAAACsBAABkcnMv&#10;ZTJvRG9jLnhtbFBLBQYAAAAABgAGAFkBAAAKBgAAAAA=&#10;" fillcolor="#ffd966" strokecolor="#ffd966" strokeweight="1pt">
            <v:fill r:id="rId22" o:title="image2" color2="white [3212]" type="pattern"/>
            <v:stroke joinstyle="round"/>
            <v:textbox>
              <w:txbxContent>
                <w:p w:rsidR="00FA37B9" w:rsidRDefault="00FA37B9">
                  <w:pPr>
                    <w:widowControl/>
                    <w:jc w:val="center"/>
                    <w:rPr>
                      <w:rFonts w:ascii="黑体" w:eastAsia="黑体" w:hAnsi="黑体" w:cs="黑体"/>
                      <w:color w:val="000000" w:themeColor="text1"/>
                      <w:sz w:val="96"/>
                      <w:szCs w:val="96"/>
                    </w:rPr>
                  </w:pPr>
                  <w:r>
                    <w:rPr>
                      <w:rFonts w:ascii="黑体" w:eastAsia="黑体" w:hAnsi="黑体" w:cs="黑体" w:hint="eastAsia"/>
                      <w:color w:val="000000" w:themeColor="text1"/>
                      <w:sz w:val="96"/>
                      <w:szCs w:val="96"/>
                    </w:rPr>
                    <w:t>第一部分  部门概况</w:t>
                  </w:r>
                </w:p>
              </w:txbxContent>
            </v:textbox>
          </v:shape>
        </w:pict>
      </w:r>
      <w:r w:rsidR="00FC6647">
        <w:br w:type="page"/>
      </w:r>
    </w:p>
    <w:p w:rsidR="00650549" w:rsidRDefault="00FC6647">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一、部门职责</w:t>
      </w:r>
    </w:p>
    <w:p w:rsidR="00650549" w:rsidRDefault="00FC6647">
      <w:pPr>
        <w:ind w:firstLineChars="200" w:firstLine="640"/>
        <w:rPr>
          <w:rFonts w:ascii="仿宋_GB2312" w:eastAsia="仿宋_GB2312"/>
          <w:sz w:val="32"/>
          <w:szCs w:val="32"/>
        </w:rPr>
      </w:pPr>
      <w:r>
        <w:rPr>
          <w:rFonts w:ascii="仿宋_GB2312" w:eastAsia="仿宋_GB2312" w:hint="eastAsia"/>
          <w:sz w:val="32"/>
          <w:szCs w:val="32"/>
        </w:rPr>
        <w:t>老庄子镇政府级别为乡镇级，性质为行政单位，经费形式是财政拨款。</w:t>
      </w:r>
    </w:p>
    <w:p w:rsidR="00650549" w:rsidRDefault="00FC6647">
      <w:pPr>
        <w:ind w:firstLineChars="200" w:firstLine="640"/>
        <w:rPr>
          <w:rFonts w:ascii="仿宋_GB2312" w:eastAsia="仿宋_GB2312"/>
          <w:sz w:val="32"/>
          <w:szCs w:val="32"/>
        </w:rPr>
      </w:pPr>
      <w:r>
        <w:rPr>
          <w:rFonts w:ascii="仿宋_GB2312" w:eastAsia="仿宋_GB2312" w:hint="eastAsia"/>
          <w:sz w:val="32"/>
          <w:szCs w:val="32"/>
        </w:rPr>
        <w:t>部门职责及机构设置：</w:t>
      </w:r>
    </w:p>
    <w:p w:rsidR="00650549" w:rsidRDefault="00FC6647">
      <w:pPr>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党政综合事务：搞好单位整体协调工作，对文件的上传下达工作，档案的管理，组织的建设、人事劳资的核算，其他部门办公等。</w:t>
      </w:r>
    </w:p>
    <w:p w:rsidR="00650549" w:rsidRDefault="00FC6647">
      <w:pPr>
        <w:ind w:firstLineChars="200" w:firstLine="640"/>
        <w:jc w:val="left"/>
        <w:rPr>
          <w:rFonts w:ascii="仿宋" w:eastAsia="仿宋" w:hAnsi="仿宋" w:cs="宋体"/>
          <w:color w:val="000000"/>
          <w:sz w:val="32"/>
          <w:szCs w:val="32"/>
        </w:rPr>
      </w:pPr>
      <w:r>
        <w:rPr>
          <w:rFonts w:ascii="仿宋" w:eastAsia="仿宋" w:hAnsi="仿宋" w:cs="宋体" w:hint="eastAsia"/>
          <w:color w:val="000000"/>
          <w:sz w:val="32"/>
          <w:szCs w:val="32"/>
        </w:rPr>
        <w:t>纪检监察：开展党员干部反腐倡廉教育，受理群众开放举报调查处理违纪案件，受理党员和检查对象的控告和申诉，完成上级交办的工作。</w:t>
      </w:r>
    </w:p>
    <w:p w:rsidR="00650549" w:rsidRDefault="00FC6647">
      <w:pPr>
        <w:ind w:firstLineChars="200" w:firstLine="640"/>
        <w:jc w:val="left"/>
        <w:rPr>
          <w:rFonts w:ascii="仿宋" w:eastAsia="仿宋" w:hAnsi="仿宋" w:cs="宋体"/>
          <w:color w:val="000000"/>
          <w:sz w:val="32"/>
          <w:szCs w:val="32"/>
        </w:rPr>
      </w:pPr>
      <w:r>
        <w:rPr>
          <w:rFonts w:ascii="仿宋" w:eastAsia="仿宋" w:hAnsi="仿宋" w:cs="宋体" w:hint="eastAsia"/>
          <w:color w:val="000000"/>
          <w:sz w:val="32"/>
          <w:szCs w:val="32"/>
        </w:rPr>
        <w:t>经济发展事务：做好企业统计工作，做好企业安全生产工作，做好本辖区降级发展工作，做好食品安全工作。</w:t>
      </w:r>
    </w:p>
    <w:p w:rsidR="00650549" w:rsidRDefault="00FC6647">
      <w:pPr>
        <w:ind w:firstLineChars="200" w:firstLine="640"/>
        <w:jc w:val="left"/>
        <w:rPr>
          <w:rFonts w:ascii="仿宋" w:eastAsia="仿宋" w:hAnsi="仿宋" w:cs="宋体"/>
          <w:color w:val="000000"/>
          <w:sz w:val="32"/>
          <w:szCs w:val="32"/>
        </w:rPr>
      </w:pPr>
      <w:r>
        <w:rPr>
          <w:rFonts w:ascii="仿宋" w:eastAsia="仿宋" w:hAnsi="仿宋" w:cs="宋体" w:hint="eastAsia"/>
          <w:color w:val="000000"/>
          <w:sz w:val="32"/>
          <w:szCs w:val="32"/>
        </w:rPr>
        <w:t>社会事务管理：对上级政策、法律法规方面的落实情况，对低保、优抚、救济等方面资金的发放，负责收缴村级养老保险、医疗保险再就业工作等工作。</w:t>
      </w:r>
    </w:p>
    <w:p w:rsidR="00650549" w:rsidRDefault="00FC6647">
      <w:pPr>
        <w:ind w:firstLineChars="200" w:firstLine="640"/>
        <w:jc w:val="left"/>
        <w:rPr>
          <w:rFonts w:ascii="仿宋" w:eastAsia="仿宋" w:hAnsi="仿宋" w:cs="宋体"/>
          <w:color w:val="000000"/>
          <w:sz w:val="32"/>
          <w:szCs w:val="32"/>
        </w:rPr>
      </w:pPr>
      <w:r>
        <w:rPr>
          <w:rFonts w:ascii="仿宋" w:eastAsia="仿宋" w:hAnsi="仿宋" w:cs="宋体" w:hint="eastAsia"/>
          <w:color w:val="000000"/>
          <w:sz w:val="32"/>
          <w:szCs w:val="32"/>
        </w:rPr>
        <w:t>信访：做好群众稳控工作，解答群众来访，对扫黑除恶整治进行宣传，对铁路护理联防工作检查。</w:t>
      </w:r>
    </w:p>
    <w:p w:rsidR="00650549" w:rsidRDefault="00FC6647">
      <w:pPr>
        <w:ind w:firstLineChars="200" w:firstLine="640"/>
        <w:jc w:val="left"/>
        <w:rPr>
          <w:rFonts w:ascii="仿宋" w:eastAsia="仿宋" w:hAnsi="仿宋" w:cs="宋体"/>
          <w:color w:val="000000"/>
          <w:sz w:val="32"/>
          <w:szCs w:val="32"/>
        </w:rPr>
      </w:pPr>
      <w:r>
        <w:rPr>
          <w:rFonts w:ascii="仿宋" w:eastAsia="仿宋" w:hAnsi="仿宋" w:cs="宋体" w:hint="eastAsia"/>
          <w:color w:val="000000"/>
          <w:sz w:val="32"/>
          <w:szCs w:val="32"/>
        </w:rPr>
        <w:t>城镇规划建设：对各村的卫生进行评比，为村民住宅建设进行管理，对城建统计和档案进行管理</w:t>
      </w:r>
    </w:p>
    <w:p w:rsidR="00650549" w:rsidRDefault="00FC6647">
      <w:pPr>
        <w:ind w:firstLineChars="200" w:firstLine="640"/>
        <w:jc w:val="left"/>
        <w:rPr>
          <w:rFonts w:ascii="仿宋" w:eastAsia="仿宋" w:hAnsi="仿宋" w:cs="宋体"/>
          <w:color w:val="000000"/>
          <w:sz w:val="32"/>
          <w:szCs w:val="32"/>
        </w:rPr>
      </w:pPr>
      <w:r>
        <w:rPr>
          <w:rFonts w:ascii="仿宋" w:eastAsia="仿宋" w:hAnsi="仿宋" w:cs="宋体" w:hint="eastAsia"/>
          <w:color w:val="000000"/>
          <w:sz w:val="32"/>
          <w:szCs w:val="32"/>
        </w:rPr>
        <w:t>财政事务：编制财政收支预决算，管理机关经费收支，负责</w:t>
      </w:r>
      <w:r>
        <w:rPr>
          <w:rFonts w:ascii="仿宋" w:eastAsia="仿宋" w:hAnsi="仿宋" w:cs="宋体" w:hint="eastAsia"/>
          <w:color w:val="000000"/>
          <w:sz w:val="32"/>
          <w:szCs w:val="32"/>
        </w:rPr>
        <w:lastRenderedPageBreak/>
        <w:t>村级账务管理。</w:t>
      </w:r>
    </w:p>
    <w:p w:rsidR="00650549" w:rsidRDefault="00FC6647">
      <w:pPr>
        <w:ind w:firstLineChars="200" w:firstLine="640"/>
        <w:jc w:val="left"/>
        <w:rPr>
          <w:rFonts w:ascii="仿宋" w:eastAsia="仿宋" w:hAnsi="仿宋" w:cs="宋体"/>
          <w:color w:val="000000"/>
          <w:sz w:val="32"/>
          <w:szCs w:val="32"/>
        </w:rPr>
      </w:pPr>
      <w:r>
        <w:rPr>
          <w:rFonts w:ascii="仿宋" w:eastAsia="仿宋" w:hAnsi="仿宋" w:cs="宋体" w:hint="eastAsia"/>
          <w:color w:val="000000"/>
          <w:sz w:val="32"/>
          <w:szCs w:val="32"/>
        </w:rPr>
        <w:t>宣传和文化综合服务：各村开展文化娱乐情况，对群众进行文化宣传和政策法规教育，搜集整理民间文化的宣传和管理.</w:t>
      </w:r>
    </w:p>
    <w:p w:rsidR="00650549" w:rsidRDefault="00FC6647">
      <w:pPr>
        <w:ind w:firstLineChars="200" w:firstLine="640"/>
        <w:jc w:val="left"/>
        <w:rPr>
          <w:rFonts w:ascii="仿宋" w:eastAsia="仿宋" w:hAnsi="仿宋" w:cs="宋体"/>
          <w:color w:val="000000"/>
          <w:sz w:val="32"/>
          <w:szCs w:val="32"/>
        </w:rPr>
      </w:pPr>
      <w:r>
        <w:rPr>
          <w:rFonts w:ascii="仿宋" w:eastAsia="仿宋" w:hAnsi="仿宋" w:cs="宋体" w:hint="eastAsia"/>
          <w:color w:val="000000"/>
          <w:sz w:val="32"/>
          <w:szCs w:val="32"/>
        </w:rPr>
        <w:t>人口和计划生育服务：对执行计划生育方针政策和法律法规的宣传，对育龄妇女和妇科普查的宣传，对计生药物的发放和计生统计工作的上报。</w:t>
      </w:r>
    </w:p>
    <w:p w:rsidR="00650549" w:rsidRDefault="00FC6647">
      <w:pPr>
        <w:spacing w:line="500" w:lineRule="exact"/>
        <w:ind w:firstLineChars="200" w:firstLine="640"/>
        <w:jc w:val="left"/>
        <w:rPr>
          <w:rFonts w:ascii="仿宋" w:eastAsia="仿宋" w:hAnsi="仿宋" w:cs="宋体"/>
          <w:color w:val="000000"/>
          <w:sz w:val="32"/>
          <w:szCs w:val="32"/>
        </w:rPr>
      </w:pPr>
      <w:r>
        <w:rPr>
          <w:rFonts w:ascii="仿宋" w:eastAsia="仿宋" w:hAnsi="仿宋" w:cs="宋体" w:hint="eastAsia"/>
          <w:color w:val="000000"/>
          <w:sz w:val="32"/>
          <w:szCs w:val="32"/>
        </w:rPr>
        <w:t>农业综合服务：负责农业绿化资金的发放工作，林带防火、秸秆禁烧工作，农业技术推广等工作。</w:t>
      </w:r>
    </w:p>
    <w:p w:rsidR="00650549" w:rsidRDefault="00FC6647">
      <w:pPr>
        <w:spacing w:line="500" w:lineRule="exact"/>
        <w:ind w:firstLineChars="200" w:firstLine="640"/>
        <w:jc w:val="left"/>
        <w:rPr>
          <w:rFonts w:ascii="仿宋" w:eastAsia="仿宋" w:hAnsi="仿宋" w:cs="宋体"/>
          <w:color w:val="000000"/>
          <w:sz w:val="32"/>
          <w:szCs w:val="32"/>
        </w:rPr>
      </w:pPr>
      <w:r>
        <w:rPr>
          <w:rFonts w:ascii="仿宋" w:eastAsia="仿宋" w:hAnsi="仿宋" w:cs="宋体" w:hint="eastAsia"/>
          <w:color w:val="000000"/>
          <w:sz w:val="32"/>
          <w:szCs w:val="32"/>
        </w:rPr>
        <w:t>扶贫：负责贫困户的建档立卡、贫困状态的统计工作，负责贫困户的金融扶贫，负责协调帮扶责任人与贫困户的对接情况。</w:t>
      </w:r>
    </w:p>
    <w:p w:rsidR="00650549" w:rsidRDefault="00FC6647">
      <w:pPr>
        <w:spacing w:line="500" w:lineRule="exact"/>
        <w:ind w:firstLineChars="200" w:firstLine="640"/>
        <w:jc w:val="left"/>
        <w:rPr>
          <w:rFonts w:ascii="仿宋" w:eastAsia="仿宋" w:hAnsi="仿宋" w:cs="宋体"/>
          <w:color w:val="000000"/>
          <w:sz w:val="32"/>
          <w:szCs w:val="32"/>
        </w:rPr>
      </w:pPr>
      <w:r>
        <w:rPr>
          <w:rFonts w:ascii="仿宋" w:eastAsia="仿宋" w:hAnsi="仿宋" w:cs="宋体" w:hint="eastAsia"/>
          <w:color w:val="000000"/>
          <w:sz w:val="32"/>
          <w:szCs w:val="32"/>
        </w:rPr>
        <w:t>统计：收集国民经济和社会发展有关数据收集上报工作的，负责各项普查工作，负责统计报表整理存档工作。</w:t>
      </w:r>
    </w:p>
    <w:p w:rsidR="00650549" w:rsidRDefault="00FC6647">
      <w:pPr>
        <w:spacing w:line="500" w:lineRule="exact"/>
        <w:ind w:firstLineChars="200" w:firstLine="640"/>
        <w:jc w:val="left"/>
        <w:rPr>
          <w:rFonts w:ascii="仿宋" w:eastAsia="仿宋" w:hAnsi="仿宋" w:cs="宋体"/>
          <w:color w:val="000000"/>
          <w:sz w:val="32"/>
          <w:szCs w:val="32"/>
        </w:rPr>
      </w:pPr>
      <w:r>
        <w:rPr>
          <w:rFonts w:ascii="仿宋" w:eastAsia="仿宋" w:hAnsi="仿宋" w:cs="宋体" w:hint="eastAsia"/>
          <w:color w:val="000000"/>
          <w:sz w:val="32"/>
          <w:szCs w:val="32"/>
        </w:rPr>
        <w:t>社会综合治理：负责政法、维护社会稳定工作，负责辖区治安工作，负责协调基层政法单位及村委会等组织建设的指导工作。</w:t>
      </w:r>
    </w:p>
    <w:p w:rsidR="00650549" w:rsidRDefault="00FC6647">
      <w:pPr>
        <w:keepNext/>
        <w:keepLines/>
        <w:spacing w:line="580" w:lineRule="exact"/>
        <w:ind w:firstLineChars="200" w:firstLine="640"/>
        <w:jc w:val="left"/>
        <w:outlineLvl w:val="0"/>
        <w:rPr>
          <w:rFonts w:ascii="黑体" w:eastAsia="黑体" w:hAnsi="Calibri" w:cs="黑体"/>
          <w:kern w:val="0"/>
          <w:sz w:val="32"/>
          <w:szCs w:val="32"/>
        </w:rPr>
      </w:pPr>
      <w:r>
        <w:rPr>
          <w:rFonts w:ascii="黑体" w:eastAsia="黑体" w:hAnsi="Calibri" w:cs="黑体" w:hint="eastAsia"/>
          <w:kern w:val="0"/>
          <w:sz w:val="32"/>
          <w:szCs w:val="32"/>
        </w:rPr>
        <w:t>二、机构设置</w:t>
      </w:r>
    </w:p>
    <w:p w:rsidR="00650549" w:rsidRDefault="00FC6647">
      <w:pPr>
        <w:spacing w:line="580" w:lineRule="exact"/>
        <w:ind w:firstLineChars="200" w:firstLine="640"/>
        <w:rPr>
          <w:rFonts w:ascii="仿宋_GB2312" w:eastAsia="仿宋_GB2312" w:hAnsi="Calibri" w:cs="ArialUnicodeMS"/>
          <w:kern w:val="0"/>
          <w:sz w:val="32"/>
          <w:szCs w:val="32"/>
        </w:rPr>
      </w:pPr>
      <w:r>
        <w:rPr>
          <w:rFonts w:ascii="仿宋_GB2312" w:eastAsia="仿宋_GB2312" w:hAnsi="Calibri" w:cs="ArialUnicodeMS" w:hint="eastAsia"/>
          <w:kern w:val="0"/>
          <w:sz w:val="32"/>
          <w:szCs w:val="32"/>
        </w:rPr>
        <w:t>从决算编报单位构成看，纳入2019 年度本部门决算汇编范围的独立核算单位（以下简称“单位”）共</w:t>
      </w:r>
      <w:r>
        <w:rPr>
          <w:rFonts w:ascii="仿宋_GB2312" w:eastAsia="仿宋_GB2312" w:hAnsi="Calibri" w:cs="ArialUnicodeMS"/>
          <w:kern w:val="0"/>
          <w:sz w:val="32"/>
          <w:szCs w:val="32"/>
        </w:rPr>
        <w:t>1</w:t>
      </w:r>
      <w:r>
        <w:rPr>
          <w:rFonts w:ascii="仿宋_GB2312" w:eastAsia="仿宋_GB2312" w:hAnsi="Calibri" w:cs="ArialUnicodeMS" w:hint="eastAsia"/>
          <w:kern w:val="0"/>
          <w:sz w:val="32"/>
          <w:szCs w:val="32"/>
        </w:rPr>
        <w:t>个，具体情况如下：</w:t>
      </w:r>
    </w:p>
    <w:tbl>
      <w:tblPr>
        <w:tblStyle w:val="a7"/>
        <w:tblpPr w:leftFromText="180" w:rightFromText="180" w:vertAnchor="text" w:horzAnchor="page" w:tblpXSpec="center" w:tblpY="10"/>
        <w:tblOverlap w:val="never"/>
        <w:tblW w:w="958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485"/>
        <w:gridCol w:w="2445"/>
        <w:gridCol w:w="2665"/>
      </w:tblGrid>
      <w:tr w:rsidR="00650549">
        <w:trPr>
          <w:trHeight w:val="811"/>
          <w:jc w:val="center"/>
        </w:trPr>
        <w:tc>
          <w:tcPr>
            <w:tcW w:w="985" w:type="dxa"/>
            <w:vAlign w:val="center"/>
          </w:tcPr>
          <w:p w:rsidR="00650549" w:rsidRDefault="00FC6647">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序号</w:t>
            </w:r>
          </w:p>
        </w:tc>
        <w:tc>
          <w:tcPr>
            <w:tcW w:w="3485" w:type="dxa"/>
            <w:vAlign w:val="center"/>
          </w:tcPr>
          <w:p w:rsidR="00650549" w:rsidRDefault="00FC6647">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单位名称</w:t>
            </w:r>
          </w:p>
        </w:tc>
        <w:tc>
          <w:tcPr>
            <w:tcW w:w="2445" w:type="dxa"/>
            <w:vAlign w:val="center"/>
          </w:tcPr>
          <w:p w:rsidR="00650549" w:rsidRDefault="00FC6647">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单位基本性质</w:t>
            </w:r>
          </w:p>
        </w:tc>
        <w:tc>
          <w:tcPr>
            <w:tcW w:w="2665" w:type="dxa"/>
            <w:vAlign w:val="center"/>
          </w:tcPr>
          <w:p w:rsidR="00650549" w:rsidRDefault="00FC6647">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经费形式</w:t>
            </w:r>
          </w:p>
        </w:tc>
      </w:tr>
      <w:tr w:rsidR="00650549">
        <w:trPr>
          <w:trHeight w:val="596"/>
          <w:jc w:val="center"/>
        </w:trPr>
        <w:tc>
          <w:tcPr>
            <w:tcW w:w="985" w:type="dxa"/>
          </w:tcPr>
          <w:p w:rsidR="00650549" w:rsidRDefault="00FC6647">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1</w:t>
            </w:r>
          </w:p>
        </w:tc>
        <w:tc>
          <w:tcPr>
            <w:tcW w:w="3485" w:type="dxa"/>
          </w:tcPr>
          <w:p w:rsidR="00650549" w:rsidRDefault="00FC6647" w:rsidP="00623C16">
            <w:pPr>
              <w:spacing w:line="560" w:lineRule="exac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老庄子镇人民政府</w:t>
            </w:r>
          </w:p>
        </w:tc>
        <w:tc>
          <w:tcPr>
            <w:tcW w:w="2445" w:type="dxa"/>
          </w:tcPr>
          <w:p w:rsidR="00650549" w:rsidRDefault="00FC6647">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行政单位</w:t>
            </w:r>
          </w:p>
        </w:tc>
        <w:tc>
          <w:tcPr>
            <w:tcW w:w="2665" w:type="dxa"/>
          </w:tcPr>
          <w:p w:rsidR="00650549" w:rsidRDefault="00FC6647">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财政拨款</w:t>
            </w:r>
          </w:p>
        </w:tc>
      </w:tr>
    </w:tbl>
    <w:p w:rsidR="00650549" w:rsidRDefault="00650549">
      <w:pPr>
        <w:widowControl/>
        <w:spacing w:after="160" w:line="580" w:lineRule="exact"/>
        <w:rPr>
          <w:rFonts w:ascii="Times New Roman" w:eastAsia="黑体" w:hAnsi="Times New Roman" w:cs="Times New Roman"/>
          <w:sz w:val="32"/>
          <w:szCs w:val="32"/>
        </w:rPr>
        <w:sectPr w:rsidR="00650549">
          <w:headerReference w:type="default" r:id="rId23"/>
          <w:footerReference w:type="default" r:id="rId24"/>
          <w:footerReference w:type="first" r:id="rId25"/>
          <w:pgSz w:w="11906" w:h="16838"/>
          <w:pgMar w:top="2041" w:right="1531" w:bottom="2041" w:left="1531" w:header="851" w:footer="992" w:gutter="0"/>
          <w:pgNumType w:fmt="numberInDash" w:start="1"/>
          <w:cols w:space="0"/>
          <w:titlePg/>
          <w:docGrid w:type="lines" w:linePitch="312"/>
        </w:sectPr>
      </w:pPr>
    </w:p>
    <w:p w:rsidR="00650549" w:rsidRDefault="00650549">
      <w:pPr>
        <w:tabs>
          <w:tab w:val="left" w:pos="860"/>
        </w:tabs>
        <w:jc w:val="left"/>
        <w:sectPr w:rsidR="00650549">
          <w:headerReference w:type="default" r:id="rId26"/>
          <w:type w:val="continuous"/>
          <w:pgSz w:w="11906" w:h="16838"/>
          <w:pgMar w:top="2041" w:right="1531" w:bottom="2041" w:left="1531" w:header="851" w:footer="992" w:gutter="0"/>
          <w:pgNumType w:fmt="numberInDash"/>
          <w:cols w:space="0"/>
          <w:titlePg/>
          <w:docGrid w:type="lines" w:linePitch="312"/>
        </w:sectPr>
      </w:pPr>
    </w:p>
    <w:p w:rsidR="00650549" w:rsidRDefault="00A66B82">
      <w:pPr>
        <w:widowControl/>
        <w:spacing w:after="160" w:line="580" w:lineRule="exact"/>
        <w:ind w:firstLineChars="200" w:firstLine="1440"/>
        <w:rPr>
          <w:rFonts w:ascii="Times New Roman" w:eastAsia="黑体" w:hAnsi="Times New Roman" w:cs="Times New Roman"/>
          <w:sz w:val="32"/>
          <w:szCs w:val="32"/>
        </w:rPr>
        <w:sectPr w:rsidR="00650549">
          <w:pgSz w:w="11906" w:h="16838"/>
          <w:pgMar w:top="2041" w:right="1531" w:bottom="2041" w:left="1531" w:header="851" w:footer="992" w:gutter="0"/>
          <w:pgNumType w:fmt="numberInDash"/>
          <w:cols w:space="0"/>
          <w:titlePg/>
          <w:docGrid w:type="lines" w:linePitch="312"/>
        </w:sectPr>
      </w:pPr>
      <w:r w:rsidRPr="00A66B82">
        <w:rPr>
          <w:noProof/>
          <w:sz w:val="72"/>
        </w:rPr>
        <w:lastRenderedPageBreak/>
        <w:pict>
          <v:shape id="_x0000_s1038" type="#_x0000_t202" style="position:absolute;left:0;text-align:left;margin-left:-85.7pt;margin-top:238.15pt;width:613.65pt;height:173.25pt;z-index:251673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ro+T3gAAAA0BAAAPAAAAAAAAAAEAIAAAACIAAABkcnMvZG93bnJldi54bWxQSwECFAAUAAAA&#10;CACHTuJAwy8eESECAAAdBAAADgAAAAAAAAABACAAAAAtAQAAZHJzL2Uyb0RvYy54bWxQSwUGAAAA&#10;AAYABgBZAQAAwAUAAAAA&#10;" filled="f" stroked="f" strokeweight=".5pt">
            <v:textbox>
              <w:txbxContent>
                <w:p w:rsidR="00FA37B9" w:rsidRDefault="00FA37B9">
                  <w:pPr>
                    <w:widowControl/>
                    <w:jc w:val="center"/>
                    <w:rPr>
                      <w:rFonts w:ascii="黑体" w:eastAsia="黑体" w:hAnsi="黑体" w:cs="黑体"/>
                      <w:color w:val="000000" w:themeColor="text1"/>
                      <w:sz w:val="96"/>
                      <w:szCs w:val="96"/>
                    </w:rPr>
                  </w:pPr>
                </w:p>
                <w:p w:rsidR="00FA37B9" w:rsidRDefault="00FA37B9">
                  <w:pPr>
                    <w:widowControl/>
                    <w:jc w:val="center"/>
                    <w:rPr>
                      <w:rFonts w:ascii="黑体" w:eastAsia="黑体" w:hAnsi="黑体" w:cs="黑体"/>
                      <w:color w:val="000000" w:themeColor="text1"/>
                      <w:sz w:val="96"/>
                      <w:szCs w:val="96"/>
                    </w:rPr>
                  </w:pPr>
                </w:p>
              </w:txbxContent>
            </v:textbox>
          </v:shape>
        </w:pict>
      </w:r>
    </w:p>
    <w:p w:rsidR="00650549" w:rsidRDefault="00650549">
      <w:pPr>
        <w:widowControl/>
        <w:spacing w:line="580" w:lineRule="exact"/>
        <w:ind w:firstLineChars="200" w:firstLine="640"/>
        <w:rPr>
          <w:rFonts w:eastAsia="黑体"/>
          <w:sz w:val="32"/>
          <w:szCs w:val="32"/>
        </w:rPr>
      </w:pPr>
    </w:p>
    <w:p w:rsidR="00650549" w:rsidRDefault="00650549">
      <w:pPr>
        <w:jc w:val="center"/>
        <w:rPr>
          <w:rFonts w:ascii="黑体" w:eastAsia="黑体" w:hAnsi="黑体" w:cs="黑体"/>
          <w:sz w:val="56"/>
          <w:szCs w:val="72"/>
        </w:rPr>
      </w:pPr>
    </w:p>
    <w:p w:rsidR="00650549" w:rsidRDefault="00650549">
      <w:pPr>
        <w:jc w:val="center"/>
        <w:rPr>
          <w:rFonts w:ascii="黑体" w:eastAsia="黑体" w:hAnsi="黑体" w:cs="黑体"/>
          <w:sz w:val="56"/>
          <w:szCs w:val="72"/>
        </w:rPr>
      </w:pPr>
    </w:p>
    <w:p w:rsidR="00650549" w:rsidRDefault="00A66B82">
      <w:pPr>
        <w:jc w:val="center"/>
        <w:rPr>
          <w:rFonts w:ascii="黑体" w:eastAsia="黑体" w:hAnsi="黑体" w:cs="黑体"/>
          <w:sz w:val="56"/>
          <w:szCs w:val="72"/>
        </w:rPr>
      </w:pPr>
      <w:r w:rsidRPr="00A66B82">
        <w:rPr>
          <w:noProof/>
          <w:sz w:val="72"/>
        </w:rPr>
        <w:pict>
          <v:shape id="_x0000_s1037" type="#_x0000_t202" style="position:absolute;left:0;text-align:left;margin-left:-90.8pt;margin-top:4.35pt;width:613.65pt;height:263.1pt;z-index:251674624;v-text-anchor:middle"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Hz4toAAAALAQAADwAAAAAAAAABACAAAAAiAAAAZHJzL2Rvd25yZXYueG1sUEsBAhQAFAAAAAgA&#10;h07iQK8VPJBcAgAAugQAAA4AAAAAAAAAAQAgAAAAKQEAAGRycy9lMm9Eb2MueG1sUEsFBgAAAAAG&#10;AAYAWQEAAPcFAAAAAA==&#10;" fillcolor="#ffd966" strokecolor="#ffd966" strokeweight=".5pt">
            <v:fill r:id="rId22" o:title="image2" color2="white [3212]" type="pattern"/>
            <v:stroke joinstyle="round"/>
            <v:textbox>
              <w:txbxContent>
                <w:p w:rsidR="00FA37B9" w:rsidRDefault="00FA37B9">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第二部分 </w:t>
                  </w:r>
                </w:p>
                <w:p w:rsidR="00FA37B9" w:rsidRDefault="00FA37B9">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2019年部门决算情况说明</w:t>
                  </w:r>
                </w:p>
                <w:p w:rsidR="00FA37B9" w:rsidRDefault="00FA37B9"/>
              </w:txbxContent>
            </v:textbox>
          </v:shape>
        </w:pict>
      </w:r>
    </w:p>
    <w:p w:rsidR="00650549" w:rsidRDefault="00650549">
      <w:pPr>
        <w:jc w:val="center"/>
        <w:rPr>
          <w:rFonts w:ascii="黑体" w:eastAsia="黑体" w:hAnsi="黑体" w:cs="黑体"/>
          <w:sz w:val="56"/>
          <w:szCs w:val="72"/>
        </w:rPr>
      </w:pPr>
    </w:p>
    <w:p w:rsidR="00650549" w:rsidRDefault="00650549">
      <w:pPr>
        <w:jc w:val="center"/>
        <w:rPr>
          <w:rFonts w:ascii="黑体" w:eastAsia="黑体" w:hAnsi="黑体" w:cs="黑体"/>
          <w:sz w:val="56"/>
          <w:szCs w:val="72"/>
        </w:rPr>
      </w:pPr>
    </w:p>
    <w:p w:rsidR="00650549" w:rsidRDefault="00650549">
      <w:pPr>
        <w:jc w:val="center"/>
        <w:rPr>
          <w:rFonts w:ascii="黑体" w:eastAsia="黑体" w:hAnsi="黑体" w:cs="黑体"/>
          <w:sz w:val="56"/>
          <w:szCs w:val="72"/>
        </w:rPr>
      </w:pPr>
    </w:p>
    <w:p w:rsidR="00650549" w:rsidRDefault="00650549">
      <w:pPr>
        <w:jc w:val="center"/>
        <w:rPr>
          <w:rFonts w:ascii="黑体" w:eastAsia="黑体" w:hAnsi="黑体" w:cs="黑体"/>
          <w:sz w:val="56"/>
          <w:szCs w:val="72"/>
        </w:rPr>
      </w:pPr>
    </w:p>
    <w:p w:rsidR="00650549" w:rsidRDefault="00650549">
      <w:pPr>
        <w:jc w:val="center"/>
        <w:rPr>
          <w:rFonts w:ascii="黑体" w:eastAsia="黑体" w:hAnsi="黑体" w:cs="黑体"/>
          <w:sz w:val="56"/>
          <w:szCs w:val="72"/>
        </w:rPr>
      </w:pPr>
    </w:p>
    <w:p w:rsidR="00650549" w:rsidRDefault="00650549">
      <w:pPr>
        <w:jc w:val="center"/>
        <w:rPr>
          <w:rFonts w:ascii="黑体" w:eastAsia="黑体" w:hAnsi="黑体" w:cs="黑体"/>
          <w:sz w:val="56"/>
          <w:szCs w:val="72"/>
        </w:rPr>
      </w:pPr>
    </w:p>
    <w:p w:rsidR="00650549" w:rsidRDefault="00650549">
      <w:pPr>
        <w:jc w:val="center"/>
        <w:rPr>
          <w:rFonts w:ascii="黑体" w:eastAsia="黑体" w:hAnsi="黑体" w:cs="黑体"/>
          <w:sz w:val="56"/>
          <w:szCs w:val="72"/>
        </w:rPr>
      </w:pPr>
    </w:p>
    <w:p w:rsidR="00650549" w:rsidRDefault="00650549">
      <w:pPr>
        <w:jc w:val="center"/>
        <w:rPr>
          <w:rFonts w:ascii="黑体" w:eastAsia="黑体" w:hAnsi="黑体" w:cs="黑体"/>
          <w:sz w:val="56"/>
          <w:szCs w:val="72"/>
        </w:rPr>
      </w:pPr>
    </w:p>
    <w:p w:rsidR="00650549" w:rsidRDefault="00650549">
      <w:pPr>
        <w:jc w:val="center"/>
        <w:rPr>
          <w:rFonts w:ascii="黑体" w:eastAsia="黑体" w:hAnsi="黑体" w:cs="黑体"/>
          <w:sz w:val="56"/>
          <w:szCs w:val="72"/>
        </w:rPr>
      </w:pP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rsidR="00650549" w:rsidRDefault="00FC664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本部门2019年度收支总计（含结转和结余）3866.76万元。与2018年度决算相比，收支各增加1395.43万元，增长56.46%，主要原因项目资金增加。</w:t>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二、收入决算情况说明</w:t>
      </w:r>
    </w:p>
    <w:p w:rsidR="00650549" w:rsidRDefault="00FC6647">
      <w:pPr>
        <w:adjustRightInd w:val="0"/>
        <w:snapToGrid w:val="0"/>
        <w:spacing w:line="580" w:lineRule="exact"/>
        <w:ind w:firstLineChars="200" w:firstLine="640"/>
        <w:rPr>
          <w:rFonts w:ascii="黑体" w:eastAsia="黑体" w:hAnsi="Calibri" w:cs="Times New Roman"/>
          <w:b/>
          <w:bCs/>
          <w:sz w:val="32"/>
          <w:szCs w:val="32"/>
        </w:rPr>
      </w:pPr>
      <w:r>
        <w:rPr>
          <w:rFonts w:ascii="仿宋_GB2312" w:eastAsia="仿宋_GB2312" w:hAnsi="Times New Roman" w:cs="DengXian-Regular" w:hint="eastAsia"/>
          <w:sz w:val="32"/>
          <w:szCs w:val="32"/>
        </w:rPr>
        <w:t>本部门2019年度本年收入合计3184.15万元，其中：财政拨款收入3184.15万元，占100%。</w:t>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三、支出决算情况说明</w:t>
      </w:r>
    </w:p>
    <w:p w:rsidR="00650549" w:rsidRDefault="00FC664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本部门2019年度本年支出合计3357.46万元，其中：基本支出1715.36万元，占51.09%；项目支出1642.1万元，占48.91%。如图所示：</w:t>
      </w:r>
    </w:p>
    <w:p w:rsidR="00650549" w:rsidRDefault="00FC6647">
      <w:pPr>
        <w:adjustRightInd w:val="0"/>
        <w:snapToGrid w:val="0"/>
        <w:spacing w:line="580" w:lineRule="exact"/>
        <w:rPr>
          <w:rFonts w:ascii="仿宋_GB2312" w:eastAsia="仿宋_GB2312" w:hAnsi="Times New Roman" w:cs="DengXian-Regular"/>
          <w:sz w:val="32"/>
          <w:szCs w:val="32"/>
        </w:rPr>
      </w:pPr>
      <w:r>
        <w:rPr>
          <w:noProof/>
        </w:rPr>
        <w:drawing>
          <wp:anchor distT="0" distB="0" distL="114300" distR="114300" simplePos="0" relativeHeight="251637760" behindDoc="0" locked="0" layoutInCell="1" allowOverlap="1">
            <wp:simplePos x="0" y="0"/>
            <wp:positionH relativeFrom="column">
              <wp:posOffset>518795</wp:posOffset>
            </wp:positionH>
            <wp:positionV relativeFrom="paragraph">
              <wp:posOffset>102235</wp:posOffset>
            </wp:positionV>
            <wp:extent cx="4848225" cy="2715260"/>
            <wp:effectExtent l="4445" t="4445" r="5080" b="23495"/>
            <wp:wrapSquare wrapText="bothSides"/>
            <wp:docPr id="2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650549" w:rsidRDefault="00650549">
      <w:pPr>
        <w:adjustRightInd w:val="0"/>
        <w:snapToGrid w:val="0"/>
        <w:spacing w:line="580" w:lineRule="exact"/>
        <w:ind w:firstLineChars="600" w:firstLine="1920"/>
        <w:rPr>
          <w:rFonts w:ascii="仿宋_GB2312" w:eastAsia="仿宋_GB2312" w:hAnsi="Times New Roman" w:cs="DengXian-Regular"/>
          <w:sz w:val="32"/>
          <w:szCs w:val="32"/>
        </w:rPr>
      </w:pPr>
    </w:p>
    <w:p w:rsidR="00650549" w:rsidRDefault="00650549">
      <w:pPr>
        <w:adjustRightInd w:val="0"/>
        <w:snapToGrid w:val="0"/>
        <w:spacing w:line="580" w:lineRule="exact"/>
        <w:ind w:firstLineChars="600" w:firstLine="1920"/>
        <w:rPr>
          <w:rFonts w:ascii="仿宋_GB2312" w:eastAsia="仿宋_GB2312" w:hAnsi="Times New Roman" w:cs="DengXian-Regular"/>
          <w:sz w:val="32"/>
          <w:szCs w:val="32"/>
        </w:rPr>
      </w:pPr>
    </w:p>
    <w:p w:rsidR="00650549" w:rsidRDefault="00650549">
      <w:pPr>
        <w:adjustRightInd w:val="0"/>
        <w:snapToGrid w:val="0"/>
        <w:spacing w:line="580" w:lineRule="exact"/>
        <w:ind w:firstLineChars="600" w:firstLine="1920"/>
        <w:rPr>
          <w:rFonts w:ascii="仿宋_GB2312" w:eastAsia="仿宋_GB2312" w:hAnsi="Times New Roman" w:cs="DengXian-Regular"/>
          <w:sz w:val="32"/>
          <w:szCs w:val="32"/>
        </w:rPr>
      </w:pP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rsidR="00650549" w:rsidRDefault="00FC6647">
      <w:pPr>
        <w:snapToGrid w:val="0"/>
        <w:spacing w:line="580" w:lineRule="exact"/>
        <w:ind w:firstLineChars="200" w:firstLine="643"/>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（一）财政拨款收支与2018 年度决算对比情况</w:t>
      </w:r>
    </w:p>
    <w:p w:rsidR="00650549" w:rsidRDefault="00FC664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本部门2019年度财政拨款本年收入3184.15万元,比2018年度增加806.96万元，增长33.95%，主要是项目</w:t>
      </w:r>
      <w:r w:rsidR="00623C16">
        <w:rPr>
          <w:rFonts w:ascii="仿宋_GB2312" w:eastAsia="仿宋_GB2312" w:hAnsi="Times New Roman" w:cs="DengXian-Regular" w:hint="eastAsia"/>
          <w:sz w:val="32"/>
          <w:szCs w:val="32"/>
        </w:rPr>
        <w:t>资金</w:t>
      </w:r>
      <w:r>
        <w:rPr>
          <w:rFonts w:ascii="仿宋_GB2312" w:eastAsia="仿宋_GB2312" w:hAnsi="Times New Roman" w:cs="DengXian-Regular" w:hint="eastAsia"/>
          <w:sz w:val="32"/>
          <w:szCs w:val="32"/>
        </w:rPr>
        <w:t>增加；本年支出3357.46万元，增加1128.31万元，增长50.61%</w:t>
      </w:r>
      <w:r w:rsidR="00623C16">
        <w:rPr>
          <w:rFonts w:ascii="仿宋_GB2312" w:eastAsia="仿宋_GB2312" w:hAnsi="Times New Roman" w:cs="DengXian-Regular" w:hint="eastAsia"/>
          <w:sz w:val="32"/>
          <w:szCs w:val="32"/>
        </w:rPr>
        <w:t>，主要是</w:t>
      </w:r>
      <w:r>
        <w:rPr>
          <w:rFonts w:ascii="仿宋_GB2312" w:eastAsia="仿宋_GB2312" w:hAnsi="Times New Roman" w:cs="DengXian-Regular" w:hint="eastAsia"/>
          <w:sz w:val="32"/>
          <w:szCs w:val="32"/>
        </w:rPr>
        <w:t>项目</w:t>
      </w:r>
      <w:r w:rsidR="00623C16">
        <w:rPr>
          <w:rFonts w:ascii="仿宋_GB2312" w:eastAsia="仿宋_GB2312" w:hAnsi="Times New Roman" w:cs="DengXian-Regular" w:hint="eastAsia"/>
          <w:sz w:val="32"/>
          <w:szCs w:val="32"/>
        </w:rPr>
        <w:t>资金</w:t>
      </w:r>
      <w:r>
        <w:rPr>
          <w:rFonts w:ascii="仿宋_GB2312" w:eastAsia="仿宋_GB2312" w:hAnsi="Times New Roman" w:cs="DengXian-Regular" w:hint="eastAsia"/>
          <w:sz w:val="32"/>
          <w:szCs w:val="32"/>
        </w:rPr>
        <w:t>增加。具体情况如下：</w:t>
      </w:r>
    </w:p>
    <w:p w:rsidR="00650549" w:rsidRDefault="00FC6647">
      <w:pPr>
        <w:numPr>
          <w:ilvl w:val="0"/>
          <w:numId w:val="1"/>
        </w:num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一般公共预算财政拨款本年收入2660.01万元，比上年增加485.52万元</w:t>
      </w:r>
      <w:r w:rsidR="00623C16">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主要是项目</w:t>
      </w:r>
      <w:r w:rsidR="00623C16">
        <w:rPr>
          <w:rFonts w:ascii="仿宋_GB2312" w:eastAsia="仿宋_GB2312" w:hAnsi="Times New Roman" w:cs="DengXian-Regular" w:hint="eastAsia"/>
          <w:sz w:val="32"/>
          <w:szCs w:val="32"/>
        </w:rPr>
        <w:t>资金</w:t>
      </w:r>
      <w:r>
        <w:rPr>
          <w:rFonts w:ascii="仿宋_GB2312" w:eastAsia="仿宋_GB2312" w:hAnsi="Times New Roman" w:cs="DengXian-Regular" w:hint="eastAsia"/>
          <w:sz w:val="32"/>
          <w:szCs w:val="32"/>
        </w:rPr>
        <w:t>增加；本年支出2414.32万元，比上年增加300.69万元，增长14.23%，主要是项目</w:t>
      </w:r>
      <w:r w:rsidR="00623C16">
        <w:rPr>
          <w:rFonts w:ascii="仿宋_GB2312" w:eastAsia="仿宋_GB2312" w:hAnsi="Times New Roman" w:cs="DengXian-Regular" w:hint="eastAsia"/>
          <w:sz w:val="32"/>
          <w:szCs w:val="32"/>
        </w:rPr>
        <w:t>资金</w:t>
      </w:r>
      <w:r>
        <w:rPr>
          <w:rFonts w:ascii="仿宋_GB2312" w:eastAsia="仿宋_GB2312" w:hAnsi="Times New Roman" w:cs="DengXian-Regular" w:hint="eastAsia"/>
          <w:sz w:val="32"/>
          <w:szCs w:val="32"/>
        </w:rPr>
        <w:t>增加。</w:t>
      </w:r>
    </w:p>
    <w:p w:rsidR="00650549" w:rsidRDefault="00FC6647">
      <w:pPr>
        <w:numPr>
          <w:ilvl w:val="0"/>
          <w:numId w:val="1"/>
        </w:num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政府性基金预算财政拨款本年收入524.14万元，比上年增加321.14万元，增长158.19%，主要原因是项目</w:t>
      </w:r>
      <w:r w:rsidR="00623C16">
        <w:rPr>
          <w:rFonts w:ascii="仿宋_GB2312" w:eastAsia="仿宋_GB2312" w:hAnsi="Times New Roman" w:cs="DengXian-Regular" w:hint="eastAsia"/>
          <w:sz w:val="32"/>
          <w:szCs w:val="32"/>
        </w:rPr>
        <w:t>资金</w:t>
      </w:r>
      <w:r>
        <w:rPr>
          <w:rFonts w:ascii="仿宋_GB2312" w:eastAsia="仿宋_GB2312" w:hAnsi="Times New Roman" w:cs="DengXian-Regular" w:hint="eastAsia"/>
          <w:sz w:val="32"/>
          <w:szCs w:val="32"/>
        </w:rPr>
        <w:t>增加；本年支出943.14万元，比上年增加827.62万元，增长716.43%，主要是项目</w:t>
      </w:r>
      <w:r w:rsidR="00623C16">
        <w:rPr>
          <w:rFonts w:ascii="仿宋_GB2312" w:eastAsia="仿宋_GB2312" w:hAnsi="Times New Roman" w:cs="DengXian-Regular" w:hint="eastAsia"/>
          <w:sz w:val="32"/>
          <w:szCs w:val="32"/>
        </w:rPr>
        <w:t>资金</w:t>
      </w:r>
      <w:r>
        <w:rPr>
          <w:rFonts w:ascii="仿宋_GB2312" w:eastAsia="仿宋_GB2312" w:hAnsi="Times New Roman" w:cs="DengXian-Regular" w:hint="eastAsia"/>
          <w:sz w:val="32"/>
          <w:szCs w:val="32"/>
        </w:rPr>
        <w:t>增加。</w:t>
      </w:r>
    </w:p>
    <w:p w:rsidR="00650549" w:rsidRDefault="00FC6647">
      <w:pPr>
        <w:snapToGrid w:val="0"/>
        <w:spacing w:line="580" w:lineRule="exact"/>
        <w:ind w:firstLineChars="200" w:firstLine="643"/>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（二）财政拨款收支与年初预算数对比情况</w:t>
      </w:r>
    </w:p>
    <w:p w:rsidR="00650549" w:rsidRDefault="00FC664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本部门2019年度财政拨款本年收入3184.15万元，完成年初预算的126.31%,比年初预算增加663.37万元，决算数大于预算数主要原因是</w:t>
      </w:r>
      <w:r w:rsidR="00FA37B9">
        <w:rPr>
          <w:rFonts w:ascii="仿宋_GB2312" w:eastAsia="仿宋_GB2312" w:hAnsi="Times New Roman" w:cs="DengXian-Regular" w:hint="eastAsia"/>
          <w:sz w:val="32"/>
          <w:szCs w:val="32"/>
        </w:rPr>
        <w:t>调整预算增加项目预算,并经市人大批准</w:t>
      </w:r>
      <w:r>
        <w:rPr>
          <w:rFonts w:ascii="仿宋_GB2312" w:eastAsia="仿宋_GB2312" w:hAnsi="Times New Roman" w:cs="DengXian-Regular" w:hint="eastAsia"/>
          <w:sz w:val="32"/>
          <w:szCs w:val="32"/>
        </w:rPr>
        <w:t>；本年支出3357.46万元，完成年初预算的153.34%,比年初预算增加1345.97万元，决算数大于预算数主要原因是主要是项目增多</w:t>
      </w:r>
      <w:r w:rsidR="00FA37B9">
        <w:rPr>
          <w:rFonts w:ascii="仿宋_GB2312" w:eastAsia="仿宋_GB2312" w:hAnsi="Times New Roman" w:cs="DengXian-Regular" w:hint="eastAsia"/>
          <w:sz w:val="32"/>
          <w:szCs w:val="32"/>
        </w:rPr>
        <w:t>调整预算增加项目预算,并经市人大批准</w:t>
      </w:r>
      <w:r>
        <w:rPr>
          <w:rFonts w:ascii="仿宋_GB2312" w:eastAsia="仿宋_GB2312" w:hAnsi="Times New Roman" w:cs="DengXian-Regular" w:hint="eastAsia"/>
          <w:sz w:val="32"/>
          <w:szCs w:val="32"/>
        </w:rPr>
        <w:t>。具体情况如下：</w:t>
      </w:r>
    </w:p>
    <w:p w:rsidR="00650549" w:rsidRDefault="00FC6647">
      <w:pPr>
        <w:numPr>
          <w:ilvl w:val="0"/>
          <w:numId w:val="2"/>
        </w:num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一般公共预算财政拨款本年收入完成年初预算107.66%，</w:t>
      </w:r>
      <w:r>
        <w:rPr>
          <w:rFonts w:ascii="仿宋_GB2312" w:eastAsia="仿宋_GB2312" w:hAnsi="Times New Roman" w:cs="DengXian-Regular" w:hint="eastAsia"/>
          <w:sz w:val="32"/>
          <w:szCs w:val="32"/>
        </w:rPr>
        <w:lastRenderedPageBreak/>
        <w:t>比年初预算增加189.23万元，主要是</w:t>
      </w:r>
      <w:r w:rsidR="00FA37B9">
        <w:rPr>
          <w:rFonts w:ascii="仿宋_GB2312" w:eastAsia="仿宋_GB2312" w:hAnsi="Times New Roman" w:cs="DengXian-Regular" w:hint="eastAsia"/>
          <w:sz w:val="32"/>
          <w:szCs w:val="32"/>
        </w:rPr>
        <w:t>调整预算增加项目预算,并经市人大批准</w:t>
      </w:r>
      <w:r>
        <w:rPr>
          <w:rFonts w:ascii="仿宋_GB2312" w:eastAsia="仿宋_GB2312" w:hAnsi="Times New Roman" w:cs="DengXian-Regular" w:hint="eastAsia"/>
          <w:sz w:val="32"/>
          <w:szCs w:val="32"/>
        </w:rPr>
        <w:t>；支出完成年初预算118.32%，比年初预算增加452.82万元，主要</w:t>
      </w:r>
      <w:r w:rsidR="00FA37B9">
        <w:rPr>
          <w:rFonts w:ascii="仿宋_GB2312" w:eastAsia="仿宋_GB2312" w:hAnsi="Times New Roman" w:cs="DengXian-Regular" w:hint="eastAsia"/>
          <w:sz w:val="32"/>
          <w:szCs w:val="32"/>
        </w:rPr>
        <w:t>调整预算增加项目预算,并经市人大批准</w:t>
      </w:r>
      <w:r>
        <w:rPr>
          <w:rFonts w:ascii="仿宋_GB2312" w:eastAsia="仿宋_GB2312" w:hAnsi="Times New Roman" w:cs="DengXian-Regular" w:hint="eastAsia"/>
          <w:sz w:val="32"/>
          <w:szCs w:val="32"/>
        </w:rPr>
        <w:t>。</w:t>
      </w:r>
    </w:p>
    <w:p w:rsidR="00650549" w:rsidRDefault="00FC6647">
      <w:pPr>
        <w:numPr>
          <w:ilvl w:val="0"/>
          <w:numId w:val="2"/>
        </w:num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政府性基金预算财政拨款本年收入完成年初预算1048.28%，比年初预算增加474.14万元，主要是</w:t>
      </w:r>
      <w:r w:rsidR="00FA37B9">
        <w:rPr>
          <w:rFonts w:ascii="仿宋_GB2312" w:eastAsia="仿宋_GB2312" w:hAnsi="Times New Roman" w:cs="DengXian-Regular" w:hint="eastAsia"/>
          <w:sz w:val="32"/>
          <w:szCs w:val="32"/>
        </w:rPr>
        <w:t>调整预算增加项目预算,并经市人大批准</w:t>
      </w:r>
      <w:r>
        <w:rPr>
          <w:rFonts w:ascii="仿宋_GB2312" w:eastAsia="仿宋_GB2312" w:hAnsi="Times New Roman" w:cs="DengXian-Regular" w:hint="eastAsia"/>
          <w:sz w:val="32"/>
          <w:szCs w:val="32"/>
        </w:rPr>
        <w:t>；支出完成年初预算1886.28%，比年初预算增加893.14万元，主要是</w:t>
      </w:r>
      <w:r w:rsidR="00FA37B9">
        <w:rPr>
          <w:rFonts w:ascii="仿宋_GB2312" w:eastAsia="仿宋_GB2312" w:hAnsi="Times New Roman" w:cs="DengXian-Regular" w:hint="eastAsia"/>
          <w:sz w:val="32"/>
          <w:szCs w:val="32"/>
        </w:rPr>
        <w:t>调整预算增加项目预算,并经市人大批准</w:t>
      </w:r>
      <w:r>
        <w:rPr>
          <w:rFonts w:ascii="仿宋_GB2312" w:eastAsia="仿宋_GB2312" w:hAnsi="Times New Roman" w:cs="DengXian-Regular" w:hint="eastAsia"/>
          <w:sz w:val="32"/>
          <w:szCs w:val="32"/>
        </w:rPr>
        <w:t>。</w:t>
      </w:r>
    </w:p>
    <w:p w:rsidR="00650549" w:rsidRDefault="00FC6647">
      <w:pPr>
        <w:numPr>
          <w:ilvl w:val="0"/>
          <w:numId w:val="3"/>
        </w:num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财政拨款支出决算结构情况。</w:t>
      </w:r>
    </w:p>
    <w:p w:rsidR="00650549" w:rsidRDefault="00FC664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2019 年度财政拨款支出3357.46万元，主要用于以下方面一般公共服务（类）支出1170.47万元，占35%，；社会保障和就业支出（类）支出315.63万元，占9%；卫生健康（类）支出125.84万元，占4%；城乡社区支出（类）支出975.04万元，占29%；农林水（类）支出704.19万元，占21%；住房保障（类）支出66.30万元，占2%。</w:t>
      </w:r>
    </w:p>
    <w:p w:rsidR="00650549" w:rsidRDefault="00FA37B9" w:rsidP="00FA37B9">
      <w:pPr>
        <w:adjustRightInd w:val="0"/>
        <w:snapToGrid w:val="0"/>
        <w:spacing w:line="580" w:lineRule="exact"/>
        <w:ind w:firstLineChars="200" w:firstLine="643"/>
        <w:rPr>
          <w:rFonts w:ascii="楷体_GB2312" w:eastAsia="楷体_GB2312" w:hAnsi="Times New Roman" w:cs="DengXian-Bold"/>
          <w:b/>
          <w:bCs/>
          <w:sz w:val="32"/>
          <w:szCs w:val="32"/>
        </w:rPr>
      </w:pPr>
      <w:r>
        <w:rPr>
          <w:rFonts w:ascii="楷体_GB2312" w:eastAsia="楷体_GB2312" w:hAnsi="Times New Roman" w:cs="DengXian-Bold"/>
          <w:b/>
          <w:bCs/>
          <w:noProof/>
          <w:sz w:val="32"/>
          <w:szCs w:val="32"/>
        </w:rPr>
        <w:drawing>
          <wp:anchor distT="0" distB="0" distL="114300" distR="114300" simplePos="0" relativeHeight="251664384" behindDoc="0" locked="0" layoutInCell="1" allowOverlap="1">
            <wp:simplePos x="0" y="0"/>
            <wp:positionH relativeFrom="column">
              <wp:posOffset>277495</wp:posOffset>
            </wp:positionH>
            <wp:positionV relativeFrom="paragraph">
              <wp:posOffset>229870</wp:posOffset>
            </wp:positionV>
            <wp:extent cx="4943475" cy="2466975"/>
            <wp:effectExtent l="19050" t="0" r="9525" b="0"/>
            <wp:wrapSquare wrapText="bothSides"/>
            <wp:docPr id="2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FA37B9" w:rsidRDefault="00FA37B9">
      <w:pPr>
        <w:adjustRightInd w:val="0"/>
        <w:snapToGrid w:val="0"/>
        <w:spacing w:line="580" w:lineRule="exact"/>
        <w:ind w:leftChars="200" w:left="420"/>
        <w:rPr>
          <w:rFonts w:ascii="楷体_GB2312" w:eastAsia="楷体_GB2312" w:hAnsi="Times New Roman" w:cs="DengXian-Bold"/>
          <w:b/>
          <w:bCs/>
          <w:sz w:val="32"/>
          <w:szCs w:val="32"/>
        </w:rPr>
      </w:pPr>
    </w:p>
    <w:p w:rsidR="00FA37B9" w:rsidRDefault="00FA37B9">
      <w:pPr>
        <w:adjustRightInd w:val="0"/>
        <w:snapToGrid w:val="0"/>
        <w:spacing w:line="580" w:lineRule="exact"/>
        <w:ind w:leftChars="200" w:left="420"/>
        <w:rPr>
          <w:rFonts w:ascii="楷体_GB2312" w:eastAsia="楷体_GB2312" w:hAnsi="Times New Roman" w:cs="DengXian-Bold"/>
          <w:b/>
          <w:bCs/>
          <w:sz w:val="32"/>
          <w:szCs w:val="32"/>
        </w:rPr>
      </w:pPr>
    </w:p>
    <w:p w:rsidR="00FA37B9" w:rsidRDefault="00FA37B9">
      <w:pPr>
        <w:adjustRightInd w:val="0"/>
        <w:snapToGrid w:val="0"/>
        <w:spacing w:line="580" w:lineRule="exact"/>
        <w:ind w:leftChars="200" w:left="420"/>
        <w:rPr>
          <w:rFonts w:ascii="楷体_GB2312" w:eastAsia="楷体_GB2312" w:hAnsi="Times New Roman" w:cs="DengXian-Bold"/>
          <w:b/>
          <w:bCs/>
          <w:sz w:val="32"/>
          <w:szCs w:val="32"/>
        </w:rPr>
      </w:pPr>
    </w:p>
    <w:p w:rsidR="00FA37B9" w:rsidRDefault="00FA37B9">
      <w:pPr>
        <w:adjustRightInd w:val="0"/>
        <w:snapToGrid w:val="0"/>
        <w:spacing w:line="580" w:lineRule="exact"/>
        <w:ind w:leftChars="200" w:left="420"/>
        <w:rPr>
          <w:rFonts w:ascii="楷体_GB2312" w:eastAsia="楷体_GB2312" w:hAnsi="Times New Roman" w:cs="DengXian-Bold"/>
          <w:b/>
          <w:bCs/>
          <w:sz w:val="32"/>
          <w:szCs w:val="32"/>
        </w:rPr>
      </w:pPr>
    </w:p>
    <w:p w:rsidR="00FA37B9" w:rsidRDefault="00FA37B9">
      <w:pPr>
        <w:adjustRightInd w:val="0"/>
        <w:snapToGrid w:val="0"/>
        <w:spacing w:line="580" w:lineRule="exact"/>
        <w:ind w:leftChars="200" w:left="420"/>
        <w:rPr>
          <w:rFonts w:ascii="楷体_GB2312" w:eastAsia="楷体_GB2312" w:hAnsi="Times New Roman" w:cs="DengXian-Bold"/>
          <w:b/>
          <w:bCs/>
          <w:sz w:val="32"/>
          <w:szCs w:val="32"/>
        </w:rPr>
      </w:pPr>
    </w:p>
    <w:p w:rsidR="00650549" w:rsidRDefault="00FC6647">
      <w:p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lastRenderedPageBreak/>
        <w:t>（四）一般公共预算基本支出决算情况说明</w:t>
      </w:r>
    </w:p>
    <w:p w:rsidR="00650549" w:rsidRDefault="00FC6647">
      <w:pPr>
        <w:adjustRightInd w:val="0"/>
        <w:snapToGrid w:val="0"/>
        <w:spacing w:line="580" w:lineRule="exact"/>
        <w:ind w:firstLineChars="200" w:firstLine="640"/>
        <w:rPr>
          <w:rFonts w:ascii="仿宋_GB2312" w:eastAsia="仿宋_GB2312" w:hAnsi="Times New Roman" w:cs="DengXian-Regular"/>
          <w:color w:val="FF0000"/>
          <w:sz w:val="32"/>
          <w:szCs w:val="32"/>
        </w:rPr>
      </w:pPr>
      <w:r>
        <w:rPr>
          <w:rFonts w:ascii="仿宋_GB2312" w:eastAsia="仿宋_GB2312" w:hAnsi="Times New Roman" w:cs="DengXian-Regular" w:hint="eastAsia"/>
          <w:sz w:val="32"/>
          <w:szCs w:val="32"/>
        </w:rPr>
        <w:t>2019 年度财政拨款基本支出1715.36万元，其中：人员经费81.25万元，主要包括基本工资、津贴补贴、奖金、绩效工资、其他社会保障缴费、其他工资福利支出、生活补助、奖励金；公用经费134.11万元，主要包括办公费、电费、邮电费、取暖费、差旅费、租赁费、会议费、公务接待费、工会经费、公务用车运行维护费、其他商品和服务支出。</w:t>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五、一般公共预算“三公”经费支出决算情况说明</w:t>
      </w:r>
    </w:p>
    <w:p w:rsidR="00650549" w:rsidRDefault="00FC664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本部门2019年度“三公”经费支出共计16.18万元，完成预算的87.46%,较预算减少2.32万元，主要是</w:t>
      </w:r>
      <w:r w:rsidR="007A3B94">
        <w:rPr>
          <w:rFonts w:ascii="仿宋_GB2312" w:eastAsia="仿宋_GB2312" w:hAnsi="Times New Roman" w:cs="DengXian-Regular" w:hint="eastAsia"/>
          <w:sz w:val="32"/>
          <w:szCs w:val="32"/>
        </w:rPr>
        <w:t>落实中央八项规定,压缩三公经费支出</w:t>
      </w:r>
      <w:r>
        <w:rPr>
          <w:rFonts w:ascii="仿宋_GB2312" w:eastAsia="仿宋_GB2312" w:hAnsi="Times New Roman" w:cs="DengXian-Regular" w:hint="eastAsia"/>
          <w:sz w:val="32"/>
          <w:szCs w:val="32"/>
        </w:rPr>
        <w:t>；较2018年度增加3.05万元，增长22.68%，主要是</w:t>
      </w:r>
      <w:r w:rsidR="007A3B94">
        <w:rPr>
          <w:rFonts w:ascii="仿宋_GB2312" w:eastAsia="仿宋_GB2312" w:hAnsi="Times New Roman" w:cs="DengXian-Regular" w:hint="eastAsia"/>
          <w:sz w:val="32"/>
          <w:szCs w:val="32"/>
        </w:rPr>
        <w:t>业务增多</w:t>
      </w:r>
      <w:r>
        <w:rPr>
          <w:rFonts w:ascii="仿宋_GB2312" w:eastAsia="仿宋_GB2312" w:hAnsi="Times New Roman" w:cs="DengXian-Regular" w:hint="eastAsia"/>
          <w:sz w:val="32"/>
          <w:szCs w:val="32"/>
        </w:rPr>
        <w:t>。具体情况如下：</w:t>
      </w:r>
    </w:p>
    <w:p w:rsidR="00650549" w:rsidRDefault="00FC6647">
      <w:pPr>
        <w:numPr>
          <w:ilvl w:val="0"/>
          <w:numId w:val="4"/>
        </w:numPr>
        <w:adjustRightInd w:val="0"/>
        <w:snapToGrid w:val="0"/>
        <w:spacing w:line="580" w:lineRule="exact"/>
        <w:ind w:firstLineChars="200" w:firstLine="643"/>
        <w:rPr>
          <w:rFonts w:ascii="仿宋_GB2312" w:eastAsia="仿宋_GB2312" w:cs="DengXian-Regular"/>
          <w:sz w:val="32"/>
          <w:szCs w:val="32"/>
        </w:rPr>
      </w:pPr>
      <w:r>
        <w:rPr>
          <w:rFonts w:ascii="楷体_GB2312" w:eastAsia="楷体_GB2312" w:hAnsi="Times New Roman" w:cs="DengXian-Bold" w:hint="eastAsia"/>
          <w:b/>
          <w:bCs/>
          <w:sz w:val="32"/>
          <w:szCs w:val="32"/>
        </w:rPr>
        <w:t>因公出国（境）费支出0万元。</w:t>
      </w:r>
      <w:r>
        <w:rPr>
          <w:rFonts w:ascii="仿宋_GB2312" w:eastAsia="仿宋_GB2312" w:hAnsi="Times New Roman" w:cs="DengXian-Regular" w:hint="eastAsia"/>
          <w:sz w:val="32"/>
          <w:szCs w:val="32"/>
        </w:rPr>
        <w:t>本部门2019年度因公出国（境）团组0个、共0人</w:t>
      </w:r>
      <w:r w:rsidR="007A3B94">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参加其他单位组织的因公出国（境）团组0个、共0人</w:t>
      </w:r>
      <w:r w:rsidR="007A3B94">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无本单位组织的出国（境）团组。因公出国（境）费支出</w:t>
      </w:r>
      <w:r>
        <w:rPr>
          <w:rFonts w:ascii="仿宋_GB2312" w:eastAsia="仿宋_GB2312" w:cs="DengXian-Regular" w:hint="eastAsia"/>
          <w:sz w:val="32"/>
          <w:szCs w:val="32"/>
        </w:rPr>
        <w:t>较年初预算无增减变化；较上年无增减变化。</w:t>
      </w:r>
    </w:p>
    <w:p w:rsidR="00650549" w:rsidRDefault="00FC6647">
      <w:pPr>
        <w:numPr>
          <w:ilvl w:val="0"/>
          <w:numId w:val="4"/>
        </w:numPr>
        <w:adjustRightInd w:val="0"/>
        <w:snapToGrid w:val="0"/>
        <w:spacing w:line="580" w:lineRule="exact"/>
        <w:ind w:firstLineChars="200" w:firstLine="643"/>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公务用车购置及运行维护费支出18.25万元。</w:t>
      </w:r>
      <w:r>
        <w:rPr>
          <w:rFonts w:ascii="仿宋_GB2312" w:eastAsia="仿宋_GB2312" w:hAnsi="Times New Roman" w:cs="DengXian-Regular" w:hint="eastAsia"/>
          <w:sz w:val="32"/>
          <w:szCs w:val="32"/>
        </w:rPr>
        <w:t>本部门2019年度公务用车购置及运行维护费较预算减少1</w:t>
      </w:r>
      <w:r w:rsidR="007A3B94">
        <w:rPr>
          <w:rFonts w:ascii="仿宋_GB2312" w:eastAsia="仿宋_GB2312" w:hAnsi="Times New Roman" w:cs="DengXian-Regular" w:hint="eastAsia"/>
          <w:sz w:val="32"/>
          <w:szCs w:val="32"/>
        </w:rPr>
        <w:t>.22万</w:t>
      </w:r>
      <w:r>
        <w:rPr>
          <w:rFonts w:ascii="仿宋_GB2312" w:eastAsia="仿宋_GB2312" w:hAnsi="Times New Roman" w:cs="DengXian-Regular" w:hint="eastAsia"/>
          <w:sz w:val="32"/>
          <w:szCs w:val="32"/>
        </w:rPr>
        <w:t>元，降低7.4%,主要</w:t>
      </w:r>
      <w:r w:rsidR="007A3B94">
        <w:rPr>
          <w:rFonts w:ascii="仿宋_GB2312" w:eastAsia="仿宋_GB2312" w:hAnsi="Times New Roman" w:cs="DengXian-Regular" w:hint="eastAsia"/>
          <w:sz w:val="32"/>
          <w:szCs w:val="32"/>
        </w:rPr>
        <w:t>落实中央八项规定,压缩三公经费支出</w:t>
      </w:r>
      <w:r>
        <w:rPr>
          <w:rFonts w:ascii="仿宋_GB2312" w:eastAsia="仿宋_GB2312" w:hAnsi="Times New Roman" w:cs="DengXian-Regular" w:hint="eastAsia"/>
          <w:sz w:val="32"/>
          <w:szCs w:val="32"/>
        </w:rPr>
        <w:t>；较上年增多3.37万元，增长28.30%,主要是</w:t>
      </w:r>
      <w:r w:rsidR="007A3B94">
        <w:rPr>
          <w:rFonts w:ascii="仿宋_GB2312" w:eastAsia="仿宋_GB2312" w:hAnsi="Times New Roman" w:cs="DengXian-Regular" w:hint="eastAsia"/>
          <w:sz w:val="32"/>
          <w:szCs w:val="32"/>
        </w:rPr>
        <w:t>单位业务增加</w:t>
      </w:r>
      <w:r>
        <w:rPr>
          <w:rFonts w:ascii="仿宋_GB2312" w:eastAsia="仿宋_GB2312" w:hAnsi="Times New Roman" w:cs="DengXian-Regular" w:hint="eastAsia"/>
          <w:sz w:val="32"/>
          <w:szCs w:val="32"/>
        </w:rPr>
        <w:t>。</w:t>
      </w:r>
      <w:r>
        <w:rPr>
          <w:rFonts w:ascii="仿宋_GB2312" w:eastAsia="仿宋_GB2312" w:hAnsi="Times New Roman" w:cs="DengXian-Bold" w:hint="eastAsia"/>
          <w:b/>
          <w:bCs/>
          <w:sz w:val="32"/>
          <w:szCs w:val="32"/>
        </w:rPr>
        <w:t>其中：</w:t>
      </w:r>
    </w:p>
    <w:p w:rsidR="00650549" w:rsidRDefault="00FC6647">
      <w:pPr>
        <w:adjustRightInd w:val="0"/>
        <w:snapToGrid w:val="0"/>
        <w:spacing w:line="580" w:lineRule="exact"/>
        <w:ind w:firstLineChars="200" w:firstLine="643"/>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公务用车购置费：</w:t>
      </w:r>
      <w:r>
        <w:rPr>
          <w:rFonts w:ascii="仿宋_GB2312" w:eastAsia="仿宋_GB2312" w:hAnsi="Times New Roman" w:cs="DengXian-Regular" w:hint="eastAsia"/>
          <w:sz w:val="32"/>
          <w:szCs w:val="32"/>
        </w:rPr>
        <w:t>本部门2019年度公务用车购置量0辆，</w:t>
      </w:r>
      <w:r>
        <w:rPr>
          <w:rFonts w:ascii="仿宋_GB2312" w:eastAsia="仿宋_GB2312" w:hAnsi="Times New Roman" w:cs="DengXian-Regular" w:hint="eastAsia"/>
          <w:sz w:val="32"/>
          <w:szCs w:val="32"/>
        </w:rPr>
        <w:lastRenderedPageBreak/>
        <w:t>发生“公务用车购置”经费支出0万元。</w:t>
      </w:r>
      <w:r>
        <w:rPr>
          <w:rFonts w:ascii="仿宋_GB2312" w:eastAsia="仿宋_GB2312" w:cs="DengXian-Regular" w:hint="eastAsia"/>
          <w:sz w:val="32"/>
          <w:szCs w:val="32"/>
        </w:rPr>
        <w:t>公务用车购置费支出较年初预算无增减变化；较上年无增减变化。</w:t>
      </w:r>
    </w:p>
    <w:p w:rsidR="00650549" w:rsidRDefault="00FC6647">
      <w:pPr>
        <w:adjustRightInd w:val="0"/>
        <w:snapToGrid w:val="0"/>
        <w:spacing w:line="580" w:lineRule="exact"/>
        <w:ind w:firstLineChars="200" w:firstLine="643"/>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公务用车运行维护费：</w:t>
      </w:r>
      <w:r>
        <w:rPr>
          <w:rFonts w:ascii="仿宋_GB2312" w:eastAsia="仿宋_GB2312" w:hAnsi="Times New Roman" w:cs="DengXian-Regular" w:hint="eastAsia"/>
          <w:sz w:val="32"/>
          <w:szCs w:val="32"/>
        </w:rPr>
        <w:t>本部门2019年度单位公务用车保有量4辆。公车运行维护费支出较预算减少1.</w:t>
      </w:r>
      <w:r w:rsidR="007A3B94">
        <w:rPr>
          <w:rFonts w:ascii="仿宋_GB2312" w:eastAsia="仿宋_GB2312" w:hAnsi="Times New Roman" w:cs="DengXian-Regular" w:hint="eastAsia"/>
          <w:sz w:val="32"/>
          <w:szCs w:val="32"/>
        </w:rPr>
        <w:t>22</w:t>
      </w:r>
      <w:r>
        <w:rPr>
          <w:rFonts w:ascii="仿宋_GB2312" w:eastAsia="仿宋_GB2312" w:hAnsi="Times New Roman" w:cs="DengXian-Regular" w:hint="eastAsia"/>
          <w:sz w:val="32"/>
          <w:szCs w:val="32"/>
        </w:rPr>
        <w:t>万元，降低7.4%,主要是</w:t>
      </w:r>
      <w:r w:rsidR="007A3B94">
        <w:rPr>
          <w:rFonts w:ascii="仿宋_GB2312" w:eastAsia="仿宋_GB2312" w:hAnsi="Times New Roman" w:cs="DengXian-Regular" w:hint="eastAsia"/>
          <w:sz w:val="32"/>
          <w:szCs w:val="32"/>
        </w:rPr>
        <w:t>落实中央八项规定,压缩三公经费支出</w:t>
      </w:r>
      <w:r>
        <w:rPr>
          <w:rFonts w:ascii="仿宋_GB2312" w:eastAsia="仿宋_GB2312" w:hAnsi="Times New Roman" w:cs="DengXian-Regular" w:hint="eastAsia"/>
          <w:sz w:val="32"/>
          <w:szCs w:val="32"/>
        </w:rPr>
        <w:t>；较上年增加3.37万元，增长28.30%，主要是单位</w:t>
      </w:r>
      <w:r w:rsidR="007A3B94">
        <w:rPr>
          <w:rFonts w:ascii="仿宋_GB2312" w:eastAsia="仿宋_GB2312" w:hAnsi="Times New Roman" w:cs="DengXian-Regular" w:hint="eastAsia"/>
          <w:sz w:val="32"/>
          <w:szCs w:val="32"/>
        </w:rPr>
        <w:t>业务量增加</w:t>
      </w:r>
      <w:r>
        <w:rPr>
          <w:rFonts w:ascii="仿宋_GB2312" w:eastAsia="仿宋_GB2312" w:hAnsi="Times New Roman" w:cs="DengXian-Regular" w:hint="eastAsia"/>
          <w:sz w:val="32"/>
          <w:szCs w:val="32"/>
        </w:rPr>
        <w:t>。</w:t>
      </w:r>
    </w:p>
    <w:p w:rsidR="00650549" w:rsidRDefault="00FC6647">
      <w:pPr>
        <w:adjustRightInd w:val="0"/>
        <w:snapToGrid w:val="0"/>
        <w:spacing w:line="580" w:lineRule="exact"/>
        <w:ind w:firstLineChars="200" w:firstLine="643"/>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（三）公务接待费支出0.9万元。</w:t>
      </w:r>
      <w:r>
        <w:rPr>
          <w:rFonts w:ascii="仿宋_GB2312" w:eastAsia="仿宋_GB2312" w:hAnsi="Times New Roman" w:cs="DengXian-Regular" w:hint="eastAsia"/>
          <w:sz w:val="32"/>
          <w:szCs w:val="32"/>
        </w:rPr>
        <w:t>本部门2019年度公务接待共9批次、45人次。公务接待费支出较预算减少1.1万元，降低55%,主要是</w:t>
      </w:r>
      <w:r w:rsidR="007A3B94">
        <w:rPr>
          <w:rFonts w:ascii="仿宋_GB2312" w:eastAsia="仿宋_GB2312" w:hAnsi="Times New Roman" w:cs="DengXian-Regular" w:hint="eastAsia"/>
          <w:sz w:val="32"/>
          <w:szCs w:val="32"/>
        </w:rPr>
        <w:t>落实中央八项规定,</w:t>
      </w:r>
      <w:r>
        <w:rPr>
          <w:rFonts w:ascii="仿宋_GB2312" w:eastAsia="仿宋_GB2312" w:hAnsi="Times New Roman" w:cs="DengXian-Regular" w:hint="eastAsia"/>
          <w:sz w:val="32"/>
          <w:szCs w:val="32"/>
        </w:rPr>
        <w:t>接待</w:t>
      </w:r>
      <w:r w:rsidR="007A3B94">
        <w:rPr>
          <w:rFonts w:ascii="仿宋_GB2312" w:eastAsia="仿宋_GB2312" w:hAnsi="Times New Roman" w:cs="DengXian-Regular" w:hint="eastAsia"/>
          <w:sz w:val="32"/>
          <w:szCs w:val="32"/>
        </w:rPr>
        <w:t>业务</w:t>
      </w:r>
      <w:r>
        <w:rPr>
          <w:rFonts w:ascii="仿宋_GB2312" w:eastAsia="仿宋_GB2312" w:hAnsi="Times New Roman" w:cs="DengXian-Regular" w:hint="eastAsia"/>
          <w:sz w:val="32"/>
          <w:szCs w:val="32"/>
        </w:rPr>
        <w:t>减少；较上年度减少0.63万元，降低41.18%,主要是</w:t>
      </w:r>
      <w:r w:rsidR="007A3B94">
        <w:rPr>
          <w:rFonts w:ascii="仿宋_GB2312" w:eastAsia="仿宋_GB2312" w:hAnsi="Times New Roman" w:cs="DengXian-Regular" w:hint="eastAsia"/>
          <w:sz w:val="32"/>
          <w:szCs w:val="32"/>
        </w:rPr>
        <w:t>落实中央八项规定,接待业务减少</w:t>
      </w:r>
      <w:r>
        <w:rPr>
          <w:rFonts w:ascii="仿宋_GB2312" w:eastAsia="仿宋_GB2312" w:hAnsi="Times New Roman" w:cs="DengXian-Regular" w:hint="eastAsia"/>
          <w:sz w:val="32"/>
          <w:szCs w:val="32"/>
        </w:rPr>
        <w:t>。</w:t>
      </w:r>
    </w:p>
    <w:p w:rsidR="00650549" w:rsidRDefault="00FC6647">
      <w:pPr>
        <w:adjustRightInd w:val="0"/>
        <w:snapToGrid w:val="0"/>
        <w:spacing w:line="580" w:lineRule="exact"/>
        <w:ind w:firstLineChars="200" w:firstLine="640"/>
        <w:rPr>
          <w:rFonts w:ascii="黑体" w:eastAsia="黑体" w:hAnsi="Times New Roman" w:cs="Times New Roman"/>
          <w:sz w:val="32"/>
          <w:szCs w:val="40"/>
        </w:rPr>
      </w:pPr>
      <w:r>
        <w:rPr>
          <w:rFonts w:ascii="黑体" w:eastAsia="黑体" w:hAnsi="Times New Roman" w:cs="Times New Roman" w:hint="eastAsia"/>
          <w:sz w:val="32"/>
          <w:szCs w:val="40"/>
        </w:rPr>
        <w:t>六、预算绩效情况说明</w:t>
      </w:r>
    </w:p>
    <w:p w:rsidR="00650549" w:rsidRDefault="00FC6647">
      <w:pPr>
        <w:adjustRightInd w:val="0"/>
        <w:snapToGrid w:val="0"/>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 预算绩效管理工作开展情况。</w:t>
      </w:r>
    </w:p>
    <w:p w:rsidR="00650549" w:rsidRDefault="00FC6647">
      <w:pPr>
        <w:pStyle w:val="a6"/>
        <w:widowControl/>
        <w:spacing w:beforeAutospacing="0" w:afterAutospacing="0" w:line="600" w:lineRule="atLeast"/>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根据预算绩效管理要求，本部门组织对2019年度一般公共预算项目支出全面开展绩效自评，其中，2019年度23个预算项目，共涉及资金425.35万元，占一般公共预算项目支出总额的51.99%。组织对2019年度3个政府性基金预算项目支出开展绩效自评，共涉及资金524.14万元，占政府性基金预算项目支出总额的91.16%。组织对23个项目开展了部门评价，涉及一般公共预算支出425.35万元，政府性基金预算支出524.14万元。其中，对23个项目单位内部内评审开展绩效评价。从评价情况来</w:t>
      </w:r>
      <w:r>
        <w:rPr>
          <w:rFonts w:ascii="仿宋_GB2312" w:eastAsia="仿宋_GB2312" w:hAnsi="仿宋_GB2312" w:cs="仿宋_GB2312" w:hint="eastAsia"/>
          <w:kern w:val="2"/>
          <w:sz w:val="32"/>
          <w:szCs w:val="32"/>
        </w:rPr>
        <w:lastRenderedPageBreak/>
        <w:t>看，</w:t>
      </w:r>
      <w:r>
        <w:rPr>
          <w:rFonts w:ascii="仿宋_GB2312" w:eastAsia="仿宋_GB2312" w:hAnsi="宋体" w:hint="eastAsia"/>
          <w:kern w:val="2"/>
          <w:sz w:val="32"/>
          <w:szCs w:val="32"/>
        </w:rPr>
        <w:t>以上项目我单位通过实施的项目，经费及时拨付到位，支出合理合规，实现了预定的绩效目标，同时立项依据充分，目标明确，我单位为各项综合工作得到有序开展，明显提高了单位形象，为推进我单位发展发挥了重要作用。</w:t>
      </w:r>
    </w:p>
    <w:p w:rsidR="00650549" w:rsidRDefault="00FC6647">
      <w:pPr>
        <w:adjustRightInd w:val="0"/>
        <w:snapToGrid w:val="0"/>
        <w:spacing w:line="580" w:lineRule="exact"/>
        <w:ind w:leftChars="200" w:left="420" w:firstLineChars="100" w:firstLine="32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 部门决算中项目绩效自评结果。</w:t>
      </w:r>
    </w:p>
    <w:p w:rsidR="00650549" w:rsidRDefault="00FC6647">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本部门在今年部门决算公开中反映23个项目绩效自评结果。</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林地管护费项目自评综述：根据年初设定的绩效目标，</w:t>
      </w:r>
      <w:r>
        <w:rPr>
          <w:rFonts w:ascii="仿宋_GB2312" w:eastAsia="仿宋_GB2312" w:hAnsi="宋体" w:hint="eastAsia"/>
          <w:sz w:val="32"/>
          <w:szCs w:val="32"/>
        </w:rPr>
        <w:t>林地管护费项目</w:t>
      </w:r>
      <w:r>
        <w:rPr>
          <w:rFonts w:ascii="仿宋_GB2312" w:eastAsia="仿宋_GB2312" w:hAnsi="宋体" w:cs="Times New Roman" w:hint="eastAsia"/>
          <w:sz w:val="32"/>
          <w:szCs w:val="32"/>
        </w:rPr>
        <w:t>绩效评价得分98分，全年预算数46.60万元，执行预算数46.55万元，完成预算的99.90%。</w:t>
      </w:r>
      <w:r>
        <w:rPr>
          <w:rFonts w:ascii="仿宋_GB2312" w:eastAsia="仿宋_GB2312" w:hAnsi="仿宋_GB2312" w:cs="仿宋_GB2312" w:hint="eastAsia"/>
          <w:sz w:val="32"/>
          <w:szCs w:val="32"/>
        </w:rPr>
        <w:t>项目绩效目标完成情况：完成林地旋耕、房屋修缮、设备采购等任务。发现的主要问题及原因：无。下一步改进措施：无。</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2019年省对下财力性转移支付资金</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2019年省对下财力性转移支付资金项目</w:t>
      </w:r>
      <w:r>
        <w:rPr>
          <w:rFonts w:ascii="仿宋_GB2312" w:eastAsia="仿宋_GB2312" w:hAnsi="宋体" w:cs="Times New Roman" w:hint="eastAsia"/>
          <w:sz w:val="32"/>
          <w:szCs w:val="32"/>
        </w:rPr>
        <w:t>绩效评价得分0分，全年预算数121.79万元，执行预算数0万元，完成预算的0%。</w:t>
      </w:r>
      <w:r>
        <w:rPr>
          <w:rFonts w:ascii="仿宋_GB2312" w:eastAsia="仿宋_GB2312" w:hAnsi="仿宋_GB2312" w:cs="仿宋_GB2312" w:hint="eastAsia"/>
          <w:sz w:val="32"/>
          <w:szCs w:val="32"/>
        </w:rPr>
        <w:t>项目绩效目标完成情况：村干部工资2019年12月31日未完成考核工作。发现的主要问题及原因：我单位村干部工资分为基础工资、绩效工资、年终奖金，其绩效工资、年终奖金每年以春节为节点进行考核发放。下一步改进措施：改变发放时间点。</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2019年中央农村综合改革转移支付资金</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2019年中央农村综合改革转移支付</w:t>
      </w:r>
      <w:r>
        <w:rPr>
          <w:rFonts w:ascii="仿宋_GB2312" w:eastAsia="仿宋_GB2312" w:hAnsi="宋体" w:hint="eastAsia"/>
          <w:sz w:val="32"/>
          <w:szCs w:val="32"/>
        </w:rPr>
        <w:lastRenderedPageBreak/>
        <w:t>资金项目</w:t>
      </w:r>
      <w:r>
        <w:rPr>
          <w:rFonts w:ascii="仿宋_GB2312" w:eastAsia="仿宋_GB2312" w:hAnsi="宋体" w:cs="Times New Roman" w:hint="eastAsia"/>
          <w:sz w:val="32"/>
          <w:szCs w:val="32"/>
        </w:rPr>
        <w:t>绩效评价得分100分，全年预算数86万元，执行预算数86万元，完成预算的100%。</w:t>
      </w:r>
      <w:r>
        <w:rPr>
          <w:rFonts w:ascii="仿宋_GB2312" w:eastAsia="仿宋_GB2312" w:hAnsi="仿宋_GB2312" w:cs="仿宋_GB2312" w:hint="eastAsia"/>
          <w:sz w:val="32"/>
          <w:szCs w:val="32"/>
        </w:rPr>
        <w:t>项目绩效目标完成情况：完成村庄修路、亮化村庄。发现的主要问题及原因：无。下一步改进措施：无。</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2019年省级农村综合改革转移支付资金</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2019年中央农村综合改革转移支付资金项目</w:t>
      </w:r>
      <w:r>
        <w:rPr>
          <w:rFonts w:ascii="仿宋_GB2312" w:eastAsia="仿宋_GB2312" w:hAnsi="宋体" w:cs="Times New Roman" w:hint="eastAsia"/>
          <w:sz w:val="32"/>
          <w:szCs w:val="32"/>
        </w:rPr>
        <w:t>绩效评价得分100分，全年预算数0.5万元，执行预算数0.5万元，完成预算的100%。</w:t>
      </w:r>
      <w:r>
        <w:rPr>
          <w:rFonts w:ascii="仿宋_GB2312" w:eastAsia="仿宋_GB2312" w:hAnsi="仿宋_GB2312" w:cs="仿宋_GB2312" w:hint="eastAsia"/>
          <w:sz w:val="32"/>
          <w:szCs w:val="32"/>
        </w:rPr>
        <w:t>项目绩效目标完成情况：完成村庄修路、亮化村庄。发现的主要问题及原因：无。下一步改进措施：无。</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二环路绿化勘测定界费</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二环路绿化勘测定界费项目</w:t>
      </w:r>
      <w:r>
        <w:rPr>
          <w:rFonts w:ascii="仿宋_GB2312" w:eastAsia="仿宋_GB2312" w:hAnsi="宋体" w:cs="Times New Roman" w:hint="eastAsia"/>
          <w:sz w:val="32"/>
          <w:szCs w:val="32"/>
        </w:rPr>
        <w:t>绩效评价得分100分，全年预算数3.9万元，执行预算数3.85万元，完成预算的98.72%。</w:t>
      </w:r>
      <w:r>
        <w:rPr>
          <w:rFonts w:ascii="仿宋_GB2312" w:eastAsia="仿宋_GB2312" w:hAnsi="仿宋_GB2312" w:cs="仿宋_GB2312" w:hint="eastAsia"/>
          <w:sz w:val="32"/>
          <w:szCs w:val="32"/>
        </w:rPr>
        <w:t>项目绩效目标完成情况：按时完成勘测完成绿化任务。发现的主要问题及原因：无。下一步改进措施：无。</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征地拆迁补偿款</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征地拆迁补偿款项目</w:t>
      </w:r>
      <w:r>
        <w:rPr>
          <w:rFonts w:ascii="仿宋_GB2312" w:eastAsia="仿宋_GB2312" w:hAnsi="宋体" w:cs="Times New Roman" w:hint="eastAsia"/>
          <w:sz w:val="32"/>
          <w:szCs w:val="32"/>
        </w:rPr>
        <w:t>绩效评价得分0分，全年预算数50万元，执行预算数0万元，完成预算的0%。</w:t>
      </w:r>
      <w:r>
        <w:rPr>
          <w:rFonts w:ascii="仿宋_GB2312" w:eastAsia="仿宋_GB2312" w:hAnsi="仿宋_GB2312" w:cs="仿宋_GB2312" w:hint="eastAsia"/>
          <w:sz w:val="32"/>
          <w:szCs w:val="32"/>
        </w:rPr>
        <w:t>项目绩效目标完成情况：未完成。发现的主要问题及原因：项目取消。下一步改进措施：提前做好预算。</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二环路绿化租地资金</w:t>
      </w:r>
      <w:r>
        <w:rPr>
          <w:rFonts w:ascii="仿宋_GB2312" w:eastAsia="仿宋_GB2312" w:hAnsi="仿宋_GB2312" w:cs="仿宋_GB2312" w:hint="eastAsia"/>
          <w:sz w:val="32"/>
          <w:szCs w:val="32"/>
        </w:rPr>
        <w:t>项目自评综述：根据年初设定的</w:t>
      </w:r>
      <w:r>
        <w:rPr>
          <w:rFonts w:ascii="仿宋_GB2312" w:eastAsia="仿宋_GB2312" w:hAnsi="仿宋_GB2312" w:cs="仿宋_GB2312" w:hint="eastAsia"/>
          <w:sz w:val="32"/>
          <w:szCs w:val="32"/>
        </w:rPr>
        <w:lastRenderedPageBreak/>
        <w:t>绩效目标，</w:t>
      </w:r>
      <w:r>
        <w:rPr>
          <w:rFonts w:ascii="仿宋_GB2312" w:eastAsia="仿宋_GB2312" w:hAnsi="宋体" w:hint="eastAsia"/>
          <w:sz w:val="32"/>
          <w:szCs w:val="32"/>
        </w:rPr>
        <w:t>二环路绿化租地资金项目</w:t>
      </w:r>
      <w:r>
        <w:rPr>
          <w:rFonts w:ascii="仿宋_GB2312" w:eastAsia="仿宋_GB2312" w:hAnsi="宋体" w:cs="Times New Roman" w:hint="eastAsia"/>
          <w:sz w:val="32"/>
          <w:szCs w:val="32"/>
        </w:rPr>
        <w:t>绩效评价得分100分，全年预算数359万元，执行预算数258.15万元，完成预算的99.76%。</w:t>
      </w:r>
      <w:r>
        <w:rPr>
          <w:rFonts w:ascii="仿宋_GB2312" w:eastAsia="仿宋_GB2312" w:hAnsi="仿宋_GB2312" w:cs="仿宋_GB2312" w:hint="eastAsia"/>
          <w:sz w:val="32"/>
          <w:szCs w:val="32"/>
        </w:rPr>
        <w:t>项目绩效目标完成情况：完成二环路绿化租地。发现的主要问题及原因：无。下一步改进措施：无。</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镇政府改造提升</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镇政府改造提升项目</w:t>
      </w:r>
      <w:r>
        <w:rPr>
          <w:rFonts w:ascii="仿宋_GB2312" w:eastAsia="仿宋_GB2312" w:hAnsi="宋体" w:cs="Times New Roman" w:hint="eastAsia"/>
          <w:sz w:val="32"/>
          <w:szCs w:val="32"/>
        </w:rPr>
        <w:t>绩效评价得分0分，全年预算数15万元，执行预算数0万元，完成预算的0%。</w:t>
      </w:r>
      <w:r>
        <w:rPr>
          <w:rFonts w:ascii="仿宋_GB2312" w:eastAsia="仿宋_GB2312" w:hAnsi="仿宋_GB2312" w:cs="仿宋_GB2312" w:hint="eastAsia"/>
          <w:sz w:val="32"/>
          <w:szCs w:val="32"/>
        </w:rPr>
        <w:t>项目绩效目标完成情况：未完成。发现的主要问题及原因：项目进展慢。下一步改进措施：督促项目进展。</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国家公共文化服务体系示范区创建经费</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国家公共文化服务体系示范区创建经费项目</w:t>
      </w:r>
      <w:r>
        <w:rPr>
          <w:rFonts w:ascii="仿宋_GB2312" w:eastAsia="仿宋_GB2312" w:hAnsi="宋体" w:cs="Times New Roman" w:hint="eastAsia"/>
          <w:sz w:val="32"/>
          <w:szCs w:val="32"/>
        </w:rPr>
        <w:t>绩效评价得分0分，全年预算数246万元，执行预算数0万元，完成预算的0%。</w:t>
      </w:r>
      <w:r>
        <w:rPr>
          <w:rFonts w:ascii="仿宋_GB2312" w:eastAsia="仿宋_GB2312" w:hAnsi="仿宋_GB2312" w:cs="仿宋_GB2312" w:hint="eastAsia"/>
          <w:sz w:val="32"/>
          <w:szCs w:val="32"/>
        </w:rPr>
        <w:t>项目绩效目标完成情况：未完成。发现的主要问题及原因：追加预算，项目未来得及开展。下一步改进措施：督促项目进展。</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护路费用</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护路费用项目</w:t>
      </w:r>
      <w:r>
        <w:rPr>
          <w:rFonts w:ascii="仿宋_GB2312" w:eastAsia="仿宋_GB2312" w:hAnsi="宋体" w:cs="Times New Roman" w:hint="eastAsia"/>
          <w:sz w:val="32"/>
          <w:szCs w:val="32"/>
        </w:rPr>
        <w:t>绩效评价得分100分，全年预算数15万元，执行预算数15万元，完成预算的100%。</w:t>
      </w:r>
      <w:r>
        <w:rPr>
          <w:rFonts w:ascii="仿宋_GB2312" w:eastAsia="仿宋_GB2312" w:hAnsi="仿宋_GB2312" w:cs="仿宋_GB2312" w:hint="eastAsia"/>
          <w:sz w:val="32"/>
          <w:szCs w:val="32"/>
        </w:rPr>
        <w:t>项目绩效目标完成情况：完成护路任务。发现的主要问题及原因：无。下一步改进措施：无。</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废品站收购站“清零”</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废品站收购站“清零”项目</w:t>
      </w:r>
      <w:r>
        <w:rPr>
          <w:rFonts w:ascii="仿宋_GB2312" w:eastAsia="仿宋_GB2312" w:hAnsi="宋体" w:cs="Times New Roman" w:hint="eastAsia"/>
          <w:sz w:val="32"/>
          <w:szCs w:val="32"/>
        </w:rPr>
        <w:t>绩效评价得分0分，全</w:t>
      </w:r>
      <w:r>
        <w:rPr>
          <w:rFonts w:ascii="仿宋_GB2312" w:eastAsia="仿宋_GB2312" w:hAnsi="宋体" w:cs="Times New Roman" w:hint="eastAsia"/>
          <w:sz w:val="32"/>
          <w:szCs w:val="32"/>
        </w:rPr>
        <w:lastRenderedPageBreak/>
        <w:t>年预算数3万元，执行预算数0万元，完成预算的0%。</w:t>
      </w:r>
      <w:r>
        <w:rPr>
          <w:rFonts w:ascii="仿宋_GB2312" w:eastAsia="仿宋_GB2312" w:hAnsi="仿宋_GB2312" w:cs="仿宋_GB2312" w:hint="eastAsia"/>
          <w:sz w:val="32"/>
          <w:szCs w:val="32"/>
        </w:rPr>
        <w:t>项目绩效目标完成情况：未完成。发现的主要问题及原因：追加预算、未来得及开展。下一步改进措施：督促项目进展。</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2019年村级组织运转经费市级奖补资金</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2019年村级组织运转经费市级奖补资金项目</w:t>
      </w:r>
      <w:r>
        <w:rPr>
          <w:rFonts w:ascii="仿宋_GB2312" w:eastAsia="仿宋_GB2312" w:hAnsi="宋体" w:cs="Times New Roman" w:hint="eastAsia"/>
          <w:sz w:val="32"/>
          <w:szCs w:val="32"/>
        </w:rPr>
        <w:t>绩效评价得分0分，全年预算数25.47万元，执行预算数0万元，完成预算的0%。</w:t>
      </w:r>
      <w:r>
        <w:rPr>
          <w:rFonts w:ascii="仿宋_GB2312" w:eastAsia="仿宋_GB2312" w:hAnsi="仿宋_GB2312" w:cs="仿宋_GB2312" w:hint="eastAsia"/>
          <w:sz w:val="32"/>
          <w:szCs w:val="32"/>
        </w:rPr>
        <w:t>项目绩效目标完成情况：未完成。发现的主要问题及原因：村干部工资2019年12月31日未完成考核，村干部工资未进行发放。下一步改进措施：改变考核时间点。</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村干部工资、保险和聘用人员工资</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村干部工资、保险和聘用人员工资项目</w:t>
      </w:r>
      <w:r>
        <w:rPr>
          <w:rFonts w:ascii="仿宋_GB2312" w:eastAsia="仿宋_GB2312" w:hAnsi="宋体" w:cs="Times New Roman" w:hint="eastAsia"/>
          <w:sz w:val="32"/>
          <w:szCs w:val="32"/>
        </w:rPr>
        <w:t>绩效评价得分67.10分，全年预算数153.58万元，执行预算数103.05万元，完成预算的67.10%。</w:t>
      </w:r>
      <w:r>
        <w:rPr>
          <w:rFonts w:ascii="仿宋_GB2312" w:eastAsia="仿宋_GB2312" w:hAnsi="仿宋_GB2312" w:cs="仿宋_GB2312" w:hint="eastAsia"/>
          <w:sz w:val="32"/>
          <w:szCs w:val="32"/>
        </w:rPr>
        <w:t>项目绩效目标完成情况：未完成。发现的主要问题及原因：村干部工资2019年12月31日未完成考核，村干部工资未进行发放。下一步改进措施：改变考核时间点。</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村两委考核奖、离任村干部生活补贴</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村两委考核奖、离任村干部生活补贴项目</w:t>
      </w:r>
      <w:r>
        <w:rPr>
          <w:rFonts w:ascii="仿宋_GB2312" w:eastAsia="仿宋_GB2312" w:hAnsi="宋体" w:cs="Times New Roman" w:hint="eastAsia"/>
          <w:sz w:val="32"/>
          <w:szCs w:val="32"/>
        </w:rPr>
        <w:t>绩效评价得分89.76分，全年预算数72.93万元，执行预算数65.46万元，完成预算的89.76%。</w:t>
      </w:r>
      <w:r>
        <w:rPr>
          <w:rFonts w:ascii="仿宋_GB2312" w:eastAsia="仿宋_GB2312" w:hAnsi="仿宋_GB2312" w:cs="仿宋_GB2312" w:hint="eastAsia"/>
          <w:sz w:val="32"/>
          <w:szCs w:val="32"/>
        </w:rPr>
        <w:t>项目绩效目标完成情况：</w:t>
      </w:r>
      <w:r>
        <w:rPr>
          <w:rFonts w:ascii="仿宋_GB2312" w:eastAsia="仿宋_GB2312" w:hAnsi="仿宋_GB2312" w:cs="仿宋_GB2312" w:hint="eastAsia"/>
          <w:sz w:val="32"/>
          <w:szCs w:val="32"/>
        </w:rPr>
        <w:lastRenderedPageBreak/>
        <w:t>完成发放工作。发现的主要问题及原因：预算较多。下一步改进措施：做好下一年预算。</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结算2018年到村任职高校毕业生中央财政补助资金</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结算2018年到村任职高校毕业生中央财政补助资金项目</w:t>
      </w:r>
      <w:r>
        <w:rPr>
          <w:rFonts w:ascii="仿宋_GB2312" w:eastAsia="仿宋_GB2312" w:hAnsi="宋体" w:cs="Times New Roman" w:hint="eastAsia"/>
          <w:sz w:val="32"/>
          <w:szCs w:val="32"/>
        </w:rPr>
        <w:t>绩效评价得分0分，全年预算数2.55万元，执行预算数0万元，完成预算的0%。</w:t>
      </w:r>
      <w:r>
        <w:rPr>
          <w:rFonts w:ascii="仿宋_GB2312" w:eastAsia="仿宋_GB2312" w:hAnsi="仿宋_GB2312" w:cs="仿宋_GB2312" w:hint="eastAsia"/>
          <w:sz w:val="32"/>
          <w:szCs w:val="32"/>
        </w:rPr>
        <w:t>项目绩效目标完成情况：未完成。发现的主要问题及原因：村干部工资2019年12月31日未完成考核，村干部工资未进行发放。下一步改进措施：改变考核时间点。</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信访费用</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信访费用项目</w:t>
      </w:r>
      <w:r>
        <w:rPr>
          <w:rFonts w:ascii="仿宋_GB2312" w:eastAsia="仿宋_GB2312" w:hAnsi="宋体" w:cs="Times New Roman" w:hint="eastAsia"/>
          <w:sz w:val="32"/>
          <w:szCs w:val="32"/>
        </w:rPr>
        <w:t>绩效评价得分99.98分，全年预算数50万元，执行预算数49.99万元，完成预算的99.98%。</w:t>
      </w:r>
      <w:r>
        <w:rPr>
          <w:rFonts w:ascii="仿宋_GB2312" w:eastAsia="仿宋_GB2312" w:hAnsi="仿宋_GB2312" w:cs="仿宋_GB2312" w:hint="eastAsia"/>
          <w:sz w:val="32"/>
          <w:szCs w:val="32"/>
        </w:rPr>
        <w:t>项目绩效目标完成情况：完成信访任务。发现的主要问题及原因：无。下一步改进措施：无。</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规划环评</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规划环评项目</w:t>
      </w:r>
      <w:r>
        <w:rPr>
          <w:rFonts w:ascii="仿宋_GB2312" w:eastAsia="仿宋_GB2312" w:hAnsi="宋体" w:cs="Times New Roman" w:hint="eastAsia"/>
          <w:sz w:val="32"/>
          <w:szCs w:val="32"/>
        </w:rPr>
        <w:t>绩效评价得分0分，全年预算数20万元，执行预算数万元，完成预算的0 %。</w:t>
      </w:r>
      <w:r>
        <w:rPr>
          <w:rFonts w:ascii="仿宋_GB2312" w:eastAsia="仿宋_GB2312" w:hAnsi="仿宋_GB2312" w:cs="仿宋_GB2312" w:hint="eastAsia"/>
          <w:sz w:val="32"/>
          <w:szCs w:val="32"/>
        </w:rPr>
        <w:t>项目绩效目标完成情况：未完成。发现的主要问题及原因：项目取消。下一步改进措施：提前做好预算。</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一事一议区级配套资金</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一事一议区级配套资金项目</w:t>
      </w:r>
      <w:r>
        <w:rPr>
          <w:rFonts w:ascii="仿宋_GB2312" w:eastAsia="仿宋_GB2312" w:hAnsi="宋体" w:cs="Times New Roman" w:hint="eastAsia"/>
          <w:sz w:val="32"/>
          <w:szCs w:val="32"/>
        </w:rPr>
        <w:t>绩效评价得分89.47分，</w:t>
      </w:r>
      <w:r>
        <w:rPr>
          <w:rFonts w:ascii="仿宋_GB2312" w:eastAsia="仿宋_GB2312" w:hAnsi="宋体" w:cs="Times New Roman" w:hint="eastAsia"/>
          <w:sz w:val="32"/>
          <w:szCs w:val="32"/>
        </w:rPr>
        <w:lastRenderedPageBreak/>
        <w:t>全年预算数10万元，执行预算数89.47万元，完成预算的89.47%。</w:t>
      </w:r>
      <w:r>
        <w:rPr>
          <w:rFonts w:ascii="仿宋_GB2312" w:eastAsia="仿宋_GB2312" w:hAnsi="仿宋_GB2312" w:cs="仿宋_GB2312" w:hint="eastAsia"/>
          <w:sz w:val="32"/>
          <w:szCs w:val="32"/>
        </w:rPr>
        <w:t>项目绩效目标完成情况：完成一事一议修路任务。发现的主要问题及原因：无。下一步改进措施：无。</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一事一议奖补资金</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一事一议奖补资金项目</w:t>
      </w:r>
      <w:r>
        <w:rPr>
          <w:rFonts w:ascii="仿宋_GB2312" w:eastAsia="仿宋_GB2312" w:hAnsi="宋体" w:cs="Times New Roman" w:hint="eastAsia"/>
          <w:sz w:val="32"/>
          <w:szCs w:val="32"/>
        </w:rPr>
        <w:t>绩效评价得分100分，全年预算数46万元，执行预算数46万元，完成预算的100%。</w:t>
      </w:r>
      <w:r>
        <w:rPr>
          <w:rFonts w:ascii="仿宋_GB2312" w:eastAsia="仿宋_GB2312" w:hAnsi="仿宋_GB2312" w:cs="仿宋_GB2312" w:hint="eastAsia"/>
          <w:sz w:val="32"/>
          <w:szCs w:val="32"/>
        </w:rPr>
        <w:t>项目绩效目标完成情况：完成一事一议修路任务。发现的主要问题及原因：无。下一步改进措施：无。</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选聘高校毕业生到村任职省级补助资金</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选聘高校毕业生到村任职省级补助资金项目</w:t>
      </w:r>
      <w:r>
        <w:rPr>
          <w:rFonts w:ascii="仿宋_GB2312" w:eastAsia="仿宋_GB2312" w:hAnsi="宋体" w:cs="Times New Roman" w:hint="eastAsia"/>
          <w:sz w:val="32"/>
          <w:szCs w:val="32"/>
        </w:rPr>
        <w:t>绩效评价得分0分，全年预算数0.19万元，执行预算数0万元，完成预算的0%。</w:t>
      </w:r>
      <w:r>
        <w:rPr>
          <w:rFonts w:ascii="仿宋_GB2312" w:eastAsia="仿宋_GB2312" w:hAnsi="仿宋_GB2312" w:cs="仿宋_GB2312" w:hint="eastAsia"/>
          <w:sz w:val="32"/>
          <w:szCs w:val="32"/>
        </w:rPr>
        <w:t>项目绩效目标完成情况：未完成。发现的主要问题及原因：村干部工资2019年12月31日未完成考核，村干部工资未进行发放。下一步改进措施：改变考核时间点。</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邱柳线老庄子段设立限高资金</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邱柳线老庄子段设立限高资金项目</w:t>
      </w:r>
      <w:r>
        <w:rPr>
          <w:rFonts w:ascii="仿宋_GB2312" w:eastAsia="仿宋_GB2312" w:hAnsi="宋体" w:cs="Times New Roman" w:hint="eastAsia"/>
          <w:sz w:val="32"/>
          <w:szCs w:val="32"/>
        </w:rPr>
        <w:t>绩效评价得分0分，全年预算数20万元，执行预算数20 万元，完成预算的0 %。</w:t>
      </w:r>
      <w:r>
        <w:rPr>
          <w:rFonts w:ascii="仿宋_GB2312" w:eastAsia="仿宋_GB2312" w:hAnsi="仿宋_GB2312" w:cs="仿宋_GB2312" w:hint="eastAsia"/>
          <w:sz w:val="32"/>
          <w:szCs w:val="32"/>
        </w:rPr>
        <w:t>项目绩效目标完成情况：未完成。发现的主要问题及原因：追加预算、未来得及开展。下一步改进措施：督促进展。</w:t>
      </w:r>
    </w:p>
    <w:p w:rsidR="00650549" w:rsidRDefault="00FC6647">
      <w:pPr>
        <w:numPr>
          <w:ilvl w:val="0"/>
          <w:numId w:val="5"/>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唐山西外环路丰润段绿化工程资金</w:t>
      </w:r>
      <w:r>
        <w:rPr>
          <w:rFonts w:ascii="仿宋_GB2312" w:eastAsia="仿宋_GB2312" w:hAnsi="仿宋_GB2312" w:cs="仿宋_GB2312" w:hint="eastAsia"/>
          <w:sz w:val="32"/>
          <w:szCs w:val="32"/>
        </w:rPr>
        <w:t>项目自评综述：根</w:t>
      </w:r>
      <w:r>
        <w:rPr>
          <w:rFonts w:ascii="仿宋_GB2312" w:eastAsia="仿宋_GB2312" w:hAnsi="仿宋_GB2312" w:cs="仿宋_GB2312" w:hint="eastAsia"/>
          <w:sz w:val="32"/>
          <w:szCs w:val="32"/>
        </w:rPr>
        <w:lastRenderedPageBreak/>
        <w:t>据年初设定的绩效目标，</w:t>
      </w:r>
      <w:r>
        <w:rPr>
          <w:rFonts w:ascii="仿宋_GB2312" w:eastAsia="仿宋_GB2312" w:hAnsi="宋体" w:hint="eastAsia"/>
          <w:sz w:val="32"/>
          <w:szCs w:val="32"/>
        </w:rPr>
        <w:t>唐山西外环路丰润段绿化工程资金项目</w:t>
      </w:r>
      <w:r>
        <w:rPr>
          <w:rFonts w:ascii="仿宋_GB2312" w:eastAsia="仿宋_GB2312" w:hAnsi="宋体" w:cs="Times New Roman" w:hint="eastAsia"/>
          <w:sz w:val="32"/>
          <w:szCs w:val="32"/>
        </w:rPr>
        <w:t>绩效评价得分100分，全年预算数165.99万元，执行预算数165.99万元，完成预算的100%。</w:t>
      </w:r>
      <w:r>
        <w:rPr>
          <w:rFonts w:ascii="仿宋_GB2312" w:eastAsia="仿宋_GB2312" w:hAnsi="仿宋_GB2312" w:cs="仿宋_GB2312" w:hint="eastAsia"/>
          <w:sz w:val="32"/>
          <w:szCs w:val="32"/>
        </w:rPr>
        <w:t>项目绩效目标完成情况：完成绿化任务。发现的主要问题及原因：无。下一步改进措施：无。</w:t>
      </w:r>
    </w:p>
    <w:p w:rsidR="00650549" w:rsidRDefault="00FC6647">
      <w:pPr>
        <w:numPr>
          <w:ilvl w:val="0"/>
          <w:numId w:val="5"/>
        </w:numPr>
        <w:adjustRightInd w:val="0"/>
        <w:snapToGrid w:val="0"/>
        <w:spacing w:line="580" w:lineRule="exact"/>
        <w:ind w:firstLineChars="200" w:firstLine="640"/>
        <w:rPr>
          <w:rFonts w:ascii="仿宋_GB2312" w:eastAsia="仿宋_GB2312" w:hAnsi="宋体"/>
          <w:sz w:val="32"/>
          <w:szCs w:val="32"/>
        </w:rPr>
      </w:pPr>
      <w:r>
        <w:rPr>
          <w:rFonts w:ascii="仿宋_GB2312" w:eastAsia="仿宋_GB2312" w:hAnsi="宋体" w:hint="eastAsia"/>
          <w:sz w:val="32"/>
          <w:szCs w:val="32"/>
        </w:rPr>
        <w:t>2019年国家森林城市城建资金</w:t>
      </w:r>
      <w:r>
        <w:rPr>
          <w:rFonts w:ascii="仿宋_GB2312" w:eastAsia="仿宋_GB2312" w:hAnsi="仿宋_GB2312" w:cs="仿宋_GB2312" w:hint="eastAsia"/>
          <w:sz w:val="32"/>
          <w:szCs w:val="32"/>
        </w:rPr>
        <w:t>项目自评综述：根据年初设定的绩效目标，</w:t>
      </w:r>
      <w:r>
        <w:rPr>
          <w:rFonts w:ascii="仿宋_GB2312" w:eastAsia="仿宋_GB2312" w:hAnsi="宋体" w:hint="eastAsia"/>
          <w:sz w:val="32"/>
          <w:szCs w:val="32"/>
        </w:rPr>
        <w:t>2019年国家森林城市城建资金项目</w:t>
      </w:r>
      <w:r>
        <w:rPr>
          <w:rFonts w:ascii="仿宋_GB2312" w:eastAsia="仿宋_GB2312" w:hAnsi="宋体" w:cs="Times New Roman" w:hint="eastAsia"/>
          <w:sz w:val="32"/>
          <w:szCs w:val="32"/>
        </w:rPr>
        <w:t>绩效评价得分0分，全年预算数70万元，执行预算数0万元，完成预算的0%。</w:t>
      </w:r>
      <w:r>
        <w:rPr>
          <w:rFonts w:ascii="仿宋_GB2312" w:eastAsia="仿宋_GB2312" w:hAnsi="仿宋_GB2312" w:cs="仿宋_GB2312" w:hint="eastAsia"/>
          <w:sz w:val="32"/>
          <w:szCs w:val="32"/>
        </w:rPr>
        <w:t>项目绩效目标完成情况：未完成。发现的主要问题及原因：追加预算、未来得及开展。下一步改进措施：督促进展。</w:t>
      </w: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7A3B94">
      <w:pPr>
        <w:adjustRightInd w:val="0"/>
        <w:snapToGrid w:val="0"/>
        <w:spacing w:line="580" w:lineRule="exact"/>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anchor distT="0" distB="0" distL="114300" distR="114300" simplePos="0" relativeHeight="251640832" behindDoc="0" locked="0" layoutInCell="1" allowOverlap="1">
            <wp:simplePos x="0" y="0"/>
            <wp:positionH relativeFrom="column">
              <wp:posOffset>-208280</wp:posOffset>
            </wp:positionH>
            <wp:positionV relativeFrom="paragraph">
              <wp:posOffset>96520</wp:posOffset>
            </wp:positionV>
            <wp:extent cx="5611495" cy="7715250"/>
            <wp:effectExtent l="19050" t="0" r="8255" b="0"/>
            <wp:wrapNone/>
            <wp:docPr id="24" name="图片 24" descr="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 001"/>
                    <pic:cNvPicPr>
                      <a:picLocks noChangeAspect="1"/>
                    </pic:cNvPicPr>
                  </pic:nvPicPr>
                  <pic:blipFill>
                    <a:blip r:embed="rId29"/>
                    <a:stretch>
                      <a:fillRect/>
                    </a:stretch>
                  </pic:blipFill>
                  <pic:spPr>
                    <a:xfrm>
                      <a:off x="0" y="0"/>
                      <a:ext cx="5611495" cy="7715250"/>
                    </a:xfrm>
                    <a:prstGeom prst="rect">
                      <a:avLst/>
                    </a:prstGeom>
                  </pic:spPr>
                </pic:pic>
              </a:graphicData>
            </a:graphic>
          </wp:anchor>
        </w:drawing>
      </w: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7A3B94">
      <w:pPr>
        <w:adjustRightInd w:val="0"/>
        <w:snapToGrid w:val="0"/>
        <w:spacing w:line="580" w:lineRule="exact"/>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anchor distT="0" distB="0" distL="114300" distR="114300" simplePos="0" relativeHeight="251641856" behindDoc="1" locked="0" layoutInCell="1" allowOverlap="1">
            <wp:simplePos x="0" y="0"/>
            <wp:positionH relativeFrom="column">
              <wp:posOffset>-570230</wp:posOffset>
            </wp:positionH>
            <wp:positionV relativeFrom="paragraph">
              <wp:posOffset>-255905</wp:posOffset>
            </wp:positionV>
            <wp:extent cx="5611495" cy="7717790"/>
            <wp:effectExtent l="19050" t="0" r="8255" b="0"/>
            <wp:wrapNone/>
            <wp:docPr id="25" name="图片 25" descr="0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 002"/>
                    <pic:cNvPicPr>
                      <a:picLocks noChangeAspect="1"/>
                    </pic:cNvPicPr>
                  </pic:nvPicPr>
                  <pic:blipFill>
                    <a:blip r:embed="rId30"/>
                    <a:stretch>
                      <a:fillRect/>
                    </a:stretch>
                  </pic:blipFill>
                  <pic:spPr>
                    <a:xfrm>
                      <a:off x="0" y="0"/>
                      <a:ext cx="5611495" cy="7717790"/>
                    </a:xfrm>
                    <a:prstGeom prst="rect">
                      <a:avLst/>
                    </a:prstGeom>
                  </pic:spPr>
                </pic:pic>
              </a:graphicData>
            </a:graphic>
          </wp:anchor>
        </w:drawing>
      </w: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650549">
      <w:pPr>
        <w:adjustRightInd w:val="0"/>
        <w:snapToGrid w:val="0"/>
        <w:spacing w:line="580" w:lineRule="exact"/>
        <w:rPr>
          <w:rFonts w:ascii="仿宋_GB2312" w:eastAsia="仿宋_GB2312" w:hAnsi="仿宋_GB2312" w:cs="仿宋_GB2312"/>
          <w:sz w:val="32"/>
          <w:szCs w:val="32"/>
        </w:rPr>
      </w:pPr>
    </w:p>
    <w:p w:rsidR="00650549" w:rsidRDefault="00FC6647">
      <w:pPr>
        <w:keepNext/>
        <w:keepLines/>
        <w:snapToGrid w:val="0"/>
        <w:spacing w:line="580" w:lineRule="exact"/>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42880" behindDoc="0" locked="0" layoutInCell="1" allowOverlap="1">
            <wp:simplePos x="0" y="0"/>
            <wp:positionH relativeFrom="column">
              <wp:posOffset>73025</wp:posOffset>
            </wp:positionH>
            <wp:positionV relativeFrom="paragraph">
              <wp:posOffset>97790</wp:posOffset>
            </wp:positionV>
            <wp:extent cx="5611495" cy="7717790"/>
            <wp:effectExtent l="0" t="0" r="8255" b="16510"/>
            <wp:wrapSquare wrapText="bothSides"/>
            <wp:docPr id="27" name="图片 27" descr="0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 003"/>
                    <pic:cNvPicPr>
                      <a:picLocks noChangeAspect="1"/>
                    </pic:cNvPicPr>
                  </pic:nvPicPr>
                  <pic:blipFill>
                    <a:blip r:embed="rId31"/>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43904" behindDoc="0" locked="0" layoutInCell="1" allowOverlap="1">
            <wp:simplePos x="0" y="0"/>
            <wp:positionH relativeFrom="column">
              <wp:posOffset>-41275</wp:posOffset>
            </wp:positionH>
            <wp:positionV relativeFrom="paragraph">
              <wp:posOffset>94615</wp:posOffset>
            </wp:positionV>
            <wp:extent cx="5611495" cy="7717790"/>
            <wp:effectExtent l="0" t="0" r="8255" b="16510"/>
            <wp:wrapSquare wrapText="bothSides"/>
            <wp:docPr id="31" name="图片 31" descr="0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 004"/>
                    <pic:cNvPicPr>
                      <a:picLocks noChangeAspect="1"/>
                    </pic:cNvPicPr>
                  </pic:nvPicPr>
                  <pic:blipFill>
                    <a:blip r:embed="rId32"/>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44928" behindDoc="0" locked="0" layoutInCell="1" allowOverlap="1">
            <wp:simplePos x="0" y="0"/>
            <wp:positionH relativeFrom="column">
              <wp:posOffset>18415</wp:posOffset>
            </wp:positionH>
            <wp:positionV relativeFrom="paragraph">
              <wp:posOffset>39370</wp:posOffset>
            </wp:positionV>
            <wp:extent cx="5602605" cy="7705725"/>
            <wp:effectExtent l="0" t="0" r="17145" b="9525"/>
            <wp:wrapSquare wrapText="bothSides"/>
            <wp:docPr id="34" name="图片 34" descr="0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 005"/>
                    <pic:cNvPicPr>
                      <a:picLocks noChangeAspect="1"/>
                    </pic:cNvPicPr>
                  </pic:nvPicPr>
                  <pic:blipFill>
                    <a:blip r:embed="rId33"/>
                    <a:stretch>
                      <a:fillRect/>
                    </a:stretch>
                  </pic:blipFill>
                  <pic:spPr>
                    <a:xfrm>
                      <a:off x="0" y="0"/>
                      <a:ext cx="5602605" cy="7705725"/>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45952" behindDoc="0" locked="0" layoutInCell="1" allowOverlap="1">
            <wp:simplePos x="0" y="0"/>
            <wp:positionH relativeFrom="column">
              <wp:posOffset>34925</wp:posOffset>
            </wp:positionH>
            <wp:positionV relativeFrom="paragraph">
              <wp:posOffset>182245</wp:posOffset>
            </wp:positionV>
            <wp:extent cx="5611495" cy="7717790"/>
            <wp:effectExtent l="0" t="0" r="8255" b="16510"/>
            <wp:wrapSquare wrapText="bothSides"/>
            <wp:docPr id="35" name="图片 35" descr="0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 006"/>
                    <pic:cNvPicPr>
                      <a:picLocks noChangeAspect="1"/>
                    </pic:cNvPicPr>
                  </pic:nvPicPr>
                  <pic:blipFill>
                    <a:blip r:embed="rId34"/>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46976" behindDoc="0" locked="0" layoutInCell="1" allowOverlap="1">
            <wp:simplePos x="0" y="0"/>
            <wp:positionH relativeFrom="column">
              <wp:posOffset>-50800</wp:posOffset>
            </wp:positionH>
            <wp:positionV relativeFrom="paragraph">
              <wp:posOffset>125095</wp:posOffset>
            </wp:positionV>
            <wp:extent cx="5611495" cy="7717790"/>
            <wp:effectExtent l="0" t="0" r="8255" b="16510"/>
            <wp:wrapSquare wrapText="bothSides"/>
            <wp:docPr id="36" name="图片 36" descr="0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 007"/>
                    <pic:cNvPicPr>
                      <a:picLocks noChangeAspect="1"/>
                    </pic:cNvPicPr>
                  </pic:nvPicPr>
                  <pic:blipFill>
                    <a:blip r:embed="rId35"/>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48000" behindDoc="0" locked="0" layoutInCell="1" allowOverlap="1">
            <wp:simplePos x="0" y="0"/>
            <wp:positionH relativeFrom="column">
              <wp:posOffset>-12700</wp:posOffset>
            </wp:positionH>
            <wp:positionV relativeFrom="paragraph">
              <wp:posOffset>287020</wp:posOffset>
            </wp:positionV>
            <wp:extent cx="5611495" cy="7717790"/>
            <wp:effectExtent l="0" t="0" r="8255" b="16510"/>
            <wp:wrapSquare wrapText="bothSides"/>
            <wp:docPr id="37" name="图片 37" descr="0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 008"/>
                    <pic:cNvPicPr>
                      <a:picLocks noChangeAspect="1"/>
                    </pic:cNvPicPr>
                  </pic:nvPicPr>
                  <pic:blipFill>
                    <a:blip r:embed="rId36"/>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49024" behindDoc="0" locked="0" layoutInCell="1" allowOverlap="1">
            <wp:simplePos x="0" y="0"/>
            <wp:positionH relativeFrom="column">
              <wp:posOffset>-50800</wp:posOffset>
            </wp:positionH>
            <wp:positionV relativeFrom="paragraph">
              <wp:posOffset>20320</wp:posOffset>
            </wp:positionV>
            <wp:extent cx="5611495" cy="7717790"/>
            <wp:effectExtent l="0" t="0" r="8255" b="16510"/>
            <wp:wrapSquare wrapText="bothSides"/>
            <wp:docPr id="38" name="图片 38" descr="0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 009"/>
                    <pic:cNvPicPr>
                      <a:picLocks noChangeAspect="1"/>
                    </pic:cNvPicPr>
                  </pic:nvPicPr>
                  <pic:blipFill>
                    <a:blip r:embed="rId37"/>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50048" behindDoc="0" locked="0" layoutInCell="1" allowOverlap="1">
            <wp:simplePos x="0" y="0"/>
            <wp:positionH relativeFrom="column">
              <wp:posOffset>-79375</wp:posOffset>
            </wp:positionH>
            <wp:positionV relativeFrom="paragraph">
              <wp:posOffset>125095</wp:posOffset>
            </wp:positionV>
            <wp:extent cx="5611495" cy="7717790"/>
            <wp:effectExtent l="0" t="0" r="8255" b="16510"/>
            <wp:wrapSquare wrapText="bothSides"/>
            <wp:docPr id="39" name="图片 39" descr="0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 010"/>
                    <pic:cNvPicPr>
                      <a:picLocks noChangeAspect="1"/>
                    </pic:cNvPicPr>
                  </pic:nvPicPr>
                  <pic:blipFill>
                    <a:blip r:embed="rId38"/>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51072" behindDoc="0" locked="0" layoutInCell="1" allowOverlap="1">
            <wp:simplePos x="0" y="0"/>
            <wp:positionH relativeFrom="column">
              <wp:posOffset>44450</wp:posOffset>
            </wp:positionH>
            <wp:positionV relativeFrom="paragraph">
              <wp:posOffset>48895</wp:posOffset>
            </wp:positionV>
            <wp:extent cx="5611495" cy="7717790"/>
            <wp:effectExtent l="0" t="0" r="8255" b="16510"/>
            <wp:wrapSquare wrapText="bothSides"/>
            <wp:docPr id="41" name="图片 41" descr="0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0 011"/>
                    <pic:cNvPicPr>
                      <a:picLocks noChangeAspect="1"/>
                    </pic:cNvPicPr>
                  </pic:nvPicPr>
                  <pic:blipFill>
                    <a:blip r:embed="rId39"/>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52096" behindDoc="0" locked="0" layoutInCell="1" allowOverlap="1">
            <wp:simplePos x="0" y="0"/>
            <wp:positionH relativeFrom="column">
              <wp:posOffset>-60325</wp:posOffset>
            </wp:positionH>
            <wp:positionV relativeFrom="paragraph">
              <wp:posOffset>10795</wp:posOffset>
            </wp:positionV>
            <wp:extent cx="5611495" cy="7717790"/>
            <wp:effectExtent l="0" t="0" r="8255" b="16510"/>
            <wp:wrapSquare wrapText="bothSides"/>
            <wp:docPr id="42" name="图片 42" descr="0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 012"/>
                    <pic:cNvPicPr>
                      <a:picLocks noChangeAspect="1"/>
                    </pic:cNvPicPr>
                  </pic:nvPicPr>
                  <pic:blipFill>
                    <a:blip r:embed="rId40"/>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53120" behindDoc="0" locked="0" layoutInCell="1" allowOverlap="1">
            <wp:simplePos x="0" y="0"/>
            <wp:positionH relativeFrom="column">
              <wp:posOffset>53975</wp:posOffset>
            </wp:positionH>
            <wp:positionV relativeFrom="paragraph">
              <wp:posOffset>134620</wp:posOffset>
            </wp:positionV>
            <wp:extent cx="5611495" cy="7717790"/>
            <wp:effectExtent l="0" t="0" r="8255" b="16510"/>
            <wp:wrapSquare wrapText="bothSides"/>
            <wp:docPr id="43" name="图片 43" descr="0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 013"/>
                    <pic:cNvPicPr>
                      <a:picLocks noChangeAspect="1"/>
                    </pic:cNvPicPr>
                  </pic:nvPicPr>
                  <pic:blipFill>
                    <a:blip r:embed="rId41"/>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54144" behindDoc="0" locked="0" layoutInCell="1" allowOverlap="1">
            <wp:simplePos x="0" y="0"/>
            <wp:positionH relativeFrom="column">
              <wp:posOffset>53975</wp:posOffset>
            </wp:positionH>
            <wp:positionV relativeFrom="paragraph">
              <wp:posOffset>67945</wp:posOffset>
            </wp:positionV>
            <wp:extent cx="5611495" cy="7717790"/>
            <wp:effectExtent l="0" t="0" r="8255" b="16510"/>
            <wp:wrapSquare wrapText="bothSides"/>
            <wp:docPr id="44" name="图片 44" descr="0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 014"/>
                    <pic:cNvPicPr>
                      <a:picLocks noChangeAspect="1"/>
                    </pic:cNvPicPr>
                  </pic:nvPicPr>
                  <pic:blipFill>
                    <a:blip r:embed="rId42"/>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55168" behindDoc="0" locked="0" layoutInCell="1" allowOverlap="1">
            <wp:simplePos x="0" y="0"/>
            <wp:positionH relativeFrom="column">
              <wp:posOffset>-3175</wp:posOffset>
            </wp:positionH>
            <wp:positionV relativeFrom="paragraph">
              <wp:posOffset>77470</wp:posOffset>
            </wp:positionV>
            <wp:extent cx="5611495" cy="7717790"/>
            <wp:effectExtent l="0" t="0" r="8255" b="16510"/>
            <wp:wrapSquare wrapText="bothSides"/>
            <wp:docPr id="53" name="图片 53" descr="0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 015"/>
                    <pic:cNvPicPr>
                      <a:picLocks noChangeAspect="1"/>
                    </pic:cNvPicPr>
                  </pic:nvPicPr>
                  <pic:blipFill>
                    <a:blip r:embed="rId43"/>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56192" behindDoc="0" locked="0" layoutInCell="1" allowOverlap="1">
            <wp:simplePos x="0" y="0"/>
            <wp:positionH relativeFrom="column">
              <wp:posOffset>-31750</wp:posOffset>
            </wp:positionH>
            <wp:positionV relativeFrom="paragraph">
              <wp:posOffset>172720</wp:posOffset>
            </wp:positionV>
            <wp:extent cx="5611495" cy="7717790"/>
            <wp:effectExtent l="0" t="0" r="8255" b="16510"/>
            <wp:wrapSquare wrapText="bothSides"/>
            <wp:docPr id="54" name="图片 54" descr="0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 016"/>
                    <pic:cNvPicPr>
                      <a:picLocks noChangeAspect="1"/>
                    </pic:cNvPicPr>
                  </pic:nvPicPr>
                  <pic:blipFill>
                    <a:blip r:embed="rId44"/>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57216" behindDoc="0" locked="0" layoutInCell="1" allowOverlap="1">
            <wp:simplePos x="0" y="0"/>
            <wp:positionH relativeFrom="column">
              <wp:posOffset>-22225</wp:posOffset>
            </wp:positionH>
            <wp:positionV relativeFrom="paragraph">
              <wp:posOffset>77470</wp:posOffset>
            </wp:positionV>
            <wp:extent cx="5611495" cy="7717790"/>
            <wp:effectExtent l="0" t="0" r="8255" b="16510"/>
            <wp:wrapSquare wrapText="bothSides"/>
            <wp:docPr id="55" name="图片 55" descr="0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 017"/>
                    <pic:cNvPicPr>
                      <a:picLocks noChangeAspect="1"/>
                    </pic:cNvPicPr>
                  </pic:nvPicPr>
                  <pic:blipFill>
                    <a:blip r:embed="rId45"/>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58240" behindDoc="0" locked="0" layoutInCell="1" allowOverlap="1">
            <wp:simplePos x="0" y="0"/>
            <wp:positionH relativeFrom="column">
              <wp:posOffset>-41275</wp:posOffset>
            </wp:positionH>
            <wp:positionV relativeFrom="paragraph">
              <wp:posOffset>144145</wp:posOffset>
            </wp:positionV>
            <wp:extent cx="5611495" cy="7717790"/>
            <wp:effectExtent l="0" t="0" r="8255" b="16510"/>
            <wp:wrapSquare wrapText="bothSides"/>
            <wp:docPr id="56" name="图片 56" descr="0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 018"/>
                    <pic:cNvPicPr>
                      <a:picLocks noChangeAspect="1"/>
                    </pic:cNvPicPr>
                  </pic:nvPicPr>
                  <pic:blipFill>
                    <a:blip r:embed="rId46" cstate="print"/>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59264" behindDoc="0" locked="0" layoutInCell="1" allowOverlap="1">
            <wp:simplePos x="0" y="0"/>
            <wp:positionH relativeFrom="column">
              <wp:posOffset>-60325</wp:posOffset>
            </wp:positionH>
            <wp:positionV relativeFrom="paragraph">
              <wp:posOffset>48895</wp:posOffset>
            </wp:positionV>
            <wp:extent cx="5611495" cy="7717790"/>
            <wp:effectExtent l="0" t="0" r="8255" b="16510"/>
            <wp:wrapSquare wrapText="bothSides"/>
            <wp:docPr id="57" name="图片 57" descr="0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 018"/>
                    <pic:cNvPicPr>
                      <a:picLocks noChangeAspect="1"/>
                    </pic:cNvPicPr>
                  </pic:nvPicPr>
                  <pic:blipFill>
                    <a:blip r:embed="rId46" cstate="print"/>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60288" behindDoc="0" locked="0" layoutInCell="1" allowOverlap="1">
            <wp:simplePos x="0" y="0"/>
            <wp:positionH relativeFrom="column">
              <wp:posOffset>-79375</wp:posOffset>
            </wp:positionH>
            <wp:positionV relativeFrom="paragraph">
              <wp:posOffset>67945</wp:posOffset>
            </wp:positionV>
            <wp:extent cx="5611495" cy="7717790"/>
            <wp:effectExtent l="0" t="0" r="8255" b="16510"/>
            <wp:wrapSquare wrapText="bothSides"/>
            <wp:docPr id="58" name="图片 58" descr="0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 020"/>
                    <pic:cNvPicPr>
                      <a:picLocks noChangeAspect="1"/>
                    </pic:cNvPicPr>
                  </pic:nvPicPr>
                  <pic:blipFill>
                    <a:blip r:embed="rId47"/>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61312" behindDoc="0" locked="0" layoutInCell="1" allowOverlap="1">
            <wp:simplePos x="0" y="0"/>
            <wp:positionH relativeFrom="column">
              <wp:posOffset>149225</wp:posOffset>
            </wp:positionH>
            <wp:positionV relativeFrom="paragraph">
              <wp:posOffset>39370</wp:posOffset>
            </wp:positionV>
            <wp:extent cx="5611495" cy="7717790"/>
            <wp:effectExtent l="0" t="0" r="8255" b="16510"/>
            <wp:wrapSquare wrapText="bothSides"/>
            <wp:docPr id="59" name="图片 59" descr="0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 021"/>
                    <pic:cNvPicPr>
                      <a:picLocks noChangeAspect="1"/>
                    </pic:cNvPicPr>
                  </pic:nvPicPr>
                  <pic:blipFill>
                    <a:blip r:embed="rId48"/>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62336" behindDoc="0" locked="0" layoutInCell="1" allowOverlap="1">
            <wp:simplePos x="0" y="0"/>
            <wp:positionH relativeFrom="column">
              <wp:posOffset>-88900</wp:posOffset>
            </wp:positionH>
            <wp:positionV relativeFrom="paragraph">
              <wp:posOffset>77470</wp:posOffset>
            </wp:positionV>
            <wp:extent cx="5611495" cy="7717790"/>
            <wp:effectExtent l="0" t="0" r="8255" b="16510"/>
            <wp:wrapSquare wrapText="bothSides"/>
            <wp:docPr id="60" name="图片 60" descr="0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0 022"/>
                    <pic:cNvPicPr>
                      <a:picLocks noChangeAspect="1"/>
                    </pic:cNvPicPr>
                  </pic:nvPicPr>
                  <pic:blipFill>
                    <a:blip r:embed="rId49"/>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noProof/>
          <w:sz w:val="32"/>
          <w:szCs w:val="32"/>
        </w:rPr>
        <w:lastRenderedPageBreak/>
        <w:drawing>
          <wp:anchor distT="0" distB="0" distL="114300" distR="114300" simplePos="0" relativeHeight="251663360" behindDoc="0" locked="0" layoutInCell="1" allowOverlap="1">
            <wp:simplePos x="0" y="0"/>
            <wp:positionH relativeFrom="column">
              <wp:posOffset>-41275</wp:posOffset>
            </wp:positionH>
            <wp:positionV relativeFrom="paragraph">
              <wp:posOffset>86995</wp:posOffset>
            </wp:positionV>
            <wp:extent cx="5611495" cy="7717790"/>
            <wp:effectExtent l="0" t="0" r="8255" b="16510"/>
            <wp:wrapSquare wrapText="bothSides"/>
            <wp:docPr id="61" name="图片 61" descr="0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 023"/>
                    <pic:cNvPicPr>
                      <a:picLocks noChangeAspect="1"/>
                    </pic:cNvPicPr>
                  </pic:nvPicPr>
                  <pic:blipFill>
                    <a:blip r:embed="rId50"/>
                    <a:stretch>
                      <a:fillRect/>
                    </a:stretch>
                  </pic:blipFill>
                  <pic:spPr>
                    <a:xfrm>
                      <a:off x="0" y="0"/>
                      <a:ext cx="5611495" cy="7717790"/>
                    </a:xfrm>
                    <a:prstGeom prst="rect">
                      <a:avLst/>
                    </a:prstGeom>
                  </pic:spPr>
                </pic:pic>
              </a:graphicData>
            </a:graphic>
          </wp:anchor>
        </w:drawing>
      </w:r>
    </w:p>
    <w:p w:rsidR="00650549" w:rsidRDefault="00FC664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七、其他重要事项的说明</w:t>
      </w:r>
    </w:p>
    <w:p w:rsidR="00650549" w:rsidRDefault="00FC6647">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（一）机关运行经费情况</w:t>
      </w:r>
    </w:p>
    <w:p w:rsidR="00650549" w:rsidRDefault="00FC664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本部门2019年度机关运行经费支出134.11万元，比年初预算减少20.33万元</w:t>
      </w:r>
      <w:r w:rsidR="007A3B94">
        <w:rPr>
          <w:rFonts w:ascii="仿宋_GB2312" w:eastAsia="仿宋_GB2312" w:hAnsi="Times New Roman" w:cs="DengXian-Regular" w:hint="eastAsia"/>
          <w:sz w:val="32"/>
          <w:szCs w:val="32"/>
        </w:rPr>
        <w:t>,降低13.16%,主要是按照要求,压减一般性支出</w:t>
      </w:r>
      <w:r>
        <w:rPr>
          <w:rFonts w:ascii="仿宋_GB2312" w:eastAsia="仿宋_GB2312" w:hAnsi="Times New Roman" w:cs="DengXian-Regular" w:hint="eastAsia"/>
          <w:sz w:val="32"/>
          <w:szCs w:val="32"/>
        </w:rPr>
        <w:t>；比2018年度增加14.18万元，增长11.82%</w:t>
      </w:r>
      <w:r w:rsidR="007A3B94">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主要原因是人员增</w:t>
      </w:r>
      <w:r w:rsidR="007A3B94">
        <w:rPr>
          <w:rFonts w:ascii="仿宋_GB2312" w:eastAsia="仿宋_GB2312" w:hAnsi="Times New Roman" w:cs="DengXian-Regular" w:hint="eastAsia"/>
          <w:sz w:val="32"/>
          <w:szCs w:val="32"/>
        </w:rPr>
        <w:t>加</w:t>
      </w:r>
      <w:r>
        <w:rPr>
          <w:rFonts w:ascii="仿宋_GB2312" w:eastAsia="仿宋_GB2312" w:hAnsi="Times New Roman" w:cs="DengXian-Regular" w:hint="eastAsia"/>
          <w:sz w:val="32"/>
          <w:szCs w:val="32"/>
        </w:rPr>
        <w:t>。</w:t>
      </w:r>
    </w:p>
    <w:p w:rsidR="00650549" w:rsidRDefault="00FC6647">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（二）政府采购情况</w:t>
      </w:r>
    </w:p>
    <w:p w:rsidR="00650549" w:rsidRDefault="00FC6647">
      <w:pPr>
        <w:snapToGrid w:val="0"/>
        <w:spacing w:line="580" w:lineRule="exact"/>
        <w:ind w:firstLineChars="200" w:firstLine="640"/>
        <w:jc w:val="left"/>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本部门2019年度政府采购支出总额1162.14万元，从采购类型来看，</w:t>
      </w:r>
      <w:r>
        <w:rPr>
          <w:rFonts w:ascii="仿宋_GB2312" w:eastAsia="仿宋_GB2312" w:hAnsi="仿宋_GB2312" w:cs="仿宋_GB2312"/>
          <w:color w:val="000000"/>
          <w:kern w:val="0"/>
          <w:sz w:val="32"/>
          <w:szCs w:val="32"/>
        </w:rPr>
        <w:t>政府采购货物支出</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万元、政府采购工程支出</w:t>
      </w:r>
      <w:r>
        <w:rPr>
          <w:rFonts w:ascii="仿宋_GB2312" w:eastAsia="仿宋_GB2312" w:hAnsi="仿宋_GB2312" w:cs="仿宋_GB2312" w:hint="eastAsia"/>
          <w:color w:val="000000"/>
          <w:kern w:val="0"/>
          <w:sz w:val="32"/>
          <w:szCs w:val="32"/>
        </w:rPr>
        <w:t>1162.14</w:t>
      </w:r>
      <w:r>
        <w:rPr>
          <w:rFonts w:ascii="仿宋_GB2312" w:eastAsia="仿宋_GB2312" w:hAnsi="仿宋_GB2312" w:cs="仿宋_GB2312"/>
          <w:color w:val="000000"/>
          <w:kern w:val="0"/>
          <w:sz w:val="32"/>
          <w:szCs w:val="32"/>
        </w:rPr>
        <w:t>万元、政府采购服务支出</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万元。授予中小企业合同金</w:t>
      </w:r>
      <w:r>
        <w:rPr>
          <w:rFonts w:ascii="仿宋_GB2312" w:eastAsia="仿宋_GB2312" w:hAnsi="仿宋_GB2312" w:cs="仿宋_GB2312" w:hint="eastAsia"/>
          <w:color w:val="000000"/>
          <w:kern w:val="0"/>
          <w:sz w:val="32"/>
          <w:szCs w:val="32"/>
        </w:rPr>
        <w:t>额1162.14</w:t>
      </w:r>
      <w:r>
        <w:rPr>
          <w:rFonts w:ascii="仿宋_GB2312" w:eastAsia="仿宋_GB2312" w:hAnsi="仿宋_GB2312" w:cs="仿宋_GB2312"/>
          <w:color w:val="000000"/>
          <w:kern w:val="0"/>
          <w:sz w:val="32"/>
          <w:szCs w:val="32"/>
        </w:rPr>
        <w:t>万元，占政府采购支出总额的</w:t>
      </w:r>
      <w:r>
        <w:rPr>
          <w:rFonts w:ascii="仿宋_GB2312" w:eastAsia="仿宋_GB2312" w:hAnsi="仿宋_GB2312" w:cs="仿宋_GB2312" w:hint="eastAsia"/>
          <w:color w:val="000000"/>
          <w:kern w:val="0"/>
          <w:sz w:val="32"/>
          <w:szCs w:val="32"/>
        </w:rPr>
        <w:t>100%，</w:t>
      </w:r>
      <w:r>
        <w:rPr>
          <w:rFonts w:ascii="仿宋_GB2312" w:eastAsia="仿宋_GB2312" w:hAnsi="仿宋_GB2312" w:cs="仿宋_GB2312"/>
          <w:color w:val="000000"/>
          <w:kern w:val="0"/>
          <w:sz w:val="32"/>
          <w:szCs w:val="32"/>
        </w:rPr>
        <w:t>其中授予小微企业合同金额</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万元，占政府采购支出总额的</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w:t>
      </w:r>
    </w:p>
    <w:p w:rsidR="00650549" w:rsidRDefault="00FC6647">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（三）国有资产占用情况</w:t>
      </w:r>
    </w:p>
    <w:p w:rsidR="00650549" w:rsidRDefault="00FC664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截至2019年12月31日，本部门共有车辆4辆，比上年增加</w:t>
      </w:r>
      <w:r w:rsidR="008D1F3D">
        <w:rPr>
          <w:rFonts w:ascii="仿宋_GB2312" w:eastAsia="仿宋_GB2312" w:hAnsi="Times New Roman" w:cs="DengXian-Regular" w:hint="eastAsia"/>
          <w:sz w:val="32"/>
          <w:szCs w:val="32"/>
        </w:rPr>
        <w:t>1</w:t>
      </w:r>
      <w:r>
        <w:rPr>
          <w:rFonts w:ascii="仿宋_GB2312" w:eastAsia="仿宋_GB2312" w:hAnsi="Times New Roman" w:cs="DengXian-Regular" w:hint="eastAsia"/>
          <w:sz w:val="32"/>
          <w:szCs w:val="32"/>
        </w:rPr>
        <w:t>辆，主要是单位增加采购</w:t>
      </w:r>
      <w:r w:rsidR="008D1F3D">
        <w:rPr>
          <w:rFonts w:ascii="仿宋_GB2312" w:eastAsia="仿宋_GB2312" w:hAnsi="Times New Roman" w:cs="DengXian-Regular" w:hint="eastAsia"/>
          <w:sz w:val="32"/>
          <w:szCs w:val="32"/>
        </w:rPr>
        <w:t>用车1</w:t>
      </w:r>
      <w:r>
        <w:rPr>
          <w:rFonts w:ascii="仿宋_GB2312" w:eastAsia="仿宋_GB2312" w:hAnsi="Times New Roman" w:cs="DengXian-Regular" w:hint="eastAsia"/>
          <w:sz w:val="32"/>
          <w:szCs w:val="32"/>
        </w:rPr>
        <w:t>辆。其中，副部（省）级及以上领导用车0辆，主要领导干部用车0辆，机要通信用车0辆，应急保障用车0辆，执法执勤用车2辆，特种专业技术用车</w:t>
      </w:r>
      <w:r w:rsidR="005A40D7">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辆，离退休干部用车0辆，其</w:t>
      </w:r>
      <w:bookmarkStart w:id="0" w:name="_GoBack"/>
      <w:r>
        <w:rPr>
          <w:rFonts w:ascii="仿宋_GB2312" w:eastAsia="仿宋_GB2312" w:hAnsi="Times New Roman" w:cs="DengXian-Regular" w:hint="eastAsia"/>
          <w:sz w:val="32"/>
          <w:szCs w:val="32"/>
        </w:rPr>
        <w:t>他用车2</w:t>
      </w:r>
      <w:bookmarkEnd w:id="0"/>
      <w:r>
        <w:rPr>
          <w:rFonts w:ascii="仿宋_GB2312" w:eastAsia="仿宋_GB2312" w:hAnsi="Times New Roman" w:cs="DengXian-Regular" w:hint="eastAsia"/>
          <w:sz w:val="32"/>
          <w:szCs w:val="32"/>
        </w:rPr>
        <w:t>辆，其他用车主要是一般公务用车。</w:t>
      </w:r>
    </w:p>
    <w:p w:rsidR="00650549" w:rsidRDefault="00FC6647">
      <w:pPr>
        <w:adjustRightInd w:val="0"/>
        <w:snapToGrid w:val="0"/>
        <w:spacing w:line="580" w:lineRule="exact"/>
        <w:ind w:firstLineChars="200" w:firstLine="640"/>
        <w:rPr>
          <w:rFonts w:ascii="楷体_GB2312" w:eastAsia="楷体_GB2312" w:hAnsi="Times New Roman" w:cs="DengXian-Bold"/>
          <w:b/>
          <w:bCs/>
          <w:sz w:val="32"/>
          <w:szCs w:val="32"/>
        </w:rPr>
      </w:pPr>
      <w:r>
        <w:rPr>
          <w:rFonts w:ascii="仿宋_GB2312" w:eastAsia="仿宋_GB2312" w:hAnsi="Times New Roman" w:cs="DengXian-Regular" w:hint="eastAsia"/>
          <w:sz w:val="32"/>
          <w:szCs w:val="32"/>
        </w:rPr>
        <w:t>单位价值</w:t>
      </w:r>
      <w:r>
        <w:rPr>
          <w:rFonts w:ascii="仿宋_GB2312" w:eastAsia="仿宋_GB2312" w:hAnsi="TimesNewRomanPSMT" w:cs="TimesNewRomanPSMT" w:hint="eastAsia"/>
          <w:sz w:val="32"/>
          <w:szCs w:val="32"/>
        </w:rPr>
        <w:t>50</w:t>
      </w:r>
      <w:r>
        <w:rPr>
          <w:rFonts w:ascii="仿宋_GB2312" w:eastAsia="仿宋_GB2312" w:hAnsi="Times New Roman" w:cs="DengXian-Regular" w:hint="eastAsia"/>
          <w:sz w:val="32"/>
          <w:szCs w:val="32"/>
        </w:rPr>
        <w:t>万元以上通用设备0</w:t>
      </w:r>
      <w:r w:rsidR="005A40D7">
        <w:rPr>
          <w:rFonts w:ascii="仿宋_GB2312" w:eastAsia="仿宋_GB2312" w:hAnsi="Times New Roman" w:cs="DengXian-Regular" w:hint="eastAsia"/>
          <w:sz w:val="32"/>
          <w:szCs w:val="32"/>
        </w:rPr>
        <w:t>台</w:t>
      </w:r>
      <w:r>
        <w:rPr>
          <w:rFonts w:ascii="仿宋_GB2312" w:eastAsia="仿宋_GB2312" w:hAnsi="Times New Roman" w:cs="DengXian-Regular" w:hint="eastAsia"/>
          <w:sz w:val="32"/>
          <w:szCs w:val="32"/>
        </w:rPr>
        <w:t>，比上年无变化，单位价值</w:t>
      </w:r>
      <w:r>
        <w:rPr>
          <w:rFonts w:ascii="仿宋_GB2312" w:eastAsia="仿宋_GB2312" w:hAnsi="TimesNewRomanPSMT" w:cs="TimesNewRomanPSMT" w:hint="eastAsia"/>
          <w:sz w:val="32"/>
          <w:szCs w:val="32"/>
        </w:rPr>
        <w:t>100</w:t>
      </w:r>
      <w:r>
        <w:rPr>
          <w:rFonts w:ascii="仿宋_GB2312" w:eastAsia="仿宋_GB2312" w:hAnsi="Times New Roman" w:cs="DengXian-Regular" w:hint="eastAsia"/>
          <w:sz w:val="32"/>
          <w:szCs w:val="32"/>
        </w:rPr>
        <w:t>万元以上专用设备台</w:t>
      </w:r>
      <w:r w:rsidR="005A40D7">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比上年无变化。</w:t>
      </w:r>
    </w:p>
    <w:p w:rsidR="00650549" w:rsidRDefault="00FC6647">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lastRenderedPageBreak/>
        <w:t>（四）其他需要说明的情况</w:t>
      </w:r>
    </w:p>
    <w:p w:rsidR="00650549" w:rsidRDefault="00FC664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1. 本部门2019年度国有资本经营预算财政拨款支出无收支及结转结余情况，故国有资本经营预算财政拨款支出表以空表列示。</w:t>
      </w:r>
    </w:p>
    <w:p w:rsidR="00650549" w:rsidRDefault="00FC664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 由于决算公开表格中金额数值应当保留两位小数，公开数据为四舍五入计算结果，个别数据合计项与分项之和存在小数点后差额，特此说明。</w:t>
      </w:r>
    </w:p>
    <w:p w:rsidR="00650549" w:rsidRDefault="00650549">
      <w:pPr>
        <w:widowControl/>
        <w:spacing w:line="580" w:lineRule="exact"/>
        <w:ind w:firstLineChars="200" w:firstLine="883"/>
        <w:jc w:val="left"/>
        <w:rPr>
          <w:rFonts w:ascii="宋体" w:eastAsia="宋体" w:hAnsi="宋体" w:cs="MS-UIGothic,Bold"/>
          <w:b/>
          <w:bCs/>
          <w:kern w:val="0"/>
          <w:sz w:val="44"/>
          <w:szCs w:val="44"/>
        </w:rPr>
        <w:sectPr w:rsidR="00650549">
          <w:type w:val="continuous"/>
          <w:pgSz w:w="11906" w:h="16838"/>
          <w:pgMar w:top="2098" w:right="1474" w:bottom="1984" w:left="1588" w:header="851" w:footer="992" w:gutter="0"/>
          <w:pgNumType w:fmt="numberInDash"/>
          <w:cols w:space="0"/>
          <w:docGrid w:type="lines" w:linePitch="312"/>
        </w:sectPr>
      </w:pPr>
    </w:p>
    <w:p w:rsidR="00650549" w:rsidRDefault="00650549">
      <w:pPr>
        <w:jc w:val="center"/>
        <w:rPr>
          <w:rFonts w:ascii="黑体" w:eastAsia="黑体" w:hAnsi="黑体" w:cs="黑体"/>
          <w:sz w:val="56"/>
          <w:szCs w:val="72"/>
        </w:rPr>
      </w:pPr>
    </w:p>
    <w:p w:rsidR="00650549" w:rsidRDefault="00650549">
      <w:pPr>
        <w:jc w:val="center"/>
        <w:rPr>
          <w:rFonts w:ascii="黑体" w:eastAsia="黑体" w:hAnsi="黑体" w:cs="黑体"/>
          <w:sz w:val="56"/>
          <w:szCs w:val="72"/>
        </w:rPr>
        <w:sectPr w:rsidR="00650549">
          <w:type w:val="continuous"/>
          <w:pgSz w:w="11906" w:h="16838"/>
          <w:pgMar w:top="2041" w:right="1531" w:bottom="2041" w:left="1531" w:header="851" w:footer="992" w:gutter="0"/>
          <w:pgNumType w:fmt="numberInDash"/>
          <w:cols w:space="0"/>
          <w:titlePg/>
          <w:docGrid w:type="lines" w:linePitch="312"/>
        </w:sectPr>
      </w:pPr>
    </w:p>
    <w:p w:rsidR="00650549" w:rsidRDefault="00FC6647">
      <w:pPr>
        <w:rPr>
          <w:rFonts w:ascii="黑体" w:eastAsia="黑体" w:hAnsi="黑体" w:cs="黑体"/>
          <w:sz w:val="56"/>
          <w:szCs w:val="72"/>
        </w:rPr>
        <w:sectPr w:rsidR="00650549">
          <w:headerReference w:type="default" r:id="rId51"/>
          <w:footerReference w:type="default" r:id="rId52"/>
          <w:headerReference w:type="first" r:id="rId53"/>
          <w:footerReference w:type="first" r:id="rId54"/>
          <w:type w:val="continuous"/>
          <w:pgSz w:w="11906" w:h="16838"/>
          <w:pgMar w:top="2041" w:right="1531" w:bottom="2041" w:left="1531" w:header="851" w:footer="992" w:gutter="0"/>
          <w:pgNumType w:fmt="numberInDash"/>
          <w:cols w:space="0"/>
          <w:titlePg/>
          <w:docGrid w:type="lines" w:linePitch="312"/>
        </w:sectPr>
      </w:pPr>
      <w:r>
        <w:rPr>
          <w:rFonts w:ascii="黑体" w:eastAsia="黑体" w:hAnsi="黑体" w:cs="黑体"/>
          <w:sz w:val="56"/>
          <w:szCs w:val="72"/>
        </w:rPr>
        <w:lastRenderedPageBreak/>
        <w:br w:type="page"/>
      </w:r>
    </w:p>
    <w:p w:rsidR="00650549" w:rsidRDefault="00650549">
      <w:pPr>
        <w:rPr>
          <w:rFonts w:ascii="黑体" w:eastAsia="黑体" w:hAnsi="黑体" w:cs="黑体"/>
          <w:sz w:val="56"/>
          <w:szCs w:val="72"/>
        </w:rPr>
      </w:pPr>
    </w:p>
    <w:p w:rsidR="00650549" w:rsidRDefault="00650549">
      <w:pPr>
        <w:jc w:val="center"/>
        <w:rPr>
          <w:rFonts w:ascii="黑体" w:eastAsia="黑体" w:hAnsi="黑体" w:cs="黑体"/>
          <w:sz w:val="56"/>
          <w:szCs w:val="72"/>
        </w:rPr>
      </w:pPr>
    </w:p>
    <w:p w:rsidR="00650549" w:rsidRDefault="00650549">
      <w:pPr>
        <w:jc w:val="center"/>
        <w:rPr>
          <w:rFonts w:ascii="黑体" w:eastAsia="黑体" w:hAnsi="黑体" w:cs="黑体"/>
          <w:sz w:val="56"/>
          <w:szCs w:val="72"/>
        </w:rPr>
      </w:pPr>
    </w:p>
    <w:p w:rsidR="00650549" w:rsidRDefault="00A66B82">
      <w:pPr>
        <w:jc w:val="center"/>
        <w:rPr>
          <w:sz w:val="72"/>
        </w:rPr>
      </w:pPr>
      <w:r>
        <w:rPr>
          <w:noProof/>
          <w:sz w:val="72"/>
        </w:rPr>
        <w:pict>
          <v:shape id="_x0000_s1036" type="#_x0000_t202" style="position:absolute;left:0;text-align:left;margin-left:-80.45pt;margin-top:34.8pt;width:613.65pt;height:263.1pt;z-index:251675648;v-text-anchor:middle"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ub7J9sAAAAMAQAADwAAAAAAAAABACAAAAAiAAAAZHJzL2Rvd25yZXYueG1sUEsBAhQAFAAAAAgA&#10;h07iQGQ/W79bAgAAugQAAA4AAAAAAAAAAQAgAAAAKgEAAGRycy9lMm9Eb2MueG1sUEsFBgAAAAAG&#10;AAYAWQEAAPcFAAAAAA==&#10;" fillcolor="#ffd966" strokecolor="#ffd966" strokeweight=".5pt">
            <v:fill r:id="rId22" o:title="image2" color2="white [3212]" type="pattern"/>
            <v:stroke joinstyle="round"/>
            <v:textbox>
              <w:txbxContent>
                <w:p w:rsidR="00FA37B9" w:rsidRDefault="00FA37B9">
                  <w:pPr>
                    <w:widowControl/>
                    <w:jc w:val="center"/>
                  </w:pPr>
                  <w:r>
                    <w:rPr>
                      <w:rFonts w:ascii="黑体" w:eastAsia="黑体" w:hAnsi="黑体" w:cs="黑体" w:hint="eastAsia"/>
                      <w:color w:val="000000" w:themeColor="text1"/>
                      <w:sz w:val="90"/>
                      <w:szCs w:val="90"/>
                    </w:rPr>
                    <w:t>第三部分 相关名词解释</w:t>
                  </w:r>
                </w:p>
              </w:txbxContent>
            </v:textbox>
          </v:shape>
        </w:pict>
      </w:r>
    </w:p>
    <w:p w:rsidR="00650549" w:rsidRDefault="00650549"/>
    <w:p w:rsidR="00650549" w:rsidRDefault="00650549"/>
    <w:p w:rsidR="00650549" w:rsidRDefault="00650549"/>
    <w:p w:rsidR="00650549" w:rsidRDefault="00650549"/>
    <w:p w:rsidR="00650549" w:rsidRDefault="00650549"/>
    <w:p w:rsidR="00650549" w:rsidRDefault="00650549"/>
    <w:p w:rsidR="00650549" w:rsidRDefault="00650549"/>
    <w:p w:rsidR="00650549" w:rsidRDefault="00650549"/>
    <w:p w:rsidR="00650549" w:rsidRDefault="00650549"/>
    <w:p w:rsidR="00650549" w:rsidRDefault="00650549"/>
    <w:p w:rsidR="00650549" w:rsidRDefault="00650549"/>
    <w:p w:rsidR="00650549" w:rsidRDefault="00650549"/>
    <w:p w:rsidR="00650549" w:rsidRDefault="00650549"/>
    <w:p w:rsidR="00650549" w:rsidRDefault="00650549">
      <w:pPr>
        <w:tabs>
          <w:tab w:val="left" w:pos="886"/>
        </w:tabs>
        <w:jc w:val="left"/>
        <w:sectPr w:rsidR="00650549">
          <w:headerReference w:type="first" r:id="rId55"/>
          <w:pgSz w:w="11906" w:h="16838"/>
          <w:pgMar w:top="2041" w:right="1531" w:bottom="2041" w:left="1531" w:header="851" w:footer="992" w:gutter="0"/>
          <w:pgNumType w:fmt="numberInDash"/>
          <w:cols w:space="0"/>
          <w:titlePg/>
          <w:docGrid w:type="lines" w:linePitch="312"/>
        </w:sectPr>
      </w:pPr>
    </w:p>
    <w:p w:rsidR="00650549" w:rsidRDefault="00FC6647">
      <w:pPr>
        <w:rPr>
          <w:rFonts w:ascii="仿宋_GB2312" w:eastAsia="仿宋_GB2312" w:hAnsi="宋体" w:cs="ArialUnicodeMS"/>
          <w:sz w:val="32"/>
          <w:szCs w:val="32"/>
          <w:highlight w:val="yellow"/>
        </w:rPr>
      </w:pPr>
      <w:r>
        <w:rPr>
          <w:rFonts w:ascii="仿宋_GB2312" w:eastAsia="仿宋_GB2312" w:hAnsi="宋体" w:cs="ArialUnicodeMS" w:hint="eastAsia"/>
          <w:sz w:val="32"/>
          <w:szCs w:val="32"/>
          <w:highlight w:val="yellow"/>
        </w:rPr>
        <w:lastRenderedPageBreak/>
        <w:br w:type="page"/>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（一）财政拨款收入：</w:t>
      </w:r>
      <w:r>
        <w:rPr>
          <w:rFonts w:ascii="仿宋_GB2312" w:eastAsia="仿宋_GB2312" w:hAnsi="宋体" w:cs="Times New Roman" w:hint="eastAsia"/>
          <w:color w:val="000000"/>
          <w:kern w:val="0"/>
          <w:sz w:val="32"/>
          <w:szCs w:val="32"/>
        </w:rPr>
        <w:t>本年度从本级财政部门取得的财政拨款，包括一般公共预算财政拨款和政府性基金预算财政拨款。</w:t>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指事业单位开展专业业务活动及辅助活动所取得的收入。</w:t>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指除上述“财政拨款收入”“事业收入”“经营收入”等以外的收入。</w:t>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（四）用事业基金弥补收支差额：</w:t>
      </w:r>
      <w:r>
        <w:rPr>
          <w:rFonts w:ascii="仿宋_GB2312" w:eastAsia="仿宋_GB2312" w:hAnsi="宋体" w:cs="Times New Roman"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（五）年初结转和结余：</w:t>
      </w:r>
      <w:r>
        <w:rPr>
          <w:rFonts w:ascii="仿宋_GB2312" w:eastAsia="仿宋_GB2312" w:hAnsi="宋体" w:cs="Times New Roman" w:hint="eastAsia"/>
          <w:color w:val="000000"/>
          <w:kern w:val="0"/>
          <w:sz w:val="32"/>
          <w:szCs w:val="32"/>
        </w:rPr>
        <w:t>指以前年度尚未完成、结转到本年仍按原规定用途继续使用的资金，或项目已完成等产生的结余资金。</w:t>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（六）结余分配：</w:t>
      </w:r>
      <w:r>
        <w:rPr>
          <w:rFonts w:ascii="仿宋_GB2312" w:eastAsia="仿宋_GB2312" w:hAnsi="宋体" w:cs="Times New Roman" w:hint="eastAsia"/>
          <w:color w:val="000000"/>
          <w:kern w:val="0"/>
          <w:sz w:val="32"/>
          <w:szCs w:val="32"/>
        </w:rPr>
        <w:t>指事业单位按照事业单位会计制度的规定从非财政补助结余中分配的事业基金和职工福利基金等。</w:t>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（七）年末结转和结余：</w:t>
      </w:r>
      <w:r>
        <w:rPr>
          <w:rFonts w:ascii="仿宋_GB2312" w:eastAsia="仿宋_GB2312" w:hAnsi="宋体" w:cs="Times New Roman" w:hint="eastAsia"/>
          <w:color w:val="000000"/>
          <w:kern w:val="0"/>
          <w:sz w:val="32"/>
          <w:szCs w:val="32"/>
        </w:rPr>
        <w:t>指单位按有关规定结转到下年或以后年度继续使用的资金，或项目已完成等产生的结余资金。</w:t>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（八）基本支出：</w:t>
      </w:r>
      <w:r>
        <w:rPr>
          <w:rFonts w:ascii="仿宋_GB2312" w:eastAsia="仿宋_GB2312" w:hAnsi="宋体" w:cs="Times New Roman" w:hint="eastAsia"/>
          <w:color w:val="000000"/>
          <w:kern w:val="0"/>
          <w:sz w:val="32"/>
          <w:szCs w:val="32"/>
        </w:rPr>
        <w:t>填列单位为保障机构正常运转、完成日常工作任务而发生的各项支出。</w:t>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（九）项目支出：</w:t>
      </w:r>
      <w:r>
        <w:rPr>
          <w:rFonts w:ascii="仿宋_GB2312" w:eastAsia="仿宋_GB2312" w:hAnsi="宋体" w:cs="Times New Roman" w:hint="eastAsia"/>
          <w:color w:val="000000"/>
          <w:kern w:val="0"/>
          <w:sz w:val="32"/>
          <w:szCs w:val="32"/>
        </w:rPr>
        <w:t>填列单位为完成特定的行政工作任务或事业发展目标，在基本支出之外发生的各项支出</w:t>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（十）基本建设支出：</w:t>
      </w:r>
      <w:r>
        <w:rPr>
          <w:rFonts w:ascii="仿宋_GB2312" w:eastAsia="仿宋_GB2312" w:hAnsi="宋体" w:cs="Times New Roman"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（十一）其他资本性支出：</w:t>
      </w:r>
      <w:r>
        <w:rPr>
          <w:rFonts w:ascii="仿宋_GB2312" w:eastAsia="仿宋_GB2312" w:hAnsi="宋体" w:cs="Times New Roman"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650549" w:rsidRDefault="00FC6647">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（十二）“三公”经费：</w:t>
      </w:r>
      <w:r>
        <w:rPr>
          <w:rFonts w:ascii="仿宋_GB2312" w:eastAsia="仿宋_GB2312" w:hAnsi="宋体" w:cs="Times New Roman"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rsidR="00650549" w:rsidRDefault="00FC6647">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（十三）其他交通费用：</w:t>
      </w:r>
      <w:r>
        <w:rPr>
          <w:rFonts w:ascii="仿宋_GB2312" w:eastAsia="仿宋_GB2312" w:hAnsi="宋体" w:cs="Times New Roman" w:hint="eastAsia"/>
          <w:color w:val="000000"/>
          <w:kern w:val="0"/>
          <w:sz w:val="32"/>
          <w:szCs w:val="32"/>
        </w:rPr>
        <w:t>填列单位除公务用车运行维护费以外的其他交通费用。如公务交通补贴、租车费用、出租车费用，飞机、船舶等燃料费、维修费、保险费等。</w:t>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（十四）公务用车购置：</w:t>
      </w:r>
      <w:r>
        <w:rPr>
          <w:rFonts w:ascii="仿宋_GB2312" w:eastAsia="仿宋_GB2312" w:hAnsi="宋体" w:cs="Times New Roman" w:hint="eastAsia"/>
          <w:color w:val="000000"/>
          <w:kern w:val="0"/>
          <w:sz w:val="32"/>
          <w:szCs w:val="32"/>
        </w:rPr>
        <w:t>填列单位公务用车车辆购置支出（含车辆购置税、牌照费）。</w:t>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（十五）其他交通工具购置：</w:t>
      </w:r>
      <w:r>
        <w:rPr>
          <w:rFonts w:ascii="仿宋_GB2312" w:eastAsia="仿宋_GB2312" w:hAnsi="宋体" w:cs="Times New Roman" w:hint="eastAsia"/>
          <w:color w:val="000000"/>
          <w:kern w:val="0"/>
          <w:sz w:val="32"/>
          <w:szCs w:val="32"/>
        </w:rPr>
        <w:t>填列单位除公务用车外的其他各类交通工具（如船舶、飞机等）购置支出（含车辆购置税、牌照费）。</w:t>
      </w:r>
    </w:p>
    <w:p w:rsidR="00650549" w:rsidRDefault="00FC664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（十六）机关运行经费：</w:t>
      </w:r>
      <w:r>
        <w:rPr>
          <w:rFonts w:ascii="仿宋_GB2312" w:eastAsia="仿宋_GB2312" w:hAnsi="宋体" w:cs="Times New Roman"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650549" w:rsidRDefault="00FC6647">
      <w:pPr>
        <w:tabs>
          <w:tab w:val="left" w:pos="235"/>
        </w:tabs>
        <w:jc w:val="left"/>
        <w:sectPr w:rsidR="00650549">
          <w:headerReference w:type="default" r:id="rId56"/>
          <w:type w:val="continuous"/>
          <w:pgSz w:w="11906" w:h="16838"/>
          <w:pgMar w:top="2098" w:right="1474" w:bottom="1985" w:left="1588" w:header="851" w:footer="992" w:gutter="0"/>
          <w:pgNumType w:fmt="numberInDash"/>
          <w:cols w:space="425"/>
          <w:docGrid w:type="lines" w:linePitch="312"/>
        </w:sectPr>
      </w:pPr>
      <w:r>
        <w:rPr>
          <w:rFonts w:ascii="仿宋_GB2312" w:eastAsia="仿宋_GB2312" w:hAnsi="宋体" w:cs="Times New Roman" w:hint="eastAsia"/>
          <w:b/>
          <w:bCs/>
          <w:color w:val="000000"/>
          <w:kern w:val="0"/>
          <w:sz w:val="32"/>
          <w:szCs w:val="32"/>
        </w:rPr>
        <w:t>（十七）经费形式:</w:t>
      </w:r>
      <w:r>
        <w:rPr>
          <w:rFonts w:ascii="仿宋_GB2312" w:eastAsia="仿宋_GB2312" w:hAnsi="宋体" w:cs="Times New Roman"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rsidR="00650549" w:rsidRDefault="00A66B82">
      <w:pPr>
        <w:tabs>
          <w:tab w:val="left" w:pos="235"/>
        </w:tabs>
        <w:jc w:val="left"/>
        <w:sectPr w:rsidR="00650549">
          <w:pgSz w:w="11906" w:h="16838"/>
          <w:pgMar w:top="2098" w:right="1474" w:bottom="1985" w:left="1588" w:header="851" w:footer="992" w:gutter="0"/>
          <w:pgNumType w:fmt="numberInDash"/>
          <w:cols w:space="425"/>
          <w:docGrid w:type="lines" w:linePitch="312"/>
        </w:sectPr>
      </w:pPr>
      <w:r w:rsidRPr="00A66B82">
        <w:rPr>
          <w:noProof/>
          <w:sz w:val="72"/>
        </w:rPr>
        <w:lastRenderedPageBreak/>
        <w:pict>
          <v:shape id="_x0000_s1035" type="#_x0000_t202" style="position:absolute;margin-left:-82.05pt;margin-top:135.85pt;width:613.65pt;height:263.1pt;z-index:251676672;v-text-anchor:middle" o:gfxdata="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GoOK3AAAAA0BAAAPAAAAAAAAAAEAIAAAACIAAABkcnMvZG93bnJldi54bWxQSwECFAAUAAAA&#10;CACHTuJAew5iW1wCAAC6BAAADgAAAAAAAAABACAAAAArAQAAZHJzL2Uyb0RvYy54bWxQSwUGAAAA&#10;AAYABgBZAQAA+QUAAAAA&#10;" fillcolor="#ffd966" strokecolor="#ffd966" strokeweight=".5pt">
            <v:fill r:id="rId22" o:title="image2" color2="white [3212]" type="pattern"/>
            <v:stroke joinstyle="round"/>
            <v:textbox>
              <w:txbxContent>
                <w:p w:rsidR="00FA37B9" w:rsidRDefault="00FA37B9">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第四部分 </w:t>
                  </w:r>
                </w:p>
                <w:p w:rsidR="00FA37B9" w:rsidRDefault="00FA37B9">
                  <w:pPr>
                    <w:widowControl/>
                    <w:jc w:val="center"/>
                  </w:pPr>
                  <w:r>
                    <w:rPr>
                      <w:rFonts w:ascii="黑体" w:eastAsia="黑体" w:hAnsi="黑体" w:cs="黑体" w:hint="eastAsia"/>
                      <w:color w:val="000000" w:themeColor="text1"/>
                      <w:sz w:val="90"/>
                      <w:szCs w:val="90"/>
                    </w:rPr>
                    <w:t>2019年度部门决算报表</w:t>
                  </w:r>
                </w:p>
              </w:txbxContent>
            </v:textbox>
          </v:shape>
        </w:pict>
      </w:r>
    </w:p>
    <w:p w:rsidR="00650549" w:rsidRDefault="00650549">
      <w:pPr>
        <w:tabs>
          <w:tab w:val="left" w:pos="886"/>
        </w:tabs>
        <w:jc w:val="left"/>
      </w:pPr>
    </w:p>
    <w:p w:rsidR="00650549" w:rsidRDefault="00650549">
      <w:pPr>
        <w:jc w:val="left"/>
      </w:pPr>
    </w:p>
    <w:tbl>
      <w:tblPr>
        <w:tblpPr w:leftFromText="180" w:rightFromText="180" w:vertAnchor="text" w:horzAnchor="page" w:tblpXSpec="center" w:tblpY="31"/>
        <w:tblOverlap w:val="never"/>
        <w:tblW w:w="9517" w:type="dxa"/>
        <w:jc w:val="center"/>
        <w:tblLayout w:type="fixed"/>
        <w:tblCellMar>
          <w:left w:w="0" w:type="dxa"/>
          <w:right w:w="0" w:type="dxa"/>
        </w:tblCellMar>
        <w:tblLook w:val="04A0"/>
      </w:tblPr>
      <w:tblGrid>
        <w:gridCol w:w="3236"/>
        <w:gridCol w:w="496"/>
        <w:gridCol w:w="926"/>
        <w:gridCol w:w="3474"/>
        <w:gridCol w:w="475"/>
        <w:gridCol w:w="910"/>
      </w:tblGrid>
      <w:tr w:rsidR="00650549">
        <w:trPr>
          <w:trHeight w:val="489"/>
          <w:jc w:val="center"/>
        </w:trPr>
        <w:tc>
          <w:tcPr>
            <w:tcW w:w="9517" w:type="dxa"/>
            <w:gridSpan w:val="6"/>
            <w:tcBorders>
              <w:top w:val="nil"/>
              <w:left w:val="nil"/>
              <w:bottom w:val="nil"/>
              <w:right w:val="nil"/>
            </w:tcBorders>
            <w:shd w:val="clear" w:color="auto" w:fill="auto"/>
            <w:noWrap/>
            <w:tcMar>
              <w:top w:w="15" w:type="dxa"/>
              <w:left w:w="15" w:type="dxa"/>
              <w:right w:w="15" w:type="dxa"/>
            </w:tcMar>
            <w:vAlign w:val="bottom"/>
          </w:tcPr>
          <w:p w:rsidR="00650549" w:rsidRDefault="00FC6647">
            <w:pPr>
              <w:spacing w:line="400" w:lineRule="exact"/>
              <w:jc w:val="center"/>
              <w:rPr>
                <w:rFonts w:ascii="黑体" w:eastAsia="黑体" w:hAnsi="宋体" w:cs="黑体"/>
                <w:color w:val="000000"/>
                <w:sz w:val="32"/>
                <w:szCs w:val="32"/>
              </w:rPr>
            </w:pPr>
            <w:r>
              <w:rPr>
                <w:rFonts w:ascii="黑体" w:eastAsia="黑体" w:hAnsi="宋体" w:cs="黑体" w:hint="eastAsia"/>
                <w:color w:val="000000"/>
                <w:kern w:val="0"/>
                <w:sz w:val="32"/>
                <w:szCs w:val="32"/>
              </w:rPr>
              <w:t>收入支出决算总表</w:t>
            </w:r>
          </w:p>
        </w:tc>
      </w:tr>
      <w:tr w:rsidR="00650549">
        <w:trPr>
          <w:trHeight w:val="205"/>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496"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926"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4859" w:type="dxa"/>
            <w:gridSpan w:val="3"/>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公开01表</w:t>
            </w:r>
          </w:p>
        </w:tc>
      </w:tr>
      <w:tr w:rsidR="00650549">
        <w:trPr>
          <w:trHeight w:val="421"/>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部门：老庄子镇人民政府</w:t>
            </w:r>
          </w:p>
        </w:tc>
        <w:tc>
          <w:tcPr>
            <w:tcW w:w="496"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926"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4859" w:type="dxa"/>
            <w:gridSpan w:val="3"/>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650549">
        <w:trPr>
          <w:trHeight w:val="284"/>
          <w:jc w:val="center"/>
        </w:trPr>
        <w:tc>
          <w:tcPr>
            <w:tcW w:w="465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收入</w:t>
            </w:r>
          </w:p>
        </w:tc>
        <w:tc>
          <w:tcPr>
            <w:tcW w:w="4859"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支出</w:t>
            </w:r>
          </w:p>
        </w:tc>
      </w:tr>
      <w:tr w:rsidR="00650549">
        <w:trPr>
          <w:trHeight w:val="770"/>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行次</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金额</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行次</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金额</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一、一般公共预算财政拨款收入</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2660.01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一、一般公共服务支出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29</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1170.47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二、政府性基金预算财政拨款收入</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524.14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二、外交支出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30</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182"/>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三、上级补助收入</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三、国防支出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31</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四、事业收入</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四、公共安全支出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32</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五、经营收入</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五、教育支出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33</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六、附属单位上缴收入</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6</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六、科学技术支出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34</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七、其他收入</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7</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七、文化旅游体育与传媒支出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35</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8</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八、社会保障和就业支出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36</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315.63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9</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九、卫生健康支出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37</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125.84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10</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十、节能环保支出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38</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11</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十一、城乡社区支出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39</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975.04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12</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十二、农林水支出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40</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704.19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13</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十三、交通运输支出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41</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14</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十四、资源勘探信息等支出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42</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15</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十五、商业服务业等支出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43</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16</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十六、金融支出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44</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17</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十七、援助其他地区支出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45</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18</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十八、自然资源海洋气象等支出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46</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19</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十九、住房保障支出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47</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66.30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20</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二十、粮油物资储备支出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48</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21</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二十一、灾害防治及应急管理支出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49</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22</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二十二、其他支出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50</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23</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二十四、债务付息支出</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51</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本年收入合计</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24</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3184.15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本年支出合计</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52</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3357.46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用事业基金弥补收支差额</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25</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结余分配</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53</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年初结转和结余</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26</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682.61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年末结转和结余</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54</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509.30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27</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55</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650549">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总计</w:t>
            </w:r>
          </w:p>
        </w:tc>
        <w:tc>
          <w:tcPr>
            <w:tcW w:w="49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28</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3866.76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总计</w:t>
            </w:r>
          </w:p>
        </w:tc>
        <w:tc>
          <w:tcPr>
            <w:tcW w:w="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56</w:t>
            </w:r>
          </w:p>
        </w:tc>
        <w:tc>
          <w:tcPr>
            <w:tcW w:w="9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3866.76　</w:t>
            </w:r>
          </w:p>
        </w:tc>
      </w:tr>
      <w:tr w:rsidR="00650549">
        <w:trPr>
          <w:trHeight w:val="213"/>
          <w:jc w:val="center"/>
        </w:trPr>
        <w:tc>
          <w:tcPr>
            <w:tcW w:w="9517" w:type="dxa"/>
            <w:gridSpan w:val="6"/>
            <w:tcBorders>
              <w:top w:val="nil"/>
              <w:left w:val="nil"/>
              <w:bottom w:val="nil"/>
              <w:right w:val="nil"/>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kern w:val="0"/>
                <w:sz w:val="22"/>
              </w:rPr>
            </w:pPr>
            <w:r>
              <w:rPr>
                <w:rFonts w:ascii="宋体" w:eastAsia="宋体" w:hAnsi="宋体" w:cs="宋体" w:hint="eastAsia"/>
                <w:color w:val="000000"/>
                <w:kern w:val="0"/>
                <w:sz w:val="22"/>
              </w:rPr>
              <w:t>注：本表反映部门本年度的总收支和年末结转结余情况。</w:t>
            </w:r>
          </w:p>
          <w:p w:rsidR="00650549" w:rsidRDefault="00650549">
            <w:pPr>
              <w:widowControl/>
              <w:jc w:val="left"/>
              <w:textAlignment w:val="center"/>
              <w:rPr>
                <w:rFonts w:ascii="宋体" w:eastAsia="宋体" w:hAnsi="宋体" w:cs="宋体"/>
                <w:color w:val="000000"/>
                <w:kern w:val="0"/>
                <w:sz w:val="22"/>
              </w:rPr>
            </w:pPr>
          </w:p>
          <w:p w:rsidR="00650549" w:rsidRDefault="00650549">
            <w:pPr>
              <w:widowControl/>
              <w:jc w:val="left"/>
              <w:textAlignment w:val="center"/>
              <w:rPr>
                <w:rFonts w:ascii="宋体" w:eastAsia="宋体" w:hAnsi="宋体" w:cs="宋体"/>
                <w:color w:val="000000"/>
                <w:kern w:val="0"/>
                <w:sz w:val="22"/>
              </w:rPr>
            </w:pPr>
          </w:p>
        </w:tc>
      </w:tr>
    </w:tbl>
    <w:tbl>
      <w:tblPr>
        <w:tblW w:w="9585" w:type="dxa"/>
        <w:jc w:val="center"/>
        <w:tblCellMar>
          <w:left w:w="0" w:type="dxa"/>
          <w:right w:w="0" w:type="dxa"/>
        </w:tblCellMar>
        <w:tblLook w:val="04A0"/>
      </w:tblPr>
      <w:tblGrid>
        <w:gridCol w:w="826"/>
        <w:gridCol w:w="240"/>
        <w:gridCol w:w="58"/>
        <w:gridCol w:w="3770"/>
        <w:gridCol w:w="1000"/>
        <w:gridCol w:w="1000"/>
        <w:gridCol w:w="538"/>
        <w:gridCol w:w="538"/>
        <w:gridCol w:w="538"/>
        <w:gridCol w:w="538"/>
        <w:gridCol w:w="539"/>
      </w:tblGrid>
      <w:tr w:rsidR="00650549">
        <w:trPr>
          <w:trHeight w:val="670"/>
          <w:jc w:val="center"/>
        </w:trPr>
        <w:tc>
          <w:tcPr>
            <w:tcW w:w="9585" w:type="dxa"/>
            <w:gridSpan w:val="11"/>
            <w:tcBorders>
              <w:top w:val="nil"/>
              <w:left w:val="nil"/>
              <w:bottom w:val="nil"/>
              <w:right w:val="nil"/>
            </w:tcBorders>
            <w:shd w:val="clear" w:color="auto" w:fill="auto"/>
            <w:noWrap/>
            <w:tcMar>
              <w:top w:w="15" w:type="dxa"/>
              <w:left w:w="15" w:type="dxa"/>
              <w:right w:w="15" w:type="dxa"/>
            </w:tcMar>
            <w:vAlign w:val="bottom"/>
          </w:tcPr>
          <w:p w:rsidR="00650549" w:rsidRDefault="00650549">
            <w:pPr>
              <w:widowControl/>
              <w:jc w:val="center"/>
              <w:textAlignment w:val="bottom"/>
              <w:rPr>
                <w:rFonts w:ascii="黑体" w:eastAsia="黑体" w:hAnsi="宋体" w:cs="黑体"/>
                <w:color w:val="000000"/>
                <w:kern w:val="0"/>
                <w:sz w:val="32"/>
                <w:szCs w:val="32"/>
              </w:rPr>
            </w:pPr>
          </w:p>
          <w:p w:rsidR="00650549" w:rsidRDefault="00FC6647">
            <w:pPr>
              <w:widowControl/>
              <w:jc w:val="center"/>
              <w:textAlignment w:val="bottom"/>
              <w:rPr>
                <w:rFonts w:ascii="黑体" w:eastAsia="黑体" w:hAnsi="宋体" w:cs="黑体"/>
                <w:color w:val="000000"/>
                <w:sz w:val="32"/>
                <w:szCs w:val="32"/>
              </w:rPr>
            </w:pPr>
            <w:r>
              <w:rPr>
                <w:rFonts w:ascii="黑体" w:eastAsia="黑体" w:hAnsi="宋体" w:cs="黑体" w:hint="eastAsia"/>
                <w:color w:val="000000"/>
                <w:kern w:val="0"/>
                <w:sz w:val="32"/>
                <w:szCs w:val="32"/>
              </w:rPr>
              <w:t>收入决算表</w:t>
            </w:r>
          </w:p>
        </w:tc>
      </w:tr>
      <w:tr w:rsidR="00650549">
        <w:trPr>
          <w:trHeight w:val="357"/>
          <w:jc w:val="center"/>
        </w:trPr>
        <w:tc>
          <w:tcPr>
            <w:tcW w:w="826"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24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377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100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100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公开02表</w:t>
            </w:r>
          </w:p>
        </w:tc>
      </w:tr>
      <w:tr w:rsidR="00650549">
        <w:trPr>
          <w:trHeight w:val="357"/>
          <w:jc w:val="center"/>
        </w:trPr>
        <w:tc>
          <w:tcPr>
            <w:tcW w:w="826" w:type="dxa"/>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4068" w:type="dxa"/>
            <w:gridSpan w:val="3"/>
            <w:tcBorders>
              <w:top w:val="nil"/>
              <w:left w:val="nil"/>
              <w:bottom w:val="nil"/>
              <w:right w:val="nil"/>
            </w:tcBorders>
            <w:shd w:val="clear" w:color="auto" w:fill="auto"/>
            <w:noWrap/>
            <w:tcMar>
              <w:top w:w="15" w:type="dxa"/>
              <w:left w:w="15" w:type="dxa"/>
              <w:right w:w="15" w:type="dxa"/>
            </w:tcMar>
            <w:vAlign w:val="bottom"/>
          </w:tcPr>
          <w:p w:rsidR="00650549" w:rsidRDefault="00FC6647">
            <w:pPr>
              <w:rPr>
                <w:rFonts w:ascii="Arial" w:hAnsi="Arial" w:cs="Arial"/>
                <w:color w:val="000000"/>
                <w:sz w:val="20"/>
                <w:szCs w:val="20"/>
              </w:rPr>
            </w:pPr>
            <w:r>
              <w:rPr>
                <w:rFonts w:ascii="Arial" w:hAnsi="Arial" w:cs="Arial" w:hint="eastAsia"/>
                <w:color w:val="000000"/>
                <w:sz w:val="20"/>
                <w:szCs w:val="20"/>
              </w:rPr>
              <w:t>老庄子镇人民政府</w:t>
            </w:r>
          </w:p>
        </w:tc>
        <w:tc>
          <w:tcPr>
            <w:tcW w:w="100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100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650549">
        <w:trPr>
          <w:trHeight w:val="385"/>
          <w:jc w:val="center"/>
        </w:trPr>
        <w:tc>
          <w:tcPr>
            <w:tcW w:w="489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100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本年收入合计</w:t>
            </w:r>
          </w:p>
        </w:tc>
        <w:tc>
          <w:tcPr>
            <w:tcW w:w="100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财政拨款收入</w:t>
            </w:r>
          </w:p>
        </w:tc>
        <w:tc>
          <w:tcPr>
            <w:tcW w:w="53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上级补助收入</w:t>
            </w:r>
          </w:p>
        </w:tc>
        <w:tc>
          <w:tcPr>
            <w:tcW w:w="53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事业收入</w:t>
            </w:r>
          </w:p>
        </w:tc>
        <w:tc>
          <w:tcPr>
            <w:tcW w:w="53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经营收入</w:t>
            </w:r>
          </w:p>
        </w:tc>
        <w:tc>
          <w:tcPr>
            <w:tcW w:w="53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附属单位上缴收入</w:t>
            </w:r>
          </w:p>
        </w:tc>
        <w:tc>
          <w:tcPr>
            <w:tcW w:w="53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其他收入</w:t>
            </w:r>
          </w:p>
        </w:tc>
      </w:tr>
      <w:tr w:rsidR="00650549">
        <w:trPr>
          <w:trHeight w:val="380"/>
          <w:jc w:val="center"/>
        </w:trPr>
        <w:tc>
          <w:tcPr>
            <w:tcW w:w="1124"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3770"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100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00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trPr>
          <w:trHeight w:val="380"/>
          <w:jc w:val="center"/>
        </w:trPr>
        <w:tc>
          <w:tcPr>
            <w:tcW w:w="1124"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3770"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00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00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trPr>
          <w:trHeight w:val="380"/>
          <w:jc w:val="center"/>
        </w:trPr>
        <w:tc>
          <w:tcPr>
            <w:tcW w:w="1124"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3770"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00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00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3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trPr>
          <w:trHeight w:val="385"/>
          <w:jc w:val="center"/>
        </w:trPr>
        <w:tc>
          <w:tcPr>
            <w:tcW w:w="4894"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10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10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53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c>
          <w:tcPr>
            <w:tcW w:w="53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w:t>
            </w:r>
          </w:p>
        </w:tc>
        <w:tc>
          <w:tcPr>
            <w:tcW w:w="53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w:t>
            </w:r>
          </w:p>
        </w:tc>
        <w:tc>
          <w:tcPr>
            <w:tcW w:w="53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6</w:t>
            </w:r>
          </w:p>
        </w:tc>
        <w:tc>
          <w:tcPr>
            <w:tcW w:w="53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7</w:t>
            </w:r>
          </w:p>
        </w:tc>
      </w:tr>
      <w:tr w:rsidR="00650549">
        <w:trPr>
          <w:trHeight w:val="385"/>
          <w:jc w:val="center"/>
        </w:trPr>
        <w:tc>
          <w:tcPr>
            <w:tcW w:w="4894"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b/>
                <w:color w:val="000000"/>
                <w:sz w:val="22"/>
              </w:rPr>
            </w:pPr>
            <w:r>
              <w:rPr>
                <w:rFonts w:ascii="宋体" w:eastAsia="宋体" w:hAnsi="宋体" w:cs="宋体" w:hint="eastAsia"/>
                <w:b/>
                <w:color w:val="000000"/>
                <w:sz w:val="22"/>
              </w:rPr>
              <w:t>3184.15</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b/>
                <w:color w:val="000000"/>
                <w:sz w:val="22"/>
              </w:rPr>
            </w:pPr>
            <w:r>
              <w:rPr>
                <w:rFonts w:ascii="宋体" w:eastAsia="宋体" w:hAnsi="宋体" w:cs="宋体" w:hint="eastAsia"/>
                <w:b/>
                <w:color w:val="000000"/>
                <w:sz w:val="22"/>
              </w:rPr>
              <w:t>3184.15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b/>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2010301</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行政运行</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1095.36</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1095.36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2010302</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一般行政管理</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15</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2010308</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信访事务</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64.99</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64.99</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2070109</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群众文化</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246</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246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2080501</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归口管理的行政单位离退休费</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37.20</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37.20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2080502</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事业单位离退休费</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153.77</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153.77</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2080505</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机关事业单位基本养老保险缴费支出</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120.96</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120.96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2101101</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行政单位医疗</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19.02</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19.02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2101102</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事业单位医疗</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106.82</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106.82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2120399</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其它城乡社区公共设施支出</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26.79</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26.79</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2120899</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其它国有土地使用权出让收入安排的支</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524.14</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524.14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2130152</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对高校毕业生到基层任职补助</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2.55</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2.55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2130207</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森林资源管理</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56.55</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56.55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2130299</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其它林业和草原支出</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70</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70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2130701</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对村级一事一议的补助</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141.24</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141.24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2130705</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对村民委员会和党支部的补助</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428.79</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428.79</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2139999</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其它农林水支出</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8.47</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8.47</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2130201</w:t>
            </w:r>
          </w:p>
        </w:tc>
        <w:tc>
          <w:tcPr>
            <w:tcW w:w="37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住房公积金</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66.30</w:t>
            </w:r>
          </w:p>
        </w:tc>
        <w:tc>
          <w:tcPr>
            <w:tcW w:w="10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660.30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85"/>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注：本表反映部门本年度取得的各项收入情况。</w:t>
            </w:r>
          </w:p>
        </w:tc>
      </w:tr>
    </w:tbl>
    <w:p w:rsidR="00650549" w:rsidRDefault="00650549">
      <w:pPr>
        <w:jc w:val="left"/>
      </w:pPr>
    </w:p>
    <w:p w:rsidR="00650549" w:rsidRDefault="00FC6647">
      <w:r>
        <w:br w:type="page"/>
      </w:r>
    </w:p>
    <w:tbl>
      <w:tblPr>
        <w:tblW w:w="9799" w:type="dxa"/>
        <w:jc w:val="center"/>
        <w:tblLayout w:type="fixed"/>
        <w:tblCellMar>
          <w:left w:w="0" w:type="dxa"/>
          <w:right w:w="0" w:type="dxa"/>
        </w:tblCellMar>
        <w:tblLook w:val="04A0"/>
      </w:tblPr>
      <w:tblGrid>
        <w:gridCol w:w="941"/>
        <w:gridCol w:w="53"/>
        <w:gridCol w:w="111"/>
        <w:gridCol w:w="3998"/>
        <w:gridCol w:w="945"/>
        <w:gridCol w:w="900"/>
        <w:gridCol w:w="870"/>
        <w:gridCol w:w="570"/>
        <w:gridCol w:w="555"/>
        <w:gridCol w:w="856"/>
      </w:tblGrid>
      <w:tr w:rsidR="00650549">
        <w:trPr>
          <w:trHeight w:val="612"/>
          <w:jc w:val="center"/>
        </w:trPr>
        <w:tc>
          <w:tcPr>
            <w:tcW w:w="9799" w:type="dxa"/>
            <w:gridSpan w:val="10"/>
            <w:tcBorders>
              <w:top w:val="nil"/>
              <w:left w:val="nil"/>
              <w:bottom w:val="nil"/>
              <w:right w:val="nil"/>
            </w:tcBorders>
            <w:shd w:val="clear" w:color="auto" w:fill="auto"/>
            <w:noWrap/>
            <w:tcMar>
              <w:top w:w="15" w:type="dxa"/>
              <w:left w:w="15" w:type="dxa"/>
              <w:right w:w="15" w:type="dxa"/>
            </w:tcMar>
            <w:vAlign w:val="center"/>
          </w:tcPr>
          <w:p w:rsidR="00650549" w:rsidRDefault="00FC6647">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支出决算表</w:t>
            </w:r>
          </w:p>
        </w:tc>
      </w:tr>
      <w:tr w:rsidR="00650549">
        <w:trPr>
          <w:trHeight w:val="313"/>
          <w:jc w:val="center"/>
        </w:trPr>
        <w:tc>
          <w:tcPr>
            <w:tcW w:w="941"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53"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111"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3998"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945"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90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87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57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555"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856" w:type="dxa"/>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公开03表</w:t>
            </w:r>
          </w:p>
        </w:tc>
      </w:tr>
      <w:tr w:rsidR="00650549">
        <w:trPr>
          <w:trHeight w:val="313"/>
          <w:jc w:val="center"/>
        </w:trPr>
        <w:tc>
          <w:tcPr>
            <w:tcW w:w="941" w:type="dxa"/>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center"/>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111"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3998" w:type="dxa"/>
            <w:tcBorders>
              <w:top w:val="nil"/>
              <w:left w:val="nil"/>
              <w:bottom w:val="nil"/>
              <w:right w:val="nil"/>
            </w:tcBorders>
            <w:shd w:val="clear" w:color="auto" w:fill="auto"/>
            <w:noWrap/>
            <w:tcMar>
              <w:top w:w="15" w:type="dxa"/>
              <w:left w:w="15" w:type="dxa"/>
              <w:right w:w="15" w:type="dxa"/>
            </w:tcMar>
            <w:vAlign w:val="bottom"/>
          </w:tcPr>
          <w:p w:rsidR="00650549" w:rsidRDefault="00FC6647">
            <w:pPr>
              <w:rPr>
                <w:rFonts w:ascii="Arial" w:hAnsi="Arial" w:cs="Arial"/>
                <w:color w:val="000000"/>
                <w:sz w:val="20"/>
                <w:szCs w:val="20"/>
              </w:rPr>
            </w:pPr>
            <w:r>
              <w:rPr>
                <w:rFonts w:ascii="仿宋" w:eastAsia="仿宋" w:hAnsi="仿宋" w:cs="仿宋" w:hint="eastAsia"/>
                <w:color w:val="000000"/>
                <w:sz w:val="20"/>
                <w:szCs w:val="20"/>
              </w:rPr>
              <w:t>老庄子镇人民政府</w:t>
            </w:r>
          </w:p>
        </w:tc>
        <w:tc>
          <w:tcPr>
            <w:tcW w:w="945"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90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87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57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1411" w:type="dxa"/>
            <w:gridSpan w:val="2"/>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650549">
        <w:trPr>
          <w:trHeight w:val="323"/>
          <w:jc w:val="center"/>
        </w:trPr>
        <w:tc>
          <w:tcPr>
            <w:tcW w:w="5103"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945"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本年支出合计</w:t>
            </w:r>
          </w:p>
        </w:tc>
        <w:tc>
          <w:tcPr>
            <w:tcW w:w="90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基本支出</w:t>
            </w:r>
          </w:p>
        </w:tc>
        <w:tc>
          <w:tcPr>
            <w:tcW w:w="87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项目支出</w:t>
            </w:r>
          </w:p>
        </w:tc>
        <w:tc>
          <w:tcPr>
            <w:tcW w:w="57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上缴上级支出</w:t>
            </w:r>
          </w:p>
        </w:tc>
        <w:tc>
          <w:tcPr>
            <w:tcW w:w="555"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经营支出</w:t>
            </w:r>
          </w:p>
        </w:tc>
        <w:tc>
          <w:tcPr>
            <w:tcW w:w="856"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对附属单位补助支出</w:t>
            </w:r>
          </w:p>
        </w:tc>
      </w:tr>
      <w:tr w:rsidR="00650549">
        <w:trPr>
          <w:trHeight w:val="319"/>
          <w:jc w:val="center"/>
        </w:trPr>
        <w:tc>
          <w:tcPr>
            <w:tcW w:w="1105"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3998"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9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90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87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7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5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85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trPr>
          <w:trHeight w:val="319"/>
          <w:jc w:val="center"/>
        </w:trPr>
        <w:tc>
          <w:tcPr>
            <w:tcW w:w="1105"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3998"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9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90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87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7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5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85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trPr>
          <w:trHeight w:val="319"/>
          <w:jc w:val="center"/>
        </w:trPr>
        <w:tc>
          <w:tcPr>
            <w:tcW w:w="1105"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3998"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9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90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87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7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5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85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trPr>
          <w:trHeight w:val="323"/>
          <w:jc w:val="center"/>
        </w:trPr>
        <w:tc>
          <w:tcPr>
            <w:tcW w:w="5103"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94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9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87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c>
          <w:tcPr>
            <w:tcW w:w="57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w:t>
            </w:r>
          </w:p>
        </w:tc>
        <w:tc>
          <w:tcPr>
            <w:tcW w:w="55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6</w:t>
            </w:r>
          </w:p>
        </w:tc>
      </w:tr>
      <w:tr w:rsidR="00650549">
        <w:trPr>
          <w:trHeight w:val="323"/>
          <w:jc w:val="center"/>
        </w:trPr>
        <w:tc>
          <w:tcPr>
            <w:tcW w:w="5103"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rPr>
                <w:rFonts w:ascii="宋体" w:eastAsia="宋体" w:hAnsi="宋体" w:cs="宋体"/>
                <w:b/>
                <w:color w:val="000000"/>
                <w:sz w:val="22"/>
              </w:rPr>
            </w:pPr>
            <w:r>
              <w:rPr>
                <w:rFonts w:ascii="宋体" w:eastAsia="宋体" w:hAnsi="宋体" w:cs="宋体" w:hint="eastAsia"/>
                <w:b/>
                <w:color w:val="000000"/>
                <w:sz w:val="22"/>
              </w:rPr>
              <w:t>3357.46</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rPr>
                <w:rFonts w:ascii="宋体" w:eastAsia="宋体" w:hAnsi="宋体" w:cs="宋体"/>
                <w:b/>
                <w:color w:val="000000"/>
                <w:sz w:val="22"/>
              </w:rPr>
            </w:pPr>
            <w:r>
              <w:rPr>
                <w:rFonts w:ascii="宋体" w:eastAsia="宋体" w:hAnsi="宋体" w:cs="宋体" w:hint="eastAsia"/>
                <w:b/>
                <w:color w:val="000000"/>
                <w:sz w:val="22"/>
              </w:rPr>
              <w:t>1715.36</w:t>
            </w: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rPr>
                <w:rFonts w:ascii="宋体" w:eastAsia="宋体" w:hAnsi="宋体" w:cs="宋体"/>
                <w:b/>
                <w:color w:val="000000"/>
                <w:sz w:val="22"/>
              </w:rPr>
            </w:pPr>
            <w:r>
              <w:rPr>
                <w:rFonts w:ascii="宋体" w:eastAsia="宋体" w:hAnsi="宋体" w:cs="宋体" w:hint="eastAsia"/>
                <w:b/>
                <w:color w:val="000000"/>
                <w:sz w:val="22"/>
              </w:rPr>
              <w:t>1642.10</w:t>
            </w: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b/>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b/>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b/>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2010301</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行政运行</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1095.36</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1095.36</w:t>
            </w: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2010302</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一般行政管理</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10.12</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10.12</w:t>
            </w: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2010308</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信访事务</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64.99</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64.99</w:t>
            </w: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2080501</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归口管理的行政单位离退休费</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37.20</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37.20</w:t>
            </w: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2080502</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事业单位离退休费</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153.77</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153.77</w:t>
            </w: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2080505</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机关事业单位基本养老保险缴费支出</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120.96</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120.96</w:t>
            </w: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2080902</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军队移交政府的离退休人员安置</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3.70</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3.70</w:t>
            </w: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2101101</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行政单位医疗</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19.02</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19.02</w:t>
            </w: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2101102</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事业单位医疗</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106.82</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106.82</w:t>
            </w: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2120399</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其它城乡社区公共设施支出</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3.85</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3.85</w:t>
            </w: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2120501</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城乡社区环境</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28.05</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28.05</w:t>
            </w: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2120801</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征地和拆迁补偿支出</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70</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70</w:t>
            </w: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2120899</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其它国有土地使用权出让收入安排的支出</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873.14</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873.14</w:t>
            </w: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2130207</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森林资源管理</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56.55</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56.55</w:t>
            </w: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2130701</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对村级一事一议的补助</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299.86</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299.86</w:t>
            </w: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2130705</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对村民委员会和党支部的补助</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339.31</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107.47</w:t>
            </w: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231.84</w:t>
            </w: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2139999</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其它农林水支出</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8.47</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8.47</w:t>
            </w: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2130201</w:t>
            </w: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住房公积金</w:t>
            </w: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66.30</w:t>
            </w: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66.30</w:t>
            </w: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39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9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9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5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85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23"/>
          <w:jc w:val="center"/>
        </w:trPr>
        <w:tc>
          <w:tcPr>
            <w:tcW w:w="9799" w:type="dxa"/>
            <w:gridSpan w:val="10"/>
            <w:tcBorders>
              <w:top w:val="nil"/>
              <w:left w:val="nil"/>
              <w:bottom w:val="nil"/>
              <w:right w:val="nil"/>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注：本表反映部门本年度各项支出情况。</w:t>
            </w:r>
          </w:p>
        </w:tc>
      </w:tr>
    </w:tbl>
    <w:p w:rsidR="00650549" w:rsidRDefault="00FC6647">
      <w:r>
        <w:br w:type="page"/>
      </w:r>
    </w:p>
    <w:tbl>
      <w:tblPr>
        <w:tblW w:w="10044" w:type="dxa"/>
        <w:jc w:val="center"/>
        <w:tblLayout w:type="fixed"/>
        <w:tblCellMar>
          <w:left w:w="0" w:type="dxa"/>
          <w:right w:w="0" w:type="dxa"/>
        </w:tblCellMar>
        <w:tblLook w:val="04A0"/>
      </w:tblPr>
      <w:tblGrid>
        <w:gridCol w:w="667"/>
        <w:gridCol w:w="67"/>
        <w:gridCol w:w="66"/>
        <w:gridCol w:w="1389"/>
        <w:gridCol w:w="525"/>
        <w:gridCol w:w="780"/>
        <w:gridCol w:w="1841"/>
        <w:gridCol w:w="424"/>
        <w:gridCol w:w="600"/>
        <w:gridCol w:w="598"/>
        <w:gridCol w:w="542"/>
        <w:gridCol w:w="975"/>
        <w:gridCol w:w="105"/>
        <w:gridCol w:w="941"/>
        <w:gridCol w:w="524"/>
      </w:tblGrid>
      <w:tr w:rsidR="00650549" w:rsidTr="00EE5661">
        <w:trPr>
          <w:gridAfter w:val="1"/>
          <w:wAfter w:w="524" w:type="dxa"/>
          <w:trHeight w:val="406"/>
          <w:jc w:val="center"/>
        </w:trPr>
        <w:tc>
          <w:tcPr>
            <w:tcW w:w="9520" w:type="dxa"/>
            <w:gridSpan w:val="14"/>
            <w:tcBorders>
              <w:top w:val="nil"/>
              <w:left w:val="nil"/>
              <w:bottom w:val="nil"/>
              <w:right w:val="nil"/>
            </w:tcBorders>
            <w:shd w:val="clear" w:color="auto" w:fill="auto"/>
            <w:noWrap/>
            <w:tcMar>
              <w:top w:w="15" w:type="dxa"/>
              <w:left w:w="15" w:type="dxa"/>
              <w:right w:w="15" w:type="dxa"/>
            </w:tcMar>
            <w:vAlign w:val="bottom"/>
          </w:tcPr>
          <w:p w:rsidR="00650549" w:rsidRDefault="00FC6647">
            <w:pPr>
              <w:jc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财政拨款收入支出决算总表</w:t>
            </w:r>
          </w:p>
        </w:tc>
      </w:tr>
      <w:tr w:rsidR="00650549" w:rsidTr="00EE5661">
        <w:trPr>
          <w:gridAfter w:val="1"/>
          <w:wAfter w:w="524" w:type="dxa"/>
          <w:trHeight w:val="90"/>
          <w:jc w:val="center"/>
        </w:trPr>
        <w:tc>
          <w:tcPr>
            <w:tcW w:w="2189" w:type="dxa"/>
            <w:gridSpan w:val="4"/>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525"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78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2265" w:type="dxa"/>
            <w:gridSpan w:val="2"/>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60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3161" w:type="dxa"/>
            <w:gridSpan w:val="5"/>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公开04表</w:t>
            </w:r>
          </w:p>
        </w:tc>
      </w:tr>
      <w:tr w:rsidR="00650549" w:rsidTr="00EE5661">
        <w:trPr>
          <w:gridAfter w:val="1"/>
          <w:wAfter w:w="524" w:type="dxa"/>
          <w:trHeight w:val="90"/>
          <w:jc w:val="center"/>
        </w:trPr>
        <w:tc>
          <w:tcPr>
            <w:tcW w:w="2189" w:type="dxa"/>
            <w:gridSpan w:val="4"/>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部门：老庄子镇人民政府</w:t>
            </w:r>
          </w:p>
        </w:tc>
        <w:tc>
          <w:tcPr>
            <w:tcW w:w="525"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78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2265" w:type="dxa"/>
            <w:gridSpan w:val="2"/>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60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3161" w:type="dxa"/>
            <w:gridSpan w:val="5"/>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650549" w:rsidTr="00EE5661">
        <w:trPr>
          <w:gridAfter w:val="1"/>
          <w:wAfter w:w="524" w:type="dxa"/>
          <w:trHeight w:val="90"/>
          <w:jc w:val="center"/>
        </w:trPr>
        <w:tc>
          <w:tcPr>
            <w:tcW w:w="3494"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收入</w:t>
            </w:r>
          </w:p>
        </w:tc>
        <w:tc>
          <w:tcPr>
            <w:tcW w:w="6026" w:type="dxa"/>
            <w:gridSpan w:val="8"/>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支出</w:t>
            </w:r>
          </w:p>
        </w:tc>
      </w:tr>
      <w:tr w:rsidR="00650549" w:rsidTr="00EE5661">
        <w:trPr>
          <w:gridAfter w:val="1"/>
          <w:wAfter w:w="524" w:type="dxa"/>
          <w:trHeight w:val="312"/>
          <w:jc w:val="center"/>
        </w:trPr>
        <w:tc>
          <w:tcPr>
            <w:tcW w:w="2189" w:type="dxa"/>
            <w:gridSpan w:val="4"/>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525"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行次</w:t>
            </w:r>
          </w:p>
        </w:tc>
        <w:tc>
          <w:tcPr>
            <w:tcW w:w="78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金额</w:t>
            </w:r>
          </w:p>
        </w:tc>
        <w:tc>
          <w:tcPr>
            <w:tcW w:w="2265"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60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行次</w:t>
            </w:r>
          </w:p>
        </w:tc>
        <w:tc>
          <w:tcPr>
            <w:tcW w:w="1140" w:type="dxa"/>
            <w:gridSpan w:val="2"/>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975"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一般公共预算财政拨款</w:t>
            </w:r>
          </w:p>
        </w:tc>
        <w:tc>
          <w:tcPr>
            <w:tcW w:w="1046"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政府性基金预算财政拨款</w:t>
            </w:r>
          </w:p>
        </w:tc>
      </w:tr>
      <w:tr w:rsidR="00650549" w:rsidTr="00EE5661">
        <w:trPr>
          <w:gridAfter w:val="1"/>
          <w:wAfter w:w="524" w:type="dxa"/>
          <w:trHeight w:val="312"/>
          <w:jc w:val="center"/>
        </w:trPr>
        <w:tc>
          <w:tcPr>
            <w:tcW w:w="2189" w:type="dxa"/>
            <w:gridSpan w:val="4"/>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52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78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2265"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60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140"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97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046"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栏次</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w:t>
            </w: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一、一般公共预算财政拨款</w:t>
            </w: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1</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2660.01</w:t>
            </w: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一、一般公共服务支出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30</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1170.47</w:t>
            </w: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1170.47</w:t>
            </w: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二、政府性基金预算财政拨款</w:t>
            </w: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2</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524.14</w:t>
            </w: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二、外交支出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31</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3</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三、国防支出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32</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15"/>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4</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四、公共安全支出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33</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5</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五、教育支出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34</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6</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六、科学技术支出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35</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7</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七、文化旅游体育与传媒支出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36</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8</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八、社会保障和就业支出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37</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315.63</w:t>
            </w: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315.63</w:t>
            </w: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9</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九、卫生健康支出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38</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125.84</w:t>
            </w: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125.84</w:t>
            </w: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10</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十、节能环保支出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39</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11</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十一、城乡社区支出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40</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975.04</w:t>
            </w: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31.90</w:t>
            </w: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943.14</w:t>
            </w: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12</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十二、农林水支出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41</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704.19</w:t>
            </w: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704.19</w:t>
            </w: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13</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十三、交通运输支出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42</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14</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十四、资源勘探信息等支出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43</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15</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十五、商业服务业等支出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44</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16</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十六、金融支出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45</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17</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十七、援助其他地区支出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46</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18</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十八、自然资源海洋气象等支出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47</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19</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十九、住房保障支出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48</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66.30</w:t>
            </w: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66.30</w:t>
            </w: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20</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二十、粮油物资储备支出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49</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21</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二十一、灾害防治及应急管理支出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50</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22</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二十二、其他支出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51</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23</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二十四、债务付息支出</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52</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b/>
                <w:color w:val="000000"/>
                <w:sz w:val="15"/>
                <w:szCs w:val="15"/>
              </w:rPr>
            </w:pPr>
            <w:r>
              <w:rPr>
                <w:rFonts w:ascii="宋体" w:eastAsia="宋体" w:hAnsi="宋体" w:cs="宋体" w:hint="eastAsia"/>
                <w:b/>
                <w:color w:val="000000"/>
                <w:kern w:val="0"/>
                <w:sz w:val="15"/>
                <w:szCs w:val="15"/>
              </w:rPr>
              <w:t>本年收入合计</w:t>
            </w: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24</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3184.15</w:t>
            </w: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b/>
                <w:color w:val="000000"/>
                <w:sz w:val="15"/>
                <w:szCs w:val="15"/>
              </w:rPr>
            </w:pPr>
            <w:r>
              <w:rPr>
                <w:rFonts w:ascii="宋体" w:eastAsia="宋体" w:hAnsi="宋体" w:cs="宋体" w:hint="eastAsia"/>
                <w:b/>
                <w:color w:val="000000"/>
                <w:kern w:val="0"/>
                <w:sz w:val="15"/>
                <w:szCs w:val="15"/>
              </w:rPr>
              <w:t>本年支出合计</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53</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3357.46</w:t>
            </w: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2414.32</w:t>
            </w: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943.14</w:t>
            </w: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年初财政拨款结转和结余</w:t>
            </w: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25</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682.61</w:t>
            </w: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年末财政拨款结转和结余</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54</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509.30</w:t>
            </w: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509.30</w:t>
            </w: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一、一般公共预算财政拨款</w:t>
            </w: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26</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263.62</w:t>
            </w: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55</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二、政府性基金预算财政拨款</w:t>
            </w: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27</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15"/>
                <w:szCs w:val="15"/>
              </w:rPr>
            </w:pPr>
            <w:r>
              <w:rPr>
                <w:rFonts w:ascii="宋体" w:eastAsia="宋体" w:hAnsi="宋体" w:cs="宋体" w:hint="eastAsia"/>
                <w:color w:val="000000"/>
                <w:sz w:val="15"/>
                <w:szCs w:val="15"/>
              </w:rPr>
              <w:t>419.00</w:t>
            </w: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56</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hRule="exact" w:val="34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28</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15"/>
                <w:szCs w:val="15"/>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15"/>
                <w:szCs w:val="15"/>
              </w:rPr>
            </w:pPr>
            <w:r>
              <w:rPr>
                <w:rFonts w:ascii="宋体" w:eastAsia="宋体" w:hAnsi="宋体" w:cs="宋体" w:hint="eastAsia"/>
                <w:color w:val="000000"/>
                <w:kern w:val="0"/>
                <w:sz w:val="15"/>
                <w:szCs w:val="15"/>
              </w:rPr>
              <w:t>57</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15"/>
                <w:szCs w:val="15"/>
              </w:rPr>
            </w:pPr>
          </w:p>
        </w:tc>
      </w:tr>
      <w:tr w:rsidR="00650549" w:rsidTr="00EE5661">
        <w:trPr>
          <w:gridAfter w:val="1"/>
          <w:wAfter w:w="524" w:type="dxa"/>
          <w:trHeight w:val="90"/>
          <w:jc w:val="center"/>
        </w:trPr>
        <w:tc>
          <w:tcPr>
            <w:tcW w:w="218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总计</w:t>
            </w:r>
          </w:p>
        </w:tc>
        <w:tc>
          <w:tcPr>
            <w:tcW w:w="5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29</w:t>
            </w:r>
          </w:p>
        </w:tc>
        <w:tc>
          <w:tcPr>
            <w:tcW w:w="7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3866.76</w:t>
            </w:r>
          </w:p>
        </w:tc>
        <w:tc>
          <w:tcPr>
            <w:tcW w:w="22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总计</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58</w:t>
            </w:r>
          </w:p>
        </w:tc>
        <w:tc>
          <w:tcPr>
            <w:tcW w:w="114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3886.76</w:t>
            </w:r>
          </w:p>
        </w:tc>
        <w:tc>
          <w:tcPr>
            <w:tcW w:w="9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2923.62</w:t>
            </w:r>
          </w:p>
        </w:tc>
        <w:tc>
          <w:tcPr>
            <w:tcW w:w="104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943.14</w:t>
            </w:r>
          </w:p>
        </w:tc>
      </w:tr>
      <w:tr w:rsidR="00650549" w:rsidTr="00EE5661">
        <w:trPr>
          <w:gridAfter w:val="1"/>
          <w:wAfter w:w="524" w:type="dxa"/>
          <w:trHeight w:val="90"/>
          <w:jc w:val="center"/>
        </w:trPr>
        <w:tc>
          <w:tcPr>
            <w:tcW w:w="9520" w:type="dxa"/>
            <w:gridSpan w:val="14"/>
            <w:tcBorders>
              <w:top w:val="nil"/>
              <w:left w:val="nil"/>
              <w:bottom w:val="nil"/>
              <w:right w:val="nil"/>
            </w:tcBorders>
            <w:shd w:val="clear" w:color="auto" w:fill="auto"/>
            <w:noWrap/>
            <w:tcMar>
              <w:top w:w="15" w:type="dxa"/>
              <w:left w:w="15" w:type="dxa"/>
              <w:right w:w="15" w:type="dxa"/>
            </w:tcMar>
            <w:vAlign w:val="center"/>
          </w:tcPr>
          <w:p w:rsidR="00650549" w:rsidRDefault="00FC6647">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注：本表反映部门本年度一般公共预算财政拨款和政府性基金预算财政拨款的总收支和年末结转结余情况。</w:t>
            </w:r>
          </w:p>
        </w:tc>
      </w:tr>
      <w:tr w:rsidR="00650549" w:rsidTr="00EE5661">
        <w:trPr>
          <w:trHeight w:val="600"/>
          <w:jc w:val="center"/>
        </w:trPr>
        <w:tc>
          <w:tcPr>
            <w:tcW w:w="10044" w:type="dxa"/>
            <w:gridSpan w:val="15"/>
            <w:tcBorders>
              <w:top w:val="nil"/>
              <w:left w:val="nil"/>
              <w:bottom w:val="nil"/>
              <w:right w:val="nil"/>
            </w:tcBorders>
            <w:shd w:val="clear" w:color="auto" w:fill="auto"/>
            <w:noWrap/>
            <w:tcMar>
              <w:top w:w="15" w:type="dxa"/>
              <w:left w:w="15" w:type="dxa"/>
              <w:right w:w="15" w:type="dxa"/>
            </w:tcMar>
            <w:vAlign w:val="center"/>
          </w:tcPr>
          <w:p w:rsidR="00650549" w:rsidRDefault="00FC6647">
            <w:pPr>
              <w:widowControl/>
              <w:jc w:val="center"/>
              <w:textAlignment w:val="center"/>
              <w:rPr>
                <w:rFonts w:ascii="黑体" w:eastAsia="黑体" w:hAnsi="宋体" w:cs="黑体"/>
                <w:color w:val="000000"/>
                <w:sz w:val="32"/>
                <w:szCs w:val="32"/>
              </w:rPr>
            </w:pPr>
            <w:r>
              <w:lastRenderedPageBreak/>
              <w:br w:type="page"/>
            </w:r>
            <w:r>
              <w:rPr>
                <w:rFonts w:ascii="黑体" w:eastAsia="黑体" w:hAnsi="宋体" w:cs="黑体" w:hint="eastAsia"/>
                <w:color w:val="000000"/>
                <w:kern w:val="0"/>
                <w:sz w:val="32"/>
                <w:szCs w:val="32"/>
              </w:rPr>
              <w:t>一般公共预算财政拨款支出决算表</w:t>
            </w:r>
          </w:p>
        </w:tc>
      </w:tr>
      <w:tr w:rsidR="00650549" w:rsidTr="00EE5661">
        <w:trPr>
          <w:trHeight w:val="255"/>
          <w:jc w:val="center"/>
        </w:trPr>
        <w:tc>
          <w:tcPr>
            <w:tcW w:w="667"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67"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66"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4535" w:type="dxa"/>
            <w:gridSpan w:val="4"/>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1622" w:type="dxa"/>
            <w:gridSpan w:val="3"/>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3087" w:type="dxa"/>
            <w:gridSpan w:val="5"/>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公开05表</w:t>
            </w:r>
          </w:p>
        </w:tc>
      </w:tr>
      <w:tr w:rsidR="00650549" w:rsidTr="00EE5661">
        <w:trPr>
          <w:trHeight w:val="255"/>
          <w:jc w:val="center"/>
        </w:trPr>
        <w:tc>
          <w:tcPr>
            <w:tcW w:w="667" w:type="dxa"/>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66"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4535" w:type="dxa"/>
            <w:gridSpan w:val="4"/>
            <w:tcBorders>
              <w:top w:val="nil"/>
              <w:left w:val="nil"/>
              <w:bottom w:val="nil"/>
              <w:right w:val="nil"/>
            </w:tcBorders>
            <w:shd w:val="clear" w:color="auto" w:fill="auto"/>
            <w:noWrap/>
            <w:tcMar>
              <w:top w:w="15" w:type="dxa"/>
              <w:left w:w="15" w:type="dxa"/>
              <w:right w:w="15" w:type="dxa"/>
            </w:tcMar>
            <w:vAlign w:val="bottom"/>
          </w:tcPr>
          <w:p w:rsidR="00650549" w:rsidRDefault="00FC6647">
            <w:pPr>
              <w:rPr>
                <w:rFonts w:ascii="Arial" w:hAnsi="Arial" w:cs="Arial"/>
                <w:color w:val="000000"/>
                <w:sz w:val="20"/>
                <w:szCs w:val="20"/>
              </w:rPr>
            </w:pPr>
            <w:r>
              <w:rPr>
                <w:rFonts w:ascii="仿宋" w:eastAsia="仿宋" w:hAnsi="仿宋" w:cs="仿宋" w:hint="eastAsia"/>
                <w:color w:val="000000"/>
                <w:sz w:val="20"/>
                <w:szCs w:val="20"/>
              </w:rPr>
              <w:t>老庄子镇人民政府</w:t>
            </w:r>
          </w:p>
        </w:tc>
        <w:tc>
          <w:tcPr>
            <w:tcW w:w="1622" w:type="dxa"/>
            <w:gridSpan w:val="3"/>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3087" w:type="dxa"/>
            <w:gridSpan w:val="5"/>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650549" w:rsidTr="00EE5661">
        <w:trPr>
          <w:trHeight w:val="308"/>
          <w:jc w:val="center"/>
        </w:trPr>
        <w:tc>
          <w:tcPr>
            <w:tcW w:w="5335"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4709" w:type="dxa"/>
            <w:gridSpan w:val="8"/>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本年支出</w:t>
            </w:r>
          </w:p>
        </w:tc>
      </w:tr>
      <w:tr w:rsidR="00650549" w:rsidTr="00EE5661">
        <w:trPr>
          <w:trHeight w:val="312"/>
          <w:jc w:val="center"/>
        </w:trPr>
        <w:tc>
          <w:tcPr>
            <w:tcW w:w="800"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4535" w:type="dxa"/>
            <w:gridSpan w:val="4"/>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1622" w:type="dxa"/>
            <w:gridSpan w:val="3"/>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1622" w:type="dxa"/>
            <w:gridSpan w:val="3"/>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基本支出</w:t>
            </w:r>
          </w:p>
        </w:tc>
        <w:tc>
          <w:tcPr>
            <w:tcW w:w="1465"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项目支出</w:t>
            </w:r>
          </w:p>
        </w:tc>
      </w:tr>
      <w:tr w:rsidR="00650549" w:rsidTr="00EE5661">
        <w:trPr>
          <w:trHeight w:val="312"/>
          <w:jc w:val="center"/>
        </w:trPr>
        <w:tc>
          <w:tcPr>
            <w:tcW w:w="800"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4535" w:type="dxa"/>
            <w:gridSpan w:val="4"/>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622" w:type="dxa"/>
            <w:gridSpan w:val="3"/>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622" w:type="dxa"/>
            <w:gridSpan w:val="3"/>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465"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rsidTr="00EE5661">
        <w:trPr>
          <w:trHeight w:val="312"/>
          <w:jc w:val="center"/>
        </w:trPr>
        <w:tc>
          <w:tcPr>
            <w:tcW w:w="800"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4535" w:type="dxa"/>
            <w:gridSpan w:val="4"/>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622" w:type="dxa"/>
            <w:gridSpan w:val="3"/>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622" w:type="dxa"/>
            <w:gridSpan w:val="3"/>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465"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rsidTr="00EE5661">
        <w:trPr>
          <w:trHeight w:val="308"/>
          <w:jc w:val="center"/>
        </w:trPr>
        <w:tc>
          <w:tcPr>
            <w:tcW w:w="5335"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162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162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14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r>
      <w:tr w:rsidR="00650549" w:rsidTr="00EE5661">
        <w:trPr>
          <w:trHeight w:val="308"/>
          <w:jc w:val="center"/>
        </w:trPr>
        <w:tc>
          <w:tcPr>
            <w:tcW w:w="5335"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62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b/>
                <w:color w:val="000000"/>
                <w:sz w:val="22"/>
              </w:rPr>
            </w:pPr>
            <w:r>
              <w:rPr>
                <w:rFonts w:ascii="宋体" w:eastAsia="宋体" w:hAnsi="宋体" w:cs="宋体" w:hint="eastAsia"/>
                <w:b/>
                <w:color w:val="000000"/>
                <w:sz w:val="22"/>
              </w:rPr>
              <w:t>2414.32</w:t>
            </w:r>
          </w:p>
        </w:tc>
        <w:tc>
          <w:tcPr>
            <w:tcW w:w="162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b/>
                <w:color w:val="000000"/>
                <w:sz w:val="22"/>
              </w:rPr>
            </w:pPr>
            <w:r>
              <w:rPr>
                <w:rFonts w:ascii="宋体" w:eastAsia="宋体" w:hAnsi="宋体" w:cs="宋体" w:hint="eastAsia"/>
                <w:b/>
                <w:color w:val="000000"/>
                <w:sz w:val="22"/>
              </w:rPr>
              <w:t>1715.36</w:t>
            </w:r>
          </w:p>
        </w:tc>
        <w:tc>
          <w:tcPr>
            <w:tcW w:w="14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b/>
                <w:color w:val="000000"/>
                <w:sz w:val="22"/>
              </w:rPr>
            </w:pPr>
            <w:r>
              <w:rPr>
                <w:rFonts w:ascii="宋体" w:eastAsia="宋体" w:hAnsi="宋体" w:cs="宋体" w:hint="eastAsia"/>
                <w:b/>
                <w:color w:val="000000"/>
                <w:sz w:val="22"/>
              </w:rPr>
              <w:t>698.96</w:t>
            </w:r>
          </w:p>
        </w:tc>
      </w:tr>
      <w:tr w:rsidR="00650549" w:rsidTr="00EE5661">
        <w:trPr>
          <w:trHeight w:val="308"/>
          <w:jc w:val="center"/>
        </w:trPr>
        <w:tc>
          <w:tcPr>
            <w:tcW w:w="800"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2010301</w:t>
            </w:r>
          </w:p>
        </w:tc>
        <w:tc>
          <w:tcPr>
            <w:tcW w:w="4535"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行政运行</w:t>
            </w:r>
          </w:p>
        </w:tc>
        <w:tc>
          <w:tcPr>
            <w:tcW w:w="162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1095.36</w:t>
            </w:r>
          </w:p>
        </w:tc>
        <w:tc>
          <w:tcPr>
            <w:tcW w:w="162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1095.36</w:t>
            </w:r>
          </w:p>
        </w:tc>
        <w:tc>
          <w:tcPr>
            <w:tcW w:w="14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rsidTr="00EE5661">
        <w:trPr>
          <w:trHeight w:val="308"/>
          <w:jc w:val="center"/>
        </w:trPr>
        <w:tc>
          <w:tcPr>
            <w:tcW w:w="800"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2010302</w:t>
            </w:r>
          </w:p>
        </w:tc>
        <w:tc>
          <w:tcPr>
            <w:tcW w:w="4535"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一般行政管理</w:t>
            </w:r>
          </w:p>
        </w:tc>
        <w:tc>
          <w:tcPr>
            <w:tcW w:w="162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10.12</w:t>
            </w:r>
          </w:p>
        </w:tc>
        <w:tc>
          <w:tcPr>
            <w:tcW w:w="162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14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10.12</w:t>
            </w:r>
          </w:p>
        </w:tc>
      </w:tr>
      <w:tr w:rsidR="00650549" w:rsidTr="00EE5661">
        <w:trPr>
          <w:trHeight w:val="308"/>
          <w:jc w:val="center"/>
        </w:trPr>
        <w:tc>
          <w:tcPr>
            <w:tcW w:w="800"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2010308</w:t>
            </w:r>
          </w:p>
        </w:tc>
        <w:tc>
          <w:tcPr>
            <w:tcW w:w="4535"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信访事务</w:t>
            </w:r>
          </w:p>
        </w:tc>
        <w:tc>
          <w:tcPr>
            <w:tcW w:w="162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64.99</w:t>
            </w:r>
          </w:p>
        </w:tc>
        <w:tc>
          <w:tcPr>
            <w:tcW w:w="162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146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64.99</w:t>
            </w:r>
          </w:p>
        </w:tc>
      </w:tr>
      <w:tr w:rsidR="00650549" w:rsidTr="00EE5661">
        <w:trPr>
          <w:trHeight w:val="308"/>
          <w:jc w:val="center"/>
        </w:trPr>
        <w:tc>
          <w:tcPr>
            <w:tcW w:w="800" w:type="dxa"/>
            <w:gridSpan w:val="3"/>
            <w:tcBorders>
              <w:top w:val="nil"/>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2080501</w:t>
            </w:r>
          </w:p>
        </w:tc>
        <w:tc>
          <w:tcPr>
            <w:tcW w:w="4535" w:type="dxa"/>
            <w:gridSpan w:val="4"/>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归口管理的行政单位离退休费</w:t>
            </w:r>
          </w:p>
        </w:tc>
        <w:tc>
          <w:tcPr>
            <w:tcW w:w="1622"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37.20</w:t>
            </w:r>
          </w:p>
        </w:tc>
        <w:tc>
          <w:tcPr>
            <w:tcW w:w="1622"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37.20</w:t>
            </w:r>
          </w:p>
        </w:tc>
        <w:tc>
          <w:tcPr>
            <w:tcW w:w="1465" w:type="dxa"/>
            <w:gridSpan w:val="2"/>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rsidTr="00EE5661">
        <w:trPr>
          <w:trHeight w:val="308"/>
          <w:jc w:val="center"/>
        </w:trPr>
        <w:tc>
          <w:tcPr>
            <w:tcW w:w="800"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2080502</w:t>
            </w:r>
          </w:p>
        </w:tc>
        <w:tc>
          <w:tcPr>
            <w:tcW w:w="4535"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事业单位离退休费</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153.77</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153.77</w:t>
            </w: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rsidTr="00EE5661">
        <w:trPr>
          <w:trHeight w:val="308"/>
          <w:jc w:val="center"/>
        </w:trPr>
        <w:tc>
          <w:tcPr>
            <w:tcW w:w="800"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2080505</w:t>
            </w:r>
          </w:p>
        </w:tc>
        <w:tc>
          <w:tcPr>
            <w:tcW w:w="4535"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机关事业单位基本养老保险缴费支出</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120.96</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120.96</w:t>
            </w: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rsidTr="00EE5661">
        <w:trPr>
          <w:trHeight w:val="308"/>
          <w:jc w:val="center"/>
        </w:trPr>
        <w:tc>
          <w:tcPr>
            <w:tcW w:w="800"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2101101</w:t>
            </w:r>
          </w:p>
        </w:tc>
        <w:tc>
          <w:tcPr>
            <w:tcW w:w="4535"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行政单位医疗</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rsidTr="00EE5661">
        <w:trPr>
          <w:trHeight w:val="308"/>
          <w:jc w:val="center"/>
        </w:trPr>
        <w:tc>
          <w:tcPr>
            <w:tcW w:w="800"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2080902</w:t>
            </w:r>
          </w:p>
        </w:tc>
        <w:tc>
          <w:tcPr>
            <w:tcW w:w="4535"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军队移交政府的离退休人员安置</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3.70</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3.70</w:t>
            </w:r>
          </w:p>
        </w:tc>
      </w:tr>
      <w:tr w:rsidR="00650549" w:rsidTr="00EE5661">
        <w:trPr>
          <w:trHeight w:val="308"/>
          <w:jc w:val="center"/>
        </w:trPr>
        <w:tc>
          <w:tcPr>
            <w:tcW w:w="800"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2101102</w:t>
            </w:r>
          </w:p>
        </w:tc>
        <w:tc>
          <w:tcPr>
            <w:tcW w:w="4535"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事业单位医疗</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19.02</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19.02</w:t>
            </w: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rsidTr="00EE5661">
        <w:trPr>
          <w:trHeight w:val="308"/>
          <w:jc w:val="center"/>
        </w:trPr>
        <w:tc>
          <w:tcPr>
            <w:tcW w:w="800"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2120399</w:t>
            </w:r>
          </w:p>
        </w:tc>
        <w:tc>
          <w:tcPr>
            <w:tcW w:w="4535"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其它城乡社区公共设施支出</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106.82</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106.82</w:t>
            </w: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rsidTr="00EE5661">
        <w:trPr>
          <w:trHeight w:val="308"/>
          <w:jc w:val="center"/>
        </w:trPr>
        <w:tc>
          <w:tcPr>
            <w:tcW w:w="800"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2120399</w:t>
            </w:r>
          </w:p>
        </w:tc>
        <w:tc>
          <w:tcPr>
            <w:tcW w:w="4535"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其它城乡社区公共设施支出</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3.85</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3.85</w:t>
            </w:r>
          </w:p>
        </w:tc>
      </w:tr>
      <w:tr w:rsidR="00650549" w:rsidTr="00EE5661">
        <w:trPr>
          <w:trHeight w:val="308"/>
          <w:jc w:val="center"/>
        </w:trPr>
        <w:tc>
          <w:tcPr>
            <w:tcW w:w="800"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2120501</w:t>
            </w:r>
          </w:p>
        </w:tc>
        <w:tc>
          <w:tcPr>
            <w:tcW w:w="4535"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城乡社区环境</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28.05</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28.05</w:t>
            </w:r>
          </w:p>
        </w:tc>
      </w:tr>
      <w:tr w:rsidR="00650549" w:rsidTr="00EE5661">
        <w:trPr>
          <w:trHeight w:val="308"/>
          <w:jc w:val="center"/>
        </w:trPr>
        <w:tc>
          <w:tcPr>
            <w:tcW w:w="800"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2130207</w:t>
            </w:r>
          </w:p>
        </w:tc>
        <w:tc>
          <w:tcPr>
            <w:tcW w:w="4535"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森林资源管理</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56.55</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56.55</w:t>
            </w:r>
          </w:p>
        </w:tc>
      </w:tr>
      <w:tr w:rsidR="00650549" w:rsidTr="00EE5661">
        <w:trPr>
          <w:trHeight w:val="308"/>
          <w:jc w:val="center"/>
        </w:trPr>
        <w:tc>
          <w:tcPr>
            <w:tcW w:w="800"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2130701</w:t>
            </w:r>
          </w:p>
        </w:tc>
        <w:tc>
          <w:tcPr>
            <w:tcW w:w="4535"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对村级一事一议的补助</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158.42</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158.42</w:t>
            </w:r>
          </w:p>
        </w:tc>
      </w:tr>
      <w:tr w:rsidR="00650549" w:rsidTr="00EE5661">
        <w:trPr>
          <w:trHeight w:val="308"/>
          <w:jc w:val="center"/>
        </w:trPr>
        <w:tc>
          <w:tcPr>
            <w:tcW w:w="800"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2130705</w:t>
            </w:r>
          </w:p>
        </w:tc>
        <w:tc>
          <w:tcPr>
            <w:tcW w:w="4535"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对村民委员会和党支部的补助</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63.33</w:t>
            </w:r>
          </w:p>
        </w:tc>
        <w:tc>
          <w:tcPr>
            <w:tcW w:w="162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63.33</w:t>
            </w:r>
          </w:p>
        </w:tc>
      </w:tr>
    </w:tbl>
    <w:p w:rsidR="00650549" w:rsidRDefault="00FC6647">
      <w:r>
        <w:br w:type="page"/>
      </w:r>
    </w:p>
    <w:tbl>
      <w:tblPr>
        <w:tblW w:w="10000" w:type="dxa"/>
        <w:jc w:val="center"/>
        <w:tblLayout w:type="fixed"/>
        <w:tblCellMar>
          <w:left w:w="0" w:type="dxa"/>
          <w:right w:w="0" w:type="dxa"/>
        </w:tblCellMar>
        <w:tblLook w:val="04A0"/>
      </w:tblPr>
      <w:tblGrid>
        <w:gridCol w:w="674"/>
        <w:gridCol w:w="1935"/>
        <w:gridCol w:w="825"/>
        <w:gridCol w:w="600"/>
        <w:gridCol w:w="1890"/>
        <w:gridCol w:w="735"/>
        <w:gridCol w:w="660"/>
        <w:gridCol w:w="1995"/>
        <w:gridCol w:w="686"/>
      </w:tblGrid>
      <w:tr w:rsidR="00650549">
        <w:trPr>
          <w:trHeight w:val="662"/>
          <w:jc w:val="center"/>
        </w:trPr>
        <w:tc>
          <w:tcPr>
            <w:tcW w:w="10000" w:type="dxa"/>
            <w:gridSpan w:val="9"/>
            <w:tcBorders>
              <w:top w:val="nil"/>
              <w:left w:val="nil"/>
              <w:bottom w:val="nil"/>
              <w:right w:val="nil"/>
            </w:tcBorders>
            <w:shd w:val="clear" w:color="auto" w:fill="auto"/>
            <w:tcMar>
              <w:top w:w="15" w:type="dxa"/>
              <w:left w:w="15" w:type="dxa"/>
              <w:right w:w="15" w:type="dxa"/>
            </w:tcMar>
            <w:vAlign w:val="center"/>
          </w:tcPr>
          <w:p w:rsidR="00650549" w:rsidRDefault="00FC6647">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一般公共预算财政拨款基本支出决算表</w:t>
            </w:r>
          </w:p>
        </w:tc>
      </w:tr>
      <w:tr w:rsidR="00650549">
        <w:trPr>
          <w:trHeight w:val="339"/>
          <w:jc w:val="center"/>
        </w:trPr>
        <w:tc>
          <w:tcPr>
            <w:tcW w:w="674"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1935" w:type="dxa"/>
            <w:tcBorders>
              <w:top w:val="nil"/>
              <w:left w:val="nil"/>
              <w:bottom w:val="nil"/>
              <w:right w:val="nil"/>
            </w:tcBorders>
            <w:shd w:val="clear" w:color="auto" w:fill="auto"/>
            <w:tcMar>
              <w:top w:w="15" w:type="dxa"/>
              <w:left w:w="15" w:type="dxa"/>
              <w:right w:w="15" w:type="dxa"/>
            </w:tcMar>
            <w:vAlign w:val="bottom"/>
          </w:tcPr>
          <w:p w:rsidR="00650549" w:rsidRDefault="00650549">
            <w:pPr>
              <w:rPr>
                <w:rFonts w:ascii="Arial" w:hAnsi="Arial" w:cs="Arial"/>
                <w:color w:val="000000"/>
                <w:sz w:val="20"/>
                <w:szCs w:val="20"/>
              </w:rPr>
            </w:pPr>
          </w:p>
        </w:tc>
        <w:tc>
          <w:tcPr>
            <w:tcW w:w="825"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60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1890" w:type="dxa"/>
            <w:tcBorders>
              <w:top w:val="nil"/>
              <w:left w:val="nil"/>
              <w:bottom w:val="nil"/>
              <w:right w:val="nil"/>
            </w:tcBorders>
            <w:shd w:val="clear" w:color="auto" w:fill="auto"/>
            <w:tcMar>
              <w:top w:w="15" w:type="dxa"/>
              <w:left w:w="15" w:type="dxa"/>
              <w:right w:w="15" w:type="dxa"/>
            </w:tcMar>
            <w:vAlign w:val="bottom"/>
          </w:tcPr>
          <w:p w:rsidR="00650549" w:rsidRDefault="00650549">
            <w:pPr>
              <w:rPr>
                <w:rFonts w:ascii="Arial" w:hAnsi="Arial" w:cs="Arial"/>
                <w:color w:val="000000"/>
                <w:sz w:val="20"/>
                <w:szCs w:val="20"/>
              </w:rPr>
            </w:pPr>
          </w:p>
        </w:tc>
        <w:tc>
          <w:tcPr>
            <w:tcW w:w="735"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66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2681" w:type="dxa"/>
            <w:gridSpan w:val="2"/>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公开06表</w:t>
            </w:r>
          </w:p>
        </w:tc>
      </w:tr>
      <w:tr w:rsidR="00650549">
        <w:trPr>
          <w:trHeight w:val="339"/>
          <w:jc w:val="center"/>
        </w:trPr>
        <w:tc>
          <w:tcPr>
            <w:tcW w:w="674" w:type="dxa"/>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1935" w:type="dxa"/>
            <w:tcBorders>
              <w:top w:val="nil"/>
              <w:left w:val="nil"/>
              <w:bottom w:val="nil"/>
              <w:right w:val="nil"/>
            </w:tcBorders>
            <w:shd w:val="clear" w:color="auto" w:fill="auto"/>
            <w:tcMar>
              <w:top w:w="15" w:type="dxa"/>
              <w:left w:w="15" w:type="dxa"/>
              <w:right w:w="15" w:type="dxa"/>
            </w:tcMar>
            <w:vAlign w:val="bottom"/>
          </w:tcPr>
          <w:p w:rsidR="00650549" w:rsidRDefault="00650549">
            <w:pPr>
              <w:rPr>
                <w:rFonts w:ascii="Arial" w:hAnsi="Arial" w:cs="Arial"/>
                <w:color w:val="000000"/>
                <w:sz w:val="20"/>
                <w:szCs w:val="20"/>
              </w:rPr>
            </w:pPr>
          </w:p>
        </w:tc>
        <w:tc>
          <w:tcPr>
            <w:tcW w:w="825"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60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1890" w:type="dxa"/>
            <w:tcBorders>
              <w:top w:val="nil"/>
              <w:left w:val="nil"/>
              <w:bottom w:val="nil"/>
              <w:right w:val="nil"/>
            </w:tcBorders>
            <w:shd w:val="clear" w:color="auto" w:fill="auto"/>
            <w:tcMar>
              <w:top w:w="15" w:type="dxa"/>
              <w:left w:w="15" w:type="dxa"/>
              <w:right w:w="15" w:type="dxa"/>
            </w:tcMar>
            <w:vAlign w:val="bottom"/>
          </w:tcPr>
          <w:p w:rsidR="00650549" w:rsidRDefault="00650549">
            <w:pPr>
              <w:rPr>
                <w:rFonts w:ascii="Arial" w:hAnsi="Arial" w:cs="Arial"/>
                <w:color w:val="000000"/>
                <w:sz w:val="20"/>
                <w:szCs w:val="20"/>
              </w:rPr>
            </w:pPr>
          </w:p>
        </w:tc>
        <w:tc>
          <w:tcPr>
            <w:tcW w:w="735"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660"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2681" w:type="dxa"/>
            <w:gridSpan w:val="2"/>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650549">
        <w:trPr>
          <w:trHeight w:val="362"/>
          <w:jc w:val="center"/>
        </w:trPr>
        <w:tc>
          <w:tcPr>
            <w:tcW w:w="343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人员经费</w:t>
            </w:r>
          </w:p>
        </w:tc>
        <w:tc>
          <w:tcPr>
            <w:tcW w:w="6566"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公用经费</w:t>
            </w:r>
          </w:p>
        </w:tc>
      </w:tr>
      <w:tr w:rsidR="00650549">
        <w:trPr>
          <w:trHeight w:val="362"/>
          <w:jc w:val="center"/>
        </w:trPr>
        <w:tc>
          <w:tcPr>
            <w:tcW w:w="674"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科目</w:t>
            </w:r>
          </w:p>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编码</w:t>
            </w:r>
          </w:p>
        </w:tc>
        <w:tc>
          <w:tcPr>
            <w:tcW w:w="1935"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825"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决算数</w:t>
            </w:r>
          </w:p>
        </w:tc>
        <w:tc>
          <w:tcPr>
            <w:tcW w:w="60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科目编码</w:t>
            </w:r>
          </w:p>
        </w:tc>
        <w:tc>
          <w:tcPr>
            <w:tcW w:w="189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735"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决算数</w:t>
            </w:r>
          </w:p>
        </w:tc>
        <w:tc>
          <w:tcPr>
            <w:tcW w:w="66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科目</w:t>
            </w:r>
          </w:p>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编码</w:t>
            </w:r>
          </w:p>
        </w:tc>
        <w:tc>
          <w:tcPr>
            <w:tcW w:w="1995"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686"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决算数</w:t>
            </w:r>
          </w:p>
        </w:tc>
      </w:tr>
      <w:tr w:rsidR="00650549">
        <w:trPr>
          <w:trHeight w:val="349"/>
          <w:jc w:val="center"/>
        </w:trPr>
        <w:tc>
          <w:tcPr>
            <w:tcW w:w="674"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93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82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60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89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73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66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99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68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工资福利支出</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1237.95</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商品和服务支出</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134.11</w:t>
            </w: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307</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债务利息及费用支出</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30101</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基本工资</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276.08</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30201</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办公费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120.00</w:t>
            </w: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30701</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国内债务付息</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30102</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津贴补贴</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380.03</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30202</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印刷费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30702</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国外债务付息</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30103</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奖金</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4.36</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30203</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咨询费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资本性支出</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30106</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伙食补助费</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30204</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手续费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31001</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房屋建筑物购建</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30107</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绩效工资</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256.66</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30205</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水费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31002</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办公设备购置</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4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30108</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机关事业单位基本养老保险缴费</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120.96</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30206</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电费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20.00</w:t>
            </w: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31003</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专用设备购置</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30109</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职业年金缴费</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30207</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邮电费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4.58</w:t>
            </w: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31005</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基础设施建设</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4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30110</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职工基本医疗保险缴费</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84.83</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30208</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取暖费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66.14</w:t>
            </w: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31006</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大型修缮</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4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30111</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公务员医疗补助缴费</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30209</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物业管理费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31007</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信息网络及软件购置更新</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30112</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其他社会保障缴费</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8.37</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30211</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差旅费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0.67</w:t>
            </w: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31008</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物资储备</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4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30113</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住房公积金</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66.30</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30212</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因公出国（境）费用</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31009</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土地补偿</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30114</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医疗费</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30213</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维修（护）费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31010</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安置补助</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4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30199</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其他工资福利支出</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40.36</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30214</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租赁费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2.16</w:t>
            </w: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31011</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地上附着物和青苗补偿</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303</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对个人和家庭的补助</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343.30</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30215</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会议费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0.30</w:t>
            </w: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31012</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拆迁补偿</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30301</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离休费</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30216</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培训费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31013</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公务用车购置</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30302</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退休费</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190.97</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left"/>
              <w:rPr>
                <w:rFonts w:ascii="宋体" w:eastAsia="宋体" w:hAnsi="宋体" w:cs="宋体"/>
                <w:color w:val="000000"/>
                <w:sz w:val="20"/>
                <w:szCs w:val="20"/>
              </w:rPr>
            </w:pP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公务接待费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0.90</w:t>
            </w: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31019</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其他交通工具购置</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30303</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退职（役）费</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30218</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专用材料费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31021</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文物和陈列品购置</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30304</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抚恤金</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30224</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被装购置费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31022</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无形资产购置</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30305</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生活补助</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111.11</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30225</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专用燃料费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31099</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其他资本性支出</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30306</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救济费</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30226</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劳务费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399</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其他支出</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30307</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医疗费补助</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41.01</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30227</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委托业务费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39906</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赠与</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2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30308</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助学金</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30228</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工会经费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11.29</w:t>
            </w: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39907</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国家赔偿费用支出</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4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30309</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奖励金</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0.22</w:t>
            </w: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30229</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福利费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39908</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18"/>
                <w:szCs w:val="18"/>
              </w:rPr>
              <w:t>对民间非营利组织和群众性自治组织补贴</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4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30310</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个人农业生产补贴</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30231</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公务用车运行维护费</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15.28</w:t>
            </w: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39999</w:t>
            </w: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其他支出</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4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30399</w:t>
            </w: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其他对个人和家庭的补助</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30239</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其他交通费用</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left"/>
              <w:rPr>
                <w:rFonts w:ascii="宋体" w:eastAsia="宋体" w:hAnsi="宋体" w:cs="宋体"/>
                <w:color w:val="000000"/>
                <w:sz w:val="20"/>
                <w:szCs w:val="20"/>
              </w:rPr>
            </w:pP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spacing w:line="220" w:lineRule="exact"/>
              <w:jc w:val="left"/>
              <w:rPr>
                <w:rFonts w:ascii="宋体" w:eastAsia="宋体" w:hAnsi="宋体" w:cs="宋体"/>
                <w:color w:val="000000"/>
                <w:sz w:val="20"/>
                <w:szCs w:val="20"/>
              </w:rPr>
            </w:pP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4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left"/>
              <w:rPr>
                <w:rFonts w:ascii="宋体" w:eastAsia="宋体" w:hAnsi="宋体" w:cs="宋体"/>
                <w:color w:val="000000"/>
                <w:sz w:val="20"/>
                <w:szCs w:val="20"/>
              </w:rPr>
            </w:pP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spacing w:line="220" w:lineRule="exact"/>
              <w:jc w:val="left"/>
              <w:rPr>
                <w:rFonts w:ascii="宋体" w:eastAsia="宋体" w:hAnsi="宋体" w:cs="宋体"/>
                <w:color w:val="000000"/>
                <w:sz w:val="20"/>
                <w:szCs w:val="20"/>
              </w:rPr>
            </w:pP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30240</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税金及附加费用</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left"/>
              <w:rPr>
                <w:rFonts w:ascii="宋体" w:eastAsia="宋体" w:hAnsi="宋体" w:cs="宋体"/>
                <w:color w:val="000000"/>
                <w:sz w:val="20"/>
                <w:szCs w:val="20"/>
              </w:rPr>
            </w:pP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spacing w:line="220" w:lineRule="exact"/>
              <w:jc w:val="left"/>
              <w:rPr>
                <w:rFonts w:ascii="宋体" w:eastAsia="宋体" w:hAnsi="宋体" w:cs="宋体"/>
                <w:color w:val="000000"/>
                <w:sz w:val="20"/>
                <w:szCs w:val="20"/>
              </w:rPr>
            </w:pP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482"/>
          <w:jc w:val="center"/>
        </w:trPr>
        <w:tc>
          <w:tcPr>
            <w:tcW w:w="67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left"/>
              <w:rPr>
                <w:rFonts w:ascii="宋体" w:eastAsia="宋体" w:hAnsi="宋体" w:cs="宋体"/>
                <w:color w:val="000000"/>
                <w:sz w:val="20"/>
                <w:szCs w:val="20"/>
              </w:rPr>
            </w:pPr>
          </w:p>
        </w:tc>
        <w:tc>
          <w:tcPr>
            <w:tcW w:w="19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spacing w:line="220" w:lineRule="exact"/>
              <w:jc w:val="left"/>
              <w:rPr>
                <w:rFonts w:ascii="宋体" w:eastAsia="宋体" w:hAnsi="宋体" w:cs="宋体"/>
                <w:color w:val="000000"/>
                <w:sz w:val="20"/>
                <w:szCs w:val="20"/>
              </w:rPr>
            </w:pP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right"/>
              <w:rPr>
                <w:rFonts w:ascii="宋体" w:eastAsia="宋体" w:hAnsi="宋体" w:cs="宋体"/>
                <w:color w:val="000000"/>
                <w:sz w:val="20"/>
                <w:szCs w:val="20"/>
              </w:rPr>
            </w:pPr>
          </w:p>
        </w:tc>
        <w:tc>
          <w:tcPr>
            <w:tcW w:w="6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30299</w:t>
            </w:r>
          </w:p>
        </w:tc>
        <w:tc>
          <w:tcPr>
            <w:tcW w:w="18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其他商品和服务支出</w:t>
            </w:r>
          </w:p>
        </w:tc>
        <w:tc>
          <w:tcPr>
            <w:tcW w:w="73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0.79</w:t>
            </w:r>
          </w:p>
        </w:tc>
        <w:tc>
          <w:tcPr>
            <w:tcW w:w="6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220" w:lineRule="exact"/>
              <w:jc w:val="left"/>
              <w:rPr>
                <w:rFonts w:ascii="宋体" w:eastAsia="宋体" w:hAnsi="宋体" w:cs="宋体"/>
                <w:color w:val="000000"/>
                <w:sz w:val="20"/>
                <w:szCs w:val="20"/>
              </w:rPr>
            </w:pPr>
          </w:p>
        </w:tc>
        <w:tc>
          <w:tcPr>
            <w:tcW w:w="199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spacing w:line="220" w:lineRule="exact"/>
              <w:jc w:val="left"/>
              <w:rPr>
                <w:rFonts w:ascii="宋体" w:eastAsia="宋体" w:hAnsi="宋体" w:cs="宋体"/>
                <w:color w:val="000000"/>
                <w:sz w:val="20"/>
                <w:szCs w:val="20"/>
              </w:rPr>
            </w:pP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spacing w:line="180" w:lineRule="exact"/>
              <w:jc w:val="right"/>
              <w:rPr>
                <w:rFonts w:ascii="宋体" w:eastAsia="宋体" w:hAnsi="宋体" w:cs="宋体"/>
                <w:color w:val="000000"/>
                <w:sz w:val="20"/>
                <w:szCs w:val="20"/>
              </w:rPr>
            </w:pPr>
          </w:p>
        </w:tc>
      </w:tr>
      <w:tr w:rsidR="00650549">
        <w:trPr>
          <w:trHeight w:val="317"/>
          <w:jc w:val="center"/>
        </w:trPr>
        <w:tc>
          <w:tcPr>
            <w:tcW w:w="2609"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人员经费合计</w:t>
            </w:r>
          </w:p>
        </w:tc>
        <w:tc>
          <w:tcPr>
            <w:tcW w:w="8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1581.25</w:t>
            </w:r>
          </w:p>
        </w:tc>
        <w:tc>
          <w:tcPr>
            <w:tcW w:w="588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公用经费合计</w:t>
            </w:r>
          </w:p>
        </w:tc>
        <w:tc>
          <w:tcPr>
            <w:tcW w:w="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spacing w:line="18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134.11</w:t>
            </w:r>
          </w:p>
        </w:tc>
      </w:tr>
    </w:tbl>
    <w:p w:rsidR="00650549" w:rsidRDefault="00FC6647">
      <w:r>
        <w:br w:type="page"/>
      </w:r>
    </w:p>
    <w:tbl>
      <w:tblPr>
        <w:tblW w:w="9220" w:type="dxa"/>
        <w:jc w:val="center"/>
        <w:tblCellMar>
          <w:left w:w="0" w:type="dxa"/>
          <w:right w:w="0" w:type="dxa"/>
        </w:tblCellMar>
        <w:tblLook w:val="04A0"/>
      </w:tblPr>
      <w:tblGrid>
        <w:gridCol w:w="1267"/>
        <w:gridCol w:w="1686"/>
        <w:gridCol w:w="1565"/>
        <w:gridCol w:w="1565"/>
        <w:gridCol w:w="1565"/>
        <w:gridCol w:w="1572"/>
      </w:tblGrid>
      <w:tr w:rsidR="00650549">
        <w:trPr>
          <w:trHeight w:val="638"/>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rsidR="00650549" w:rsidRDefault="00FC6647">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一般公共预算财政拨款“三公”经费支出决算表</w:t>
            </w:r>
          </w:p>
        </w:tc>
      </w:tr>
      <w:tr w:rsidR="00650549">
        <w:trPr>
          <w:trHeight w:val="360"/>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公开07表</w:t>
            </w:r>
          </w:p>
        </w:tc>
      </w:tr>
      <w:tr w:rsidR="00650549">
        <w:trPr>
          <w:trHeight w:val="360"/>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3251" w:type="dxa"/>
            <w:gridSpan w:val="2"/>
            <w:tcBorders>
              <w:top w:val="nil"/>
              <w:left w:val="nil"/>
              <w:bottom w:val="nil"/>
              <w:right w:val="nil"/>
            </w:tcBorders>
            <w:shd w:val="clear" w:color="auto" w:fill="auto"/>
            <w:noWrap/>
            <w:tcMar>
              <w:top w:w="15" w:type="dxa"/>
              <w:left w:w="15" w:type="dxa"/>
              <w:right w:w="15" w:type="dxa"/>
            </w:tcMar>
            <w:vAlign w:val="bottom"/>
          </w:tcPr>
          <w:p w:rsidR="00650549" w:rsidRDefault="00FC6647">
            <w:pPr>
              <w:rPr>
                <w:rFonts w:ascii="Arial" w:hAnsi="Arial" w:cs="Arial"/>
                <w:color w:val="000000"/>
                <w:sz w:val="20"/>
                <w:szCs w:val="20"/>
              </w:rPr>
            </w:pPr>
            <w:r>
              <w:rPr>
                <w:rFonts w:ascii="仿宋" w:eastAsia="仿宋" w:hAnsi="仿宋" w:cs="仿宋" w:hint="eastAsia"/>
                <w:color w:val="000000"/>
                <w:sz w:val="20"/>
                <w:szCs w:val="20"/>
              </w:rPr>
              <w:t>老庄子镇人民政府</w:t>
            </w: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650549">
        <w:trPr>
          <w:trHeight w:val="417"/>
          <w:jc w:val="center"/>
        </w:trPr>
        <w:tc>
          <w:tcPr>
            <w:tcW w:w="9220" w:type="dxa"/>
            <w:gridSpan w:val="6"/>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预算数</w:t>
            </w:r>
          </w:p>
        </w:tc>
      </w:tr>
      <w:tr w:rsidR="00650549">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686"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因公出国（境）费</w:t>
            </w:r>
          </w:p>
        </w:tc>
        <w:tc>
          <w:tcPr>
            <w:tcW w:w="4695" w:type="dxa"/>
            <w:gridSpan w:val="3"/>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公务用车购置及运行费</w:t>
            </w:r>
          </w:p>
        </w:tc>
        <w:tc>
          <w:tcPr>
            <w:tcW w:w="1572" w:type="dxa"/>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公务接待费</w:t>
            </w:r>
          </w:p>
        </w:tc>
      </w:tr>
      <w:tr w:rsidR="00650549">
        <w:trPr>
          <w:trHeight w:val="417"/>
          <w:jc w:val="center"/>
        </w:trPr>
        <w:tc>
          <w:tcPr>
            <w:tcW w:w="1267"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68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公务用车购置费</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公务用车运行费</w:t>
            </w:r>
          </w:p>
        </w:tc>
        <w:tc>
          <w:tcPr>
            <w:tcW w:w="1572" w:type="dxa"/>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trPr>
          <w:trHeight w:val="417"/>
          <w:jc w:val="center"/>
        </w:trPr>
        <w:tc>
          <w:tcPr>
            <w:tcW w:w="1267"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168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w:t>
            </w:r>
          </w:p>
        </w:tc>
        <w:tc>
          <w:tcPr>
            <w:tcW w:w="1572" w:type="dxa"/>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6</w:t>
            </w:r>
          </w:p>
        </w:tc>
      </w:tr>
      <w:tr w:rsidR="00650549">
        <w:trPr>
          <w:trHeight w:val="417"/>
          <w:jc w:val="center"/>
        </w:trPr>
        <w:tc>
          <w:tcPr>
            <w:tcW w:w="0" w:type="auto"/>
            <w:tcBorders>
              <w:top w:val="nil"/>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18.50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18.50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16.50</w:t>
            </w:r>
          </w:p>
        </w:tc>
        <w:tc>
          <w:tcPr>
            <w:tcW w:w="0" w:type="auto"/>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2.00</w:t>
            </w:r>
          </w:p>
        </w:tc>
      </w:tr>
      <w:tr w:rsidR="00650549">
        <w:trPr>
          <w:trHeight w:val="417"/>
          <w:jc w:val="center"/>
        </w:trPr>
        <w:tc>
          <w:tcPr>
            <w:tcW w:w="9220" w:type="dxa"/>
            <w:gridSpan w:val="6"/>
            <w:tcBorders>
              <w:top w:val="single" w:sz="4" w:space="0" w:color="000000"/>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决算数</w:t>
            </w:r>
          </w:p>
        </w:tc>
      </w:tr>
      <w:tr w:rsidR="00650549">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686"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因公出国（境）费</w:t>
            </w:r>
          </w:p>
        </w:tc>
        <w:tc>
          <w:tcPr>
            <w:tcW w:w="4695" w:type="dxa"/>
            <w:gridSpan w:val="3"/>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公务用车购置及运行费</w:t>
            </w:r>
          </w:p>
        </w:tc>
        <w:tc>
          <w:tcPr>
            <w:tcW w:w="1572" w:type="dxa"/>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公务接待费</w:t>
            </w:r>
          </w:p>
        </w:tc>
      </w:tr>
      <w:tr w:rsidR="00650549">
        <w:trPr>
          <w:trHeight w:val="417"/>
          <w:jc w:val="center"/>
        </w:trPr>
        <w:tc>
          <w:tcPr>
            <w:tcW w:w="1267"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68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公务用车购置费</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公务用车运行费</w:t>
            </w:r>
          </w:p>
        </w:tc>
        <w:tc>
          <w:tcPr>
            <w:tcW w:w="1572" w:type="dxa"/>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trPr>
          <w:trHeight w:val="417"/>
          <w:jc w:val="center"/>
        </w:trPr>
        <w:tc>
          <w:tcPr>
            <w:tcW w:w="1267"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7</w:t>
            </w:r>
          </w:p>
        </w:tc>
        <w:tc>
          <w:tcPr>
            <w:tcW w:w="168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8</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9</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10</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11</w:t>
            </w:r>
          </w:p>
        </w:tc>
        <w:tc>
          <w:tcPr>
            <w:tcW w:w="1572" w:type="dxa"/>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12</w:t>
            </w:r>
          </w:p>
        </w:tc>
      </w:tr>
      <w:tr w:rsidR="00650549">
        <w:trPr>
          <w:trHeight w:val="447"/>
          <w:jc w:val="center"/>
        </w:trPr>
        <w:tc>
          <w:tcPr>
            <w:tcW w:w="0" w:type="auto"/>
            <w:tcBorders>
              <w:top w:val="nil"/>
              <w:left w:val="single" w:sz="4" w:space="0" w:color="auto"/>
              <w:bottom w:val="single" w:sz="4" w:space="0" w:color="auto"/>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16.18</w:t>
            </w:r>
          </w:p>
        </w:tc>
        <w:tc>
          <w:tcPr>
            <w:tcW w:w="0" w:type="auto"/>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16.18</w:t>
            </w:r>
          </w:p>
        </w:tc>
        <w:tc>
          <w:tcPr>
            <w:tcW w:w="0" w:type="auto"/>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15.28</w:t>
            </w:r>
          </w:p>
        </w:tc>
        <w:tc>
          <w:tcPr>
            <w:tcW w:w="0" w:type="auto"/>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0.90</w:t>
            </w:r>
          </w:p>
        </w:tc>
      </w:tr>
    </w:tbl>
    <w:p w:rsidR="00650549" w:rsidRDefault="00FC6647">
      <w:r>
        <w:rPr>
          <w:rFonts w:ascii="宋体" w:eastAsia="宋体" w:hAnsi="宋体" w:cs="宋体" w:hint="eastAsia"/>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ascii="仿宋_GB2312" w:eastAsia="仿宋_GB2312" w:hAnsi="仿宋_GB2312" w:cs="仿宋_GB2312" w:hint="eastAsia"/>
        </w:rPr>
        <w:tab/>
      </w:r>
      <w:r>
        <w:tab/>
      </w:r>
      <w:r>
        <w:tab/>
      </w:r>
      <w:r>
        <w:tab/>
      </w:r>
      <w:r>
        <w:tab/>
      </w:r>
      <w:r>
        <w:tab/>
      </w:r>
      <w:r>
        <w:tab/>
      </w:r>
      <w:r>
        <w:tab/>
      </w:r>
      <w:r>
        <w:tab/>
      </w:r>
      <w:r>
        <w:tab/>
      </w:r>
      <w:r>
        <w:tab/>
      </w:r>
      <w:r>
        <w:br w:type="page"/>
      </w:r>
    </w:p>
    <w:tbl>
      <w:tblPr>
        <w:tblW w:w="9744" w:type="dxa"/>
        <w:jc w:val="center"/>
        <w:tblCellMar>
          <w:left w:w="0" w:type="dxa"/>
          <w:right w:w="0" w:type="dxa"/>
        </w:tblCellMar>
        <w:tblLook w:val="04A0"/>
      </w:tblPr>
      <w:tblGrid>
        <w:gridCol w:w="718"/>
        <w:gridCol w:w="41"/>
        <w:gridCol w:w="41"/>
        <w:gridCol w:w="4267"/>
        <w:gridCol w:w="1149"/>
        <w:gridCol w:w="982"/>
        <w:gridCol w:w="929"/>
        <w:gridCol w:w="395"/>
        <w:gridCol w:w="970"/>
        <w:gridCol w:w="460"/>
      </w:tblGrid>
      <w:tr w:rsidR="00650549" w:rsidTr="00044109">
        <w:trPr>
          <w:trHeight w:val="780"/>
          <w:jc w:val="center"/>
        </w:trPr>
        <w:tc>
          <w:tcPr>
            <w:tcW w:w="9744" w:type="dxa"/>
            <w:gridSpan w:val="10"/>
            <w:tcBorders>
              <w:top w:val="nil"/>
              <w:left w:val="nil"/>
              <w:bottom w:val="nil"/>
              <w:right w:val="nil"/>
            </w:tcBorders>
            <w:shd w:val="clear" w:color="auto" w:fill="auto"/>
            <w:noWrap/>
            <w:tcMar>
              <w:top w:w="15" w:type="dxa"/>
              <w:left w:w="15" w:type="dxa"/>
              <w:right w:w="15" w:type="dxa"/>
            </w:tcMar>
            <w:vAlign w:val="center"/>
          </w:tcPr>
          <w:p w:rsidR="00650549" w:rsidRDefault="00FC6647">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政府性基金预算财政拨款收入支出决算表</w:t>
            </w:r>
          </w:p>
        </w:tc>
      </w:tr>
      <w:tr w:rsidR="00650549" w:rsidTr="00044109">
        <w:trPr>
          <w:trHeight w:val="255"/>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1074"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918"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公开08表</w:t>
            </w:r>
          </w:p>
        </w:tc>
      </w:tr>
      <w:tr w:rsidR="00650549" w:rsidTr="00044109">
        <w:trPr>
          <w:trHeight w:val="255"/>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5064" w:type="dxa"/>
            <w:gridSpan w:val="2"/>
            <w:tcBorders>
              <w:top w:val="nil"/>
              <w:left w:val="nil"/>
              <w:bottom w:val="nil"/>
              <w:right w:val="nil"/>
            </w:tcBorders>
            <w:shd w:val="clear" w:color="auto" w:fill="auto"/>
            <w:noWrap/>
            <w:tcMar>
              <w:top w:w="15" w:type="dxa"/>
              <w:left w:w="15" w:type="dxa"/>
              <w:right w:w="15" w:type="dxa"/>
            </w:tcMar>
            <w:vAlign w:val="bottom"/>
          </w:tcPr>
          <w:p w:rsidR="00650549" w:rsidRDefault="00FC6647">
            <w:pPr>
              <w:rPr>
                <w:rFonts w:ascii="Arial" w:hAnsi="Arial" w:cs="Arial"/>
                <w:color w:val="000000"/>
                <w:sz w:val="20"/>
                <w:szCs w:val="20"/>
              </w:rPr>
            </w:pPr>
            <w:r>
              <w:rPr>
                <w:rFonts w:ascii="仿宋" w:eastAsia="仿宋" w:hAnsi="仿宋" w:cs="仿宋" w:hint="eastAsia"/>
                <w:color w:val="000000"/>
                <w:sz w:val="20"/>
                <w:szCs w:val="20"/>
              </w:rPr>
              <w:t>老庄子镇人民政府</w:t>
            </w:r>
          </w:p>
        </w:tc>
        <w:tc>
          <w:tcPr>
            <w:tcW w:w="918" w:type="dxa"/>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650549" w:rsidTr="00044109">
        <w:trPr>
          <w:trHeight w:val="308"/>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1074"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年初结转和结余</w:t>
            </w:r>
          </w:p>
        </w:tc>
        <w:tc>
          <w:tcPr>
            <w:tcW w:w="91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本年收入</w:t>
            </w:r>
          </w:p>
        </w:tc>
        <w:tc>
          <w:tcPr>
            <w:tcW w:w="2501"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本年支出</w:t>
            </w:r>
          </w:p>
        </w:tc>
        <w:tc>
          <w:tcPr>
            <w:tcW w:w="46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年末结转和结余</w:t>
            </w:r>
          </w:p>
        </w:tc>
      </w:tr>
      <w:tr w:rsidR="00650549" w:rsidTr="00044109">
        <w:trPr>
          <w:trHeight w:val="312"/>
          <w:jc w:val="center"/>
        </w:trPr>
        <w:tc>
          <w:tcPr>
            <w:tcW w:w="801"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0" w:type="auto"/>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107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91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04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48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基本支出</w:t>
            </w:r>
          </w:p>
        </w:tc>
        <w:tc>
          <w:tcPr>
            <w:tcW w:w="97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项目支出</w:t>
            </w:r>
          </w:p>
        </w:tc>
        <w:tc>
          <w:tcPr>
            <w:tcW w:w="46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rsidTr="00044109">
        <w:trPr>
          <w:trHeight w:val="312"/>
          <w:jc w:val="center"/>
        </w:trPr>
        <w:tc>
          <w:tcPr>
            <w:tcW w:w="801"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07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91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04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48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97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46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rsidTr="00044109">
        <w:trPr>
          <w:trHeight w:val="312"/>
          <w:jc w:val="center"/>
        </w:trPr>
        <w:tc>
          <w:tcPr>
            <w:tcW w:w="801"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07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91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104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48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97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c>
          <w:tcPr>
            <w:tcW w:w="46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center"/>
              <w:rPr>
                <w:rFonts w:ascii="宋体" w:eastAsia="宋体" w:hAnsi="宋体" w:cs="宋体"/>
                <w:color w:val="000000"/>
                <w:sz w:val="22"/>
              </w:rPr>
            </w:pPr>
          </w:p>
        </w:tc>
      </w:tr>
      <w:tr w:rsidR="00650549" w:rsidTr="00044109">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10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9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6</w:t>
            </w:r>
          </w:p>
        </w:tc>
      </w:tr>
      <w:tr w:rsidR="00650549" w:rsidTr="00044109">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0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b/>
                <w:color w:val="000000"/>
                <w:sz w:val="22"/>
              </w:rPr>
            </w:pPr>
            <w:r>
              <w:rPr>
                <w:rFonts w:ascii="宋体" w:eastAsia="宋体" w:hAnsi="宋体" w:cs="宋体" w:hint="eastAsia"/>
                <w:b/>
                <w:color w:val="000000"/>
                <w:sz w:val="22"/>
              </w:rPr>
              <w:t>419</w:t>
            </w:r>
          </w:p>
        </w:tc>
        <w:tc>
          <w:tcPr>
            <w:tcW w:w="9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b/>
                <w:color w:val="000000"/>
                <w:sz w:val="22"/>
              </w:rPr>
            </w:pPr>
            <w:r>
              <w:rPr>
                <w:rFonts w:ascii="宋体" w:eastAsia="宋体" w:hAnsi="宋体" w:cs="宋体" w:hint="eastAsia"/>
                <w:b/>
                <w:color w:val="000000"/>
                <w:sz w:val="22"/>
              </w:rPr>
              <w:t>524.14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b/>
                <w:color w:val="000000"/>
                <w:sz w:val="22"/>
              </w:rPr>
            </w:pPr>
            <w:r>
              <w:rPr>
                <w:rFonts w:ascii="宋体" w:eastAsia="宋体" w:hAnsi="宋体" w:cs="宋体" w:hint="eastAsia"/>
                <w:b/>
                <w:color w:val="000000"/>
                <w:sz w:val="22"/>
              </w:rPr>
              <w:t>943.14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044109">
            <w:pPr>
              <w:jc w:val="right"/>
              <w:rPr>
                <w:rFonts w:ascii="宋体" w:eastAsia="宋体" w:hAnsi="宋体" w:cs="宋体"/>
                <w:b/>
                <w:color w:val="000000"/>
                <w:sz w:val="22"/>
              </w:rPr>
            </w:pPr>
            <w:r>
              <w:rPr>
                <w:rFonts w:ascii="宋体" w:eastAsia="宋体" w:hAnsi="宋体" w:cs="宋体" w:hint="eastAsia"/>
                <w:b/>
                <w:color w:val="000000"/>
                <w:sz w:val="22"/>
              </w:rPr>
              <w:t>943.14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b/>
                <w:color w:val="000000"/>
                <w:sz w:val="22"/>
              </w:rPr>
            </w:pPr>
          </w:p>
        </w:tc>
      </w:tr>
      <w:tr w:rsidR="00650549" w:rsidTr="00044109">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2120801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征地和拆迁补偿支出</w:t>
            </w:r>
          </w:p>
        </w:tc>
        <w:tc>
          <w:tcPr>
            <w:tcW w:w="10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70</w:t>
            </w:r>
          </w:p>
        </w:tc>
        <w:tc>
          <w:tcPr>
            <w:tcW w:w="9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70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70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rsidTr="00044109">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2120899</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left"/>
              <w:rPr>
                <w:rFonts w:ascii="宋体" w:eastAsia="宋体" w:hAnsi="宋体" w:cs="宋体"/>
                <w:color w:val="000000"/>
                <w:sz w:val="22"/>
              </w:rPr>
            </w:pPr>
            <w:r>
              <w:rPr>
                <w:rFonts w:ascii="宋体" w:eastAsia="宋体" w:hAnsi="宋体" w:cs="宋体" w:hint="eastAsia"/>
                <w:color w:val="000000"/>
                <w:sz w:val="22"/>
              </w:rPr>
              <w:t>其它国有土地使用权出让收入安排的支出</w:t>
            </w:r>
          </w:p>
        </w:tc>
        <w:tc>
          <w:tcPr>
            <w:tcW w:w="10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349</w:t>
            </w:r>
          </w:p>
        </w:tc>
        <w:tc>
          <w:tcPr>
            <w:tcW w:w="9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524.14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873.14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jc w:val="right"/>
              <w:rPr>
                <w:rFonts w:ascii="宋体" w:eastAsia="宋体" w:hAnsi="宋体" w:cs="宋体"/>
                <w:color w:val="000000"/>
                <w:sz w:val="22"/>
              </w:rPr>
            </w:pPr>
            <w:r>
              <w:rPr>
                <w:rFonts w:ascii="宋体" w:eastAsia="宋体" w:hAnsi="宋体" w:cs="宋体" w:hint="eastAsia"/>
                <w:color w:val="000000"/>
                <w:sz w:val="22"/>
              </w:rPr>
              <w:t>8</w:t>
            </w:r>
            <w:r w:rsidR="00044109">
              <w:rPr>
                <w:rFonts w:ascii="宋体" w:eastAsia="宋体" w:hAnsi="宋体" w:cs="宋体" w:hint="eastAsia"/>
                <w:color w:val="000000"/>
                <w:sz w:val="22"/>
              </w:rPr>
              <w:t>7</w:t>
            </w:r>
            <w:r>
              <w:rPr>
                <w:rFonts w:ascii="宋体" w:eastAsia="宋体" w:hAnsi="宋体" w:cs="宋体" w:hint="eastAsia"/>
                <w:color w:val="000000"/>
                <w:sz w:val="22"/>
              </w:rPr>
              <w:t>3.14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rsidTr="00044109">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10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9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rsidTr="00044109">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10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9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rsidTr="00044109">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10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9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bl>
    <w:p w:rsidR="00650549" w:rsidRDefault="00FC6647">
      <w:r>
        <w:br w:type="page"/>
      </w:r>
    </w:p>
    <w:tbl>
      <w:tblPr>
        <w:tblW w:w="9915" w:type="dxa"/>
        <w:jc w:val="center"/>
        <w:tblCellMar>
          <w:left w:w="0" w:type="dxa"/>
          <w:right w:w="0" w:type="dxa"/>
        </w:tblCellMar>
        <w:tblLook w:val="04A0"/>
      </w:tblPr>
      <w:tblGrid>
        <w:gridCol w:w="1288"/>
        <w:gridCol w:w="74"/>
        <w:gridCol w:w="74"/>
        <w:gridCol w:w="3798"/>
        <w:gridCol w:w="961"/>
        <w:gridCol w:w="1861"/>
        <w:gridCol w:w="1861"/>
      </w:tblGrid>
      <w:tr w:rsidR="00650549">
        <w:trPr>
          <w:trHeight w:val="840"/>
          <w:jc w:val="center"/>
        </w:trPr>
        <w:tc>
          <w:tcPr>
            <w:tcW w:w="9915" w:type="dxa"/>
            <w:gridSpan w:val="7"/>
            <w:tcBorders>
              <w:top w:val="nil"/>
              <w:left w:val="nil"/>
              <w:bottom w:val="nil"/>
              <w:right w:val="nil"/>
            </w:tcBorders>
            <w:shd w:val="clear" w:color="auto" w:fill="auto"/>
            <w:noWrap/>
            <w:tcMar>
              <w:top w:w="15" w:type="dxa"/>
              <w:left w:w="15" w:type="dxa"/>
              <w:right w:w="15" w:type="dxa"/>
            </w:tcMar>
            <w:vAlign w:val="center"/>
          </w:tcPr>
          <w:p w:rsidR="00650549" w:rsidRDefault="00FC6647">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国有资本经营预算财政拨款支出决算表</w:t>
            </w:r>
          </w:p>
        </w:tc>
      </w:tr>
      <w:tr w:rsidR="00650549">
        <w:trPr>
          <w:trHeight w:val="255"/>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公开09表</w:t>
            </w:r>
          </w:p>
        </w:tc>
      </w:tr>
      <w:tr w:rsidR="00650549">
        <w:trPr>
          <w:trHeight w:val="255"/>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650549" w:rsidRDefault="00650549">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650549" w:rsidRDefault="00FC6647">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650549">
        <w:trPr>
          <w:trHeight w:val="308"/>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w:t>
            </w:r>
          </w:p>
        </w:tc>
        <w:tc>
          <w:tcPr>
            <w:tcW w:w="0" w:type="auto"/>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本年支出</w:t>
            </w:r>
          </w:p>
        </w:tc>
      </w:tr>
      <w:tr w:rsidR="00650549">
        <w:trPr>
          <w:trHeight w:val="615"/>
          <w:jc w:val="center"/>
        </w:trPr>
        <w:tc>
          <w:tcPr>
            <w:tcW w:w="1710"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基本支出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项目支出</w:t>
            </w:r>
          </w:p>
        </w:tc>
      </w:tr>
      <w:tr w:rsidR="00650549">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r>
      <w:tr w:rsidR="00650549">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FC664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b/>
                <w:color w:val="000000"/>
                <w:sz w:val="22"/>
              </w:rPr>
            </w:pPr>
          </w:p>
        </w:tc>
      </w:tr>
      <w:tr w:rsidR="00650549">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280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280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280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280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r w:rsidR="00650549">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280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650549" w:rsidRDefault="00650549">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50549" w:rsidRDefault="00650549">
            <w:pPr>
              <w:jc w:val="right"/>
              <w:rPr>
                <w:rFonts w:ascii="宋体" w:eastAsia="宋体" w:hAnsi="宋体" w:cs="宋体"/>
                <w:color w:val="000000"/>
                <w:sz w:val="22"/>
              </w:rPr>
            </w:pPr>
          </w:p>
        </w:tc>
      </w:tr>
    </w:tbl>
    <w:p w:rsidR="00650549" w:rsidRDefault="00FC6647">
      <w:r>
        <w:rPr>
          <w:rFonts w:hint="eastAsia"/>
        </w:rPr>
        <w:t>注：本部门本年度无相关支出情况，按要求空表列示。</w:t>
      </w:r>
      <w:r>
        <w:br w:type="page"/>
      </w:r>
    </w:p>
    <w:p w:rsidR="00650549" w:rsidRDefault="00A66B82">
      <w:r>
        <w:rPr>
          <w:noProof/>
        </w:rPr>
        <w:lastRenderedPageBreak/>
        <w:pict>
          <v:rect id="_x0000_s1034" style="position:absolute;left:0;text-align:left;margin-left:-70.5pt;margin-top:-85.25pt;width:595.1pt;height:841.15pt;z-index:251677696;v-text-anchor:middle"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Cby1/dAAAADwEAAA8AAAAAAAAAAQAgAAAAIgAAAGRycy9kb3ducmV2LnhtbFBLAQIUABQA&#10;AAAIAIdO4kAlmqUrXQIAAIwEAAAOAAAAAAAAAAEAIAAAACwBAABkcnMvZTJvRG9jLnhtbFBLBQYA&#10;AAAABgAGAFkBAAD7BQAAAAA=&#10;" fillcolor="#ffc000" stroked="f" strokeweight="1pt"/>
        </w:pict>
      </w:r>
    </w:p>
    <w:sectPr w:rsidR="00650549" w:rsidSect="00311DEC">
      <w:headerReference w:type="default" r:id="rId57"/>
      <w:footerReference w:type="default" r:id="rId58"/>
      <w:headerReference w:type="first" r:id="rId59"/>
      <w:pgSz w:w="11906" w:h="16838"/>
      <w:pgMar w:top="1701" w:right="1417" w:bottom="1281" w:left="1417" w:header="851" w:footer="992" w:gutter="0"/>
      <w:pgNumType w:fmt="numberInDash"/>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93C" w:rsidRDefault="00CB193C">
      <w:r>
        <w:separator/>
      </w:r>
    </w:p>
  </w:endnote>
  <w:endnote w:type="continuationSeparator" w:id="1">
    <w:p w:rsidR="00CB193C" w:rsidRDefault="00CB19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00000000"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思源黑体 HW Bold">
    <w:altName w:val="黑体"/>
    <w:charset w:val="86"/>
    <w:family w:val="swiss"/>
    <w:pitch w:val="default"/>
    <w:sig w:usb0="00000000" w:usb1="00000000" w:usb2="00000016" w:usb3="00000000" w:csb0="002E0107" w:csb1="00000000"/>
  </w:font>
  <w:font w:name="黑体">
    <w:altName w:val="SimHei"/>
    <w:panose1 w:val="02010609060101010101"/>
    <w:charset w:val="86"/>
    <w:family w:val="modern"/>
    <w:pitch w:val="fixed"/>
    <w:sig w:usb0="800002BF" w:usb1="38CF7CFA" w:usb2="00000016" w:usb3="00000000" w:csb0="00040001" w:csb1="00000000"/>
  </w:font>
  <w:font w:name="Yu Gothic UI Semibold">
    <w:altName w:val="Meiryo UI"/>
    <w:charset w:val="80"/>
    <w:family w:val="swiss"/>
    <w:pitch w:val="default"/>
    <w:sig w:usb0="00000000" w:usb1="00000000" w:usb2="00000016" w:usb3="00000000" w:csb0="200200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UnicodeMS">
    <w:altName w:val="Malgun Gothic"/>
    <w:charset w:val="81"/>
    <w:family w:val="auto"/>
    <w:pitch w:val="default"/>
    <w:sig w:usb0="00000000" w:usb1="00000000" w:usb2="00000010" w:usb3="00000000" w:csb0="00080001" w:csb1="00000000"/>
  </w:font>
  <w:font w:name="Cambria">
    <w:panose1 w:val="02040503050406030204"/>
    <w:charset w:val="00"/>
    <w:family w:val="roman"/>
    <w:pitch w:val="variable"/>
    <w:sig w:usb0="E00002FF" w:usb1="400004FF" w:usb2="00000000" w:usb3="00000000" w:csb0="0000019F" w:csb1="00000000"/>
  </w:font>
  <w:font w:name="DengXian-Regular">
    <w:altName w:val="宋体"/>
    <w:charset w:val="86"/>
    <w:family w:val="auto"/>
    <w:pitch w:val="default"/>
    <w:sig w:usb0="00000000" w:usb1="00000000" w:usb2="00000010" w:usb3="00000000" w:csb0="00040001" w:csb1="00000000"/>
  </w:font>
  <w:font w:name="DengXian-Bold">
    <w:altName w:val="宋体"/>
    <w:charset w:val="86"/>
    <w:family w:val="auto"/>
    <w:pitch w:val="default"/>
    <w:sig w:usb0="00000000" w:usb1="00000000" w:usb2="00000010" w:usb3="00000000" w:csb0="00040001" w:csb1="00000000"/>
  </w:font>
  <w:font w:name="TimesNewRomanPSMT">
    <w:altName w:val="Arial"/>
    <w:charset w:val="00"/>
    <w:family w:val="swiss"/>
    <w:pitch w:val="default"/>
    <w:sig w:usb0="00000000" w:usb1="00000000" w:usb2="00000000" w:usb3="00000000" w:csb0="00000001" w:csb1="00000000"/>
  </w:font>
  <w:font w:name="MS-UIGothic,Bold">
    <w:altName w:val="Malgun Gothic"/>
    <w:charset w:val="81"/>
    <w:family w:val="auto"/>
    <w:pitch w:val="default"/>
    <w:sig w:usb0="00000000" w:usb1="00000000" w:usb2="00000010" w:usb3="00000000" w:csb0="00080000" w:csb1="00000000"/>
  </w:font>
  <w:font w:name="Arial">
    <w:panose1 w:val="020B0604020202020204"/>
    <w:charset w:val="00"/>
    <w:family w:val="swiss"/>
    <w:pitch w:val="variable"/>
    <w:sig w:usb0="E0002AFF" w:usb1="C0007843" w:usb2="00000009" w:usb3="00000000" w:csb0="000001F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A66B82">
    <w:pPr>
      <w:pStyle w:val="a4"/>
    </w:pPr>
    <w:r>
      <w:rPr>
        <w:noProof/>
      </w:rPr>
      <w:pict>
        <v:shapetype id="_x0000_t202" coordsize="21600,21600" o:spt="202" path="m,l,21600r21600,l21600,xe">
          <v:stroke joinstyle="miter"/>
          <v:path gradientshapeok="t" o:connecttype="rect"/>
        </v:shapetype>
        <v:shape id="文本框 14" o:spid="_x0000_s2064" type="#_x0000_t202" style="position:absolute;margin-left:205.45pt;margin-top:-18.75pt;width:30.15pt;height:31.45pt;z-index:2518906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" filled="f" stroked="f" strokeweight=".5pt">
          <v:textbox inset="0,0,0,0">
            <w:txbxContent>
              <w:p w:rsidR="00FA37B9" w:rsidRDefault="00A66B82">
                <w:pPr>
                  <w:pStyle w:val="a4"/>
                  <w:rPr>
                    <w:rFonts w:ascii="Times New Roman" w:hAnsi="Times New Roman" w:cs="Times New Roman"/>
                    <w:sz w:val="24"/>
                    <w:szCs w:val="24"/>
                  </w:rPr>
                </w:pPr>
                <w:r>
                  <w:rPr>
                    <w:rFonts w:ascii="Times New Roman" w:hAnsi="Times New Roman" w:cs="Times New Roman"/>
                    <w:sz w:val="24"/>
                    <w:szCs w:val="24"/>
                  </w:rPr>
                  <w:fldChar w:fldCharType="begin"/>
                </w:r>
                <w:r w:rsidR="00FA37B9">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44109">
                  <w:rPr>
                    <w:rFonts w:ascii="Times New Roman" w:hAnsi="Times New Roman" w:cs="Times New Roman"/>
                    <w:noProof/>
                    <w:sz w:val="24"/>
                    <w:szCs w:val="24"/>
                  </w:rPr>
                  <w:t>- 42 -</w:t>
                </w:r>
                <w:r>
                  <w:rPr>
                    <w:rFonts w:ascii="Times New Roman" w:hAnsi="Times New Roman" w:cs="Times New Roman"/>
                    <w:sz w:val="24"/>
                    <w:szCs w:val="24"/>
                  </w:rPr>
                  <w:fldChar w:fldCharType="end"/>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A66B82">
    <w:pPr>
      <w:pStyle w:val="a4"/>
    </w:pPr>
    <w:r>
      <w:rPr>
        <w:noProof/>
      </w:rPr>
      <w:pict>
        <v:shapetype id="_x0000_t202" coordsize="21600,21600" o:spt="202" path="m,l,21600r21600,l21600,xe">
          <v:stroke joinstyle="miter"/>
          <v:path gradientshapeok="t" o:connecttype="rect"/>
        </v:shapetype>
        <v:shape id="文本框 45" o:spid="_x0000_s2056" type="#_x0000_t202" style="position:absolute;margin-left:209.15pt;margin-top:-6pt;width:2in;height:18.7pt;z-index:252830720;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" filled="f" stroked="f" strokeweight=".5pt">
          <v:textbox inset="0,0,0,0">
            <w:txbxContent>
              <w:p w:rsidR="00FA37B9" w:rsidRDefault="00A66B82">
                <w:pPr>
                  <w:pStyle w:val="a4"/>
                  <w:rPr>
                    <w:rFonts w:ascii="Times New Roman" w:hAnsi="Times New Roman" w:cs="Times New Roman"/>
                    <w:sz w:val="24"/>
                    <w:szCs w:val="24"/>
                  </w:rPr>
                </w:pPr>
                <w:r>
                  <w:rPr>
                    <w:rFonts w:ascii="Times New Roman" w:hAnsi="Times New Roman" w:cs="Times New Roman"/>
                    <w:sz w:val="24"/>
                    <w:szCs w:val="24"/>
                  </w:rPr>
                  <w:fldChar w:fldCharType="begin"/>
                </w:r>
                <w:r w:rsidR="00FA37B9">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EE5661">
                  <w:rPr>
                    <w:rFonts w:ascii="Times New Roman" w:hAnsi="Times New Roman" w:cs="Times New Roman"/>
                    <w:noProof/>
                    <w:sz w:val="24"/>
                    <w:szCs w:val="24"/>
                  </w:rPr>
                  <w:t>- 55 -</w:t>
                </w:r>
                <w:r>
                  <w:rPr>
                    <w:rFonts w:ascii="Times New Roman" w:hAnsi="Times New Roman" w:cs="Times New Roman"/>
                    <w:sz w:val="24"/>
                    <w:szCs w:val="24"/>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A66B82">
    <w:pPr>
      <w:pStyle w:val="a4"/>
    </w:pPr>
    <w:r>
      <w:rPr>
        <w:noProof/>
      </w:rPr>
      <w:pict>
        <v:shapetype id="_x0000_t202" coordsize="21600,21600" o:spt="202" path="m,l,21600r21600,l21600,xe">
          <v:stroke joinstyle="miter"/>
          <v:path gradientshapeok="t" o:connecttype="rect"/>
        </v:shapetype>
        <v:shape id="文本框 2" o:spid="_x0000_s2088" type="#_x0000_t202" style="position:absolute;margin-left:209.65pt;margin-top:-12.95pt;width:30.6pt;height:14.3pt;z-index:2518876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" filled="f" stroked="f" strokeweight=".5pt">
          <v:textbox inset="0,0,0,0">
            <w:txbxContent>
              <w:p w:rsidR="00FA37B9" w:rsidRDefault="00A66B82">
                <w:pPr>
                  <w:pStyle w:val="a4"/>
                  <w:jc w:val="center"/>
                  <w:rPr>
                    <w:rFonts w:ascii="Times New Roman" w:hAnsi="Times New Roman" w:cs="Times New Roman"/>
                    <w:sz w:val="24"/>
                    <w:szCs w:val="24"/>
                  </w:rPr>
                </w:pPr>
                <w:r>
                  <w:rPr>
                    <w:rFonts w:ascii="Times New Roman" w:hAnsi="Times New Roman" w:cs="Times New Roman"/>
                    <w:sz w:val="24"/>
                    <w:szCs w:val="24"/>
                  </w:rPr>
                  <w:fldChar w:fldCharType="begin"/>
                </w:r>
                <w:r w:rsidR="00FA37B9">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44109">
                  <w:rPr>
                    <w:rFonts w:ascii="Times New Roman" w:hAnsi="Times New Roman" w:cs="Times New Roman"/>
                    <w:noProof/>
                    <w:sz w:val="24"/>
                    <w:szCs w:val="24"/>
                  </w:rPr>
                  <w:t>- 29 -</w:t>
                </w:r>
                <w:r>
                  <w:rPr>
                    <w:rFonts w:ascii="Times New Roman" w:hAnsi="Times New Roman" w:cs="Times New Roman"/>
                    <w:sz w:val="24"/>
                    <w:szCs w:val="24"/>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A66B82">
    <w:pPr>
      <w:pStyle w:val="a4"/>
    </w:pPr>
    <w:r>
      <w:rPr>
        <w:noProof/>
      </w:rPr>
      <w:pict>
        <v:shapetype id="_x0000_t202" coordsize="21600,21600" o:spt="202" path="m,l,21600r21600,l21600,xe">
          <v:stroke joinstyle="miter"/>
          <v:path gradientshapeok="t" o:connecttype="rect"/>
        </v:shapetype>
        <v:shape id="文本框 3" o:spid="_x0000_s2087" type="#_x0000_t202" style="position:absolute;margin-left:206.55pt;margin-top:-22.45pt;width:34pt;height:35.15pt;z-index:2518886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" filled="f" stroked="f" strokeweight=".5pt">
          <v:textbox inset="0,0,0,0">
            <w:txbxContent>
              <w:p w:rsidR="00FA37B9" w:rsidRDefault="00A66B82">
                <w:pPr>
                  <w:pStyle w:val="a4"/>
                  <w:jc w:val="center"/>
                  <w:rPr>
                    <w:rFonts w:ascii="Times New Roman" w:hAnsi="Times New Roman" w:cs="Times New Roman"/>
                    <w:sz w:val="24"/>
                    <w:szCs w:val="24"/>
                  </w:rPr>
                </w:pPr>
                <w:r>
                  <w:rPr>
                    <w:rFonts w:ascii="Times New Roman" w:hAnsi="Times New Roman" w:cs="Times New Roman"/>
                    <w:sz w:val="24"/>
                    <w:szCs w:val="24"/>
                  </w:rPr>
                  <w:fldChar w:fldCharType="begin"/>
                </w:r>
                <w:r w:rsidR="00FA37B9">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44109">
                  <w:rPr>
                    <w:rFonts w:ascii="Times New Roman" w:hAnsi="Times New Roman" w:cs="Times New Roman"/>
                    <w:noProof/>
                    <w:sz w:val="24"/>
                    <w:szCs w:val="24"/>
                  </w:rPr>
                  <w:t>- 1 -</w:t>
                </w:r>
                <w:r>
                  <w:rPr>
                    <w:rFonts w:ascii="Times New Roman" w:hAnsi="Times New Roman" w:cs="Times New Roman"/>
                    <w:sz w:val="24"/>
                    <w:szCs w:val="24"/>
                  </w:rP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A66B82">
    <w:pPr>
      <w:pStyle w:val="a4"/>
    </w:pPr>
    <w:r>
      <w:rPr>
        <w:noProof/>
      </w:rPr>
      <w:pict>
        <v:shapetype id="_x0000_t202" coordsize="21600,21600" o:spt="202" path="m,l,21600r21600,l21600,xe">
          <v:stroke joinstyle="miter"/>
          <v:path gradientshapeok="t" o:connecttype="rect"/>
        </v:shapetype>
        <v:shape id="文本框 5" o:spid="_x0000_s2072" type="#_x0000_t202" style="position:absolute;margin-left:209.15pt;margin-top:-6pt;width:2in;height:18.7pt;z-index:251889664;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" filled="f" stroked="f" strokeweight=".5pt">
          <v:textbox inset="0,0,0,0">
            <w:txbxContent>
              <w:p w:rsidR="00FA37B9" w:rsidRDefault="00A66B82">
                <w:pPr>
                  <w:pStyle w:val="a4"/>
                  <w:rPr>
                    <w:rFonts w:ascii="Times New Roman" w:hAnsi="Times New Roman" w:cs="Times New Roman"/>
                    <w:sz w:val="24"/>
                    <w:szCs w:val="24"/>
                  </w:rPr>
                </w:pPr>
                <w:r>
                  <w:rPr>
                    <w:rFonts w:ascii="Times New Roman" w:hAnsi="Times New Roman" w:cs="Times New Roman"/>
                    <w:sz w:val="24"/>
                    <w:szCs w:val="24"/>
                  </w:rPr>
                  <w:fldChar w:fldCharType="begin"/>
                </w:r>
                <w:r w:rsidR="00FA37B9">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EE5661">
                  <w:rPr>
                    <w:rFonts w:ascii="Times New Roman" w:hAnsi="Times New Roman" w:cs="Times New Roman"/>
                    <w:noProof/>
                    <w:sz w:val="24"/>
                    <w:szCs w:val="24"/>
                  </w:rPr>
                  <w:t>- 46 -</w:t>
                </w:r>
                <w:r>
                  <w:rPr>
                    <w:rFonts w:ascii="Times New Roman" w:hAnsi="Times New Roman" w:cs="Times New Roman"/>
                    <w:sz w:val="24"/>
                    <w:szCs w:val="24"/>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93C" w:rsidRDefault="00CB193C">
      <w:r>
        <w:separator/>
      </w:r>
    </w:p>
  </w:footnote>
  <w:footnote w:type="continuationSeparator" w:id="1">
    <w:p w:rsidR="00CB193C" w:rsidRDefault="00CB19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A66B82">
    <w:pPr>
      <w:pStyle w:val="a5"/>
    </w:pPr>
    <w:r>
      <w:rPr>
        <w:noProof/>
      </w:rPr>
      <w:pict>
        <v:group id="_x0000_s2076" style="position:absolute;left:0;text-align:left;margin-left:0;margin-top:0;width:594.8pt;height:37.85pt;z-index:251754496;mso-position-horizontal-relative:page;mso-position-vertical-relative:page" coordorigin="881,505" coordsize="11930,1179203" o:gfxdata="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">
          <v:rect id="矩形 2" o:spid="_x0000_s2079" style="position:absolute;left:881;top:1538;width:11925;height:146;v-text-anchor:middle" o:gfxdata="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8CusugAAANwA&#10;AAAPAAAAAAAAAAEAIAAAACIAAABkcnMvZG93bnJldi54bWxQSwECFAAUAAAACACHTuJAMy8FnjsA&#10;AAA5AAAAEAAAAAAAAAABACAAAAAJAQAAZHJzL3NoYXBleG1sLnhtbFBLBQYAAAAABgAGAFsBAACz&#10;AwAAAAA=&#10;" fillcolor="#ffd966 [1943]" stroked="f" strokeweight="1pt"/>
          <v:shape id="任意多边形 3" o:spid="_x0000_s2078" style="position:absolute;left:10177;top:686;width:2619;height:862;v-text-anchor:middle" coordsize="2619,862" o:spt="100" o:gfxdata="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EZEvQAA&#10;ANwAAAAPAAAAAAAAAAEAIAAAACIAAABkcnMvZG93bnJldi54bWxQSwECFAAUAAAACACHTuJAMy8F&#10;njsAAAA5AAAAEAAAAAAAAAABACAAAAAMAQAAZHJzL3NoYXBleG1sLnhtbFBLBQYAAAAABgAGAFsB&#10;AAC2AwAAAAA=&#10;" adj="0,,0" path="m595,1l2619,r,862l,862,595,1xe" fillcolor="black [3213]" stroked="f" strokeweight="1pt">
            <v:stroke joinstyle="miter"/>
            <v:formulas/>
            <v:path o:connecttype="segments" o:connectlocs="595,1;2619,0;2619,862;0,862;595,1" o:connectangles="0,0,0,0,0"/>
          </v:shape>
          <v:shape id="任意多边形 4" o:spid="_x0000_s2077" style="position:absolute;left:10467;top:505;width:2345;height:1108;v-text-anchor:middle" coordsize="2619,1265" o:spt="100" o:gfxdata="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uxAbsAAADc&#10;AAAADwAAAAAAAAABACAAAAAiAAAAZHJzL2Rvd25yZXYueG1sUEsBAhQAFAAAAAgAh07iQDMvBZ47&#10;AAAAOQAAABAAAAAAAAAAAQAgAAAACgEAAGRycy9zaGFwZXhtbC54bWxQSwUGAAAAAAYABgBbAQAA&#10;tAMAAAAA&#10;" adj="0,,0" path="m668,l2619,10r,1255l,1265,668,xe" fillcolor="#ffd966 [1943]" stroked="f" strokeweight="1pt">
            <v:stroke joinstyle="miter"/>
            <v:formulas/>
            <v:path o:connecttype="segments" o:connectlocs="598,0;2345,8;2345,1108;0,1108;598,0" o:connectangles="0,0,0,0,0"/>
          </v:shape>
          <w10:wrap anchorx="page" anchory="page"/>
        </v:group>
      </w:pict>
    </w:r>
    <w:r>
      <w:rPr>
        <w:noProof/>
      </w:rPr>
      <w:pict>
        <v:group id="_x0000_s2073" style="position:absolute;left:0;text-align:left;margin-left:-2.15pt;margin-top:47.15pt;width:235.7pt;height:32pt;z-index:251755520;mso-position-horizontal-relative:page;mso-position-vertical-relative:page" coordorigin="1337,880" coordsize="3150,640203"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NFLiJHZAAAACQEAAA8AAAAAAAAAAQAg&#10;AAAAIgAAAGRycy9kb3ducmV2LnhtbFBLAQIUABQAAAAIAIdO4kCiSQ3IKgMAADkIAAAOAAAAAAAA&#10;AAEAIAAAACgBAABkcnMvZTJvRG9jLnhtbFBLBQYAAAAABgAGAFkBAADEBgAAAAA=&#10;">
          <v:shapetype id="_x0000_t202" coordsize="21600,21600" o:spt="202" path="m,l,21600r21600,l21600,xe">
            <v:stroke joinstyle="miter"/>
            <v:path gradientshapeok="t" o:connecttype="rect"/>
          </v:shapetype>
          <v:shape id="文本框 6" o:spid="_x0000_s2075" type="#_x0000_t202" style="position:absolute;left:1401;top:880;width:3087;height:641" o:gfxdata="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q0+8AAAA&#10;3AAAAA8AAAAAAAAAAQAgAAAAIgAAAGRycy9kb3ducmV2LnhtbFBLAQIUABQAAAAIAIdO4kAzLwWe&#10;OwAAADkAAAAQAAAAAAAAAAEAIAAAAAsBAABkcnMvc2hhcGV4bWwueG1sUEsFBgAAAAAGAAYAWwEA&#10;ALUDAAAAAA==&#10;" filled="f" stroked="f" strokeweight=".5pt">
            <v:textbox>
              <w:txbxContent>
                <w:p w:rsidR="00FA37B9" w:rsidRDefault="00FA37B9">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第三部分  名词解释</w:t>
                  </w:r>
                </w:p>
              </w:txbxContent>
            </v:textbox>
          </v:shape>
          <v:rect id="矩形 7" o:spid="_x0000_s2074" style="position:absolute;left:1337;top:1044;width:119;height:330;v-text-anchor:middle" o:gfxdata="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yKWvQAA&#10;ANwAAAAPAAAAAAAAAAEAIAAAACIAAABkcnMvZG93bnJldi54bWxQSwECFAAUAAAACACHTuJAMy8F&#10;njsAAAA5AAAAEAAAAAAAAAABACAAAAAMAQAAZHJzL3NoYXBleG1sLnhtbFBLBQYAAAAABgAGAFsB&#10;AAC2AwAAAAA=&#10;" fillcolor="black [3213]" stroked="f" strokeweight="1pt"/>
          <w10:wrap anchorx="page" anchory="page"/>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A66B82">
    <w:pPr>
      <w:pStyle w:val="a5"/>
    </w:pPr>
    <w:r>
      <w:rPr>
        <w:noProof/>
      </w:rPr>
      <w:pict>
        <v:group id="_x0000_s2069" style="position:absolute;left:0;text-align:left;margin-left:0;margin-top:29.75pt;width:157.5pt;height:32pt;z-index:251757568;mso-position-horizontal:left;mso-position-horizontal-relative:page;mso-position-vertical-relative:page" coordorigin="1337,880" coordsize="3150,640203"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Dsxve51wAAAAcBAAAPAAAAAAAAAAEA&#10;IAAAACIAAABkcnMvZG93bnJldi54bWxQSwECFAAUAAAACACHTuJAK9R0LS0DAAA5CAAADgAAAAAA&#10;AAABACAAAAAmAQAAZHJzL2Uyb0RvYy54bWxQSwUGAAAAAAYABgBZAQAAxQYAAAAA&#10;">
          <v:shapetype id="_x0000_t202" coordsize="21600,21600" o:spt="202" path="m,l,21600r21600,l21600,xe">
            <v:stroke joinstyle="miter"/>
            <v:path gradientshapeok="t" o:connecttype="rect"/>
          </v:shapetype>
          <v:shape id="文本框 6" o:spid="_x0000_s2071" type="#_x0000_t202" style="position:absolute;left:1401;top:880;width:3087;height:641"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filled="f" stroked="f" strokeweight=".5pt">
            <v:textbox>
              <w:txbxContent>
                <w:p w:rsidR="00FA37B9" w:rsidRDefault="00FA37B9">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20XX 企业业务制定</w:t>
                  </w:r>
                </w:p>
              </w:txbxContent>
            </v:textbox>
          </v:shape>
          <v:rect id="矩形 7" o:spid="_x0000_s2070" style="position:absolute;left:1337;top:1044;width:119;height:330;v-text-anchor:middle" o:gfxdata="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Co8vQAA&#10;ANwAAAAPAAAAAAAAAAEAIAAAACIAAABkcnMvZG93bnJldi54bWxQSwECFAAUAAAACACHTuJAMy8F&#10;njsAAAA5AAAAEAAAAAAAAAABACAAAAAMAQAAZHJzL3NoYXBleG1sLnhtbFBLBQYAAAAABgAGAFsB&#10;AAC2AwAAAAA=&#10;" fillcolor="black [3213]" stroked="f" strokeweight="1pt"/>
          <w10:wrap anchorx="page" anchory="page"/>
        </v:group>
      </w:pict>
    </w:r>
    <w:r>
      <w:rPr>
        <w:noProof/>
      </w:rPr>
      <w:pict>
        <v:group id="_x0000_s2065" style="position:absolute;left:0;text-align:left;margin-left:0;margin-top:0;width:596.5pt;height:58.95pt;z-index:251756544;mso-width-percent:1000;mso-position-horizontal-relative:page;mso-position-vertical-relative:page;mso-width-percent:1000" coordorigin="881,505" coordsize="11930,1179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C+U0b31QAAAAYBAAAPAAAAAAAAAAEAIAAA&#10;ACIAAABkcnMvZG93bnJldi54bWxQSwECFAAUAAAACACHTuJAiQ2Z1fQEAAClFAAADgAAAAAAAAAB&#10;ACAAAAAkAQAAZHJzL2Uyb0RvYy54bWxQSwUGAAAAAAYABgBZAQAAiggAAAAA&#10;">
          <v:rect id="矩形 2" o:spid="_x0000_s2068" style="position:absolute;left:881;top:1538;width:11925;height:146;v-text-anchor:middle" o:gfxdata="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JQW8AAAA&#10;3AAAAA8AAAAAAAAAAQAgAAAAIgAAAGRycy9kb3ducmV2LnhtbFBLAQIUABQAAAAIAIdO4kAzLwWe&#10;OwAAADkAAAAQAAAAAAAAAAEAIAAAAAsBAABkcnMvc2hhcGV4bWwueG1sUEsFBgAAAAAGAAYAWwEA&#10;ALUDAAAAAA==&#10;" fillcolor="#ffd966 [1943]" stroked="f" strokeweight="1pt"/>
          <v:shape id="任意多边形 3" o:spid="_x0000_s2067" style="position:absolute;left:10177;top:686;width:2619;height:862;v-text-anchor:middle" coordsize="2619,862" o:spt="100" o:gfxdata="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F1ArsAAADc&#10;AAAADwAAAAAAAAABACAAAAAiAAAAZHJzL2Rvd25yZXYueG1sUEsBAhQAFAAAAAgAh07iQDMvBZ47&#10;AAAAOQAAABAAAAAAAAAAAQAgAAAACgEAAGRycy9zaGFwZXhtbC54bWxQSwUGAAAAAAYABgBbAQAA&#10;tAMAAAAA&#10;" adj="0,,0" path="m595,1l2619,r,862l,862,595,1xe" fillcolor="black [3213]" stroked="f" strokeweight="1pt">
            <v:stroke joinstyle="miter"/>
            <v:formulas/>
            <v:path o:connecttype="segments" o:connectlocs="595,1;2619,0;2619,862;0,862;595,1" o:connectangles="0,0,0,0,0"/>
          </v:shape>
          <v:shape id="任意多边形 4" o:spid="_x0000_s2066" style="position:absolute;left:10467;top:505;width:2345;height:1108;v-text-anchor:middle" coordsize="2619,1265" o:spt="100" o:gfxdata="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C5q7sAAADc&#10;AAAADwAAAAAAAAABACAAAAAiAAAAZHJzL2Rvd25yZXYueG1sUEsBAhQAFAAAAAgAh07iQDMvBZ47&#10;AAAAOQAAABAAAAAAAAAAAQAgAAAACgEAAGRycy9zaGFwZXhtbC54bWxQSwUGAAAAAAYABgBbAQAA&#10;tAMAAAAA&#10;" adj="0,,0" path="m668,l2619,10r,1255l,1265,668,xe" fillcolor="#ffd966 [1943]" stroked="f" strokeweight="1pt">
            <v:stroke joinstyle="miter"/>
            <v:formulas/>
            <v:path o:connecttype="segments" o:connectlocs="598,0;2345,8;2345,1108;0,1108;598,0" o:connectangles="0,0,0,0,0"/>
          </v:shape>
          <w10:wrap anchorx="page" anchory="page"/>
        </v:group>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5"/>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5"/>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A66B82">
    <w:pPr>
      <w:pStyle w:val="a5"/>
    </w:pPr>
    <w:r>
      <w:rPr>
        <w:noProof/>
      </w:rPr>
      <w:pict>
        <v:group id="_x0000_s2060" style="position:absolute;left:0;text-align:left;margin-left:2.5pt;margin-top:28.75pt;width:594.8pt;height:35.25pt;z-index:252831744;mso-position-horizontal-relative:page;mso-position-vertical-relative:page" coordorigin="881,505" coordsize="11930,1179203"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RPys19oAAAAJAQAADwAAAAAAAAAB&#10;ACAAAAAiAAAAZHJzL2Rvd25yZXYueG1sUEsBAhQAFAAAAAgAh07iQMbFCRnzBAAAoBQAAA4AAAAA&#10;AAAAAQAgAAAAKQEAAGRycy9lMm9Eb2MueG1sUEsFBgAAAAAGAAYAWQEAAI4IAAAAAA==&#10;">
          <v:rect id="矩形 2" o:spid="_x0000_s2063" style="position:absolute;left:881;top:1538;width:11925;height:146;v-text-anchor:middle" o:gfxdata="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VCdK5AAAA2wAA&#10;AA8AAAAAAAAAAQAgAAAAIgAAAGRycy9kb3ducmV2LnhtbFBLAQIUABQAAAAIAIdO4kAzLwWeOwAA&#10;ADkAAAAQAAAAAAAAAAEAIAAAAAgBAABkcnMvc2hhcGV4bWwueG1sUEsFBgAAAAAGAAYAWwEAALID&#10;AAAAAA==&#10;" fillcolor="#ffd966 [1943]" stroked="f" strokeweight="1pt"/>
          <v:shape id="任意多边形 3" o:spid="_x0000_s2062" style="position:absolute;left:10177;top:686;width:2619;height:862;v-text-anchor:middle" coordsize="2619,862" o:spt="100" o:gfxdata="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UyXb4A&#10;AADbAAAADwAAAAAAAAABACAAAAAiAAAAZHJzL2Rvd25yZXYueG1sUEsBAhQAFAAAAAgAh07iQDMv&#10;BZ47AAAAOQAAABAAAAAAAAAAAQAgAAAADQEAAGRycy9zaGFwZXhtbC54bWxQSwUGAAAAAAYABgBb&#10;AQAAtwMAAAAA&#10;" adj="0,,0" path="m595,1l2619,r,862l,862,595,1xe" fillcolor="black [3213]" stroked="f" strokeweight="1pt">
            <v:stroke joinstyle="miter"/>
            <v:formulas/>
            <v:path o:connecttype="segments" o:connectlocs="595,1;2619,0;2619,862;0,862;595,1" o:connectangles="0,0,0,0,0"/>
          </v:shape>
          <v:shape id="任意多边形 4" o:spid="_x0000_s2061" style="position:absolute;left:10467;top:505;width:2345;height:1108;v-text-anchor:middle" coordsize="2619,1265" o:spt="100" o:gfxdata="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yDZu8AAAA&#10;2wAAAA8AAAAAAAAAAQAgAAAAIgAAAGRycy9kb3ducmV2LnhtbFBLAQIUABQAAAAIAIdO4kAzLwWe&#10;OwAAADkAAAAQAAAAAAAAAAEAIAAAAAsBAABkcnMvc2hhcGV4bWwueG1sUEsFBgAAAAAGAAYAWwEA&#10;ALUDAAAAAA==&#10;" adj="0,,0" path="m668,l2619,10r,1255l,1265,668,xe" fillcolor="#ffd966 [1943]" stroked="f" strokeweight="1pt">
            <v:stroke joinstyle="miter"/>
            <v:formulas/>
            <v:path o:connecttype="segments" o:connectlocs="598,0;2345,8;2345,1108;0,1108;598,0" o:connectangles="0,0,0,0,0"/>
          </v:shape>
          <w10:wrap anchorx="page" anchory="page"/>
        </v:group>
      </w:pict>
    </w:r>
    <w:r>
      <w:rPr>
        <w:noProof/>
      </w:rPr>
      <w:pict>
        <v:group id="_x0000_s2057" style="position:absolute;left:0;text-align:left;margin-left:0;margin-top:29.75pt;width:280pt;height:32pt;z-index:252832768;mso-position-horizontal-relative:page;mso-position-vertical-relative:page" coordorigin="1337,880" coordsize="3150,640203"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Hpuwe1wAAAAcBAAAPAAAAAAAAAAEAIAAAACIAAABkcnMv&#10;ZG93bnJldi54bWxQSwECFAAUAAAACACHTuJAqqzOqyEDAAA1CAAADgAAAAAAAAABACAAAAAmAQAA&#10;ZHJzL2Uyb0RvYy54bWxQSwUGAAAAAAYABgBZAQAAuQYAAAAA&#10;">
          <v:shapetype id="_x0000_t202" coordsize="21600,21600" o:spt="202" path="m,l,21600r21600,l21600,xe">
            <v:stroke joinstyle="miter"/>
            <v:path gradientshapeok="t" o:connecttype="rect"/>
          </v:shapetype>
          <v:shape id="文本框 6" o:spid="_x0000_s2059" type="#_x0000_t202" style="position:absolute;left:1401;top:880;width:3087;height:641"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filled="f" stroked="f" strokeweight=".5pt">
            <v:textbox>
              <w:txbxContent>
                <w:p w:rsidR="00FA37B9" w:rsidRDefault="00FA37B9">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第四部分 2019年度部门决算报表</w:t>
                  </w:r>
                </w:p>
                <w:p w:rsidR="00FA37B9" w:rsidRDefault="00FA37B9"/>
              </w:txbxContent>
            </v:textbox>
          </v:shape>
          <v:rect id="矩形 7" o:spid="_x0000_s2058" style="position:absolute;left:1337;top:1044;width:119;height:330;v-text-anchor:middle" o:gfxdata="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fGF28AAAA&#10;2wAAAA8AAAAAAAAAAQAgAAAAIgAAAGRycy9kb3ducmV2LnhtbFBLAQIUABQAAAAIAIdO4kAzLwWe&#10;OwAAADkAAAAQAAAAAAAAAAEAIAAAAAsBAABkcnMvc2hhcGV4bWwueG1sUEsFBgAAAAAGAAYAWwEA&#10;ALUDAAAAAA==&#10;" fillcolor="black [3213]" stroked="f" strokeweight="1pt"/>
          <w10:wrap anchorx="page" anchory="page"/>
        </v:group>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A66B82">
    <w:pPr>
      <w:pStyle w:val="a5"/>
    </w:pPr>
    <w:r>
      <w:rPr>
        <w:noProof/>
      </w:rPr>
      <w:pict>
        <v:group id="_x0000_s2052" style="position:absolute;left:0;text-align:left;margin-left:0;margin-top:0;width:596.5pt;height:38.05pt;z-index:251891712;mso-width-percent:1000;mso-position-horizontal-relative:page;mso-position-vertical-relative:page;mso-width-percent:1000" coordorigin="881,505" coordsize="11930,1179203" o:gfxdata="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CxkhrE1gAAAAkBAAAPAAAAAAAAAAEAIAAA&#10;ACIAAABkcnMvZG93bnJldi54bWxQSwECFAAUAAAACACHTuJABAuPpvMEAACgFAAADgAAAAAAAAAB&#10;ACAAAAAlAQAAZHJzL2Uyb0RvYy54bWxQSwUGAAAAAAYABgBZAQAAiggAAAAA&#10;">
          <v:rect id="矩形 2" o:spid="_x0000_s2055" style="position:absolute;left:881;top:1538;width:11925;height:146;v-text-anchor:middle" o:gfxdata="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eq+5AAAA2wAA&#10;AA8AAAAAAAAAAQAgAAAAIgAAAGRycy9kb3ducmV2LnhtbFBLAQIUABQAAAAIAIdO4kAzLwWeOwAA&#10;ADkAAAAQAAAAAAAAAAEAIAAAAAgBAABkcnMvc2hhcGV4bWwueG1sUEsFBgAAAAAGAAYAWwEAALID&#10;AAAAAA==&#10;" fillcolor="#ffd966 [1943]" stroked="f" strokeweight="1pt"/>
          <v:shape id="任意多边形 3" o:spid="_x0000_s2054" style="position:absolute;left:10177;top:686;width:2619;height:862;v-text-anchor:middle" coordsize="2619,862" o:spt="100" o:gfxdata="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NBIL4A&#10;AADbAAAADwAAAAAAAAABACAAAAAiAAAAZHJzL2Rvd25yZXYueG1sUEsBAhQAFAAAAAgAh07iQDMv&#10;BZ47AAAAOQAAABAAAAAAAAAAAQAgAAAADQEAAGRycy9zaGFwZXhtbC54bWxQSwUGAAAAAAYABgBb&#10;AQAAtwMAAAAA&#10;" adj="0,,0" path="m595,1l2619,r,862l,862,595,1xe" fillcolor="black [3213]" stroked="f" strokeweight="1pt">
            <v:stroke joinstyle="miter"/>
            <v:formulas/>
            <v:path o:connecttype="segments" o:connectlocs="595,1;2619,0;2619,862;0,862;595,1" o:connectangles="0,0,0,0,0"/>
          </v:shape>
          <v:shape id="任意多边形 4" o:spid="_x0000_s2053" style="position:absolute;left:10467;top:505;width:2345;height:1108;v-text-anchor:middle" coordsize="2619,1265" o:spt="100" o:gfxdata="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rsAAADb&#10;AAAADwAAAAAAAAABACAAAAAiAAAAZHJzL2Rvd25yZXYueG1sUEsBAhQAFAAAAAgAh07iQDMvBZ47&#10;AAAAOQAAABAAAAAAAAAAAQAgAAAACgEAAGRycy9zaGFwZXhtbC54bWxQSwUGAAAAAAYABgBbAQAA&#10;tAMAAAAA&#10;" adj="0,,0" path="m668,l2619,10r,1255l,1265,668,xe" fillcolor="#ffd966 [1943]" stroked="f" strokeweight="1pt">
            <v:stroke joinstyle="miter"/>
            <v:formulas/>
            <v:path o:connecttype="segments" o:connectlocs="598,0;2345,8;2345,1108;0,1108;598,0" o:connectangles="0,0,0,0,0"/>
          </v:shape>
          <w10:wrap anchorx="page" anchory="page"/>
        </v:group>
      </w:pict>
    </w:r>
    <w:r>
      <w:rPr>
        <w:noProof/>
      </w:rPr>
      <w:pict>
        <v:group id="_x0000_s2049" style="position:absolute;left:0;text-align:left;margin-left:0;margin-top:29.75pt;width:254.25pt;height:32pt;z-index:251892736;mso-position-horizontal:left;mso-position-horizontal-relative:page;mso-position-vertical-relative:page" coordorigin="1337,880" coordsize="3150,640203" o:gfxdata="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DwgED7XAAAABwEAAA8AAAAAAAAAAQAgAAAAIgAA&#10;AGRycy9kb3ducmV2LnhtbFBLAQIUABQAAAAIAIdO4kAG1FZmJgMAADUIAAAOAAAAAAAAAAEAIAAA&#10;ACYBAABkcnMvZTJvRG9jLnhtbFBLBQYAAAAABgAGAFkBAAC+BgAAAAA=&#10;">
          <v:shapetype id="_x0000_t202" coordsize="21600,21600" o:spt="202" path="m,l,21600r21600,l21600,xe">
            <v:stroke joinstyle="miter"/>
            <v:path gradientshapeok="t" o:connecttype="rect"/>
          </v:shapetype>
          <v:shape id="文本框 6" o:spid="_x0000_s2051" type="#_x0000_t202" style="position:absolute;left:1401;top:880;width:3087;height:641"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filled="f" stroked="f" strokeweight=".5pt">
            <v:textbox>
              <w:txbxContent>
                <w:p w:rsidR="00FA37B9" w:rsidRDefault="00FA37B9">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第四部分  2019年度部门决算报表</w:t>
                  </w:r>
                </w:p>
              </w:txbxContent>
            </v:textbox>
          </v:shape>
          <v:rect id="矩形 7" o:spid="_x0000_s2050" style="position:absolute;left:1337;top:1044;width:119;height:330;v-text-anchor:middle" o:gfxdata="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sN0C8AAAA&#10;2wAAAA8AAAAAAAAAAQAgAAAAIgAAAGRycy9kb3ducmV2LnhtbFBLAQIUABQAAAAIAIdO4kAzLwWe&#10;OwAAADkAAAAQAAAAAAAAAAEAIAAAAAsBAABkcnMvc2hhcGV4bWwueG1sUEsFBgAAAAAGAAYAWwEA&#10;ALUDAAAAAA==&#10;" fillcolor="black [3213]" stroked="f" strokeweight="1pt"/>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A66B82">
    <w:pPr>
      <w:pStyle w:val="a5"/>
    </w:pPr>
    <w:r>
      <w:rPr>
        <w:noProof/>
      </w:rPr>
      <w:pict>
        <v:group id="_x0000_s2100" style="position:absolute;left:0;text-align:left;margin-left:0;margin-top:29.75pt;width:157.5pt;height:32pt;z-index:251659264;mso-position-horizontal:left;mso-position-horizontal-relative:page;mso-position-vertical-relative:page" coordorigin="1337,880" coordsize="3150,640203"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7Mb3udcAAAAHAQAADwAAAAAAAAABACAAAAAiAAAA&#10;ZHJzL2Rvd25yZXYueG1sUEsBAhQAFAAAAAgAh07iQGcqhaklAwAANQgAAA4AAAAAAAAAAQAgAAAA&#10;JgEAAGRycy9lMm9Eb2MueG1sUEsFBgAAAAAGAAYAWQEAAL0GAAAAAA==&#10;">
          <v:shapetype id="_x0000_t202" coordsize="21600,21600" o:spt="202" path="m,l,21600r21600,l21600,xe">
            <v:stroke joinstyle="miter"/>
            <v:path gradientshapeok="t" o:connecttype="rect"/>
          </v:shapetype>
          <v:shape id="文本框 6" o:spid="_x0000_s2102" type="#_x0000_t202" style="position:absolute;left:1401;top:880;width:3087;height:641"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filled="f" stroked="f" strokeweight=".5pt">
            <v:textbox>
              <w:txbxContent>
                <w:p w:rsidR="00FA37B9" w:rsidRDefault="00FA37B9">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20XX 企业业务制定</w:t>
                  </w:r>
                </w:p>
              </w:txbxContent>
            </v:textbox>
          </v:shape>
          <v:rect id="矩形 7" o:spid="_x0000_s2101" style="position:absolute;left:1337;top:1044;width:119;height:330;v-text-anchor:middle"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fillcolor="black [3213]" stroked="f" strokeweight="1pt"/>
          <w10:wrap anchorx="page" anchory="page"/>
        </v:group>
      </w:pict>
    </w:r>
    <w:r>
      <w:rPr>
        <w:noProof/>
      </w:rPr>
      <w:pict>
        <v:group id="_x0000_s2096" style="position:absolute;left:0;text-align:left;margin-left:0;margin-top:0;width:596.5pt;height:58.95pt;z-index:251658240;mso-width-percent:1000;mso-position-horizontal-relative:page;mso-position-vertical-relative:page;mso-width-percent:1000" coordorigin="881,505" coordsize="11930,1179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vlNG99UAAAAGAQAADwAAAAAAAAABACAAAAAi&#10;AAAAZHJzL2Rvd25yZXYueG1sUEsBAhQAFAAAAAgAh07iQF8u0IPyBAAAoBQAAA4AAAAAAAAAAQAg&#10;AAAAJAEAAGRycy9lMm9Eb2MueG1sUEsFBgAAAAAGAAYAWQEAAIgIAAAAAA==&#10;">
          <v:rect id="矩形 2" o:spid="_x0000_s2099" style="position:absolute;left:881;top:1538;width:11925;height:146;v-text-anchor:middle" o:gfxdata="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1JZW5AAAA2wAA&#10;AA8AAAAAAAAAAQAgAAAAIgAAAGRycy9kb3ducmV2LnhtbFBLAQIUABQAAAAIAIdO4kAzLwWeOwAA&#10;ADkAAAAQAAAAAAAAAAEAIAAAAAgBAABkcnMvc2hhcGV4bWwueG1sUEsFBgAAAAAGAAYAWwEAALID&#10;AAAAAA==&#10;" fillcolor="#ffd966 [1943]" stroked="f" strokeweight="1pt"/>
          <v:shape id="任意多边形 3" o:spid="_x0000_s2098" style="position:absolute;left:10177;top:686;width:2619;height:862;v-text-anchor:middle" coordsize="2619,862" o:spt="100" o:gfxdata="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eGr4A&#10;AADbAAAADwAAAAAAAAABACAAAAAiAAAAZHJzL2Rvd25yZXYueG1sUEsBAhQAFAAAAAgAh07iQDMv&#10;BZ47AAAAOQAAABAAAAAAAAAAAQAgAAAADQEAAGRycy9zaGFwZXhtbC54bWxQSwUGAAAAAAYABgBb&#10;AQAAtwMAAAAA&#10;" adj="0,,0" path="m595,1l2619,r,862l,862,595,1xe" fillcolor="black [3213]" stroked="f" strokeweight="1pt">
            <v:stroke joinstyle="miter"/>
            <v:formulas/>
            <v:path o:connecttype="segments" o:connectlocs="595,1;2619,0;2619,862;0,862;595,1" o:connectangles="0,0,0,0,0"/>
          </v:shape>
          <v:shape id="任意多边形 4" o:spid="_x0000_s2097" style="position:absolute;left:10467;top:505;width:2345;height:1108;v-text-anchor:middle" coordsize="2619,1265" o:spt="100" o:gfxdata="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Idy8AAAA&#10;2wAAAA8AAAAAAAAAAQAgAAAAIgAAAGRycy9kb3ducmV2LnhtbFBLAQIUABQAAAAIAIdO4kAzLwWe&#10;OwAAADkAAAAQAAAAAAAAAAEAIAAAAAsBAABkcnMvc2hhcGV4bWwueG1sUEsFBgAAAAAGAAYAWwEA&#10;ALUDAAAAAA==&#10;" adj="0,,0" path="m668,l2619,10r,1255l,1265,668,xe" fillcolor="#ffd966 [1943]" stroked="f" strokeweight="1pt">
            <v:stroke joinstyle="miter"/>
            <v:formulas/>
            <v:path o:connecttype="segments" o:connectlocs="598,0;2345,8;2345,1108;0,1108;598,0" o:connectangles="0,0,0,0,0"/>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FA37B9">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A66B82">
    <w:pPr>
      <w:pStyle w:val="a5"/>
    </w:pPr>
    <w:r>
      <w:rPr>
        <w:noProof/>
      </w:rPr>
      <w:pict>
        <v:group id="_x0000_s2092" style="position:absolute;left:0;text-align:left;margin-left:0;margin-top:53.75pt;width:594.8pt;height:31.5pt;z-index:251885568;mso-position-horizontal-relative:page;mso-position-vertical-relative:page" coordorigin="881,505" coordsize="11930,1179203" o:gfxdata="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">
          <v:rect id="矩形 2" o:spid="_x0000_s2095" style="position:absolute;left:881;top:1538;width:11925;height:146;v-text-anchor:middle" o:gfxdata="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tT0r4A&#10;AADcAAAADwAAAAAAAAABACAAAAAiAAAAZHJzL2Rvd25yZXYueG1sUEsBAhQAFAAAAAgAh07iQDMv&#10;BZ47AAAAOQAAABAAAAAAAAAAAQAgAAAADQEAAGRycy9zaGFwZXhtbC54bWxQSwUGAAAAAAYABgBb&#10;AQAAtwMAAAAA&#10;" fillcolor="#ffd966 [1943]" stroked="f" strokeweight="1pt"/>
          <v:shape id="任意多边形 3" o:spid="_x0000_s2094" style="position:absolute;left:10177;top:686;width:2619;height:862;v-text-anchor:middle" coordsize="2619,862" o:spt="100" o:gfxdata="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EF1r4A&#10;AADcAAAADwAAAAAAAAABACAAAAAiAAAAZHJzL2Rvd25yZXYueG1sUEsBAhQAFAAAAAgAh07iQDMv&#10;BZ47AAAAOQAAABAAAAAAAAAAAQAgAAAADQEAAGRycy9zaGFwZXhtbC54bWxQSwUGAAAAAAYABgBb&#10;AQAAtwMAAAAA&#10;" adj="0,,0" path="m595,1l2619,r,862l,862,595,1xe" fillcolor="black [3213]" stroked="f" strokeweight="1pt">
            <v:stroke joinstyle="miter"/>
            <v:formulas/>
            <v:path o:connecttype="segments" o:connectlocs="595,1;2619,0;2619,862;0,862;595,1" o:connectangles="0,0,0,0,0"/>
          </v:shape>
          <v:shape id="任意多边形 4" o:spid="_x0000_s2093" style="position:absolute;left:10467;top:505;width:2345;height:1108;v-text-anchor:middle" coordsize="2619,1265" o:spt="100" o:gfxdata="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l/vQAA&#10;ANwAAAAPAAAAAAAAAAEAIAAAACIAAABkcnMvZG93bnJldi54bWxQSwECFAAUAAAACACHTuJAMy8F&#10;njsAAAA5AAAAEAAAAAAAAAABACAAAAAMAQAAZHJzL3NoYXBleG1sLnhtbFBLBQYAAAAABgAGAFsB&#10;AAC2AwAAAAA=&#10;" adj="0,,0" path="m668,l2619,10r,1255l,1265,668,xe" fillcolor="#ffd966 [1943]" stroked="f" strokeweight="1pt">
            <v:stroke joinstyle="miter"/>
            <v:formulas/>
            <v:path o:connecttype="segments" o:connectlocs="598,0;2345,8;2345,1108;0,1108;598,0" o:connectangles="0,0,0,0,0"/>
          </v:shape>
          <w10:wrap anchorx="page" anchory="page"/>
        </v:group>
      </w:pict>
    </w:r>
    <w:r>
      <w:rPr>
        <w:noProof/>
      </w:rPr>
      <w:pict>
        <v:group id="_x0000_s2089" style="position:absolute;left:0;text-align:left;margin-left:-2.15pt;margin-top:47.15pt;width:235.7pt;height:32pt;z-index:251886592;mso-position-horizontal-relative:page;mso-position-vertical-relative:page" coordorigin="1337,880" coordsize="3150,640203"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NFLiJHZAAAACQEAAA8AAAAAAAAAAQAgAAAAIgAA&#10;AGRycy9kb3ducmV2LnhtbFBLAQIUABQAAAAIAIdO4kBvzRQWJAMAADkIAAAOAAAAAAAAAAEAIAAA&#10;ACgBAABkcnMvZTJvRG9jLnhtbFBLBQYAAAAABgAGAFkBAAC+BgAAAAA=&#10;">
          <v:shapetype id="_x0000_t202" coordsize="21600,21600" o:spt="202" path="m,l,21600r21600,l21600,xe">
            <v:stroke joinstyle="miter"/>
            <v:path gradientshapeok="t" o:connecttype="rect"/>
          </v:shapetype>
          <v:shape id="文本框 6" o:spid="_x0000_s2091" type="#_x0000_t202" style="position:absolute;left:1401;top:880;width:3087;height:641"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filled="f" stroked="f" strokeweight=".5pt">
            <v:textbox>
              <w:txbxContent>
                <w:p w:rsidR="00FA37B9" w:rsidRDefault="00FA37B9">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第一部分  部门概况</w:t>
                  </w:r>
                </w:p>
              </w:txbxContent>
            </v:textbox>
          </v:shape>
          <v:rect id="矩形 7" o:spid="_x0000_s2090" style="position:absolute;left:1337;top:1044;width:119;height:330;v-text-anchor:middle" o:gfxdata="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Rh8vQAA&#10;ANwAAAAPAAAAAAAAAAEAIAAAACIAAABkcnMvZG93bnJldi54bWxQSwECFAAUAAAACACHTuJAMy8F&#10;njsAAAA5AAAAEAAAAAAAAAABACAAAAAMAQAAZHJzL3NoYXBleG1sLnhtbFBLBQYAAAAABgAGAFsB&#10;AAC2AwAAAAA=&#10;" fillcolor="black [3213]" stroked="f" strokeweight="1pt"/>
          <w10:wrap anchorx="page" anchory="pag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7B9" w:rsidRDefault="00A66B82">
    <w:pPr>
      <w:pStyle w:val="a5"/>
    </w:pPr>
    <w:r>
      <w:rPr>
        <w:noProof/>
      </w:rPr>
      <w:pict>
        <v:group id="_x0000_s2083" style="position:absolute;left:0;text-align:left;margin-left:2.75pt;margin-top:46.95pt;width:596.85pt;height:32.8pt;z-index:251705344;mso-position-horizontal-relative:page;mso-position-vertical-relative:page" coordorigin="881,505" coordsize="11971,1179203" o:gfxdata="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EVYLIXZAAAACQEAAA8AAAAAAAAA&#10;AQAgAAAAIgAAAGRycy9kb3ducmV2LnhtbFBLAQIUABQAAAAIAIdO4kDnubII9QQAAKUUAAAOAAAA&#10;AAAAAAEAIAAAACgBAABkcnMvZTJvRG9jLnhtbFBLBQYAAAAABgAGAFkBAACPCAAAAAA=&#10;">
          <v:rect id="矩形 2" o:spid="_x0000_s2086" style="position:absolute;left:881;top:1538;width:11925;height:146;v-text-anchor:middle" o:gfxdata="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OTdW8AAAA&#10;3AAAAA8AAAAAAAAAAQAgAAAAIgAAAGRycy9kb3ducmV2LnhtbFBLAQIUABQAAAAIAIdO4kAzLwWe&#10;OwAAADkAAAAQAAAAAAAAAAEAIAAAAAsBAABkcnMvc2hhcGV4bWwueG1sUEsFBgAAAAAGAAYAWwEA&#10;ALUDAAAAAA==&#10;" fillcolor="#ffd966 [1943]" stroked="f" strokeweight="1pt"/>
          <v:shape id="任意多边形 3" o:spid="_x0000_s2085" style="position:absolute;left:10177;top:686;width:2619;height:862;v-text-anchor:middle" coordsize="2619,862" o:spt="100" o:gfxdata="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6X0a/&#10;AAAA3AAAAA8AAAAAAAAAAQAgAAAAIgAAAGRycy9kb3ducmV2LnhtbFBLAQIUABQAAAAIAIdO4kAz&#10;LwWeOwAAADkAAAAQAAAAAAAAAAEAIAAAAA4BAABkcnMvc2hhcGV4bWwueG1sUEsFBgAAAAAGAAYA&#10;WwEAALgDAAAAAA==&#10;" adj="0,,0" path="m595,1l2619,r,862l,862,595,1xe" fillcolor="black [3213]" stroked="f" strokeweight="1pt">
            <v:stroke joinstyle="miter"/>
            <v:formulas/>
            <v:path o:connecttype="segments" o:connectlocs="595,1;2619,0;2619,862;0,862;595,1" o:connectangles="0,0,0,0,0"/>
          </v:shape>
          <v:shape id="任意多边形 4" o:spid="_x0000_s2084" style="position:absolute;left:10467;top:505;width:2385;height:1107;v-text-anchor:middle" coordsize="2619,1265" o:spt="100" o:gfxdata="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e5PvugAAANwA&#10;AAAPAAAAAAAAAAEAIAAAACIAAABkcnMvZG93bnJldi54bWxQSwECFAAUAAAACACHTuJAMy8FnjsA&#10;AAA5AAAAEAAAAAAAAAABACAAAAAJAQAAZHJzL3NoYXBleG1sLnhtbFBLBQYAAAAABgAGAFsBAACz&#10;AwAAAAA=&#10;" adj="0,,0" path="m668,l2619,10r,1255l,1265,668,xe" fillcolor="#ffd966 [1943]" stroked="f" strokeweight="1pt">
            <v:stroke joinstyle="miter"/>
            <v:formulas/>
            <v:path o:connecttype="segments" o:connectlocs="608,0;2385,8;2385,1107;0,1107;608,0" o:connectangles="0,0,0,0,0"/>
          </v:shape>
          <w10:wrap anchorx="page" anchory="page"/>
        </v:group>
      </w:pict>
    </w:r>
    <w:r>
      <w:rPr>
        <w:noProof/>
      </w:rPr>
      <w:pict>
        <v:group id="_x0000_s2080" style="position:absolute;left:0;text-align:left;margin-left:1.95pt;margin-top:47.1pt;width:235.7pt;height:32pt;z-index:251706368;mso-position-horizontal-relative:page;mso-position-vertical-relative:page" coordorigin="1337,880" coordsize="3150,640203" o:gfxdata="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Lh2iJ2QAAAAgBAAAPAAAAAAAAAAEAIAAA&#10;ACIAAABkcnMvZG93bnJldi54bWxQSwECFAAUAAAACACHTuJA0gnoPCgDAAA5CAAADgAAAAAAAAAB&#10;ACAAAAAoAQAAZHJzL2Uyb0RvYy54bWxQSwUGAAAAAAYABgBZAQAAwgYAAAAA&#10;">
          <v:shapetype id="_x0000_t202" coordsize="21600,21600" o:spt="202" path="m,l,21600r21600,l21600,xe">
            <v:stroke joinstyle="miter"/>
            <v:path gradientshapeok="t" o:connecttype="rect"/>
          </v:shapetype>
          <v:shape id="文本框 6" o:spid="_x0000_s2082" type="#_x0000_t202" style="position:absolute;left:1401;top:880;width:3087;height:641"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filled="f" stroked="f" strokeweight=".5pt">
            <v:textbox>
              <w:txbxContent>
                <w:p w:rsidR="00FA37B9" w:rsidRDefault="00FA37B9">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第二部分  部门决算情况说明</w:t>
                  </w:r>
                </w:p>
              </w:txbxContent>
            </v:textbox>
          </v:shape>
          <v:rect id="矩形 7" o:spid="_x0000_s2081" style="position:absolute;left:1337;top:1044;width:119;height:330;v-text-anchor:middle" o:gfxdata="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I6b4A&#10;AADcAAAADwAAAAAAAAABACAAAAAiAAAAZHJzL2Rvd25yZXYueG1sUEsBAhQAFAAAAAgAh07iQDMv&#10;BZ47AAAAOQAAABAAAAAAAAAAAQAgAAAADQEAAGRycy9zaGFwZXhtbC54bWxQSwUGAAAAAAYABgBb&#10;AQAAtwMAAAAA&#10;" fillcolor="black [3213]" stroked="f" strokeweight="1pt"/>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8023CC"/>
    <w:multiLevelType w:val="singleLevel"/>
    <w:tmpl w:val="458023CC"/>
    <w:lvl w:ilvl="0">
      <w:start w:val="1"/>
      <w:numFmt w:val="chineseCounting"/>
      <w:suff w:val="nothing"/>
      <w:lvlText w:val="（%1）"/>
      <w:lvlJc w:val="left"/>
      <w:rPr>
        <w:rFonts w:hint="eastAsia"/>
      </w:rPr>
    </w:lvl>
  </w:abstractNum>
  <w:abstractNum w:abstractNumId="1">
    <w:nsid w:val="45DB9A87"/>
    <w:multiLevelType w:val="singleLevel"/>
    <w:tmpl w:val="45DB9A87"/>
    <w:lvl w:ilvl="0">
      <w:start w:val="3"/>
      <w:numFmt w:val="chineseCounting"/>
      <w:suff w:val="nothing"/>
      <w:lvlText w:val="（%1）"/>
      <w:lvlJc w:val="left"/>
      <w:rPr>
        <w:rFonts w:hint="eastAsia"/>
      </w:rPr>
    </w:lvl>
  </w:abstractNum>
  <w:abstractNum w:abstractNumId="2">
    <w:nsid w:val="59950409"/>
    <w:multiLevelType w:val="singleLevel"/>
    <w:tmpl w:val="59950409"/>
    <w:lvl w:ilvl="0">
      <w:start w:val="1"/>
      <w:numFmt w:val="decimal"/>
      <w:suff w:val="space"/>
      <w:lvlText w:val="%1."/>
      <w:lvlJc w:val="left"/>
    </w:lvl>
  </w:abstractNum>
  <w:abstractNum w:abstractNumId="3">
    <w:nsid w:val="5F222FFA"/>
    <w:multiLevelType w:val="singleLevel"/>
    <w:tmpl w:val="5F222FFA"/>
    <w:lvl w:ilvl="0">
      <w:start w:val="1"/>
      <w:numFmt w:val="decimal"/>
      <w:suff w:val="nothing"/>
      <w:lvlText w:val="（%1）"/>
      <w:lvlJc w:val="left"/>
    </w:lvl>
  </w:abstractNum>
  <w:abstractNum w:abstractNumId="4">
    <w:nsid w:val="78C1413D"/>
    <w:multiLevelType w:val="singleLevel"/>
    <w:tmpl w:val="78C1413D"/>
    <w:lvl w:ilvl="0">
      <w:start w:val="1"/>
      <w:numFmt w:val="decimal"/>
      <w:suff w:val="space"/>
      <w:lvlText w:val="%1."/>
      <w:lvlJc w:val="left"/>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VerticalSpacing w:val="156"/>
  <w:noPunctuationKerning/>
  <w:characterSpacingControl w:val="compressPunctuation"/>
  <w:hdrShapeDefaults>
    <o:shapedefaults v:ext="edit" spidmax="5122"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6AAF1C96"/>
    <w:rsid w:val="00044109"/>
    <w:rsid w:val="0007063E"/>
    <w:rsid w:val="00073392"/>
    <w:rsid w:val="00073F4E"/>
    <w:rsid w:val="00086C89"/>
    <w:rsid w:val="000A39FB"/>
    <w:rsid w:val="00117746"/>
    <w:rsid w:val="00163F95"/>
    <w:rsid w:val="00180A9A"/>
    <w:rsid w:val="001829C0"/>
    <w:rsid w:val="00184809"/>
    <w:rsid w:val="00192112"/>
    <w:rsid w:val="001B0127"/>
    <w:rsid w:val="001C12D5"/>
    <w:rsid w:val="001C69F7"/>
    <w:rsid w:val="001F646A"/>
    <w:rsid w:val="002650EC"/>
    <w:rsid w:val="002A6C46"/>
    <w:rsid w:val="002C19B5"/>
    <w:rsid w:val="00311DEC"/>
    <w:rsid w:val="003A4EE8"/>
    <w:rsid w:val="004079BE"/>
    <w:rsid w:val="00442CC2"/>
    <w:rsid w:val="00446244"/>
    <w:rsid w:val="00473C20"/>
    <w:rsid w:val="004D61CB"/>
    <w:rsid w:val="005011D6"/>
    <w:rsid w:val="00503F2E"/>
    <w:rsid w:val="00552226"/>
    <w:rsid w:val="00566120"/>
    <w:rsid w:val="00582E6D"/>
    <w:rsid w:val="005954D5"/>
    <w:rsid w:val="005A40D7"/>
    <w:rsid w:val="005A53FA"/>
    <w:rsid w:val="005D1293"/>
    <w:rsid w:val="00623C16"/>
    <w:rsid w:val="00644D5F"/>
    <w:rsid w:val="00650549"/>
    <w:rsid w:val="006727AD"/>
    <w:rsid w:val="00683086"/>
    <w:rsid w:val="00691425"/>
    <w:rsid w:val="006A516E"/>
    <w:rsid w:val="006B0830"/>
    <w:rsid w:val="00716E2B"/>
    <w:rsid w:val="00770F18"/>
    <w:rsid w:val="00773B74"/>
    <w:rsid w:val="0078290C"/>
    <w:rsid w:val="007A3B94"/>
    <w:rsid w:val="007C06CA"/>
    <w:rsid w:val="007E2E5A"/>
    <w:rsid w:val="008163FB"/>
    <w:rsid w:val="0082605B"/>
    <w:rsid w:val="00855C36"/>
    <w:rsid w:val="00857DBE"/>
    <w:rsid w:val="008701BC"/>
    <w:rsid w:val="00883D92"/>
    <w:rsid w:val="008A5362"/>
    <w:rsid w:val="008D1F3D"/>
    <w:rsid w:val="008F21F1"/>
    <w:rsid w:val="008F221B"/>
    <w:rsid w:val="008F5A2D"/>
    <w:rsid w:val="00921602"/>
    <w:rsid w:val="00957EA1"/>
    <w:rsid w:val="00966E5B"/>
    <w:rsid w:val="009B4EF0"/>
    <w:rsid w:val="009D271F"/>
    <w:rsid w:val="00A66B82"/>
    <w:rsid w:val="00A929C2"/>
    <w:rsid w:val="00AD097F"/>
    <w:rsid w:val="00AF4F63"/>
    <w:rsid w:val="00B844F4"/>
    <w:rsid w:val="00BA06A1"/>
    <w:rsid w:val="00BA770A"/>
    <w:rsid w:val="00BD76DC"/>
    <w:rsid w:val="00C054DE"/>
    <w:rsid w:val="00C679A9"/>
    <w:rsid w:val="00C7541C"/>
    <w:rsid w:val="00CB193C"/>
    <w:rsid w:val="00CC0FAA"/>
    <w:rsid w:val="00CD0736"/>
    <w:rsid w:val="00D1570F"/>
    <w:rsid w:val="00D32830"/>
    <w:rsid w:val="00DB704D"/>
    <w:rsid w:val="00DB7153"/>
    <w:rsid w:val="00DB7F05"/>
    <w:rsid w:val="00E028C3"/>
    <w:rsid w:val="00E14F77"/>
    <w:rsid w:val="00E3076B"/>
    <w:rsid w:val="00E36978"/>
    <w:rsid w:val="00E82A1E"/>
    <w:rsid w:val="00EC06F4"/>
    <w:rsid w:val="00EE4E36"/>
    <w:rsid w:val="00EE5661"/>
    <w:rsid w:val="00EF6187"/>
    <w:rsid w:val="00F665F4"/>
    <w:rsid w:val="00FA37B9"/>
    <w:rsid w:val="00FC6647"/>
    <w:rsid w:val="00FD225F"/>
    <w:rsid w:val="02CB168F"/>
    <w:rsid w:val="035D3470"/>
    <w:rsid w:val="03E37D91"/>
    <w:rsid w:val="04426B4D"/>
    <w:rsid w:val="04B00BCB"/>
    <w:rsid w:val="069402EB"/>
    <w:rsid w:val="076758EB"/>
    <w:rsid w:val="09382B1C"/>
    <w:rsid w:val="09EF5859"/>
    <w:rsid w:val="0E592C36"/>
    <w:rsid w:val="165C1BD0"/>
    <w:rsid w:val="177A6108"/>
    <w:rsid w:val="179334A5"/>
    <w:rsid w:val="19EB5E76"/>
    <w:rsid w:val="1AD94CDE"/>
    <w:rsid w:val="1CE55605"/>
    <w:rsid w:val="1D1443F6"/>
    <w:rsid w:val="1D847FD0"/>
    <w:rsid w:val="21967A14"/>
    <w:rsid w:val="27741A93"/>
    <w:rsid w:val="2B0D1EDB"/>
    <w:rsid w:val="2C377780"/>
    <w:rsid w:val="2DDE13B8"/>
    <w:rsid w:val="2E4A6936"/>
    <w:rsid w:val="31C2036A"/>
    <w:rsid w:val="320D02A5"/>
    <w:rsid w:val="32AA0932"/>
    <w:rsid w:val="336D6A6E"/>
    <w:rsid w:val="33CD40EE"/>
    <w:rsid w:val="348E566F"/>
    <w:rsid w:val="349F095A"/>
    <w:rsid w:val="34C73506"/>
    <w:rsid w:val="37AA629B"/>
    <w:rsid w:val="3A226944"/>
    <w:rsid w:val="3A3800DC"/>
    <w:rsid w:val="3AEE6A48"/>
    <w:rsid w:val="3C1620AA"/>
    <w:rsid w:val="3C9F726D"/>
    <w:rsid w:val="3D271CA9"/>
    <w:rsid w:val="3D8F080F"/>
    <w:rsid w:val="3EDE671C"/>
    <w:rsid w:val="40474697"/>
    <w:rsid w:val="44CE1FA4"/>
    <w:rsid w:val="487F73ED"/>
    <w:rsid w:val="4A347EAE"/>
    <w:rsid w:val="4F057FCC"/>
    <w:rsid w:val="51A95E02"/>
    <w:rsid w:val="52600405"/>
    <w:rsid w:val="529B4319"/>
    <w:rsid w:val="5546374C"/>
    <w:rsid w:val="56A319CB"/>
    <w:rsid w:val="57773DD6"/>
    <w:rsid w:val="57855FDA"/>
    <w:rsid w:val="578B79AB"/>
    <w:rsid w:val="5B714102"/>
    <w:rsid w:val="5CCD3FD5"/>
    <w:rsid w:val="5CEE6590"/>
    <w:rsid w:val="5EDB726A"/>
    <w:rsid w:val="607415FC"/>
    <w:rsid w:val="61FA5F9D"/>
    <w:rsid w:val="62D05116"/>
    <w:rsid w:val="634C43BC"/>
    <w:rsid w:val="64487DD2"/>
    <w:rsid w:val="64CD6910"/>
    <w:rsid w:val="6789158D"/>
    <w:rsid w:val="67CE1691"/>
    <w:rsid w:val="67D81BA4"/>
    <w:rsid w:val="6AAF1C96"/>
    <w:rsid w:val="6E2F6C41"/>
    <w:rsid w:val="71E92F65"/>
    <w:rsid w:val="74DB5ECE"/>
    <w:rsid w:val="75681757"/>
    <w:rsid w:val="75A346A8"/>
    <w:rsid w:val="764D22EE"/>
    <w:rsid w:val="770D52AA"/>
    <w:rsid w:val="79B9382C"/>
    <w:rsid w:val="79BF78B9"/>
    <w:rsid w:val="7B043B76"/>
    <w:rsid w:val="7C041A6A"/>
    <w:rsid w:val="7E3275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DEC"/>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rsid w:val="00311DE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unhideWhenUsed/>
    <w:qFormat/>
    <w:rsid w:val="00311DEC"/>
    <w:rPr>
      <w:rFonts w:ascii="仿宋_GB2312" w:eastAsia="仿宋_GB2312" w:hAnsi="仿宋_GB2312" w:cs="仿宋_GB2312"/>
      <w:sz w:val="32"/>
      <w:szCs w:val="32"/>
      <w:lang w:val="zh-CN" w:bidi="zh-CN"/>
    </w:rPr>
  </w:style>
  <w:style w:type="paragraph" w:styleId="a4">
    <w:name w:val="footer"/>
    <w:basedOn w:val="a"/>
    <w:link w:val="Char"/>
    <w:uiPriority w:val="99"/>
    <w:unhideWhenUsed/>
    <w:qFormat/>
    <w:rsid w:val="00311DEC"/>
    <w:pPr>
      <w:tabs>
        <w:tab w:val="center" w:pos="4153"/>
        <w:tab w:val="right" w:pos="8306"/>
      </w:tabs>
      <w:snapToGrid w:val="0"/>
      <w:jc w:val="left"/>
    </w:pPr>
    <w:rPr>
      <w:sz w:val="18"/>
      <w:szCs w:val="18"/>
    </w:rPr>
  </w:style>
  <w:style w:type="paragraph" w:styleId="a5">
    <w:name w:val="header"/>
    <w:basedOn w:val="a"/>
    <w:link w:val="Char0"/>
    <w:uiPriority w:val="99"/>
    <w:unhideWhenUsed/>
    <w:qFormat/>
    <w:rsid w:val="00311DEC"/>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311DEC"/>
    <w:pPr>
      <w:spacing w:beforeAutospacing="1" w:afterAutospacing="1"/>
      <w:jc w:val="left"/>
    </w:pPr>
    <w:rPr>
      <w:rFonts w:cs="Times New Roman"/>
      <w:kern w:val="0"/>
      <w:sz w:val="24"/>
    </w:rPr>
  </w:style>
  <w:style w:type="table" w:styleId="a7">
    <w:name w:val="Table Grid"/>
    <w:uiPriority w:val="1"/>
    <w:qFormat/>
    <w:rsid w:val="00311DEC"/>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0">
    <w:name w:val="页眉 Char"/>
    <w:basedOn w:val="a0"/>
    <w:link w:val="a5"/>
    <w:uiPriority w:val="99"/>
    <w:qFormat/>
    <w:rsid w:val="00311DEC"/>
    <w:rPr>
      <w:rFonts w:asciiTheme="minorHAnsi" w:eastAsiaTheme="minorEastAsia" w:hAnsiTheme="minorHAnsi"/>
      <w:sz w:val="18"/>
      <w:szCs w:val="18"/>
    </w:rPr>
  </w:style>
  <w:style w:type="character" w:customStyle="1" w:styleId="Char">
    <w:name w:val="页脚 Char"/>
    <w:basedOn w:val="a0"/>
    <w:link w:val="a4"/>
    <w:uiPriority w:val="99"/>
    <w:qFormat/>
    <w:rsid w:val="00311DEC"/>
    <w:rPr>
      <w:sz w:val="18"/>
      <w:szCs w:val="18"/>
    </w:rPr>
  </w:style>
  <w:style w:type="paragraph" w:customStyle="1" w:styleId="10">
    <w:name w:val="列出段落1"/>
    <w:basedOn w:val="a"/>
    <w:uiPriority w:val="1"/>
    <w:qFormat/>
    <w:rsid w:val="00311DEC"/>
    <w:pPr>
      <w:spacing w:before="2"/>
      <w:ind w:left="119" w:right="434" w:firstLine="643"/>
    </w:pPr>
    <w:rPr>
      <w:rFonts w:ascii="仿宋_GB2312" w:eastAsia="仿宋_GB2312" w:hAnsi="仿宋_GB2312" w:cs="仿宋_GB2312"/>
      <w:lang w:val="zh-CN" w:bidi="zh-CN"/>
    </w:rPr>
  </w:style>
  <w:style w:type="paragraph" w:styleId="a8">
    <w:name w:val="Balloon Text"/>
    <w:basedOn w:val="a"/>
    <w:link w:val="Char1"/>
    <w:uiPriority w:val="99"/>
    <w:semiHidden/>
    <w:unhideWhenUsed/>
    <w:rsid w:val="004079BE"/>
    <w:rPr>
      <w:sz w:val="18"/>
      <w:szCs w:val="18"/>
    </w:rPr>
  </w:style>
  <w:style w:type="character" w:customStyle="1" w:styleId="Char1">
    <w:name w:val="批注框文本 Char"/>
    <w:basedOn w:val="a0"/>
    <w:link w:val="a8"/>
    <w:uiPriority w:val="99"/>
    <w:semiHidden/>
    <w:rsid w:val="004079BE"/>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2.jpeg"/><Relationship Id="rId21" Type="http://schemas.openxmlformats.org/officeDocument/2006/relationships/footer" Target="footer6.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header" Target="header1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2.jpeg"/><Relationship Id="rId41" Type="http://schemas.openxmlformats.org/officeDocument/2006/relationships/image" Target="media/image14.jpeg"/><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header" Target="header11.xml"/><Relationship Id="rId58"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chart" Target="charts/chart2.xm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header" Target="header14.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footer" Target="footer9.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gif"/><Relationship Id="rId27" Type="http://schemas.openxmlformats.org/officeDocument/2006/relationships/chart" Target="charts/chart1.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header" Target="header10.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00000&#36130;&#25919;&#25152;00000\2019&#24180;&#20915;&#31639;&#20844;&#24320;\&#26032;&#24314;%20Microsoft%20Office%20Excel%202007%20&#21551;&#29992;&#23439;&#30340;&#24037;&#20316;&#31807;.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00000&#36130;&#25919;&#25152;00000\2018&#20915;&#31639;&#20844;&#24320;\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1</a:t>
            </a:r>
            <a:r>
              <a:rPr lang="zh-CN" altLang="en-US"/>
              <a:t>：收入构成情况（按支出性质）</a:t>
            </a:r>
          </a:p>
        </c:rich>
      </c:tx>
      <c:spPr>
        <a:noFill/>
        <a:ln>
          <a:noFill/>
        </a:ln>
        <a:effectLst/>
      </c:spPr>
    </c:title>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Microsoft Office Excel 2007 启用宏的工作簿.xlsm]Sheet1'!$D$8:$D$9</c:f>
              <c:strCache>
                <c:ptCount val="2"/>
                <c:pt idx="0">
                  <c:v>基本支出</c:v>
                </c:pt>
                <c:pt idx="1">
                  <c:v>项目支出</c:v>
                </c:pt>
              </c:strCache>
            </c:strRef>
          </c:cat>
          <c:val>
            <c:numRef>
              <c:f>'[新建 Microsoft Office Excel 2007 启用宏的工作簿.xlsm]Sheet1'!$E$8:$E$9</c:f>
              <c:numCache>
                <c:formatCode>General</c:formatCode>
                <c:ptCount val="2"/>
                <c:pt idx="0">
                  <c:v>1715.36</c:v>
                </c:pt>
                <c:pt idx="1">
                  <c:v>1642.1</c:v>
                </c:pt>
              </c:numCache>
            </c:numRef>
          </c:val>
        </c:ser>
        <c:dLbls>
          <c:showVal val="1"/>
        </c:dLbls>
        <c:firstSliceAng val="0"/>
      </c:pieChart>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r>
              <a:rPr lang="zh-CN" altLang="en-US" b="0"/>
              <a:t>图</a:t>
            </a:r>
            <a:r>
              <a:rPr lang="en-US" altLang="zh-CN" b="0"/>
              <a:t>2</a:t>
            </a:r>
            <a:r>
              <a:rPr lang="zh-CN" altLang="en-US" b="0"/>
              <a:t>：财政拨款支出决算结构图</a:t>
            </a:r>
          </a:p>
        </c:rich>
      </c:tx>
    </c:title>
    <c:plotArea>
      <c:layout/>
      <c:pieChart>
        <c:varyColors val="1"/>
        <c:ser>
          <c:idx val="0"/>
          <c:order val="0"/>
          <c:dPt>
            <c:idx val="0"/>
            <c:explosion val="2"/>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Percent val="1"/>
            <c:showLeaderLines val="1"/>
            <c:extLst>
              <c:ext xmlns:c15="http://schemas.microsoft.com/office/drawing/2012/chart" uri="{CE6537A1-D6FC-4f65-9D91-7224C49458BB}">
                <c15:layout/>
                <c15:showLeaderLines val="1"/>
                <c15:leaderLines/>
              </c:ext>
            </c:extLst>
          </c:dLbls>
          <c:cat>
            <c:strRef>
              <c:f>[Book1.xlsx]Sheet1!$B$50:$B$55</c:f>
              <c:strCache>
                <c:ptCount val="6"/>
                <c:pt idx="0">
                  <c:v>一般公共服务支出</c:v>
                </c:pt>
                <c:pt idx="1">
                  <c:v>社会保障和就业支出</c:v>
                </c:pt>
                <c:pt idx="2">
                  <c:v>卫生健康支出</c:v>
                </c:pt>
                <c:pt idx="3">
                  <c:v>城乡社区支出</c:v>
                </c:pt>
                <c:pt idx="4">
                  <c:v>农林水支出</c:v>
                </c:pt>
                <c:pt idx="5">
                  <c:v>保障住房支出</c:v>
                </c:pt>
              </c:strCache>
            </c:strRef>
          </c:cat>
          <c:val>
            <c:numRef>
              <c:f>[Book1.xlsx]Sheet1!$C$50:$C$55</c:f>
              <c:numCache>
                <c:formatCode>General</c:formatCode>
                <c:ptCount val="6"/>
                <c:pt idx="0">
                  <c:v>1170.47</c:v>
                </c:pt>
                <c:pt idx="1">
                  <c:v>315.63</c:v>
                </c:pt>
                <c:pt idx="2">
                  <c:v>125.84</c:v>
                </c:pt>
                <c:pt idx="3">
                  <c:v>975.04</c:v>
                </c:pt>
                <c:pt idx="4">
                  <c:v>704.19</c:v>
                </c:pt>
                <c:pt idx="5" formatCode="0.00_ ">
                  <c:v>66.3</c:v>
                </c:pt>
              </c:numCache>
            </c:numRef>
          </c:val>
        </c:ser>
        <c:dLbls>
          <c:showPercent val="1"/>
        </c:dLbls>
        <c:firstSliceAng val="15"/>
      </c:pieChart>
      <c:spPr>
        <a:noFill/>
        <a:ln>
          <a:noFill/>
        </a:ln>
        <a:effectLst/>
      </c:spPr>
    </c:plotArea>
    <c:legend>
      <c:legendPos val="r"/>
      <c:layout>
        <c:manualLayout>
          <c:xMode val="edge"/>
          <c:yMode val="edge"/>
          <c:x val="0.65648535564853672"/>
          <c:y val="0.11342592592592605"/>
          <c:w val="0.33333333333333298"/>
          <c:h val="0.72013888888888944"/>
        </c:manualLayout>
      </c:layout>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5180EA-7762-45BE-9257-186827DD2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简约文档封面模板</Template>
  <TotalTime>42</TotalTime>
  <Pages>59</Pages>
  <Words>2308</Words>
  <Characters>13159</Characters>
  <Application>Microsoft Office Word</Application>
  <DocSecurity>0</DocSecurity>
  <Lines>109</Lines>
  <Paragraphs>30</Paragraphs>
  <ScaleCrop>false</ScaleCrop>
  <Company/>
  <LinksUpToDate>false</LinksUpToDate>
  <CharactersWithSpaces>15437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Master</cp:lastModifiedBy>
  <cp:revision>12</cp:revision>
  <cp:lastPrinted>2020-08-04T06:45:00Z</cp:lastPrinted>
  <dcterms:created xsi:type="dcterms:W3CDTF">2020-07-29T09:42:00Z</dcterms:created>
  <dcterms:modified xsi:type="dcterms:W3CDTF">2021-05-17T13:04:00Z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