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_GBK" w:hAnsi="宋体" w:eastAsia="方正小标宋_GBK" w:cs="Tahoma"/>
          <w:kern w:val="0"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 w:cs="Tahoma"/>
          <w:kern w:val="0"/>
          <w:sz w:val="44"/>
          <w:szCs w:val="44"/>
          <w:lang w:eastAsia="zh-CN"/>
        </w:rPr>
        <w:t>办公室</w:t>
      </w:r>
      <w:r>
        <w:rPr>
          <w:rFonts w:hint="eastAsia" w:ascii="方正小标宋_GBK" w:hAnsi="宋体" w:eastAsia="方正小标宋_GBK"/>
          <w:sz w:val="44"/>
          <w:szCs w:val="44"/>
        </w:rPr>
        <w:t>20</w:t>
      </w:r>
      <w:r>
        <w:rPr>
          <w:rFonts w:hint="eastAsia" w:ascii="方正小标宋_GBK" w:hAnsi="宋体" w:eastAsia="方正小标宋_GBK"/>
          <w:sz w:val="44"/>
          <w:szCs w:val="44"/>
          <w:lang w:val="en-US" w:eastAsia="zh-CN"/>
        </w:rPr>
        <w:t>20</w:t>
      </w:r>
      <w:r>
        <w:rPr>
          <w:rFonts w:hint="eastAsia" w:ascii="方正小标宋_GBK" w:hAnsi="宋体" w:eastAsia="方正小标宋_GBK"/>
          <w:sz w:val="44"/>
          <w:szCs w:val="44"/>
        </w:rPr>
        <w:t>年度财政专项资金</w:t>
      </w:r>
    </w:p>
    <w:p>
      <w:pPr>
        <w:spacing w:line="580" w:lineRule="exact"/>
        <w:jc w:val="center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绩效自评报告</w:t>
      </w:r>
    </w:p>
    <w:p>
      <w:pPr>
        <w:spacing w:line="580" w:lineRule="exact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一、基本情况</w:t>
      </w:r>
    </w:p>
    <w:p>
      <w:pPr>
        <w:spacing w:line="58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（一）总体情况。</w:t>
      </w:r>
    </w:p>
    <w:p>
      <w:pPr>
        <w:spacing w:line="580" w:lineRule="exact"/>
        <w:ind w:firstLine="643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2020年我单位安排高新文化科技有限公司注册资本金100万元，工会活动经费213万元，全区项目观摩经费50万元，慰问活动经费105万元，文化宣传经费225万元，信息网络维护费65万元专项维修39.5万元，档案用品购置费10万元，订阅报刊杂志费用85万元，妇女工作经费3万元，密码经费50万元，农村文化建设专项资金7.5万元，团工委工作经费1万元，员工培训费30万元，中央补助地方电影发展专项资金12万元，合计996万元，其中一般公共预算拨款984万元，基金预算12万元。</w:t>
      </w:r>
    </w:p>
    <w:p>
      <w:pPr>
        <w:numPr>
          <w:ilvl w:val="0"/>
          <w:numId w:val="1"/>
        </w:numPr>
        <w:spacing w:line="58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具体情况。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办公室是党工委、管委会各项工作的轴心和枢纽，起着承上启下、综合协调、参谋助手、督促检查和服务保障等重要作用</w:t>
      </w:r>
      <w:r>
        <w:rPr>
          <w:rFonts w:hint="eastAsia" w:ascii="仿宋_GB2312" w:eastAsia="仿宋_GB2312"/>
          <w:sz w:val="32"/>
          <w:szCs w:val="32"/>
          <w:lang w:eastAsia="zh-CN"/>
        </w:rPr>
        <w:t>。负责</w:t>
      </w:r>
      <w:r>
        <w:rPr>
          <w:rFonts w:hint="eastAsia" w:ascii="仿宋_GB2312" w:eastAsia="仿宋_GB2312"/>
          <w:sz w:val="32"/>
          <w:szCs w:val="32"/>
        </w:rPr>
        <w:t>起草各类文稿、文件；负责高新区党工委、管委会常务会议、主任办公会议、工作会议、碰头会议等日程议题安排、会议记录、纪要、文件、周计划印发等工作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负责《唐山高新区报》的撰稿、编审和发送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秘书处：</w:t>
      </w:r>
      <w:r>
        <w:rPr>
          <w:rFonts w:hint="eastAsia" w:ascii="仿宋_GB2312" w:eastAsia="仿宋_GB2312"/>
          <w:sz w:val="32"/>
          <w:szCs w:val="32"/>
          <w:lang w:eastAsia="zh-CN"/>
        </w:rPr>
        <w:t>协调各个项目建设，</w:t>
      </w:r>
      <w:r>
        <w:rPr>
          <w:rFonts w:hint="eastAsia" w:ascii="仿宋_GB2312" w:eastAsia="仿宋_GB2312"/>
          <w:sz w:val="32"/>
          <w:szCs w:val="32"/>
        </w:rPr>
        <w:t>负责重大外事活动的安排，日常外宾接待、重要领导来区活动安排及协调对口接待工作；负责与各县（市）区、开发区的联络工作；负责文件的收发、登记、呈阅、分转、督办、核准、复印；负责协调各职能部门工作；负责印章、介绍信的妥善保存与使用</w:t>
      </w:r>
      <w:r>
        <w:rPr>
          <w:rFonts w:hint="eastAsia" w:ascii="仿宋_GB2312" w:eastAsia="仿宋_GB2312"/>
          <w:sz w:val="32"/>
          <w:szCs w:val="32"/>
          <w:lang w:eastAsia="zh-CN"/>
        </w:rPr>
        <w:t>；负责公务用车管理；</w:t>
      </w:r>
      <w:r>
        <w:rPr>
          <w:rFonts w:hint="eastAsia" w:ascii="仿宋_GB2312" w:eastAsia="仿宋_GB2312"/>
          <w:sz w:val="32"/>
          <w:szCs w:val="32"/>
        </w:rPr>
        <w:t>负责报账、记账等财务工作</w:t>
      </w:r>
      <w:r>
        <w:rPr>
          <w:rFonts w:hint="eastAsia" w:ascii="仿宋_GB2312" w:eastAsia="仿宋_GB2312"/>
          <w:sz w:val="32"/>
          <w:szCs w:val="32"/>
          <w:lang w:eastAsia="zh-CN"/>
        </w:rPr>
        <w:t>；负责领导安排的其他工作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机要局：负责机要通讯、值班及机要文件、信函、电报的收发、登记、传递、保存和催办。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保密档案室：负责保密工作的实施与开展；负责档案工作的管理。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信息中心：负责对内、外宣传推介工作，编制对外宣传品，建立并巩固国内外新闻网络，建立并完善</w:t>
      </w:r>
      <w:r>
        <w:rPr>
          <w:rFonts w:hint="eastAsia" w:ascii="仿宋_GB2312" w:eastAsia="仿宋_GB2312"/>
          <w:sz w:val="32"/>
          <w:szCs w:val="32"/>
          <w:lang w:eastAsia="zh-CN"/>
        </w:rPr>
        <w:t>机关</w:t>
      </w:r>
      <w:r>
        <w:rPr>
          <w:rFonts w:hint="eastAsia" w:ascii="仿宋_GB2312" w:eastAsia="仿宋_GB2312"/>
          <w:sz w:val="32"/>
          <w:szCs w:val="32"/>
        </w:rPr>
        <w:t>网站。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党群处：负责基层组织建设、发展党员、出国政审、机关党建、精神文明建设、统战工作。</w:t>
      </w:r>
    </w:p>
    <w:p>
      <w:pPr>
        <w:spacing w:line="580" w:lineRule="exact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二、绩效自评工作开展情况</w:t>
      </w:r>
    </w:p>
    <w:p>
      <w:pPr>
        <w:spacing w:line="58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（一）前期准备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一是注重前期调查，确定评价对象。经过统计、汇总、筛选，最终确定了全部重点项目绩效评价。从大处着眼，从细节入手，营造以绩效促工作、以绩效优服务、以绩效促管理工作氛围。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二是强化学习培训，提升业务能力。针对绩效评价工作要求，工作量大，涉及面宽的特点，对预算、监督检查、投资评审人员进行多方位多层次的学习培训，不断提升绩效评价业务人员能力，确保绩效工作质量。</w:t>
      </w:r>
    </w:p>
    <w:p>
      <w:pPr>
        <w:numPr>
          <w:ilvl w:val="0"/>
          <w:numId w:val="2"/>
        </w:numPr>
        <w:spacing w:line="58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组织实施</w:t>
      </w:r>
    </w:p>
    <w:p>
      <w:pPr>
        <w:numPr>
          <w:ilvl w:val="0"/>
          <w:numId w:val="0"/>
        </w:numPr>
        <w:spacing w:line="580" w:lineRule="exac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  <w:lang w:eastAsia="zh-CN"/>
        </w:rPr>
        <w:t>项目组在前期调研的基础上，完成了项目绩效评价工作方案，设计了指标体系、评价标准、问卷调查方案等，明确了评价的目的、方法评价原则。项目组严格按照工作方案，通过调研、相关文件的解读、数据采集、问卷调查、数据分析、指标评分和报告撰写等环节，顺利文成了本次绩效评价工作。</w:t>
      </w:r>
    </w:p>
    <w:p>
      <w:pPr>
        <w:numPr>
          <w:ilvl w:val="0"/>
          <w:numId w:val="2"/>
        </w:numPr>
        <w:spacing w:line="58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分析评价</w:t>
      </w:r>
    </w:p>
    <w:p>
      <w:pPr>
        <w:numPr>
          <w:ilvl w:val="0"/>
          <w:numId w:val="0"/>
        </w:numPr>
        <w:spacing w:line="580" w:lineRule="exac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  <w:lang w:eastAsia="zh-CN"/>
        </w:rPr>
        <w:t>本着操作性强的原则，选择取数相对容易的指标构成指标体系，可能在一定程度上削弱指标对绩效目标的反应情况。</w:t>
      </w:r>
    </w:p>
    <w:p>
      <w:pPr>
        <w:spacing w:line="580" w:lineRule="exact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三、综合评价结论</w:t>
      </w:r>
    </w:p>
    <w:p>
      <w:pPr>
        <w:spacing w:line="58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（一）部门全部评价项目优良率</w:t>
      </w:r>
    </w:p>
    <w:p>
      <w:pPr>
        <w:spacing w:line="580" w:lineRule="exact"/>
        <w:ind w:firstLine="640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本年度本单位全部项目总数为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15个，评价项目总数为14。密码经费项目属于涉密项目未参加评审。</w:t>
      </w:r>
      <w:r>
        <w:rPr>
          <w:rFonts w:hint="eastAsia" w:ascii="仿宋_GB2312" w:hAnsi="宋体" w:eastAsia="仿宋_GB2312"/>
          <w:sz w:val="32"/>
          <w:szCs w:val="32"/>
        </w:rPr>
        <w:t>评价等级为优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12个项目，</w:t>
      </w:r>
      <w:r>
        <w:rPr>
          <w:rFonts w:hint="eastAsia" w:ascii="仿宋_GB2312" w:hAnsi="宋体" w:eastAsia="仿宋_GB2312"/>
          <w:sz w:val="32"/>
          <w:szCs w:val="32"/>
        </w:rPr>
        <w:t>评价等级为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良的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1个，评价等级为</w:t>
      </w:r>
      <w:r>
        <w:rPr>
          <w:rFonts w:hint="eastAsia" w:ascii="仿宋_GB2312" w:hAnsi="宋体" w:eastAsia="仿宋_GB2312"/>
          <w:sz w:val="32"/>
          <w:szCs w:val="32"/>
        </w:rPr>
        <w:t>差的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1个项目。</w:t>
      </w:r>
      <w:r>
        <w:rPr>
          <w:rFonts w:hint="eastAsia" w:ascii="仿宋_GB2312" w:hAnsi="宋体" w:eastAsia="仿宋_GB2312"/>
          <w:sz w:val="32"/>
          <w:szCs w:val="32"/>
        </w:rPr>
        <w:t>评优率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85.72%</w:t>
      </w:r>
      <w:r>
        <w:rPr>
          <w:rFonts w:hint="eastAsia" w:ascii="仿宋_GB2312" w:hAnsi="宋体" w:eastAsia="仿宋_GB2312"/>
          <w:sz w:val="32"/>
          <w:szCs w:val="32"/>
        </w:rPr>
        <w:t>、评良率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7.14%</w:t>
      </w:r>
      <w:r>
        <w:rPr>
          <w:rFonts w:hint="eastAsia" w:ascii="仿宋_GB2312" w:hAnsi="宋体" w:eastAsia="仿宋_GB2312"/>
          <w:sz w:val="32"/>
          <w:szCs w:val="32"/>
        </w:rPr>
        <w:t>、评中率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0%</w:t>
      </w:r>
      <w:r>
        <w:rPr>
          <w:rFonts w:hint="eastAsia" w:ascii="仿宋_GB2312" w:hAnsi="宋体" w:eastAsia="仿宋_GB2312"/>
          <w:sz w:val="32"/>
          <w:szCs w:val="32"/>
        </w:rPr>
        <w:t>、评差率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7.14%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line="110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评优率= </w:t>
      </w:r>
      <w:r>
        <w:rPr>
          <w:rFonts w:hint="eastAsia" w:ascii="仿宋_GB2312" w:hAnsi="宋体" w:eastAsia="仿宋_GB2312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</w:rPr>
        <w:instrText xml:space="preserve"> EQ \f(评价等级为“优”的项目数, 全部评价项目总数)</w:instrText>
      </w:r>
      <w:r>
        <w:rPr>
          <w:rFonts w:hint="eastAsia" w:ascii="仿宋_GB2312" w:hAnsi="宋体" w:eastAsia="仿宋_GB2312"/>
          <w:sz w:val="32"/>
          <w:szCs w:val="32"/>
        </w:rPr>
        <w:fldChar w:fldCharType="end"/>
      </w:r>
    </w:p>
    <w:p>
      <w:pPr>
        <w:spacing w:line="1100" w:lineRule="exact"/>
        <w:ind w:firstLine="640" w:firstLineChars="200"/>
        <w:rPr>
          <w:rFonts w:hint="default"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评良率= </w:t>
      </w:r>
      <w:r>
        <w:rPr>
          <w:rFonts w:hint="eastAsia" w:ascii="仿宋_GB2312" w:hAnsi="宋体" w:eastAsia="仿宋_GB2312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</w:rPr>
        <w:instrText xml:space="preserve"> EQ \f(评价等级为“良”的项目数, 全部评价项目总数)</w:instrText>
      </w:r>
      <w:r>
        <w:rPr>
          <w:rFonts w:hint="eastAsia" w:ascii="仿宋_GB2312" w:hAnsi="宋体" w:eastAsia="仿宋_GB2312"/>
          <w:sz w:val="32"/>
          <w:szCs w:val="32"/>
        </w:rPr>
        <w:fldChar w:fldCharType="end"/>
      </w:r>
    </w:p>
    <w:p>
      <w:pPr>
        <w:spacing w:line="1100" w:lineRule="exact"/>
        <w:ind w:firstLine="640" w:firstLineChars="200"/>
        <w:rPr>
          <w:rFonts w:hint="default"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评中率= </w:t>
      </w:r>
      <w:r>
        <w:rPr>
          <w:rFonts w:hint="eastAsia" w:ascii="仿宋_GB2312" w:hAnsi="宋体" w:eastAsia="仿宋_GB2312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</w:rPr>
        <w:instrText xml:space="preserve"> EQ \f(评价等级为“中”的项目数,全部评价项目总数)</w:instrText>
      </w:r>
      <w:r>
        <w:rPr>
          <w:rFonts w:hint="eastAsia" w:ascii="仿宋_GB2312" w:hAnsi="宋体" w:eastAsia="仿宋_GB2312"/>
          <w:sz w:val="32"/>
          <w:szCs w:val="32"/>
        </w:rPr>
        <w:fldChar w:fldCharType="end"/>
      </w:r>
    </w:p>
    <w:p>
      <w:pPr>
        <w:spacing w:line="1100" w:lineRule="exact"/>
        <w:ind w:firstLine="640" w:firstLineChars="200"/>
        <w:rPr>
          <w:rFonts w:hint="default"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评差率= </w:t>
      </w:r>
      <w:r>
        <w:rPr>
          <w:rFonts w:hint="eastAsia" w:ascii="仿宋_GB2312" w:hAnsi="宋体" w:eastAsia="仿宋_GB2312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</w:rPr>
        <w:instrText xml:space="preserve"> EQ \f(评价等级为“差”的项目数, 全部评价项目总数)</w:instrText>
      </w:r>
      <w:r>
        <w:rPr>
          <w:rFonts w:hint="eastAsia" w:ascii="仿宋_GB2312" w:hAnsi="宋体" w:eastAsia="仿宋_GB2312"/>
          <w:sz w:val="32"/>
          <w:szCs w:val="32"/>
        </w:rPr>
        <w:fldChar w:fldCharType="end"/>
      </w:r>
    </w:p>
    <w:p>
      <w:pPr>
        <w:numPr>
          <w:ilvl w:val="0"/>
          <w:numId w:val="3"/>
        </w:numPr>
        <w:spacing w:before="156" w:beforeLines="50" w:line="58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部门整体绩效目标的完成情况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本年度预算批复项目资金为996万元，绩效评价项目资金为946万元。资金下达后，基本按照支出进度进行支出。</w:t>
      </w:r>
    </w:p>
    <w:p>
      <w:pPr>
        <w:spacing w:line="580" w:lineRule="exact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四、绩效</w:t>
      </w:r>
      <w:r>
        <w:rPr>
          <w:rFonts w:hint="eastAsia" w:ascii="黑体" w:hAnsi="宋体" w:eastAsia="黑体"/>
          <w:sz w:val="32"/>
          <w:szCs w:val="32"/>
          <w:lang w:eastAsia="zh-CN"/>
        </w:rPr>
        <w:t>项目</w:t>
      </w:r>
      <w:r>
        <w:rPr>
          <w:rFonts w:hint="eastAsia" w:ascii="黑体" w:hAnsi="宋体" w:eastAsia="黑体"/>
          <w:sz w:val="32"/>
          <w:szCs w:val="32"/>
        </w:rPr>
        <w:t>完成情况分析及下一步改进措施。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完善项目资金使用。资金使用明细不足，预算编制精细化有待完善。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2、完善考核机制。对项目实施的工作人员考核机制不完善，需要进一步加强。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3、加强监管力度。加强实施人员知识培训。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4、理顺资金管理体制。明确专项资金使用、管理的分工，做到权责分明，责任到人。建立项目申报、实施、采购、要收等一整套规范、科学的管理制度，并严格执行，做到专款专用。</w:t>
      </w:r>
    </w:p>
    <w:p>
      <w:pPr>
        <w:spacing w:line="580" w:lineRule="exact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五、绩效评价结果拟应用情况</w:t>
      </w:r>
    </w:p>
    <w:p>
      <w:pPr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通过本次绩效评价，在以后的工作中继续合理安排预算资金，合理支出，促进财政资金的合理分配与有效使用。</w:t>
      </w:r>
    </w:p>
    <w:p>
      <w:pPr>
        <w:spacing w:line="580" w:lineRule="exact"/>
        <w:ind w:left="1910" w:leftChars="300" w:hanging="1280" w:hangingChars="4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附件：</w:t>
      </w:r>
      <w:r>
        <w:rPr>
          <w:rFonts w:hint="eastAsia" w:ascii="仿宋_GB2312" w:eastAsia="仿宋_GB2312" w:cs="仿宋_GB2312"/>
          <w:sz w:val="32"/>
          <w:szCs w:val="32"/>
        </w:rPr>
        <w:t>1.20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年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高新区</w:t>
      </w:r>
      <w:r>
        <w:rPr>
          <w:rFonts w:hint="eastAsia" w:ascii="仿宋_GB2312" w:eastAsia="仿宋_GB2312" w:cs="仿宋_GB2312"/>
          <w:sz w:val="32"/>
          <w:szCs w:val="32"/>
        </w:rPr>
        <w:t>部门绩效自评情况统计表</w:t>
      </w:r>
    </w:p>
    <w:p>
      <w:pPr>
        <w:spacing w:line="580" w:lineRule="exact"/>
        <w:ind w:left="1910" w:leftChars="300" w:hanging="1280" w:hangingChars="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2.部门预算项目绩效自评表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2020年度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/>
    <w:sectPr>
      <w:pgSz w:w="11906" w:h="16838"/>
      <w:pgMar w:top="1440" w:right="141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74B90"/>
    <w:multiLevelType w:val="singleLevel"/>
    <w:tmpl w:val="5CB74B9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EC72DA7"/>
    <w:multiLevelType w:val="singleLevel"/>
    <w:tmpl w:val="5EC72DA7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5ECE200E"/>
    <w:multiLevelType w:val="singleLevel"/>
    <w:tmpl w:val="5ECE200E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608"/>
    <w:rsid w:val="00013BCD"/>
    <w:rsid w:val="00027602"/>
    <w:rsid w:val="000614E0"/>
    <w:rsid w:val="000D4C09"/>
    <w:rsid w:val="000F27BE"/>
    <w:rsid w:val="00144D33"/>
    <w:rsid w:val="00194022"/>
    <w:rsid w:val="001A72EC"/>
    <w:rsid w:val="001D409C"/>
    <w:rsid w:val="00262DA7"/>
    <w:rsid w:val="002C7E8C"/>
    <w:rsid w:val="003515DB"/>
    <w:rsid w:val="0039153A"/>
    <w:rsid w:val="00397E5A"/>
    <w:rsid w:val="003A7EF0"/>
    <w:rsid w:val="003C49FB"/>
    <w:rsid w:val="003D4665"/>
    <w:rsid w:val="00467548"/>
    <w:rsid w:val="004739F8"/>
    <w:rsid w:val="004967A4"/>
    <w:rsid w:val="004A2A09"/>
    <w:rsid w:val="005656A7"/>
    <w:rsid w:val="005E5369"/>
    <w:rsid w:val="006377E6"/>
    <w:rsid w:val="00671415"/>
    <w:rsid w:val="006F4C2C"/>
    <w:rsid w:val="007A5273"/>
    <w:rsid w:val="007D04FC"/>
    <w:rsid w:val="007D5BD8"/>
    <w:rsid w:val="007F2CE5"/>
    <w:rsid w:val="0086193F"/>
    <w:rsid w:val="00873C29"/>
    <w:rsid w:val="00883B3F"/>
    <w:rsid w:val="00996253"/>
    <w:rsid w:val="00A52608"/>
    <w:rsid w:val="00AB5E10"/>
    <w:rsid w:val="00AC4691"/>
    <w:rsid w:val="00AD40CE"/>
    <w:rsid w:val="00BB6E9C"/>
    <w:rsid w:val="00BE03EA"/>
    <w:rsid w:val="00BE0760"/>
    <w:rsid w:val="00C051CC"/>
    <w:rsid w:val="00C174A3"/>
    <w:rsid w:val="00C208E5"/>
    <w:rsid w:val="00C40C33"/>
    <w:rsid w:val="00C85848"/>
    <w:rsid w:val="00C95C20"/>
    <w:rsid w:val="00D62B9E"/>
    <w:rsid w:val="00D91BAB"/>
    <w:rsid w:val="00DA09C8"/>
    <w:rsid w:val="00DA32EE"/>
    <w:rsid w:val="00DB370F"/>
    <w:rsid w:val="00DC0BCF"/>
    <w:rsid w:val="00DD22CB"/>
    <w:rsid w:val="00E00507"/>
    <w:rsid w:val="00E01723"/>
    <w:rsid w:val="00EA30AC"/>
    <w:rsid w:val="00F45A68"/>
    <w:rsid w:val="063F5DA1"/>
    <w:rsid w:val="0CC53DF5"/>
    <w:rsid w:val="104B6321"/>
    <w:rsid w:val="1059610B"/>
    <w:rsid w:val="109C08AE"/>
    <w:rsid w:val="1AF80043"/>
    <w:rsid w:val="1BFD6F44"/>
    <w:rsid w:val="235C44DF"/>
    <w:rsid w:val="24DD2009"/>
    <w:rsid w:val="27B94A87"/>
    <w:rsid w:val="281C0041"/>
    <w:rsid w:val="28384389"/>
    <w:rsid w:val="29891B6D"/>
    <w:rsid w:val="301569D6"/>
    <w:rsid w:val="32B8586B"/>
    <w:rsid w:val="360047A9"/>
    <w:rsid w:val="371827A8"/>
    <w:rsid w:val="392F436A"/>
    <w:rsid w:val="3FC206B6"/>
    <w:rsid w:val="40C15EF4"/>
    <w:rsid w:val="41064DEE"/>
    <w:rsid w:val="412D24FC"/>
    <w:rsid w:val="45280BB6"/>
    <w:rsid w:val="46750C7A"/>
    <w:rsid w:val="4D711932"/>
    <w:rsid w:val="506F7A72"/>
    <w:rsid w:val="5168600C"/>
    <w:rsid w:val="55CC765E"/>
    <w:rsid w:val="56F6528E"/>
    <w:rsid w:val="58CA373E"/>
    <w:rsid w:val="6CF741BE"/>
    <w:rsid w:val="6F5B3294"/>
    <w:rsid w:val="72AC6D61"/>
    <w:rsid w:val="78EA363E"/>
    <w:rsid w:val="7E13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106</Words>
  <Characters>608</Characters>
  <Lines>5</Lines>
  <Paragraphs>1</Paragraphs>
  <ScaleCrop>false</ScaleCrop>
  <LinksUpToDate>false</LinksUpToDate>
  <CharactersWithSpaces>713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2019-12-27T07:58:00Z</dcterms:created>
  <dc:creator>靳翰博</dc:creator>
  <cp:lastModifiedBy>Administrator</cp:lastModifiedBy>
  <cp:lastPrinted>2021-01-10T01:33:42Z</cp:lastPrinted>
  <dcterms:modified xsi:type="dcterms:W3CDTF">2021-01-10T01:33:49Z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