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附件3</w:t>
      </w:r>
    </w:p>
    <w:p>
      <w:pPr>
        <w:spacing w:line="580" w:lineRule="exact"/>
        <w:jc w:val="center"/>
        <w:rPr>
          <w:rFonts w:hint="eastAsia" w:ascii="方正小标宋_GBK" w:hAnsi="宋体" w:eastAsia="方正小标宋_GBK" w:cs="Tahoma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 w:cs="Tahoma"/>
          <w:kern w:val="0"/>
          <w:sz w:val="44"/>
          <w:szCs w:val="44"/>
          <w:lang w:eastAsia="zh-CN"/>
        </w:rPr>
        <w:t>管委会</w:t>
      </w:r>
      <w:r>
        <w:rPr>
          <w:rFonts w:hint="eastAsia" w:ascii="方正小标宋_GBK" w:hAnsi="宋体" w:eastAsia="方正小标宋_GBK" w:cs="Tahoma"/>
          <w:kern w:val="0"/>
          <w:sz w:val="44"/>
          <w:szCs w:val="44"/>
          <w:lang w:val="en-US" w:eastAsia="zh-CN"/>
        </w:rPr>
        <w:t>2020</w:t>
      </w:r>
      <w:r>
        <w:rPr>
          <w:rFonts w:hint="eastAsia" w:ascii="方正小标宋_GBK" w:hAnsi="宋体" w:eastAsia="方正小标宋_GBK"/>
          <w:sz w:val="44"/>
          <w:szCs w:val="44"/>
        </w:rPr>
        <w:t>年度财政专项资金</w:t>
      </w:r>
    </w:p>
    <w:p>
      <w:pPr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绩效自评报告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一、基本情况</w:t>
      </w:r>
    </w:p>
    <w:p>
      <w:p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（一）总体情况。</w:t>
      </w:r>
    </w:p>
    <w:p>
      <w:pPr>
        <w:spacing w:line="580" w:lineRule="exact"/>
        <w:ind w:firstLine="643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2020年我单位安排招商引资经费300万元，法检大楼租赁费含追加资金500万元，唐山创新中心运营服务费700万元，行政服务中心租赁费191.5万元，档案馆建设尾款48万元。全部为财政拨款。</w:t>
      </w:r>
    </w:p>
    <w:p>
      <w:pPr>
        <w:numPr>
          <w:ilvl w:val="0"/>
          <w:numId w:val="1"/>
        </w:num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具体情况。</w:t>
      </w:r>
    </w:p>
    <w:p>
      <w:pPr>
        <w:spacing w:line="560" w:lineRule="exact"/>
        <w:ind w:firstLine="640" w:firstLineChars="200"/>
        <w:rPr>
          <w:rFonts w:hint="eastAsia" w:ascii="楷体_GB2312" w:hAnsi="宋体" w:eastAsia="楷体_GB2312"/>
          <w:b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管委会是指组织中执行管理职能</w:t>
      </w:r>
      <w:r>
        <w:rPr>
          <w:rFonts w:hint="eastAsia" w:ascii="仿宋_GB2312" w:eastAsia="仿宋_GB2312"/>
          <w:sz w:val="32"/>
          <w:szCs w:val="32"/>
          <w:lang w:eastAsia="zh-CN"/>
        </w:rPr>
        <w:t>，党政综合办公室负责执行各项项目的实施，</w:t>
      </w:r>
      <w:r>
        <w:rPr>
          <w:rFonts w:hint="eastAsia" w:ascii="仿宋_GB2312" w:hAnsi="宋体" w:eastAsia="仿宋_GB2312"/>
          <w:sz w:val="32"/>
          <w:szCs w:val="32"/>
        </w:rPr>
        <w:t>管理高新内的经济、教育、科技、文化、卫生、体育事业、民政、计划生育、安全生产、环境和资源保护、城乡建设、公安、司法、法制建设、监察、审计、财政等行政工作。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二、绩效自评工作开展情况</w:t>
      </w:r>
    </w:p>
    <w:p>
      <w:p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（一）前期准备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一是注重前期调查，确定评价对象。经过统计、汇总、筛选，最终确定了全部重点项目绩效评价。从大处着眼，从细节入手，营造以绩效促工作、以绩效优服务、以绩效促管理工作氛围。</w:t>
      </w:r>
    </w:p>
    <w:p>
      <w:pPr>
        <w:ind w:firstLine="640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二是强化学习培训，提升业务能力。针对绩效评价工作要求，工作量大，涉及面宽的特点，对预算、监督检查、投资评审人员进行多方位多层次的学习培训，不断提升绩效评价业务人员能力，确保绩效工作质量。</w:t>
      </w:r>
    </w:p>
    <w:p>
      <w:pPr>
        <w:numPr>
          <w:ilvl w:val="0"/>
          <w:numId w:val="2"/>
        </w:num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组织实施</w:t>
      </w:r>
    </w:p>
    <w:p>
      <w:pPr>
        <w:numPr>
          <w:ilvl w:val="0"/>
          <w:numId w:val="0"/>
        </w:numPr>
        <w:spacing w:line="580" w:lineRule="exact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eastAsia="zh-CN"/>
        </w:rPr>
        <w:t>项目组在前期调研的基础上，完成了项目绩效评价工作方案，设计了指标体系、评价标准、问卷调查方案等，明确了评价的目的、方法评价原则。项目组严格按照工作方案，通过调研、相关文件的解读、数据采集、问卷调查、数据分析、指标评分和报告撰写等环节，顺利文成了本次绩效评价工作。</w:t>
      </w:r>
    </w:p>
    <w:p>
      <w:pPr>
        <w:numPr>
          <w:ilvl w:val="0"/>
          <w:numId w:val="2"/>
        </w:num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分析评价</w:t>
      </w:r>
    </w:p>
    <w:p>
      <w:pPr>
        <w:numPr>
          <w:ilvl w:val="0"/>
          <w:numId w:val="0"/>
        </w:numPr>
        <w:spacing w:line="580" w:lineRule="exac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eastAsia="zh-CN"/>
        </w:rPr>
        <w:t>本着操作性强的原则，选择取数相对容易的指标构成指标体系，可能在一定程度上削弱指标对绩效目标的反应情况。</w:t>
      </w:r>
    </w:p>
    <w:p>
      <w:pPr>
        <w:numPr>
          <w:ilvl w:val="0"/>
          <w:numId w:val="0"/>
        </w:numPr>
        <w:spacing w:line="580" w:lineRule="exact"/>
        <w:rPr>
          <w:rFonts w:hint="eastAsia" w:ascii="楷体_GB2312" w:hAnsi="宋体" w:eastAsia="楷体_GB2312"/>
          <w:b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三、综合评价结论</w:t>
      </w:r>
    </w:p>
    <w:p>
      <w:pPr>
        <w:spacing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（一）部门全部评价项目优良率</w:t>
      </w:r>
    </w:p>
    <w:p>
      <w:pPr>
        <w:spacing w:line="580" w:lineRule="exact"/>
        <w:ind w:firstLine="640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本年度本单位全部项目总数为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5个，评价项目总数为5。</w:t>
      </w:r>
      <w:r>
        <w:rPr>
          <w:rFonts w:hint="eastAsia" w:ascii="仿宋_GB2312" w:hAnsi="宋体" w:eastAsia="仿宋_GB2312"/>
          <w:sz w:val="32"/>
          <w:szCs w:val="32"/>
        </w:rPr>
        <w:t>评价等级为优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5个项目。</w:t>
      </w:r>
      <w:r>
        <w:rPr>
          <w:rFonts w:hint="eastAsia" w:ascii="仿宋_GB2312" w:hAnsi="宋体" w:eastAsia="仿宋_GB2312"/>
          <w:sz w:val="32"/>
          <w:szCs w:val="32"/>
        </w:rPr>
        <w:t>评优率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hAnsi="宋体" w:eastAsia="仿宋_GB2312"/>
          <w:sz w:val="32"/>
          <w:szCs w:val="32"/>
        </w:rPr>
        <w:t>、评良率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0%</w:t>
      </w:r>
      <w:r>
        <w:rPr>
          <w:rFonts w:hint="eastAsia" w:ascii="仿宋_GB2312" w:hAnsi="宋体" w:eastAsia="仿宋_GB2312"/>
          <w:sz w:val="32"/>
          <w:szCs w:val="32"/>
        </w:rPr>
        <w:t>、评中率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0%</w:t>
      </w:r>
      <w:r>
        <w:rPr>
          <w:rFonts w:hint="eastAsia" w:ascii="仿宋_GB2312" w:hAnsi="宋体" w:eastAsia="仿宋_GB2312"/>
          <w:sz w:val="32"/>
          <w:szCs w:val="32"/>
        </w:rPr>
        <w:t>、评差率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0%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评优率= 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EQ \f(评价等级为“优”的项目数, 全部评价项目总数)</w:instrTex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评良率= 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EQ \f(评价等级为“良”的项目数, 全部评价项目总数)</w:instrTex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评中率= 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EQ \f(评价等级为“中”的项目数,全部评价项目总数)</w:instrTex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pPr>
        <w:spacing w:line="1100" w:lineRule="exact"/>
        <w:ind w:firstLine="640" w:firstLineChars="200"/>
        <w:rPr>
          <w:rFonts w:hint="default" w:ascii="仿宋_GB2312" w:hAnsi="宋体" w:eastAsia="仿宋_GB2312"/>
          <w:sz w:val="32"/>
          <w:szCs w:val="32"/>
          <w:lang w:val="en-US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评差率= 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EQ \f(评价等级为“差”的项目数, 全部评价项目总数)</w:instrTex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</w:p>
    <w:p>
      <w:pPr>
        <w:numPr>
          <w:ilvl w:val="0"/>
          <w:numId w:val="3"/>
        </w:numPr>
        <w:spacing w:before="156" w:beforeLines="50" w:line="580" w:lineRule="exact"/>
        <w:ind w:firstLine="643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楷体_GB2312" w:hAnsi="宋体" w:eastAsia="楷体_GB2312"/>
          <w:b/>
          <w:sz w:val="32"/>
          <w:szCs w:val="32"/>
        </w:rPr>
        <w:t>部门整体绩效目标的完成情况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80" w:lineRule="exact"/>
        <w:ind w:firstLine="640" w:firstLineChars="200"/>
        <w:rPr>
          <w:rFonts w:hint="eastAsia" w:ascii="楷体_GB2312" w:hAnsi="宋体" w:eastAsia="楷体_GB2312"/>
          <w:b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本年度预算批复项目资金为1739.5万元，绩效评价项目资金为1739.5万元。资金下达后，基本按照支出进度进行支出。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四、绩效</w:t>
      </w:r>
      <w:r>
        <w:rPr>
          <w:rFonts w:hint="eastAsia" w:ascii="黑体" w:hAnsi="宋体" w:eastAsia="黑体"/>
          <w:sz w:val="32"/>
          <w:szCs w:val="32"/>
          <w:lang w:eastAsia="zh-CN"/>
        </w:rPr>
        <w:t>项目</w:t>
      </w:r>
      <w:r>
        <w:rPr>
          <w:rFonts w:hint="eastAsia" w:ascii="黑体" w:hAnsi="宋体" w:eastAsia="黑体"/>
          <w:sz w:val="32"/>
          <w:szCs w:val="32"/>
        </w:rPr>
        <w:t>完成情况分析及下一步改进措施。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完善项目资金使用。资金使用明细不足，预算编制精细化有待完善。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2、完善考核机制。对项目实施的工作人员考核机制不完善，需要进一步加强。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3、加强监管力度。加强实施人员知识培训。</w:t>
      </w:r>
    </w:p>
    <w:p>
      <w:pPr>
        <w:spacing w:line="58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4、理顺资金管理体制。明确专项资金使用、管理的分工，做到权责分明，责任到人。建立项目申报、实施、采购、要收等一整套规范、科学的管理制度，并严格执行，做到专款专用。</w:t>
      </w:r>
    </w:p>
    <w:p>
      <w:pPr>
        <w:spacing w:line="580" w:lineRule="exact"/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五、绩效评价结果拟应用情况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通过本次绩效评价，在以后的工作中继续合理安排预算资金，合理支出，促进财政资金的合理分配与有效使用。</w:t>
      </w:r>
    </w:p>
    <w:p>
      <w:pPr>
        <w:spacing w:line="580" w:lineRule="exact"/>
        <w:ind w:left="1910" w:leftChars="300" w:hanging="1280" w:hangingChars="400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附件：</w:t>
      </w:r>
      <w:r>
        <w:rPr>
          <w:rFonts w:hint="eastAsia" w:ascii="仿宋_GB2312" w:eastAsia="仿宋_GB2312" w:cs="仿宋_GB2312"/>
          <w:sz w:val="32"/>
          <w:szCs w:val="32"/>
        </w:rPr>
        <w:t>1.20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 w:cs="仿宋_GB2312"/>
          <w:sz w:val="32"/>
          <w:szCs w:val="32"/>
        </w:rPr>
        <w:t>年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高新区</w:t>
      </w:r>
      <w:r>
        <w:rPr>
          <w:rFonts w:hint="eastAsia" w:ascii="仿宋_GB2312" w:eastAsia="仿宋_GB2312" w:cs="仿宋_GB2312"/>
          <w:sz w:val="32"/>
          <w:szCs w:val="32"/>
        </w:rPr>
        <w:t>部门绩效自评情况统计表</w:t>
      </w:r>
    </w:p>
    <w:p>
      <w:pPr>
        <w:spacing w:line="580" w:lineRule="exact"/>
        <w:ind w:left="1910" w:leftChars="300" w:hanging="1280" w:hangingChars="4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2.部门预算项目绩效自评表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年度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/>
    <w:sectPr>
      <w:pgSz w:w="11906" w:h="16838"/>
      <w:pgMar w:top="1440" w:right="141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74B90"/>
    <w:multiLevelType w:val="singleLevel"/>
    <w:tmpl w:val="5CB74B9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ECE26CA"/>
    <w:multiLevelType w:val="singleLevel"/>
    <w:tmpl w:val="5ECE26CA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ECE2762"/>
    <w:multiLevelType w:val="singleLevel"/>
    <w:tmpl w:val="5ECE2762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08"/>
    <w:rsid w:val="00013BCD"/>
    <w:rsid w:val="00027602"/>
    <w:rsid w:val="000614E0"/>
    <w:rsid w:val="000D4C09"/>
    <w:rsid w:val="000F27BE"/>
    <w:rsid w:val="00144D33"/>
    <w:rsid w:val="00194022"/>
    <w:rsid w:val="001A72EC"/>
    <w:rsid w:val="001D409C"/>
    <w:rsid w:val="00262DA7"/>
    <w:rsid w:val="002C7E8C"/>
    <w:rsid w:val="003515DB"/>
    <w:rsid w:val="0039153A"/>
    <w:rsid w:val="00397E5A"/>
    <w:rsid w:val="003A7EF0"/>
    <w:rsid w:val="003C49FB"/>
    <w:rsid w:val="003D4665"/>
    <w:rsid w:val="00467548"/>
    <w:rsid w:val="004739F8"/>
    <w:rsid w:val="004967A4"/>
    <w:rsid w:val="004A2A09"/>
    <w:rsid w:val="005656A7"/>
    <w:rsid w:val="005E5369"/>
    <w:rsid w:val="006377E6"/>
    <w:rsid w:val="00671415"/>
    <w:rsid w:val="006F4C2C"/>
    <w:rsid w:val="007A5273"/>
    <w:rsid w:val="007D04FC"/>
    <w:rsid w:val="007D5BD8"/>
    <w:rsid w:val="007F2CE5"/>
    <w:rsid w:val="0086193F"/>
    <w:rsid w:val="00873C29"/>
    <w:rsid w:val="00883B3F"/>
    <w:rsid w:val="00996253"/>
    <w:rsid w:val="00A52608"/>
    <w:rsid w:val="00AB5E10"/>
    <w:rsid w:val="00AC4691"/>
    <w:rsid w:val="00AD40CE"/>
    <w:rsid w:val="00BB6E9C"/>
    <w:rsid w:val="00BE03EA"/>
    <w:rsid w:val="00BE0760"/>
    <w:rsid w:val="00C051CC"/>
    <w:rsid w:val="00C174A3"/>
    <w:rsid w:val="00C208E5"/>
    <w:rsid w:val="00C40C33"/>
    <w:rsid w:val="00C85848"/>
    <w:rsid w:val="00C95C20"/>
    <w:rsid w:val="00D62B9E"/>
    <w:rsid w:val="00D91BAB"/>
    <w:rsid w:val="00DA09C8"/>
    <w:rsid w:val="00DA32EE"/>
    <w:rsid w:val="00DB370F"/>
    <w:rsid w:val="00DC0BCF"/>
    <w:rsid w:val="00DD22CB"/>
    <w:rsid w:val="00E00507"/>
    <w:rsid w:val="00E01723"/>
    <w:rsid w:val="00EA30AC"/>
    <w:rsid w:val="00F45A68"/>
    <w:rsid w:val="10C148E8"/>
    <w:rsid w:val="1B5E6CC1"/>
    <w:rsid w:val="1DCC5367"/>
    <w:rsid w:val="281C0041"/>
    <w:rsid w:val="29BC04F5"/>
    <w:rsid w:val="32B8586B"/>
    <w:rsid w:val="3E4F1BC4"/>
    <w:rsid w:val="3FC206B6"/>
    <w:rsid w:val="433C21F9"/>
    <w:rsid w:val="46750C7A"/>
    <w:rsid w:val="506F7A72"/>
    <w:rsid w:val="52E877C5"/>
    <w:rsid w:val="544536FE"/>
    <w:rsid w:val="62EB0720"/>
    <w:rsid w:val="6874698F"/>
    <w:rsid w:val="6EFD5C6F"/>
    <w:rsid w:val="6F345F5F"/>
    <w:rsid w:val="7CCE2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106</Words>
  <Characters>608</Characters>
  <Lines>5</Lines>
  <Paragraphs>1</Paragraphs>
  <ScaleCrop>false</ScaleCrop>
  <LinksUpToDate>false</LinksUpToDate>
  <CharactersWithSpaces>713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2019-12-27T07:58:00Z</dcterms:created>
  <dc:creator>靳翰博</dc:creator>
  <cp:lastModifiedBy>Administrator</cp:lastModifiedBy>
  <cp:lastPrinted>2020-04-14T06:26:00Z</cp:lastPrinted>
  <dcterms:modified xsi:type="dcterms:W3CDTF">2021-01-07T07:30:22Z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